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727EAA">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18415" b="18415"/>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71727EAB">
      <w:pPr>
        <w:spacing w:line="360" w:lineRule="auto"/>
        <w:ind w:firstLine="300" w:firstLineChars="50"/>
        <w:rPr>
          <w:sz w:val="60"/>
          <w:szCs w:val="60"/>
        </w:rPr>
      </w:pPr>
    </w:p>
    <w:p w14:paraId="71727EAC">
      <w:pPr>
        <w:jc w:val="center"/>
        <w:rPr>
          <w:b/>
          <w:bCs/>
          <w:sz w:val="60"/>
          <w:szCs w:val="60"/>
        </w:rPr>
      </w:pPr>
      <w:r>
        <w:rPr>
          <w:b/>
          <w:bCs/>
          <w:sz w:val="60"/>
          <w:szCs w:val="60"/>
        </w:rPr>
        <w:t>北京市政府采购项目</w:t>
      </w:r>
    </w:p>
    <w:p w14:paraId="71727EAD">
      <w:pPr>
        <w:jc w:val="center"/>
        <w:rPr>
          <w:b/>
          <w:bCs/>
          <w:sz w:val="60"/>
          <w:szCs w:val="60"/>
        </w:rPr>
      </w:pPr>
      <w:r>
        <w:rPr>
          <w:b/>
          <w:bCs/>
          <w:sz w:val="60"/>
          <w:szCs w:val="60"/>
        </w:rPr>
        <w:t>公开招标</w:t>
      </w:r>
    </w:p>
    <w:p w14:paraId="71727EAE">
      <w:pPr>
        <w:jc w:val="center"/>
        <w:rPr>
          <w:b/>
          <w:bCs/>
          <w:sz w:val="60"/>
          <w:szCs w:val="60"/>
        </w:rPr>
      </w:pPr>
    </w:p>
    <w:p w14:paraId="71727EAF">
      <w:pPr>
        <w:jc w:val="center"/>
        <w:rPr>
          <w:b/>
          <w:bCs/>
          <w:sz w:val="60"/>
          <w:szCs w:val="60"/>
        </w:rPr>
      </w:pPr>
    </w:p>
    <w:p w14:paraId="71727EB0">
      <w:pPr>
        <w:jc w:val="center"/>
        <w:rPr>
          <w:b/>
          <w:bCs/>
          <w:sz w:val="60"/>
          <w:szCs w:val="60"/>
        </w:rPr>
      </w:pPr>
    </w:p>
    <w:p w14:paraId="71727EB1">
      <w:pPr>
        <w:jc w:val="center"/>
        <w:rPr>
          <w:b/>
          <w:bCs/>
          <w:sz w:val="60"/>
          <w:szCs w:val="60"/>
        </w:rPr>
      </w:pPr>
    </w:p>
    <w:p w14:paraId="71727EB2">
      <w:pPr>
        <w:spacing w:line="360" w:lineRule="auto"/>
        <w:jc w:val="center"/>
        <w:rPr>
          <w:sz w:val="60"/>
          <w:szCs w:val="60"/>
        </w:rPr>
      </w:pPr>
    </w:p>
    <w:p w14:paraId="71727EB3">
      <w:pPr>
        <w:tabs>
          <w:tab w:val="left" w:pos="3240"/>
          <w:tab w:val="left" w:pos="3420"/>
        </w:tabs>
        <w:spacing w:line="360" w:lineRule="auto"/>
        <w:jc w:val="left"/>
        <w:rPr>
          <w:rFonts w:ascii="宋体" w:hAnsi="宋体" w:cs="宋体"/>
          <w:bCs/>
          <w:sz w:val="36"/>
          <w:szCs w:val="36"/>
        </w:rPr>
      </w:pPr>
      <w:r>
        <w:rPr>
          <w:rFonts w:hint="eastAsia" w:ascii="宋体" w:hAnsi="宋体" w:cs="宋体"/>
          <w:bCs/>
          <w:sz w:val="36"/>
          <w:szCs w:val="36"/>
        </w:rPr>
        <w:t>项目名称：特定行业公用经费社会化用工——保洁</w:t>
      </w:r>
    </w:p>
    <w:p w14:paraId="71727EB4">
      <w:pPr>
        <w:widowControl/>
        <w:tabs>
          <w:tab w:val="left" w:pos="3240"/>
          <w:tab w:val="left" w:pos="3420"/>
        </w:tabs>
        <w:spacing w:line="360" w:lineRule="auto"/>
        <w:jc w:val="left"/>
        <w:rPr>
          <w:rFonts w:ascii="宋体" w:hAnsi="宋体" w:cs="宋体"/>
          <w:bCs/>
          <w:sz w:val="36"/>
          <w:szCs w:val="36"/>
          <w:highlight w:val="yellow"/>
        </w:rPr>
      </w:pPr>
      <w:r>
        <w:rPr>
          <w:rFonts w:hint="eastAsia" w:ascii="宋体" w:hAnsi="宋体" w:cs="宋体"/>
          <w:bCs/>
          <w:sz w:val="36"/>
          <w:szCs w:val="36"/>
        </w:rPr>
        <w:t>项目编号/包号：</w:t>
      </w:r>
      <w:r>
        <w:fldChar w:fldCharType="begin"/>
      </w:r>
      <w:r>
        <w:instrText xml:space="preserve"> HYPERLINK "http://219.232.204.193:8080/frontend/plan/project_detail.html?projectUuid=a9c93a26-e479-438a-b866-e779647f4905" </w:instrText>
      </w:r>
      <w:r>
        <w:fldChar w:fldCharType="separate"/>
      </w:r>
      <w:r>
        <w:rPr>
          <w:rFonts w:ascii="宋体" w:hAnsi="宋体" w:cs="宋体"/>
          <w:bCs/>
          <w:sz w:val="36"/>
          <w:szCs w:val="36"/>
        </w:rPr>
        <w:t>11000026210200168026-XM001</w:t>
      </w:r>
      <w:r>
        <w:rPr>
          <w:rFonts w:ascii="宋体" w:hAnsi="宋体" w:cs="宋体"/>
          <w:bCs/>
          <w:sz w:val="36"/>
          <w:szCs w:val="36"/>
        </w:rPr>
        <w:fldChar w:fldCharType="end"/>
      </w:r>
    </w:p>
    <w:p w14:paraId="71727EB5">
      <w:pPr>
        <w:tabs>
          <w:tab w:val="left" w:pos="3240"/>
          <w:tab w:val="left" w:pos="3420"/>
        </w:tabs>
        <w:spacing w:line="360" w:lineRule="auto"/>
        <w:jc w:val="left"/>
        <w:rPr>
          <w:rFonts w:ascii="宋体" w:hAnsi="宋体" w:cs="宋体"/>
          <w:snapToGrid w:val="0"/>
          <w:spacing w:val="-9"/>
          <w:position w:val="5"/>
          <w:sz w:val="36"/>
          <w:szCs w:val="36"/>
        </w:rPr>
      </w:pPr>
      <w:r>
        <w:rPr>
          <w:rFonts w:hint="eastAsia" w:ascii="宋体" w:hAnsi="宋体" w:cs="宋体"/>
          <w:snapToGrid w:val="0"/>
          <w:spacing w:val="-9"/>
          <w:position w:val="5"/>
          <w:sz w:val="36"/>
          <w:szCs w:val="36"/>
        </w:rPr>
        <w:t>招标编号：BJLHZB-FW-20260036</w:t>
      </w:r>
    </w:p>
    <w:p w14:paraId="71727EB6">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北京市天坛公园管理处</w:t>
      </w:r>
    </w:p>
    <w:p w14:paraId="71727EB7">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 xml:space="preserve">标介联和（北京）咨询服务有限公司 </w:t>
      </w:r>
    </w:p>
    <w:p w14:paraId="71727EB8">
      <w:pPr>
        <w:tabs>
          <w:tab w:val="left" w:pos="3240"/>
          <w:tab w:val="left" w:pos="3420"/>
        </w:tabs>
        <w:spacing w:line="360" w:lineRule="auto"/>
        <w:jc w:val="left"/>
        <w:rPr>
          <w:b/>
          <w:sz w:val="72"/>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r>
        <w:rPr>
          <w:rFonts w:hint="eastAsia" w:ascii="宋体" w:hAnsi="宋体" w:cs="宋体"/>
          <w:bCs/>
          <w:sz w:val="36"/>
          <w:szCs w:val="36"/>
        </w:rPr>
        <w:t>编制时间：2026年03月</w:t>
      </w:r>
    </w:p>
    <w:p w14:paraId="71727EB9">
      <w:pPr>
        <w:spacing w:line="360" w:lineRule="auto"/>
        <w:jc w:val="center"/>
        <w:outlineLvl w:val="0"/>
        <w:rPr>
          <w:b/>
          <w:sz w:val="36"/>
          <w:szCs w:val="36"/>
        </w:rPr>
      </w:pPr>
      <w:bookmarkStart w:id="0" w:name="_Toc99301418"/>
      <w:r>
        <w:rPr>
          <w:b/>
          <w:sz w:val="36"/>
          <w:szCs w:val="36"/>
        </w:rPr>
        <w:t>目      录</w:t>
      </w:r>
      <w:bookmarkEnd w:id="0"/>
    </w:p>
    <w:p w14:paraId="71727EBA"/>
    <w:p w14:paraId="71727EBB"/>
    <w:p w14:paraId="71727EBC"/>
    <w:p w14:paraId="71727EBD">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1727EBE">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1727EBF">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1727EC0">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71727EC1">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71727EC2">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71727EC3">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71727EC4">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fldChar w:fldCharType="end"/>
      </w:r>
    </w:p>
    <w:p w14:paraId="71727EC5">
      <w:pPr>
        <w:pStyle w:val="31"/>
        <w:spacing w:line="480" w:lineRule="auto"/>
        <w:rPr>
          <w:rFonts w:ascii="Times New Roman" w:hAnsi="Times New Roman" w:eastAsiaTheme="minorEastAsia"/>
          <w:b w:val="0"/>
        </w:rPr>
      </w:pPr>
      <w:r>
        <w:rPr>
          <w:rFonts w:ascii="Times New Roman" w:hAnsi="Times New Roman"/>
          <w:b w:val="0"/>
        </w:rPr>
        <w:fldChar w:fldCharType="end"/>
      </w:r>
    </w:p>
    <w:p w14:paraId="71727EC6"/>
    <w:p w14:paraId="71727EC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1727EC8">
      <w:pPr>
        <w:pStyle w:val="31"/>
        <w:spacing w:line="360" w:lineRule="auto"/>
        <w:rPr>
          <w:rFonts w:ascii="Times New Roman" w:hAnsi="Times New Roman"/>
          <w:b w:val="0"/>
        </w:rPr>
      </w:pPr>
    </w:p>
    <w:p w14:paraId="71727EC9">
      <w:pPr>
        <w:spacing w:line="360" w:lineRule="auto"/>
        <w:jc w:val="center"/>
        <w:outlineLvl w:val="0"/>
        <w:rPr>
          <w:sz w:val="32"/>
          <w:szCs w:val="32"/>
        </w:rPr>
      </w:pPr>
      <w:r>
        <w:rPr>
          <w:sz w:val="24"/>
        </w:rPr>
        <w:br w:type="page"/>
      </w:r>
      <w:bookmarkStart w:id="1" w:name="_Toc99301419"/>
      <w:r>
        <w:rPr>
          <w:b/>
          <w:sz w:val="36"/>
          <w:szCs w:val="36"/>
        </w:rPr>
        <w:t>第一章   投标邀请</w:t>
      </w:r>
      <w:bookmarkEnd w:id="1"/>
    </w:p>
    <w:p w14:paraId="71727ECA">
      <w:pPr>
        <w:pStyle w:val="3"/>
        <w:spacing w:before="0" w:line="360" w:lineRule="auto"/>
        <w:jc w:val="left"/>
        <w:rPr>
          <w:rFonts w:ascii="Times New Roman" w:hAnsi="Times New Roman" w:eastAsia="宋体"/>
          <w:sz w:val="24"/>
          <w:szCs w:val="24"/>
        </w:rPr>
      </w:pPr>
      <w:bookmarkStart w:id="2" w:name="_Toc35393621"/>
      <w:bookmarkStart w:id="3" w:name="_Toc28359079"/>
      <w:bookmarkStart w:id="4" w:name="_Toc35393790"/>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bookmarkEnd w:id="6"/>
    <w:p w14:paraId="71727ECB">
      <w:pPr>
        <w:widowControl/>
        <w:tabs>
          <w:tab w:val="left" w:pos="3240"/>
          <w:tab w:val="left" w:pos="3420"/>
        </w:tabs>
        <w:spacing w:line="360" w:lineRule="auto"/>
        <w:ind w:firstLine="480" w:firstLineChars="200"/>
        <w:jc w:val="left"/>
        <w:rPr>
          <w:rFonts w:ascii="宋体" w:hAnsi="宋体" w:cs="宋体"/>
          <w:sz w:val="24"/>
        </w:rPr>
      </w:pPr>
      <w:r>
        <w:rPr>
          <w:rFonts w:hint="eastAsia" w:ascii="宋体" w:hAnsi="宋体" w:cs="宋体"/>
          <w:sz w:val="24"/>
        </w:rPr>
        <w:t xml:space="preserve">1.项目编号： </w:t>
      </w:r>
      <w:r>
        <w:fldChar w:fldCharType="begin"/>
      </w:r>
      <w:r>
        <w:instrText xml:space="preserve"> HYPERLINK "http://219.232.204.193:8080/frontend/plan/project_detail.html?projectUuid=a9c93a26-e479-438a-b866-e779647f4905" </w:instrText>
      </w:r>
      <w:r>
        <w:fldChar w:fldCharType="separate"/>
      </w:r>
      <w:r>
        <w:rPr>
          <w:rFonts w:ascii="宋体" w:hAnsi="宋体" w:cs="宋体"/>
          <w:sz w:val="24"/>
        </w:rPr>
        <w:t>11000026210200168026-XM001</w:t>
      </w:r>
      <w:r>
        <w:rPr>
          <w:rFonts w:ascii="宋体" w:hAnsi="宋体" w:cs="宋体"/>
          <w:sz w:val="24"/>
        </w:rPr>
        <w:fldChar w:fldCharType="end"/>
      </w:r>
    </w:p>
    <w:p w14:paraId="71727ECC">
      <w:pPr>
        <w:spacing w:line="360" w:lineRule="auto"/>
        <w:ind w:firstLine="480" w:firstLineChars="200"/>
        <w:rPr>
          <w:rFonts w:ascii="宋体" w:hAnsi="宋体" w:cs="宋体"/>
          <w:sz w:val="24"/>
        </w:rPr>
      </w:pPr>
      <w:r>
        <w:rPr>
          <w:rFonts w:hint="eastAsia" w:ascii="宋体" w:hAnsi="宋体" w:cs="宋体"/>
          <w:sz w:val="24"/>
        </w:rPr>
        <w:t>2.项目名称：特定行业公用经费社会化用工——保洁</w:t>
      </w:r>
    </w:p>
    <w:p w14:paraId="71727ECD">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FangSong_GB2312" w:hAnsi="FangSong_GB2312" w:eastAsia="FangSong_GB2312" w:cs="FangSong_GB2312"/>
          <w:sz w:val="24"/>
          <w:u w:val="single"/>
        </w:rPr>
        <w:t>718.224</w:t>
      </w:r>
      <w:r>
        <w:rPr>
          <w:rFonts w:hint="eastAsia" w:ascii="宋体" w:hAnsi="宋体" w:cs="宋体"/>
          <w:sz w:val="24"/>
        </w:rPr>
        <w:t>万元、项目最高限价（如有）：</w:t>
      </w:r>
      <w:r>
        <w:rPr>
          <w:rFonts w:hint="eastAsia" w:ascii="FangSong_GB2312" w:hAnsi="FangSong_GB2312" w:eastAsia="FangSong_GB2312" w:cs="FangSong_GB2312"/>
          <w:sz w:val="24"/>
          <w:u w:val="single"/>
        </w:rPr>
        <w:t>718.224</w:t>
      </w:r>
      <w:r>
        <w:rPr>
          <w:rFonts w:hint="eastAsia" w:ascii="宋体" w:hAnsi="宋体" w:cs="宋体"/>
          <w:sz w:val="24"/>
        </w:rPr>
        <w:t>万元</w:t>
      </w:r>
    </w:p>
    <w:p w14:paraId="71727ECE">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172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727ECF">
            <w:pPr>
              <w:jc w:val="center"/>
              <w:rPr>
                <w:bCs/>
                <w:szCs w:val="21"/>
              </w:rPr>
            </w:pPr>
            <w:r>
              <w:rPr>
                <w:bCs/>
                <w:szCs w:val="21"/>
              </w:rPr>
              <w:t>包号</w:t>
            </w:r>
          </w:p>
        </w:tc>
        <w:tc>
          <w:tcPr>
            <w:tcW w:w="843" w:type="pct"/>
            <w:vAlign w:val="center"/>
          </w:tcPr>
          <w:p w14:paraId="71727ED0">
            <w:pPr>
              <w:jc w:val="center"/>
              <w:rPr>
                <w:bCs/>
                <w:szCs w:val="21"/>
              </w:rPr>
            </w:pPr>
            <w:r>
              <w:rPr>
                <w:bCs/>
                <w:szCs w:val="21"/>
              </w:rPr>
              <w:t>标的名称</w:t>
            </w:r>
          </w:p>
        </w:tc>
        <w:tc>
          <w:tcPr>
            <w:tcW w:w="921" w:type="pct"/>
            <w:vAlign w:val="center"/>
          </w:tcPr>
          <w:p w14:paraId="71727ED1">
            <w:pPr>
              <w:jc w:val="center"/>
              <w:rPr>
                <w:bCs/>
                <w:szCs w:val="21"/>
              </w:rPr>
            </w:pPr>
            <w:r>
              <w:rPr>
                <w:bCs/>
                <w:szCs w:val="21"/>
              </w:rPr>
              <w:t>采购包</w:t>
            </w:r>
          </w:p>
          <w:p w14:paraId="71727ED2">
            <w:pPr>
              <w:jc w:val="center"/>
              <w:rPr>
                <w:bCs/>
                <w:szCs w:val="21"/>
              </w:rPr>
            </w:pPr>
            <w:r>
              <w:rPr>
                <w:bCs/>
                <w:szCs w:val="21"/>
              </w:rPr>
              <w:t>预算金额</w:t>
            </w:r>
          </w:p>
          <w:p w14:paraId="71727ED3">
            <w:pPr>
              <w:jc w:val="center"/>
              <w:rPr>
                <w:bCs/>
                <w:szCs w:val="21"/>
              </w:rPr>
            </w:pPr>
            <w:r>
              <w:rPr>
                <w:bCs/>
                <w:szCs w:val="21"/>
              </w:rPr>
              <w:t>（万元）</w:t>
            </w:r>
          </w:p>
        </w:tc>
        <w:tc>
          <w:tcPr>
            <w:tcW w:w="540" w:type="pct"/>
            <w:vAlign w:val="center"/>
          </w:tcPr>
          <w:p w14:paraId="71727ED4">
            <w:pPr>
              <w:jc w:val="center"/>
              <w:rPr>
                <w:bCs/>
                <w:szCs w:val="21"/>
              </w:rPr>
            </w:pPr>
            <w:r>
              <w:rPr>
                <w:bCs/>
                <w:szCs w:val="21"/>
              </w:rPr>
              <w:t>数量</w:t>
            </w:r>
          </w:p>
        </w:tc>
        <w:tc>
          <w:tcPr>
            <w:tcW w:w="2314" w:type="pct"/>
            <w:vAlign w:val="center"/>
          </w:tcPr>
          <w:p w14:paraId="71727ED5">
            <w:pPr>
              <w:jc w:val="center"/>
              <w:rPr>
                <w:szCs w:val="21"/>
              </w:rPr>
            </w:pPr>
            <w:r>
              <w:rPr>
                <w:szCs w:val="21"/>
              </w:rPr>
              <w:t>简要技术需求或服务要求</w:t>
            </w:r>
          </w:p>
        </w:tc>
      </w:tr>
      <w:tr w14:paraId="7172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727ED7">
            <w:pPr>
              <w:jc w:val="center"/>
              <w:rPr>
                <w:bCs/>
                <w:szCs w:val="21"/>
              </w:rPr>
            </w:pPr>
            <w:r>
              <w:rPr>
                <w:bCs/>
                <w:szCs w:val="21"/>
              </w:rPr>
              <w:t>01</w:t>
            </w:r>
          </w:p>
        </w:tc>
        <w:tc>
          <w:tcPr>
            <w:tcW w:w="843" w:type="pct"/>
            <w:vAlign w:val="center"/>
          </w:tcPr>
          <w:p w14:paraId="71727ED8">
            <w:pPr>
              <w:jc w:val="center"/>
              <w:rPr>
                <w:bCs/>
                <w:szCs w:val="21"/>
              </w:rPr>
            </w:pPr>
            <w:r>
              <w:rPr>
                <w:rFonts w:hint="eastAsia" w:ascii="宋体" w:hAnsi="宋体"/>
                <w:sz w:val="24"/>
              </w:rPr>
              <w:t>北区</w:t>
            </w:r>
          </w:p>
        </w:tc>
        <w:tc>
          <w:tcPr>
            <w:tcW w:w="921" w:type="pct"/>
            <w:vAlign w:val="center"/>
          </w:tcPr>
          <w:p w14:paraId="71727ED9">
            <w:pPr>
              <w:jc w:val="center"/>
              <w:rPr>
                <w:bCs/>
                <w:szCs w:val="21"/>
              </w:rPr>
            </w:pPr>
            <w:r>
              <w:rPr>
                <w:rFonts w:hint="eastAsia"/>
                <w:bCs/>
                <w:szCs w:val="21"/>
              </w:rPr>
              <w:t>427.8781</w:t>
            </w:r>
          </w:p>
        </w:tc>
        <w:tc>
          <w:tcPr>
            <w:tcW w:w="540" w:type="pct"/>
            <w:vAlign w:val="center"/>
          </w:tcPr>
          <w:p w14:paraId="71727EDA">
            <w:pPr>
              <w:jc w:val="center"/>
              <w:rPr>
                <w:rFonts w:ascii="宋体" w:hAnsi="宋体" w:cs="宋体"/>
                <w:bCs/>
                <w:sz w:val="24"/>
              </w:rPr>
            </w:pPr>
            <w:r>
              <w:rPr>
                <w:rFonts w:hint="eastAsia" w:ascii="宋体" w:hAnsi="宋体" w:cs="宋体"/>
                <w:bCs/>
                <w:sz w:val="24"/>
              </w:rPr>
              <w:t>1</w:t>
            </w:r>
          </w:p>
        </w:tc>
        <w:tc>
          <w:tcPr>
            <w:tcW w:w="2314" w:type="pct"/>
            <w:vAlign w:val="center"/>
          </w:tcPr>
          <w:p w14:paraId="71727EDB">
            <w:pPr>
              <w:jc w:val="center"/>
              <w:rPr>
                <w:rFonts w:ascii="宋体" w:hAnsi="宋体" w:cs="宋体"/>
                <w:bCs/>
                <w:sz w:val="24"/>
              </w:rPr>
            </w:pPr>
            <w:r>
              <w:rPr>
                <w:rFonts w:hint="eastAsia" w:ascii="宋体" w:hAnsi="宋体"/>
                <w:sz w:val="24"/>
              </w:rPr>
              <w:t>天坛公园游览区域（广场、道路、开放古建院落及景区、建筑、服务设施等）、卫生间、垃圾楼、绿地等卫生保洁服务。</w:t>
            </w:r>
          </w:p>
        </w:tc>
      </w:tr>
      <w:tr w14:paraId="717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727EDD">
            <w:pPr>
              <w:jc w:val="center"/>
              <w:rPr>
                <w:bCs/>
                <w:szCs w:val="21"/>
              </w:rPr>
            </w:pPr>
            <w:r>
              <w:rPr>
                <w:rFonts w:hint="eastAsia"/>
                <w:bCs/>
                <w:szCs w:val="21"/>
              </w:rPr>
              <w:t>02</w:t>
            </w:r>
          </w:p>
        </w:tc>
        <w:tc>
          <w:tcPr>
            <w:tcW w:w="843" w:type="pct"/>
            <w:vAlign w:val="center"/>
          </w:tcPr>
          <w:p w14:paraId="71727EDE">
            <w:pPr>
              <w:jc w:val="center"/>
              <w:rPr>
                <w:rFonts w:ascii="宋体" w:hAnsi="宋体" w:cs="宋体"/>
                <w:sz w:val="24"/>
              </w:rPr>
            </w:pPr>
            <w:r>
              <w:rPr>
                <w:rFonts w:hint="eastAsia" w:ascii="宋体" w:hAnsi="宋体"/>
                <w:sz w:val="24"/>
              </w:rPr>
              <w:t>南区</w:t>
            </w:r>
          </w:p>
        </w:tc>
        <w:tc>
          <w:tcPr>
            <w:tcW w:w="921" w:type="pct"/>
            <w:vAlign w:val="center"/>
          </w:tcPr>
          <w:p w14:paraId="71727EDF">
            <w:pPr>
              <w:jc w:val="center"/>
              <w:rPr>
                <w:rFonts w:ascii="宋体" w:hAnsi="宋体" w:cs="宋体"/>
                <w:spacing w:val="-4"/>
                <w:position w:val="17"/>
                <w:sz w:val="24"/>
              </w:rPr>
            </w:pPr>
            <w:r>
              <w:rPr>
                <w:rFonts w:hint="eastAsia"/>
                <w:bCs/>
                <w:szCs w:val="21"/>
              </w:rPr>
              <w:t>290.3459</w:t>
            </w:r>
          </w:p>
        </w:tc>
        <w:tc>
          <w:tcPr>
            <w:tcW w:w="540" w:type="pct"/>
            <w:vAlign w:val="center"/>
          </w:tcPr>
          <w:p w14:paraId="71727EE0">
            <w:pPr>
              <w:jc w:val="center"/>
              <w:rPr>
                <w:rFonts w:ascii="宋体" w:hAnsi="宋体" w:cs="宋体"/>
                <w:bCs/>
                <w:sz w:val="24"/>
              </w:rPr>
            </w:pPr>
            <w:r>
              <w:rPr>
                <w:rFonts w:hint="eastAsia" w:ascii="宋体" w:hAnsi="宋体" w:cs="宋体"/>
                <w:bCs/>
                <w:sz w:val="24"/>
              </w:rPr>
              <w:t>1</w:t>
            </w:r>
          </w:p>
        </w:tc>
        <w:tc>
          <w:tcPr>
            <w:tcW w:w="2314" w:type="pct"/>
            <w:vAlign w:val="center"/>
          </w:tcPr>
          <w:p w14:paraId="71727EE1">
            <w:pPr>
              <w:jc w:val="center"/>
              <w:rPr>
                <w:rFonts w:ascii="宋体" w:hAnsi="宋体" w:cs="宋体"/>
                <w:sz w:val="24"/>
              </w:rPr>
            </w:pPr>
            <w:r>
              <w:rPr>
                <w:rFonts w:hint="eastAsia" w:ascii="宋体" w:hAnsi="宋体"/>
                <w:sz w:val="24"/>
              </w:rPr>
              <w:t>天坛公园游览区域（广场、道路、开放古建院落及景区、建筑、服务设施等）、卫生间、垃圾楼、绿地等卫生保洁服务。</w:t>
            </w:r>
          </w:p>
        </w:tc>
      </w:tr>
    </w:tbl>
    <w:p w14:paraId="71727EE3">
      <w:pPr>
        <w:spacing w:line="360" w:lineRule="auto"/>
        <w:ind w:firstLine="480" w:firstLineChars="200"/>
        <w:rPr>
          <w:sz w:val="24"/>
          <w:u w:val="single"/>
        </w:rPr>
      </w:pPr>
      <w:r>
        <w:rPr>
          <w:sz w:val="24"/>
        </w:rPr>
        <w:t>5.合同履行期限：</w:t>
      </w:r>
      <w:r>
        <w:rPr>
          <w:rFonts w:hint="eastAsia" w:ascii="宋体" w:hAnsi="宋体"/>
          <w:sz w:val="24"/>
          <w:u w:val="single"/>
        </w:rPr>
        <w:t>自合同生效之日起12个月。</w:t>
      </w:r>
    </w:p>
    <w:p w14:paraId="71727EE4">
      <w:pPr>
        <w:spacing w:line="360" w:lineRule="auto"/>
        <w:ind w:firstLine="480" w:firstLineChars="200"/>
        <w:rPr>
          <w:sz w:val="24"/>
        </w:rPr>
      </w:pPr>
      <w:r>
        <w:rPr>
          <w:sz w:val="24"/>
        </w:rPr>
        <w:t xml:space="preserve">6.本项目是否接受联合体投标：□是  </w:t>
      </w:r>
      <w:r>
        <w:rPr>
          <w:rFonts w:hint="eastAsia" w:ascii="宋体" w:hAnsi="宋体" w:cs="宋体"/>
          <w:sz w:val="24"/>
        </w:rPr>
        <w:t>▇</w:t>
      </w:r>
      <w:r>
        <w:rPr>
          <w:sz w:val="24"/>
        </w:rPr>
        <w:t>否。</w:t>
      </w:r>
    </w:p>
    <w:p w14:paraId="71727EE5">
      <w:pPr>
        <w:spacing w:line="360" w:lineRule="auto"/>
        <w:ind w:firstLine="480" w:firstLineChars="200"/>
        <w:rPr>
          <w:sz w:val="24"/>
        </w:rPr>
      </w:pPr>
    </w:p>
    <w:p w14:paraId="71727EE6">
      <w:pPr>
        <w:pStyle w:val="3"/>
        <w:spacing w:before="0" w:line="360" w:lineRule="auto"/>
        <w:jc w:val="left"/>
        <w:rPr>
          <w:rFonts w:ascii="Times New Roman" w:hAnsi="Times New Roman" w:eastAsia="宋体"/>
          <w:sz w:val="24"/>
          <w:szCs w:val="24"/>
        </w:rPr>
      </w:pPr>
      <w:bookmarkStart w:id="7" w:name="_Toc35393622"/>
      <w:bookmarkStart w:id="8" w:name="_Toc35393791"/>
      <w:bookmarkStart w:id="9" w:name="_Toc28359003"/>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71727EE7">
      <w:pPr>
        <w:spacing w:line="360" w:lineRule="auto"/>
        <w:ind w:firstLine="480" w:firstLineChars="200"/>
        <w:rPr>
          <w:sz w:val="24"/>
        </w:rPr>
      </w:pPr>
      <w:r>
        <w:rPr>
          <w:sz w:val="24"/>
        </w:rPr>
        <w:t>1.满足《中华人民共和国政府采购法》第二十二条规定；</w:t>
      </w:r>
    </w:p>
    <w:p w14:paraId="71727EE8">
      <w:pPr>
        <w:spacing w:line="360" w:lineRule="auto"/>
        <w:ind w:firstLine="480" w:firstLineChars="200"/>
        <w:rPr>
          <w:sz w:val="24"/>
        </w:rPr>
      </w:pPr>
      <w:bookmarkStart w:id="11" w:name="_Toc28359004"/>
      <w:bookmarkStart w:id="12" w:name="_Toc28359081"/>
      <w:r>
        <w:rPr>
          <w:sz w:val="24"/>
        </w:rPr>
        <w:t>2.落实政府采购政策需满足的资格要求：</w:t>
      </w:r>
    </w:p>
    <w:p w14:paraId="71727EE9">
      <w:pPr>
        <w:spacing w:line="360" w:lineRule="auto"/>
        <w:ind w:firstLine="480" w:firstLineChars="200"/>
        <w:rPr>
          <w:sz w:val="24"/>
        </w:rPr>
      </w:pPr>
      <w:r>
        <w:rPr>
          <w:sz w:val="24"/>
        </w:rPr>
        <w:t>2.1 中小企业政策</w:t>
      </w:r>
    </w:p>
    <w:p w14:paraId="71727EEA">
      <w:pPr>
        <w:spacing w:line="360" w:lineRule="auto"/>
        <w:ind w:firstLine="480" w:firstLineChars="200"/>
        <w:rPr>
          <w:sz w:val="24"/>
        </w:rPr>
      </w:pPr>
      <w:r>
        <w:rPr>
          <w:sz w:val="24"/>
        </w:rPr>
        <w:t>□本项目不专门面向中小企业预留采购份额。</w:t>
      </w:r>
    </w:p>
    <w:p w14:paraId="71727EEB">
      <w:pPr>
        <w:spacing w:line="360" w:lineRule="auto"/>
        <w:ind w:firstLine="480" w:firstLineChars="200"/>
        <w:rPr>
          <w:sz w:val="24"/>
        </w:rPr>
      </w:pPr>
      <w:r>
        <w:rPr>
          <w:rFonts w:hint="eastAsia"/>
          <w:sz w:val="24"/>
        </w:rPr>
        <w:t>■</w:t>
      </w:r>
      <w:r>
        <w:rPr>
          <w:sz w:val="24"/>
        </w:rPr>
        <w:t>本项目专门面向 □中小</w:t>
      </w:r>
      <w:r>
        <w:rPr>
          <w:rFonts w:hint="eastAsia"/>
          <w:sz w:val="24"/>
        </w:rPr>
        <w:t>■</w:t>
      </w:r>
      <w:r>
        <w:rPr>
          <w:sz w:val="24"/>
        </w:rPr>
        <w:t>小微企业  采购。即：提供的货物全部由符合政策要求的小微企业制造、服务全部由符合政策要求的小微企业承接。</w:t>
      </w:r>
    </w:p>
    <w:p w14:paraId="71727EE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sz w:val="24"/>
        </w:rPr>
        <w:t>/</w:t>
      </w:r>
      <w:r>
        <w:rPr>
          <w:sz w:val="24"/>
        </w:rPr>
        <w:t>____。</w:t>
      </w:r>
    </w:p>
    <w:p w14:paraId="71727EED">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71727EEE">
      <w:pPr>
        <w:spacing w:line="360" w:lineRule="auto"/>
        <w:ind w:firstLine="480" w:firstLineChars="200"/>
        <w:rPr>
          <w:i/>
          <w:iCs/>
          <w:sz w:val="24"/>
          <w:u w:val="single"/>
        </w:rPr>
      </w:pPr>
      <w:r>
        <w:rPr>
          <w:sz w:val="24"/>
        </w:rPr>
        <w:t>3.本项目的特定资格要求：</w:t>
      </w:r>
    </w:p>
    <w:p w14:paraId="71727EE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1727EF0">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否</w:t>
      </w:r>
    </w:p>
    <w:p w14:paraId="71727EF1">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是，公益一类事业单位、使用事业编制且由财政拨款保障的群团组织，不得作为承接主体；</w:t>
      </w:r>
    </w:p>
    <w:p w14:paraId="71727EF2">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p w14:paraId="71727EF3">
      <w:pPr>
        <w:spacing w:line="360" w:lineRule="auto"/>
        <w:ind w:firstLine="480" w:firstLineChars="200"/>
        <w:rPr>
          <w:i/>
          <w:iCs/>
          <w:sz w:val="24"/>
          <w:u w:val="single"/>
        </w:rPr>
      </w:pPr>
    </w:p>
    <w:bookmarkEnd w:id="11"/>
    <w:bookmarkEnd w:id="12"/>
    <w:p w14:paraId="71727EF4">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71727EF5">
      <w:pPr>
        <w:adjustRightInd w:val="0"/>
        <w:snapToGrid w:val="0"/>
        <w:spacing w:line="360" w:lineRule="auto"/>
        <w:ind w:firstLine="480" w:firstLineChars="200"/>
        <w:rPr>
          <w:sz w:val="24"/>
          <w:lang w:bidi="ar"/>
        </w:rPr>
      </w:pPr>
      <w:r>
        <w:rPr>
          <w:sz w:val="24"/>
          <w:lang w:bidi="ar"/>
        </w:rPr>
        <w:t>1.时间：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04</w:t>
      </w:r>
      <w:r>
        <w:rPr>
          <w:rFonts w:hint="eastAsia" w:ascii="宋体" w:hAnsi="宋体" w:cs="宋体"/>
          <w:sz w:val="24"/>
          <w:lang w:bidi="ar"/>
        </w:rPr>
        <w:t>月</w:t>
      </w:r>
      <w:r>
        <w:rPr>
          <w:rFonts w:hint="eastAsia" w:ascii="宋体" w:hAnsi="宋体" w:cs="宋体"/>
          <w:sz w:val="24"/>
          <w:u w:val="single"/>
          <w:lang w:bidi="ar"/>
        </w:rPr>
        <w:t>01</w:t>
      </w:r>
      <w:r>
        <w:rPr>
          <w:rFonts w:hint="eastAsia" w:ascii="宋体" w:hAnsi="宋体" w:cs="宋体"/>
          <w:sz w:val="24"/>
          <w:lang w:bidi="ar"/>
        </w:rPr>
        <w:t>日至</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04</w:t>
      </w:r>
      <w:r>
        <w:rPr>
          <w:rFonts w:hint="eastAsia" w:ascii="宋体" w:hAnsi="宋体" w:cs="宋体"/>
          <w:sz w:val="24"/>
          <w:lang w:bidi="ar"/>
        </w:rPr>
        <w:t>月</w:t>
      </w:r>
      <w:r>
        <w:rPr>
          <w:rFonts w:hint="eastAsia" w:ascii="宋体" w:hAnsi="宋体" w:cs="宋体"/>
          <w:sz w:val="24"/>
          <w:u w:val="single"/>
          <w:lang w:bidi="ar"/>
        </w:rPr>
        <w:t>08</w:t>
      </w:r>
      <w:r>
        <w:rPr>
          <w:rFonts w:hint="eastAsia" w:ascii="宋体" w:hAnsi="宋体" w:cs="宋体"/>
          <w:sz w:val="24"/>
          <w:lang w:bidi="ar"/>
        </w:rPr>
        <w:t>日，每天上午</w:t>
      </w:r>
      <w:r>
        <w:rPr>
          <w:rFonts w:hint="eastAsia" w:ascii="宋体" w:hAnsi="宋体" w:cs="宋体"/>
          <w:sz w:val="24"/>
          <w:u w:val="single"/>
          <w:lang w:bidi="ar"/>
        </w:rPr>
        <w:t>10:00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14:paraId="71727EF6">
      <w:pPr>
        <w:adjustRightInd w:val="0"/>
        <w:snapToGrid w:val="0"/>
        <w:spacing w:line="360" w:lineRule="auto"/>
        <w:ind w:firstLine="480" w:firstLineChars="200"/>
        <w:rPr>
          <w:sz w:val="24"/>
        </w:rPr>
      </w:pPr>
      <w:r>
        <w:rPr>
          <w:sz w:val="24"/>
          <w:lang w:bidi="ar"/>
        </w:rPr>
        <w:t>2.地点：北京市政府采购电子交易平台</w:t>
      </w:r>
      <w:bookmarkStart w:id="931" w:name="_GoBack"/>
      <w:bookmarkEnd w:id="931"/>
    </w:p>
    <w:p w14:paraId="71727EF7">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投标人</w:t>
      </w:r>
      <w:r>
        <w:rPr>
          <w:sz w:val="24"/>
          <w:lang w:bidi="ar"/>
        </w:rPr>
        <w:t>使用CA数字证书或电子营业执照登录北京市政府采购电子交易平台（http://zbcg-bjzc.zhongcy.com/bjczj-portal-site/index.html#/home）获取电子版招标文件。</w:t>
      </w:r>
    </w:p>
    <w:p w14:paraId="71727EF8">
      <w:pPr>
        <w:widowControl/>
        <w:adjustRightInd w:val="0"/>
        <w:snapToGrid w:val="0"/>
        <w:spacing w:line="360" w:lineRule="auto"/>
        <w:ind w:firstLine="480" w:firstLineChars="200"/>
        <w:jc w:val="left"/>
        <w:rPr>
          <w:sz w:val="24"/>
        </w:rPr>
      </w:pPr>
      <w:r>
        <w:rPr>
          <w:sz w:val="24"/>
          <w:lang w:bidi="ar"/>
        </w:rPr>
        <w:t>4.售价：0元。</w:t>
      </w:r>
    </w:p>
    <w:p w14:paraId="71727EF9">
      <w:pPr>
        <w:tabs>
          <w:tab w:val="left" w:pos="900"/>
          <w:tab w:val="left" w:pos="1980"/>
        </w:tabs>
        <w:snapToGrid w:val="0"/>
        <w:spacing w:line="360" w:lineRule="auto"/>
        <w:ind w:left="840"/>
        <w:rPr>
          <w:sz w:val="24"/>
        </w:rPr>
      </w:pPr>
    </w:p>
    <w:p w14:paraId="71727EFA">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71727EFB">
      <w:pPr>
        <w:spacing w:line="360" w:lineRule="auto"/>
        <w:ind w:firstLine="480" w:firstLineChars="200"/>
        <w:rPr>
          <w:bCs/>
          <w:sz w:val="24"/>
          <w:u w:val="single"/>
        </w:rPr>
      </w:pPr>
      <w:r>
        <w:rPr>
          <w:sz w:val="24"/>
          <w:lang w:bidi="ar"/>
        </w:rPr>
        <w:t>投标截止时间、开标时间：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04</w:t>
      </w:r>
      <w:r>
        <w:rPr>
          <w:rFonts w:hint="eastAsia" w:ascii="宋体" w:hAnsi="宋体" w:cs="宋体"/>
          <w:sz w:val="24"/>
          <w:lang w:bidi="ar"/>
        </w:rPr>
        <w:t>月</w:t>
      </w:r>
      <w:r>
        <w:rPr>
          <w:rFonts w:hint="eastAsia" w:ascii="宋体" w:hAnsi="宋体" w:cs="宋体"/>
          <w:sz w:val="24"/>
          <w:u w:val="single"/>
          <w:lang w:bidi="ar"/>
        </w:rPr>
        <w:t>21</w:t>
      </w:r>
      <w:r>
        <w:rPr>
          <w:rFonts w:hint="eastAsia" w:ascii="宋体" w:hAnsi="宋体" w:cs="宋体"/>
          <w:sz w:val="24"/>
          <w:lang w:bidi="ar"/>
        </w:rPr>
        <w:t>日</w:t>
      </w:r>
      <w:r>
        <w:rPr>
          <w:rFonts w:hint="eastAsia" w:ascii="宋体" w:hAnsi="宋体" w:cs="宋体"/>
          <w:sz w:val="24"/>
          <w:u w:val="single"/>
          <w:lang w:bidi="ar"/>
        </w:rPr>
        <w:t>09</w:t>
      </w:r>
      <w:r>
        <w:rPr>
          <w:rFonts w:hint="eastAsia" w:ascii="宋体" w:hAnsi="宋体" w:cs="宋体"/>
          <w:sz w:val="24"/>
          <w:lang w:bidi="ar"/>
        </w:rPr>
        <w:t>点</w:t>
      </w:r>
      <w:r>
        <w:rPr>
          <w:rFonts w:hint="eastAsia" w:ascii="宋体" w:hAnsi="宋体" w:cs="宋体"/>
          <w:sz w:val="24"/>
          <w:u w:val="single"/>
          <w:lang w:bidi="ar"/>
        </w:rPr>
        <w:t>00</w:t>
      </w:r>
      <w:r>
        <w:rPr>
          <w:rFonts w:hint="eastAsia" w:ascii="宋体" w:hAnsi="宋体" w:cs="宋体"/>
          <w:sz w:val="24"/>
          <w:lang w:bidi="ar"/>
        </w:rPr>
        <w:t>分</w:t>
      </w:r>
      <w:r>
        <w:rPr>
          <w:bCs/>
          <w:sz w:val="24"/>
          <w:lang w:bidi="ar"/>
        </w:rPr>
        <w:t>（北京时间）</w:t>
      </w:r>
      <w:r>
        <w:rPr>
          <w:iCs/>
          <w:sz w:val="24"/>
          <w:lang w:bidi="ar"/>
        </w:rPr>
        <w:t>。</w:t>
      </w:r>
    </w:p>
    <w:p w14:paraId="71727EFC">
      <w:pPr>
        <w:spacing w:line="360" w:lineRule="auto"/>
        <w:ind w:firstLine="480" w:firstLineChars="200"/>
        <w:rPr>
          <w:sz w:val="24"/>
          <w:lang w:val="zh-TW" w:bidi="ar"/>
        </w:rPr>
      </w:pPr>
      <w:r>
        <w:rPr>
          <w:sz w:val="24"/>
          <w:lang w:bidi="ar"/>
        </w:rPr>
        <w:t>地点：北京市政府采购电子交易平台</w:t>
      </w:r>
      <w:r>
        <w:rPr>
          <w:sz w:val="24"/>
          <w:lang w:val="zh-TW" w:bidi="ar"/>
        </w:rPr>
        <w:t>。</w:t>
      </w:r>
      <w:r>
        <w:rPr>
          <w:rFonts w:hint="eastAsia" w:ascii="宋体" w:hAnsi="宋体" w:cs="宋体"/>
          <w:sz w:val="24"/>
          <w:u w:val="single"/>
          <w:lang w:bidi="ar"/>
        </w:rPr>
        <w:t>（本项目采用远程电子开标方式，由投标人自行对电子投标文件进行解密并登录北京市政府采购电子交易平台进行电子开标</w:t>
      </w:r>
      <w:r>
        <w:rPr>
          <w:rFonts w:hint="eastAsia" w:ascii="宋体" w:hAnsi="宋体" w:cs="宋体"/>
          <w:sz w:val="24"/>
          <w:lang w:bidi="ar"/>
        </w:rPr>
        <w:t>）</w:t>
      </w:r>
      <w:r>
        <w:rPr>
          <w:rFonts w:hint="eastAsia" w:ascii="宋体" w:hAnsi="宋体" w:cs="宋体"/>
          <w:sz w:val="24"/>
          <w:lang w:val="zh-TW" w:bidi="ar"/>
        </w:rPr>
        <w:t>。</w:t>
      </w:r>
    </w:p>
    <w:p w14:paraId="71727EFD">
      <w:pPr>
        <w:spacing w:line="360" w:lineRule="auto"/>
        <w:ind w:firstLine="480" w:firstLineChars="200"/>
        <w:rPr>
          <w:bCs/>
          <w:sz w:val="24"/>
          <w:u w:val="single"/>
        </w:rPr>
      </w:pPr>
    </w:p>
    <w:p w14:paraId="71727EFE">
      <w:pPr>
        <w:pStyle w:val="3"/>
        <w:spacing w:before="0" w:line="360" w:lineRule="auto"/>
        <w:jc w:val="left"/>
        <w:rPr>
          <w:rFonts w:ascii="Times New Roman" w:hAnsi="Times New Roman" w:eastAsia="宋体"/>
          <w:sz w:val="24"/>
          <w:szCs w:val="24"/>
        </w:rPr>
      </w:pPr>
      <w:bookmarkStart w:id="19" w:name="_Toc35393625"/>
      <w:bookmarkStart w:id="20" w:name="_Toc35393794"/>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71727EFF">
      <w:pPr>
        <w:spacing w:line="360" w:lineRule="auto"/>
        <w:ind w:firstLine="480" w:firstLineChars="200"/>
        <w:rPr>
          <w:kern w:val="0"/>
          <w:sz w:val="24"/>
        </w:rPr>
      </w:pPr>
      <w:r>
        <w:rPr>
          <w:kern w:val="0"/>
          <w:sz w:val="24"/>
        </w:rPr>
        <w:t>自本公告发布之日起5个工作日。</w:t>
      </w:r>
    </w:p>
    <w:p w14:paraId="71727F00">
      <w:pPr>
        <w:spacing w:line="360" w:lineRule="auto"/>
        <w:ind w:firstLine="480" w:firstLineChars="200"/>
        <w:rPr>
          <w:kern w:val="0"/>
          <w:sz w:val="24"/>
        </w:rPr>
      </w:pPr>
    </w:p>
    <w:p w14:paraId="71727F01">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1727F02">
      <w:pPr>
        <w:tabs>
          <w:tab w:val="left" w:pos="143"/>
          <w:tab w:val="left" w:pos="148"/>
        </w:tabs>
        <w:spacing w:before="184" w:line="360" w:lineRule="auto"/>
        <w:ind w:left="14" w:firstLine="495"/>
        <w:rPr>
          <w:rFonts w:ascii="宋体" w:hAnsi="宋体" w:cs="宋体"/>
          <w:sz w:val="24"/>
        </w:rPr>
      </w:pPr>
      <w:bookmarkStart w:id="25"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71727F03">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71727F04">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1727F05">
      <w:pPr>
        <w:adjustRightInd w:val="0"/>
        <w:snapToGrid w:val="0"/>
        <w:spacing w:line="360" w:lineRule="auto"/>
        <w:ind w:firstLine="480" w:firstLineChars="200"/>
        <w:rPr>
          <w:sz w:val="24"/>
          <w:lang w:bidi="ar"/>
        </w:rPr>
      </w:pPr>
      <w:r>
        <w:rPr>
          <w:sz w:val="24"/>
          <w:lang w:bidi="ar"/>
        </w:rPr>
        <w:t>CA数字证书服务热线 010-58511086</w:t>
      </w:r>
    </w:p>
    <w:p w14:paraId="71727F06">
      <w:pPr>
        <w:adjustRightInd w:val="0"/>
        <w:snapToGrid w:val="0"/>
        <w:spacing w:line="360" w:lineRule="auto"/>
        <w:ind w:firstLine="480" w:firstLineChars="200"/>
        <w:rPr>
          <w:sz w:val="24"/>
        </w:rPr>
      </w:pPr>
      <w:r>
        <w:rPr>
          <w:sz w:val="24"/>
          <w:lang w:bidi="ar"/>
        </w:rPr>
        <w:t>电子营业执照服务热线 400-699-7000</w:t>
      </w:r>
    </w:p>
    <w:p w14:paraId="71727F07">
      <w:pPr>
        <w:adjustRightInd w:val="0"/>
        <w:snapToGrid w:val="0"/>
        <w:spacing w:line="360" w:lineRule="auto"/>
        <w:ind w:firstLine="480" w:firstLineChars="200"/>
        <w:rPr>
          <w:sz w:val="24"/>
        </w:rPr>
      </w:pPr>
      <w:r>
        <w:rPr>
          <w:sz w:val="24"/>
          <w:lang w:bidi="ar"/>
        </w:rPr>
        <w:t>技术支持服务热线    010-86483801</w:t>
      </w:r>
    </w:p>
    <w:p w14:paraId="71727F08">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1727F09">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71727F0A">
      <w:pPr>
        <w:adjustRightInd w:val="0"/>
        <w:snapToGrid w:val="0"/>
        <w:spacing w:line="360" w:lineRule="auto"/>
        <w:ind w:firstLine="480" w:firstLineChars="200"/>
        <w:rPr>
          <w:sz w:val="24"/>
          <w:lang w:bidi="ar"/>
        </w:rPr>
      </w:pPr>
      <w:r>
        <w:rPr>
          <w:sz w:val="24"/>
          <w:lang w:bidi="ar"/>
        </w:rPr>
        <w:t>3.2注册</w:t>
      </w:r>
    </w:p>
    <w:p w14:paraId="71727F0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1727F0C">
      <w:pPr>
        <w:widowControl/>
        <w:adjustRightInd w:val="0"/>
        <w:snapToGrid w:val="0"/>
        <w:spacing w:line="360" w:lineRule="auto"/>
        <w:ind w:firstLine="480" w:firstLineChars="200"/>
        <w:jc w:val="left"/>
        <w:rPr>
          <w:sz w:val="24"/>
          <w:lang w:bidi="ar"/>
        </w:rPr>
      </w:pPr>
      <w:r>
        <w:rPr>
          <w:sz w:val="24"/>
          <w:lang w:bidi="ar"/>
        </w:rPr>
        <w:t>3.3驱动、客户端下载</w:t>
      </w:r>
    </w:p>
    <w:p w14:paraId="71727F0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1727F0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1727F0F">
      <w:pPr>
        <w:adjustRightInd w:val="0"/>
        <w:snapToGrid w:val="0"/>
        <w:spacing w:line="360" w:lineRule="auto"/>
        <w:ind w:firstLine="480" w:firstLineChars="200"/>
        <w:rPr>
          <w:sz w:val="24"/>
          <w:lang w:bidi="ar"/>
        </w:rPr>
      </w:pPr>
      <w:r>
        <w:rPr>
          <w:sz w:val="24"/>
          <w:lang w:bidi="ar"/>
        </w:rPr>
        <w:t>3.4 获取电子招标文件</w:t>
      </w:r>
    </w:p>
    <w:p w14:paraId="71727F1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1727F1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727F12">
      <w:pPr>
        <w:adjustRightInd w:val="0"/>
        <w:snapToGrid w:val="0"/>
        <w:spacing w:line="360" w:lineRule="auto"/>
        <w:ind w:firstLine="480" w:firstLineChars="200"/>
        <w:rPr>
          <w:sz w:val="24"/>
          <w:lang w:bidi="ar"/>
        </w:rPr>
      </w:pPr>
      <w:r>
        <w:rPr>
          <w:sz w:val="24"/>
          <w:lang w:bidi="ar"/>
        </w:rPr>
        <w:t>3.5编制电子投标文件</w:t>
      </w:r>
    </w:p>
    <w:p w14:paraId="71727F13">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1727F14">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71727F1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1727F16">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1727F1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1727F18">
      <w:pPr>
        <w:pStyle w:val="4"/>
        <w:spacing w:line="360" w:lineRule="auto"/>
        <w:rPr>
          <w:rFonts w:hAnsi="宋体" w:cs="宋体"/>
          <w:b/>
          <w:bCs/>
        </w:rPr>
      </w:pPr>
      <w:r>
        <w:rPr>
          <w:rFonts w:hint="eastAsia" w:hAnsi="宋体" w:cs="宋体"/>
          <w:b/>
          <w:bCs/>
        </w:rPr>
        <w:t>招标编号： BJLHZB-FW-20260036</w:t>
      </w:r>
    </w:p>
    <w:bookmarkEnd w:id="25"/>
    <w:p w14:paraId="71727F19">
      <w:pPr>
        <w:spacing w:line="360" w:lineRule="auto"/>
        <w:ind w:firstLine="480" w:firstLineChars="200"/>
        <w:rPr>
          <w:sz w:val="24"/>
        </w:rPr>
      </w:pPr>
    </w:p>
    <w:p w14:paraId="71727F1A">
      <w:pPr>
        <w:pStyle w:val="3"/>
        <w:spacing w:before="0" w:line="360" w:lineRule="auto"/>
        <w:jc w:val="left"/>
        <w:rPr>
          <w:rFonts w:ascii="Times New Roman" w:hAnsi="Times New Roman" w:eastAsia="宋体"/>
          <w:sz w:val="24"/>
          <w:szCs w:val="24"/>
        </w:rPr>
      </w:pPr>
      <w:bookmarkStart w:id="26" w:name="_Toc35393796"/>
      <w:bookmarkStart w:id="27" w:name="_Toc28359085"/>
      <w:bookmarkStart w:id="28" w:name="_Toc35393627"/>
      <w:bookmarkStart w:id="29" w:name="_Toc28359008"/>
      <w:r>
        <w:rPr>
          <w:rFonts w:ascii="Times New Roman" w:hAnsi="Times New Roman" w:eastAsia="宋体"/>
          <w:sz w:val="24"/>
          <w:szCs w:val="24"/>
        </w:rPr>
        <w:t>七、对本次招标提出询问，请按以下方式联系。</w:t>
      </w:r>
      <w:bookmarkEnd w:id="26"/>
      <w:bookmarkEnd w:id="27"/>
      <w:bookmarkEnd w:id="28"/>
      <w:bookmarkEnd w:id="29"/>
    </w:p>
    <w:p w14:paraId="71727F1B">
      <w:pPr>
        <w:spacing w:line="360" w:lineRule="auto"/>
        <w:ind w:left="1080" w:leftChars="371" w:hanging="301" w:hangingChars="125"/>
        <w:jc w:val="left"/>
        <w:rPr>
          <w:b/>
          <w:sz w:val="24"/>
        </w:rPr>
      </w:pPr>
      <w:r>
        <w:rPr>
          <w:b/>
          <w:sz w:val="24"/>
        </w:rPr>
        <w:t>1.采购人信息</w:t>
      </w:r>
    </w:p>
    <w:p w14:paraId="71727F1C">
      <w:pPr>
        <w:widowControl/>
        <w:spacing w:line="360" w:lineRule="auto"/>
        <w:ind w:firstLine="720" w:firstLineChars="300"/>
        <w:jc w:val="left"/>
        <w:rPr>
          <w:rFonts w:ascii="宋体" w:hAnsi="宋体" w:cs="宋体"/>
          <w:sz w:val="24"/>
        </w:rPr>
      </w:pPr>
      <w:bookmarkStart w:id="30" w:name="_Toc28359086"/>
      <w:bookmarkStart w:id="31" w:name="_Toc28359009"/>
      <w:r>
        <w:rPr>
          <w:rFonts w:hint="eastAsia" w:ascii="宋体" w:hAnsi="宋体" w:cs="宋体"/>
          <w:sz w:val="24"/>
        </w:rPr>
        <w:t>名称：北京市天坛公园管理处</w:t>
      </w:r>
    </w:p>
    <w:p w14:paraId="71727F1D">
      <w:pPr>
        <w:widowControl/>
        <w:spacing w:line="360" w:lineRule="auto"/>
        <w:ind w:firstLine="720" w:firstLineChars="300"/>
        <w:jc w:val="left"/>
        <w:rPr>
          <w:rFonts w:ascii="宋体" w:hAnsi="宋体" w:cs="宋体"/>
          <w:sz w:val="24"/>
        </w:rPr>
      </w:pPr>
      <w:r>
        <w:rPr>
          <w:rFonts w:hint="eastAsia" w:ascii="宋体" w:hAnsi="宋体" w:cs="宋体"/>
          <w:sz w:val="24"/>
        </w:rPr>
        <w:t>地址：北京市东城区天坛内东里7号</w:t>
      </w:r>
    </w:p>
    <w:p w14:paraId="71727F1E">
      <w:pPr>
        <w:widowControl/>
        <w:spacing w:line="360" w:lineRule="auto"/>
        <w:ind w:firstLine="720" w:firstLineChars="300"/>
        <w:jc w:val="left"/>
        <w:rPr>
          <w:rFonts w:ascii="宋体" w:hAnsi="宋体" w:cs="宋体"/>
          <w:sz w:val="24"/>
        </w:rPr>
      </w:pPr>
      <w:r>
        <w:rPr>
          <w:rFonts w:hint="eastAsia" w:ascii="宋体" w:hAnsi="宋体" w:cs="宋体"/>
          <w:sz w:val="24"/>
        </w:rPr>
        <w:t xml:space="preserve">联系方式：党宏斌 010-67013395  </w:t>
      </w:r>
    </w:p>
    <w:p w14:paraId="71727F1F">
      <w:pPr>
        <w:widowControl/>
        <w:spacing w:line="360" w:lineRule="auto"/>
        <w:ind w:firstLine="720" w:firstLineChars="300"/>
        <w:jc w:val="left"/>
        <w:rPr>
          <w:rFonts w:ascii="宋体" w:hAnsi="宋体" w:cs="宋体"/>
          <w:sz w:val="24"/>
        </w:rPr>
      </w:pPr>
    </w:p>
    <w:p w14:paraId="71727F20">
      <w:pPr>
        <w:spacing w:line="360" w:lineRule="auto"/>
        <w:jc w:val="left"/>
        <w:rPr>
          <w:rFonts w:ascii="宋体" w:hAnsi="宋体" w:cs="宋体"/>
          <w:sz w:val="24"/>
        </w:rPr>
      </w:pPr>
    </w:p>
    <w:p w14:paraId="71727F21">
      <w:pPr>
        <w:spacing w:line="360" w:lineRule="auto"/>
        <w:ind w:firstLine="723" w:firstLineChars="300"/>
        <w:jc w:val="left"/>
        <w:rPr>
          <w:b/>
          <w:sz w:val="24"/>
        </w:rPr>
      </w:pPr>
      <w:r>
        <w:rPr>
          <w:b/>
          <w:sz w:val="24"/>
        </w:rPr>
        <w:t>2.采购代理机构信息</w:t>
      </w:r>
      <w:bookmarkEnd w:id="30"/>
      <w:bookmarkEnd w:id="31"/>
    </w:p>
    <w:p w14:paraId="71727F22">
      <w:pPr>
        <w:spacing w:line="360" w:lineRule="auto"/>
        <w:ind w:left="1079" w:leftChars="371" w:hanging="300" w:hangingChars="125"/>
        <w:jc w:val="left"/>
        <w:rPr>
          <w:sz w:val="24"/>
        </w:rPr>
      </w:pPr>
      <w:bookmarkStart w:id="32" w:name="_Toc28359087"/>
      <w:bookmarkStart w:id="33" w:name="_Toc28359010"/>
      <w:r>
        <w:rPr>
          <w:sz w:val="24"/>
        </w:rPr>
        <w:t>名    称：</w:t>
      </w:r>
      <w:r>
        <w:rPr>
          <w:spacing w:val="-13"/>
          <w:sz w:val="24"/>
          <w:u w:val="single"/>
        </w:rPr>
        <w:t>标介联和（北京）咨询服务有限公司</w:t>
      </w:r>
    </w:p>
    <w:p w14:paraId="71727F23">
      <w:pPr>
        <w:spacing w:line="360" w:lineRule="auto"/>
        <w:ind w:firstLine="840" w:firstLineChars="350"/>
        <w:rPr>
          <w:rFonts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71727F24">
      <w:pPr>
        <w:spacing w:line="360" w:lineRule="auto"/>
        <w:ind w:firstLine="826" w:firstLineChars="350"/>
        <w:rPr>
          <w:rFonts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康翠兰、卢宁、栗晓英、齐兴莎</w:t>
      </w:r>
      <w:r>
        <w:rPr>
          <w:rFonts w:hint="eastAsia" w:ascii="宋体" w:hAnsi="宋体"/>
          <w:bCs/>
          <w:spacing w:val="-15"/>
          <w:sz w:val="24"/>
          <w:u w:val="single"/>
          <w:lang w:bidi="ar"/>
        </w:rPr>
        <w:t>010-53392291、13426386089</w:t>
      </w:r>
    </w:p>
    <w:p w14:paraId="71727F25">
      <w:pPr>
        <w:spacing w:line="360" w:lineRule="auto"/>
        <w:ind w:left="1080" w:leftChars="371" w:hanging="301" w:hangingChars="125"/>
        <w:jc w:val="lef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2"/>
      <w:bookmarkEnd w:id="33"/>
    </w:p>
    <w:p w14:paraId="71727F26">
      <w:pPr>
        <w:spacing w:line="360" w:lineRule="auto"/>
        <w:ind w:firstLine="480" w:firstLineChars="200"/>
        <w:rPr>
          <w:rFonts w:ascii="宋体" w:hAnsi="宋体"/>
          <w:sz w:val="24"/>
        </w:rPr>
      </w:pPr>
      <w:r>
        <w:rPr>
          <w:rFonts w:hint="eastAsia" w:asciiTheme="minorEastAsia" w:hAnsiTheme="minorEastAsia" w:eastAsiaTheme="minorEastAsia" w:cstheme="minorEastAsia"/>
          <w:sz w:val="24"/>
        </w:rPr>
        <w:t>项目联系人：</w:t>
      </w:r>
      <w:bookmarkStart w:id="34"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康翠兰、卢宁、栗晓英、齐兴莎</w:t>
      </w:r>
      <w:bookmarkEnd w:id="34"/>
    </w:p>
    <w:p w14:paraId="71727F27">
      <w:pPr>
        <w:spacing w:line="360" w:lineRule="auto"/>
        <w:ind w:left="1079" w:leftChars="371" w:hanging="300" w:hangingChars="12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35" w:name="OLE_LINK21"/>
      <w:r>
        <w:rPr>
          <w:rFonts w:hint="eastAsia" w:asciiTheme="minorEastAsia" w:hAnsiTheme="minorEastAsia" w:eastAsiaTheme="minorEastAsia" w:cstheme="minorEastAsia"/>
          <w:spacing w:val="-15"/>
          <w:sz w:val="24"/>
          <w:u w:val="single"/>
        </w:rPr>
        <w:t>13426386089</w:t>
      </w:r>
    </w:p>
    <w:bookmarkEnd w:id="35"/>
    <w:p w14:paraId="71727F28">
      <w:pPr>
        <w:spacing w:line="360" w:lineRule="auto"/>
        <w:ind w:firstLine="2640" w:firstLineChars="1100"/>
        <w:outlineLvl w:val="0"/>
        <w:rPr>
          <w:b/>
          <w:sz w:val="32"/>
          <w:szCs w:val="32"/>
        </w:rPr>
      </w:pPr>
      <w:r>
        <w:rPr>
          <w:sz w:val="24"/>
        </w:rPr>
        <w:br w:type="page"/>
      </w:r>
      <w:bookmarkStart w:id="36" w:name="_Toc305158854"/>
      <w:bookmarkStart w:id="37" w:name="_Toc195842950"/>
      <w:bookmarkStart w:id="38" w:name="_Toc127151777"/>
      <w:bookmarkStart w:id="39" w:name="_Toc264969275"/>
      <w:bookmarkStart w:id="40" w:name="_Toc150774783"/>
      <w:bookmarkStart w:id="41" w:name="_Toc265228423"/>
      <w:bookmarkStart w:id="42" w:name="_Toc305158928"/>
      <w:bookmarkStart w:id="43" w:name="_Toc353825548"/>
      <w:bookmarkStart w:id="44" w:name="_Toc127161488"/>
      <w:bookmarkStart w:id="45" w:name="_Toc512937850"/>
      <w:bookmarkStart w:id="46" w:name="_Toc226965856"/>
      <w:bookmarkStart w:id="47" w:name="_Toc99301420"/>
      <w:bookmarkStart w:id="48" w:name="_Toc353873938"/>
      <w:r>
        <w:rPr>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71727F29">
      <w:pPr>
        <w:pStyle w:val="3"/>
        <w:tabs>
          <w:tab w:val="center" w:pos="4592"/>
          <w:tab w:val="left" w:pos="7860"/>
        </w:tabs>
        <w:spacing w:before="0" w:line="360" w:lineRule="auto"/>
        <w:rPr>
          <w:rFonts w:ascii="Times New Roman" w:hAnsi="Times New Roman" w:eastAsia="宋体"/>
          <w:sz w:val="28"/>
        </w:rPr>
      </w:pPr>
      <w:bookmarkStart w:id="49" w:name="_Toc151193617"/>
      <w:bookmarkStart w:id="50" w:name="_Toc151193689"/>
      <w:bookmarkStart w:id="51" w:name="_Toc150774619"/>
      <w:bookmarkStart w:id="52" w:name="_Toc150480757"/>
      <w:bookmarkStart w:id="53" w:name="_Toc151193833"/>
      <w:bookmarkStart w:id="54" w:name="_Toc164229214"/>
      <w:bookmarkStart w:id="55" w:name="_Toc226337215"/>
      <w:bookmarkStart w:id="56" w:name="_Toc164608633"/>
      <w:bookmarkStart w:id="57" w:name="_Toc150509270"/>
      <w:bookmarkStart w:id="58" w:name="_Toc226965709"/>
      <w:bookmarkStart w:id="59" w:name="_Toc164608788"/>
      <w:bookmarkStart w:id="60" w:name="_Toc151190146"/>
      <w:bookmarkStart w:id="61" w:name="_Toc151193907"/>
      <w:bookmarkStart w:id="62" w:name="_Toc150774724"/>
      <w:bookmarkStart w:id="63" w:name="_Toc127151720"/>
      <w:bookmarkStart w:id="64" w:name="_Toc226309763"/>
      <w:bookmarkStart w:id="65" w:name="_Toc127151519"/>
      <w:bookmarkStart w:id="66" w:name="_Toc127161433"/>
      <w:bookmarkStart w:id="67" w:name="_Toc195842884"/>
      <w:bookmarkStart w:id="68" w:name="_Toc164229360"/>
      <w:bookmarkStart w:id="69" w:name="_Toc520356144"/>
      <w:bookmarkStart w:id="70" w:name="_Toc151193761"/>
      <w:bookmarkStart w:id="71" w:name="_Toc142311021"/>
      <w:bookmarkStart w:id="72" w:name="_Toc149720812"/>
      <w:bookmarkStart w:id="73" w:name="_Toc226965792"/>
      <w:bookmarkStart w:id="74" w:name="_Toc164351613"/>
      <w:r>
        <w:rPr>
          <w:rFonts w:ascii="Times New Roman" w:hAnsi="Times New Roman" w:eastAsia="宋体"/>
          <w:sz w:val="28"/>
        </w:rPr>
        <w:t>投标人须知资料表</w:t>
      </w:r>
    </w:p>
    <w:p w14:paraId="71727F2A">
      <w:pPr>
        <w:jc w:val="center"/>
        <w:rPr>
          <w:b/>
          <w:sz w:val="28"/>
          <w:szCs w:val="28"/>
        </w:rPr>
      </w:pPr>
    </w:p>
    <w:p w14:paraId="71727F2B">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172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1727F2C">
            <w:pPr>
              <w:jc w:val="center"/>
              <w:rPr>
                <w:b/>
                <w:bCs/>
                <w:sz w:val="24"/>
              </w:rPr>
            </w:pPr>
            <w:r>
              <w:rPr>
                <w:b/>
                <w:sz w:val="24"/>
              </w:rPr>
              <w:t>条款号</w:t>
            </w:r>
          </w:p>
        </w:tc>
        <w:tc>
          <w:tcPr>
            <w:tcW w:w="1701" w:type="dxa"/>
            <w:vAlign w:val="center"/>
          </w:tcPr>
          <w:p w14:paraId="71727F2D">
            <w:pPr>
              <w:jc w:val="center"/>
              <w:rPr>
                <w:b/>
                <w:bCs/>
                <w:sz w:val="24"/>
              </w:rPr>
            </w:pPr>
            <w:r>
              <w:rPr>
                <w:b/>
                <w:bCs/>
                <w:sz w:val="24"/>
              </w:rPr>
              <w:t>条目</w:t>
            </w:r>
          </w:p>
        </w:tc>
        <w:tc>
          <w:tcPr>
            <w:tcW w:w="7540" w:type="dxa"/>
            <w:vAlign w:val="center"/>
          </w:tcPr>
          <w:p w14:paraId="71727F2E">
            <w:pPr>
              <w:jc w:val="center"/>
              <w:rPr>
                <w:b/>
                <w:bCs/>
                <w:sz w:val="24"/>
              </w:rPr>
            </w:pPr>
            <w:r>
              <w:rPr>
                <w:b/>
                <w:bCs/>
                <w:sz w:val="24"/>
              </w:rPr>
              <w:t>内容</w:t>
            </w:r>
          </w:p>
        </w:tc>
      </w:tr>
      <w:tr w14:paraId="7172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3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1727F31">
            <w:pPr>
              <w:jc w:val="center"/>
              <w:rPr>
                <w:sz w:val="24"/>
              </w:rPr>
            </w:pPr>
            <w:r>
              <w:rPr>
                <w:sz w:val="24"/>
              </w:rPr>
              <w:t>项目属性</w:t>
            </w:r>
          </w:p>
        </w:tc>
        <w:tc>
          <w:tcPr>
            <w:tcW w:w="7540" w:type="dxa"/>
            <w:vAlign w:val="center"/>
          </w:tcPr>
          <w:p w14:paraId="71727F32">
            <w:pPr>
              <w:jc w:val="left"/>
              <w:rPr>
                <w:sz w:val="24"/>
              </w:rPr>
            </w:pPr>
            <w:r>
              <w:rPr>
                <w:sz w:val="24"/>
              </w:rPr>
              <w:t>项目属性</w:t>
            </w:r>
            <w:r>
              <w:rPr>
                <w:rFonts w:hint="eastAsia"/>
                <w:sz w:val="24"/>
              </w:rPr>
              <w:t>：</w:t>
            </w:r>
          </w:p>
          <w:p w14:paraId="71727F33">
            <w:pPr>
              <w:jc w:val="left"/>
              <w:rPr>
                <w:sz w:val="24"/>
              </w:rPr>
            </w:pPr>
            <w:r>
              <w:rPr>
                <w:rFonts w:hint="eastAsia" w:ascii="宋体" w:hAnsi="宋体" w:cs="宋体"/>
                <w:sz w:val="24"/>
              </w:rPr>
              <w:t>▇</w:t>
            </w:r>
            <w:r>
              <w:rPr>
                <w:sz w:val="24"/>
              </w:rPr>
              <w:t>服务</w:t>
            </w:r>
          </w:p>
          <w:p w14:paraId="71727F34">
            <w:pPr>
              <w:jc w:val="left"/>
              <w:rPr>
                <w:sz w:val="24"/>
              </w:rPr>
            </w:pPr>
            <w:r>
              <w:rPr>
                <w:sz w:val="24"/>
              </w:rPr>
              <w:t>□货物</w:t>
            </w:r>
          </w:p>
        </w:tc>
      </w:tr>
      <w:tr w14:paraId="7172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3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1727F37">
            <w:pPr>
              <w:jc w:val="center"/>
              <w:rPr>
                <w:sz w:val="24"/>
              </w:rPr>
            </w:pPr>
            <w:r>
              <w:rPr>
                <w:sz w:val="24"/>
              </w:rPr>
              <w:t>科研仪器设备</w:t>
            </w:r>
          </w:p>
        </w:tc>
        <w:tc>
          <w:tcPr>
            <w:tcW w:w="7540" w:type="dxa"/>
            <w:vAlign w:val="center"/>
          </w:tcPr>
          <w:p w14:paraId="71727F38">
            <w:pPr>
              <w:jc w:val="left"/>
              <w:rPr>
                <w:sz w:val="24"/>
              </w:rPr>
            </w:pPr>
            <w:r>
              <w:rPr>
                <w:sz w:val="24"/>
              </w:rPr>
              <w:t>是否属于科研仪器设备采购项目：</w:t>
            </w:r>
          </w:p>
          <w:p w14:paraId="71727F39">
            <w:pPr>
              <w:jc w:val="left"/>
              <w:rPr>
                <w:sz w:val="24"/>
              </w:rPr>
            </w:pPr>
            <w:r>
              <w:rPr>
                <w:sz w:val="24"/>
              </w:rPr>
              <w:t>□是</w:t>
            </w:r>
          </w:p>
          <w:p w14:paraId="71727F3A">
            <w:pPr>
              <w:jc w:val="left"/>
              <w:rPr>
                <w:sz w:val="24"/>
              </w:rPr>
            </w:pPr>
            <w:r>
              <w:rPr>
                <w:rFonts w:hint="eastAsia" w:ascii="宋体" w:hAnsi="宋体" w:cs="宋体"/>
                <w:sz w:val="24"/>
              </w:rPr>
              <w:t>▇</w:t>
            </w:r>
            <w:r>
              <w:rPr>
                <w:sz w:val="24"/>
              </w:rPr>
              <w:t>否</w:t>
            </w:r>
          </w:p>
        </w:tc>
      </w:tr>
      <w:tr w14:paraId="7172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3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1727F3D">
            <w:pPr>
              <w:jc w:val="center"/>
              <w:rPr>
                <w:sz w:val="24"/>
              </w:rPr>
            </w:pPr>
            <w:r>
              <w:rPr>
                <w:sz w:val="24"/>
              </w:rPr>
              <w:t>核心产品</w:t>
            </w:r>
          </w:p>
        </w:tc>
        <w:tc>
          <w:tcPr>
            <w:tcW w:w="7540" w:type="dxa"/>
            <w:vAlign w:val="center"/>
          </w:tcPr>
          <w:p w14:paraId="71727F3E">
            <w:pPr>
              <w:pStyle w:val="24"/>
              <w:adjustRightInd w:val="0"/>
              <w:snapToGrid w:val="0"/>
              <w:rPr>
                <w:rFonts w:hint="default" w:ascii="Times New Roman" w:hAnsi="Times New Roman"/>
                <w:sz w:val="24"/>
                <w:szCs w:val="24"/>
              </w:rPr>
            </w:pPr>
            <w:r>
              <w:rPr>
                <w:rFonts w:hAnsi="宋体" w:cs="宋体"/>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rPr>
              <w:t>包不适用。</w:t>
            </w:r>
          </w:p>
          <w:p w14:paraId="71727F3F">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1727F40">
            <w:pPr>
              <w:jc w:val="left"/>
              <w:rPr>
                <w:sz w:val="24"/>
              </w:rPr>
            </w:pPr>
            <w:r>
              <w:rPr>
                <w:sz w:val="24"/>
              </w:rPr>
              <w:t>□本项目</w:t>
            </w:r>
            <w:r>
              <w:rPr>
                <w:rFonts w:hint="eastAsia"/>
                <w:sz w:val="24"/>
                <w:u w:val="single"/>
              </w:rPr>
              <w:t xml:space="preserve">  </w:t>
            </w:r>
            <w:r>
              <w:rPr>
                <w:sz w:val="24"/>
              </w:rPr>
              <w:t>包为非单一产品采购项目，核心产品为：</w:t>
            </w:r>
            <w:r>
              <w:rPr>
                <w:rFonts w:hint="eastAsia" w:ascii="宋体" w:hAnsi="宋体" w:cs="宋体"/>
                <w:sz w:val="24"/>
                <w:u w:val="single"/>
              </w:rPr>
              <w:t xml:space="preserve">   </w:t>
            </w:r>
            <w:r>
              <w:rPr>
                <w:sz w:val="24"/>
              </w:rPr>
              <w:t>。</w:t>
            </w:r>
          </w:p>
        </w:tc>
      </w:tr>
      <w:tr w14:paraId="7172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1727F4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1727F43">
            <w:pPr>
              <w:jc w:val="center"/>
              <w:rPr>
                <w:sz w:val="24"/>
              </w:rPr>
            </w:pPr>
            <w:r>
              <w:rPr>
                <w:sz w:val="24"/>
              </w:rPr>
              <w:t>现场考察</w:t>
            </w:r>
          </w:p>
        </w:tc>
        <w:tc>
          <w:tcPr>
            <w:tcW w:w="7540" w:type="dxa"/>
            <w:vAlign w:val="center"/>
          </w:tcPr>
          <w:p w14:paraId="71727F44">
            <w:pPr>
              <w:jc w:val="left"/>
              <w:rPr>
                <w:sz w:val="24"/>
              </w:rPr>
            </w:pPr>
            <w:r>
              <w:rPr>
                <w:rFonts w:hint="eastAsia" w:ascii="宋体" w:hAnsi="宋体" w:cs="宋体"/>
                <w:sz w:val="24"/>
              </w:rPr>
              <w:t>▇</w:t>
            </w:r>
            <w:r>
              <w:rPr>
                <w:sz w:val="24"/>
              </w:rPr>
              <w:t>不组织</w:t>
            </w:r>
          </w:p>
          <w:p w14:paraId="71727F45">
            <w:pPr>
              <w:jc w:val="left"/>
              <w:rPr>
                <w:bCs/>
                <w:sz w:val="24"/>
              </w:rPr>
            </w:pPr>
            <w:r>
              <w:rPr>
                <w:sz w:val="24"/>
              </w:rPr>
              <w:t>□组织，考察时间：__年_月_日_</w:t>
            </w:r>
            <w:r>
              <w:rPr>
                <w:bCs/>
                <w:sz w:val="24"/>
              </w:rPr>
              <w:t>点</w:t>
            </w:r>
            <w:r>
              <w:rPr>
                <w:sz w:val="24"/>
              </w:rPr>
              <w:t>_</w:t>
            </w:r>
            <w:r>
              <w:rPr>
                <w:bCs/>
                <w:sz w:val="24"/>
              </w:rPr>
              <w:t>分</w:t>
            </w:r>
          </w:p>
          <w:p w14:paraId="71727F46">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172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1727F48">
            <w:pPr>
              <w:pStyle w:val="24"/>
              <w:adjustRightInd w:val="0"/>
              <w:snapToGrid w:val="0"/>
              <w:jc w:val="center"/>
              <w:rPr>
                <w:rFonts w:hint="default" w:ascii="Times New Roman" w:hAnsi="Times New Roman"/>
                <w:sz w:val="24"/>
                <w:szCs w:val="24"/>
              </w:rPr>
            </w:pPr>
          </w:p>
        </w:tc>
        <w:tc>
          <w:tcPr>
            <w:tcW w:w="1701" w:type="dxa"/>
            <w:vAlign w:val="center"/>
          </w:tcPr>
          <w:p w14:paraId="71727F49">
            <w:pPr>
              <w:jc w:val="center"/>
              <w:rPr>
                <w:sz w:val="24"/>
              </w:rPr>
            </w:pPr>
            <w:r>
              <w:rPr>
                <w:sz w:val="24"/>
              </w:rPr>
              <w:t>开标前答疑会</w:t>
            </w:r>
          </w:p>
        </w:tc>
        <w:tc>
          <w:tcPr>
            <w:tcW w:w="7540" w:type="dxa"/>
            <w:vAlign w:val="center"/>
          </w:tcPr>
          <w:p w14:paraId="71727F4A">
            <w:pPr>
              <w:jc w:val="left"/>
              <w:rPr>
                <w:sz w:val="24"/>
              </w:rPr>
            </w:pPr>
            <w:r>
              <w:rPr>
                <w:rFonts w:hint="eastAsia" w:ascii="宋体" w:hAnsi="宋体" w:cs="宋体"/>
                <w:sz w:val="24"/>
              </w:rPr>
              <w:t>▇</w:t>
            </w:r>
            <w:r>
              <w:rPr>
                <w:sz w:val="24"/>
              </w:rPr>
              <w:t>不召开</w:t>
            </w:r>
          </w:p>
          <w:p w14:paraId="71727F4B">
            <w:pPr>
              <w:jc w:val="left"/>
              <w:rPr>
                <w:sz w:val="24"/>
              </w:rPr>
            </w:pPr>
            <w:r>
              <w:rPr>
                <w:sz w:val="24"/>
              </w:rPr>
              <w:t>□召开，召开时间：__年_月_日_</w:t>
            </w:r>
            <w:r>
              <w:rPr>
                <w:bCs/>
                <w:sz w:val="24"/>
              </w:rPr>
              <w:t>点</w:t>
            </w:r>
            <w:r>
              <w:rPr>
                <w:sz w:val="24"/>
              </w:rPr>
              <w:t>_</w:t>
            </w:r>
            <w:r>
              <w:rPr>
                <w:bCs/>
                <w:sz w:val="24"/>
              </w:rPr>
              <w:t>分</w:t>
            </w:r>
          </w:p>
          <w:p w14:paraId="71727F4C">
            <w:pPr>
              <w:jc w:val="left"/>
              <w:rPr>
                <w:sz w:val="24"/>
              </w:rPr>
            </w:pPr>
            <w:r>
              <w:rPr>
                <w:sz w:val="24"/>
              </w:rPr>
              <w:t>召开地点：____________。</w:t>
            </w:r>
          </w:p>
        </w:tc>
      </w:tr>
      <w:tr w14:paraId="7172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4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1727F4F">
            <w:pPr>
              <w:jc w:val="center"/>
              <w:rPr>
                <w:sz w:val="24"/>
              </w:rPr>
            </w:pPr>
            <w:r>
              <w:rPr>
                <w:sz w:val="24"/>
              </w:rPr>
              <w:t>样品</w:t>
            </w:r>
          </w:p>
        </w:tc>
        <w:tc>
          <w:tcPr>
            <w:tcW w:w="7540" w:type="dxa"/>
            <w:vAlign w:val="center"/>
          </w:tcPr>
          <w:p w14:paraId="71727F50">
            <w:pPr>
              <w:jc w:val="left"/>
              <w:rPr>
                <w:sz w:val="24"/>
              </w:rPr>
            </w:pPr>
            <w:r>
              <w:rPr>
                <w:sz w:val="24"/>
              </w:rPr>
              <w:t>投标样品递交：</w:t>
            </w:r>
          </w:p>
          <w:p w14:paraId="71727F51">
            <w:pPr>
              <w:jc w:val="left"/>
              <w:rPr>
                <w:sz w:val="24"/>
              </w:rPr>
            </w:pPr>
            <w:r>
              <w:rPr>
                <w:rFonts w:hint="eastAsia" w:ascii="宋体" w:hAnsi="宋体" w:cs="宋体"/>
                <w:sz w:val="24"/>
              </w:rPr>
              <w:t>▇</w:t>
            </w:r>
            <w:r>
              <w:rPr>
                <w:sz w:val="24"/>
              </w:rPr>
              <w:t>不需要</w:t>
            </w:r>
          </w:p>
          <w:p w14:paraId="71727F52">
            <w:pPr>
              <w:jc w:val="left"/>
              <w:rPr>
                <w:sz w:val="24"/>
              </w:rPr>
            </w:pPr>
            <w:r>
              <w:rPr>
                <w:sz w:val="24"/>
              </w:rPr>
              <w:t>□需要，具体要求如下：</w:t>
            </w:r>
          </w:p>
          <w:p w14:paraId="71727F53">
            <w:pPr>
              <w:jc w:val="left"/>
              <w:rPr>
                <w:sz w:val="24"/>
                <w:u w:val="single"/>
              </w:rPr>
            </w:pPr>
            <w:r>
              <w:rPr>
                <w:sz w:val="24"/>
              </w:rPr>
              <w:t>（1）样品制作的标准和要求：_________；</w:t>
            </w:r>
          </w:p>
          <w:p w14:paraId="71727F54">
            <w:pPr>
              <w:jc w:val="left"/>
              <w:rPr>
                <w:sz w:val="24"/>
              </w:rPr>
            </w:pPr>
            <w:r>
              <w:rPr>
                <w:sz w:val="24"/>
              </w:rPr>
              <w:t>（2）是否需要随样品提交相关检测报告：</w:t>
            </w:r>
          </w:p>
          <w:p w14:paraId="71727F55">
            <w:pPr>
              <w:ind w:firstLine="600" w:firstLineChars="250"/>
              <w:jc w:val="left"/>
              <w:rPr>
                <w:sz w:val="24"/>
              </w:rPr>
            </w:pPr>
            <w:r>
              <w:rPr>
                <w:sz w:val="24"/>
              </w:rPr>
              <w:t>□不需要</w:t>
            </w:r>
          </w:p>
          <w:p w14:paraId="71727F56">
            <w:pPr>
              <w:ind w:firstLine="600" w:firstLineChars="250"/>
              <w:jc w:val="left"/>
              <w:rPr>
                <w:sz w:val="24"/>
              </w:rPr>
            </w:pPr>
            <w:r>
              <w:rPr>
                <w:sz w:val="24"/>
              </w:rPr>
              <w:t>□需要</w:t>
            </w:r>
          </w:p>
          <w:p w14:paraId="71727F57">
            <w:pPr>
              <w:jc w:val="left"/>
              <w:rPr>
                <w:sz w:val="24"/>
              </w:rPr>
            </w:pPr>
            <w:r>
              <w:rPr>
                <w:sz w:val="24"/>
              </w:rPr>
              <w:t>（3）样品递交要求：_________；</w:t>
            </w:r>
          </w:p>
          <w:p w14:paraId="71727F58">
            <w:pPr>
              <w:jc w:val="left"/>
              <w:rPr>
                <w:sz w:val="24"/>
              </w:rPr>
            </w:pPr>
            <w:r>
              <w:rPr>
                <w:sz w:val="24"/>
              </w:rPr>
              <w:t>（4）未中标人样品退还：_________；</w:t>
            </w:r>
          </w:p>
          <w:p w14:paraId="71727F59">
            <w:pPr>
              <w:jc w:val="left"/>
              <w:rPr>
                <w:sz w:val="24"/>
                <w:u w:val="single"/>
              </w:rPr>
            </w:pPr>
            <w:r>
              <w:rPr>
                <w:sz w:val="24"/>
              </w:rPr>
              <w:t>（5）中标人样品保管、封存及退还：_________；</w:t>
            </w:r>
          </w:p>
          <w:p w14:paraId="71727F5A">
            <w:pPr>
              <w:jc w:val="left"/>
              <w:rPr>
                <w:sz w:val="24"/>
              </w:rPr>
            </w:pPr>
            <w:r>
              <w:rPr>
                <w:sz w:val="24"/>
              </w:rPr>
              <w:t>（6）其他要求（如有）：_________。</w:t>
            </w:r>
          </w:p>
        </w:tc>
      </w:tr>
      <w:tr w14:paraId="717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1727F5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1727F5D">
            <w:pPr>
              <w:jc w:val="center"/>
              <w:rPr>
                <w:sz w:val="24"/>
              </w:rPr>
            </w:pPr>
            <w:r>
              <w:rPr>
                <w:sz w:val="24"/>
              </w:rPr>
              <w:t>标的所属行业</w:t>
            </w:r>
          </w:p>
        </w:tc>
        <w:tc>
          <w:tcPr>
            <w:tcW w:w="7540" w:type="dxa"/>
            <w:vAlign w:val="center"/>
          </w:tcPr>
          <w:p w14:paraId="71727F5E">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717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1727F5F">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1727F60">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1727F61">
                  <w:pPr>
                    <w:jc w:val="center"/>
                    <w:rPr>
                      <w:rFonts w:eastAsiaTheme="minorEastAsia"/>
                      <w:sz w:val="24"/>
                    </w:rPr>
                  </w:pPr>
                  <w:r>
                    <w:rPr>
                      <w:rFonts w:eastAsiaTheme="minorEastAsia"/>
                      <w:sz w:val="24"/>
                    </w:rPr>
                    <w:t>中小企业划分标准所属行业</w:t>
                  </w:r>
                </w:p>
              </w:tc>
            </w:tr>
            <w:tr w14:paraId="7172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1727F63">
                  <w:pPr>
                    <w:jc w:val="center"/>
                    <w:rPr>
                      <w:rFonts w:eastAsiaTheme="minorEastAsia"/>
                      <w:bCs/>
                      <w:sz w:val="24"/>
                    </w:rPr>
                  </w:pPr>
                  <w:r>
                    <w:rPr>
                      <w:rFonts w:hint="eastAsia"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71727F64">
                  <w:pPr>
                    <w:jc w:val="center"/>
                    <w:rPr>
                      <w:rFonts w:eastAsiaTheme="minorEastAsia"/>
                      <w:bCs/>
                      <w:sz w:val="24"/>
                    </w:rPr>
                  </w:pPr>
                  <w:r>
                    <w:rPr>
                      <w:rFonts w:hint="eastAsia" w:ascii="宋体" w:hAnsi="宋体"/>
                      <w:bCs/>
                      <w:sz w:val="24"/>
                    </w:rPr>
                    <w:t>北区</w:t>
                  </w:r>
                </w:p>
              </w:tc>
              <w:tc>
                <w:tcPr>
                  <w:tcW w:w="3239" w:type="dxa"/>
                  <w:tcBorders>
                    <w:top w:val="single" w:color="auto" w:sz="4" w:space="0"/>
                    <w:left w:val="single" w:color="auto" w:sz="4" w:space="0"/>
                    <w:bottom w:val="single" w:color="auto" w:sz="4" w:space="0"/>
                    <w:right w:val="single" w:color="auto" w:sz="4" w:space="0"/>
                  </w:tcBorders>
                  <w:vAlign w:val="center"/>
                </w:tcPr>
                <w:p w14:paraId="71727F65">
                  <w:pPr>
                    <w:jc w:val="center"/>
                    <w:rPr>
                      <w:rFonts w:eastAsiaTheme="minorEastAsia"/>
                      <w:kern w:val="0"/>
                      <w:sz w:val="24"/>
                    </w:rPr>
                  </w:pPr>
                  <w:r>
                    <w:rPr>
                      <w:rFonts w:hint="eastAsia" w:ascii="宋体" w:hAnsi="宋体"/>
                      <w:bCs/>
                      <w:sz w:val="24"/>
                    </w:rPr>
                    <w:t>租赁和商务服务业</w:t>
                  </w:r>
                </w:p>
              </w:tc>
            </w:tr>
            <w:tr w14:paraId="717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1727F67">
                  <w:pPr>
                    <w:jc w:val="center"/>
                    <w:rPr>
                      <w:rFonts w:ascii="宋体" w:hAnsi="宋体" w:cs="宋体"/>
                      <w:bCs/>
                      <w:sz w:val="24"/>
                    </w:rPr>
                  </w:pPr>
                  <w:r>
                    <w:rPr>
                      <w:rFonts w:hint="eastAsia" w:ascii="宋体" w:hAnsi="宋体" w:cs="宋体"/>
                      <w:bCs/>
                      <w:sz w:val="24"/>
                    </w:rPr>
                    <w:t>02</w:t>
                  </w:r>
                </w:p>
              </w:tc>
              <w:tc>
                <w:tcPr>
                  <w:tcW w:w="2800" w:type="dxa"/>
                  <w:tcBorders>
                    <w:top w:val="single" w:color="auto" w:sz="4" w:space="0"/>
                    <w:left w:val="single" w:color="auto" w:sz="4" w:space="0"/>
                    <w:bottom w:val="single" w:color="auto" w:sz="4" w:space="0"/>
                    <w:right w:val="single" w:color="auto" w:sz="4" w:space="0"/>
                  </w:tcBorders>
                  <w:vAlign w:val="center"/>
                </w:tcPr>
                <w:p w14:paraId="71727F68">
                  <w:pPr>
                    <w:jc w:val="center"/>
                    <w:rPr>
                      <w:rFonts w:ascii="宋体" w:hAnsi="宋体" w:cs="宋体"/>
                      <w:sz w:val="24"/>
                    </w:rPr>
                  </w:pPr>
                  <w:r>
                    <w:rPr>
                      <w:rFonts w:hint="eastAsia" w:ascii="宋体" w:hAnsi="宋体"/>
                      <w:bCs/>
                      <w:sz w:val="24"/>
                    </w:rPr>
                    <w:t>南区</w:t>
                  </w:r>
                </w:p>
              </w:tc>
              <w:tc>
                <w:tcPr>
                  <w:tcW w:w="3239" w:type="dxa"/>
                  <w:tcBorders>
                    <w:top w:val="single" w:color="auto" w:sz="4" w:space="0"/>
                    <w:left w:val="single" w:color="auto" w:sz="4" w:space="0"/>
                    <w:bottom w:val="single" w:color="auto" w:sz="4" w:space="0"/>
                    <w:right w:val="single" w:color="auto" w:sz="4" w:space="0"/>
                  </w:tcBorders>
                  <w:vAlign w:val="center"/>
                </w:tcPr>
                <w:p w14:paraId="71727F69">
                  <w:pPr>
                    <w:jc w:val="center"/>
                    <w:rPr>
                      <w:rFonts w:ascii="宋体" w:hAnsi="宋体" w:cs="宋体"/>
                      <w:spacing w:val="-4"/>
                      <w:position w:val="17"/>
                      <w:sz w:val="24"/>
                    </w:rPr>
                  </w:pPr>
                  <w:r>
                    <w:rPr>
                      <w:rFonts w:hint="eastAsia" w:ascii="宋体" w:hAnsi="宋体"/>
                      <w:bCs/>
                      <w:sz w:val="24"/>
                    </w:rPr>
                    <w:t>租赁和商务服务业</w:t>
                  </w:r>
                </w:p>
              </w:tc>
            </w:tr>
          </w:tbl>
          <w:p w14:paraId="71727F6B">
            <w:pPr>
              <w:jc w:val="left"/>
              <w:rPr>
                <w:sz w:val="24"/>
              </w:rPr>
            </w:pPr>
          </w:p>
        </w:tc>
      </w:tr>
      <w:tr w14:paraId="717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1727F6D">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1727F6E">
            <w:pPr>
              <w:jc w:val="center"/>
              <w:rPr>
                <w:sz w:val="24"/>
              </w:rPr>
            </w:pPr>
            <w:r>
              <w:rPr>
                <w:sz w:val="24"/>
              </w:rPr>
              <w:t>投标报价</w:t>
            </w:r>
          </w:p>
        </w:tc>
        <w:tc>
          <w:tcPr>
            <w:tcW w:w="7540" w:type="dxa"/>
            <w:vAlign w:val="center"/>
          </w:tcPr>
          <w:p w14:paraId="71727F6F">
            <w:pPr>
              <w:jc w:val="left"/>
              <w:rPr>
                <w:sz w:val="24"/>
              </w:rPr>
            </w:pPr>
            <w:r>
              <w:rPr>
                <w:sz w:val="24"/>
              </w:rPr>
              <w:t>投标报价的特殊规定：</w:t>
            </w:r>
          </w:p>
          <w:p w14:paraId="71727F70">
            <w:pPr>
              <w:jc w:val="left"/>
              <w:rPr>
                <w:sz w:val="24"/>
              </w:rPr>
            </w:pPr>
            <w:r>
              <w:rPr>
                <w:rFonts w:hint="eastAsia" w:ascii="宋体" w:hAnsi="宋体" w:cs="宋体"/>
                <w:sz w:val="24"/>
              </w:rPr>
              <w:t>▇</w:t>
            </w:r>
            <w:r>
              <w:rPr>
                <w:sz w:val="24"/>
              </w:rPr>
              <w:t>无</w:t>
            </w:r>
          </w:p>
          <w:p w14:paraId="71727F71">
            <w:pPr>
              <w:jc w:val="left"/>
              <w:rPr>
                <w:sz w:val="24"/>
              </w:rPr>
            </w:pPr>
            <w:r>
              <w:rPr>
                <w:sz w:val="24"/>
              </w:rPr>
              <w:t>□有，具体情形：_____。</w:t>
            </w:r>
          </w:p>
        </w:tc>
      </w:tr>
      <w:tr w14:paraId="7172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1727F7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1727F74">
            <w:pPr>
              <w:jc w:val="center"/>
              <w:rPr>
                <w:sz w:val="24"/>
              </w:rPr>
            </w:pPr>
            <w:r>
              <w:rPr>
                <w:sz w:val="24"/>
              </w:rPr>
              <w:t>投标保证金</w:t>
            </w:r>
          </w:p>
        </w:tc>
        <w:tc>
          <w:tcPr>
            <w:tcW w:w="7540" w:type="dxa"/>
            <w:vAlign w:val="center"/>
          </w:tcPr>
          <w:p w14:paraId="71727F75">
            <w:pPr>
              <w:pStyle w:val="253"/>
              <w:adjustRightInd w:val="0"/>
              <w:snapToGrid w:val="0"/>
              <w:spacing w:line="300" w:lineRule="auto"/>
              <w:ind w:firstLine="6"/>
              <w:rPr>
                <w:lang w:eastAsia="zh-CN"/>
              </w:rPr>
            </w:pPr>
            <w:r>
              <w:rPr>
                <w:rFonts w:hint="eastAsia"/>
                <w:lang w:eastAsia="zh-CN"/>
              </w:rPr>
              <w:t>1.投标保证金金额：</w:t>
            </w:r>
          </w:p>
          <w:p w14:paraId="71727F76">
            <w:pPr>
              <w:pStyle w:val="253"/>
              <w:spacing w:line="300" w:lineRule="auto"/>
              <w:rPr>
                <w:spacing w:val="-18"/>
                <w:lang w:eastAsia="zh-CN"/>
              </w:rPr>
            </w:pPr>
            <w:r>
              <w:rPr>
                <w:rFonts w:hint="eastAsia"/>
                <w:spacing w:val="-18"/>
                <w:lang w:eastAsia="zh-CN"/>
              </w:rPr>
              <w:t>01包：4万元；02包：3万元</w:t>
            </w:r>
          </w:p>
          <w:p w14:paraId="71727F77">
            <w:pPr>
              <w:pStyle w:val="253"/>
              <w:spacing w:line="300" w:lineRule="auto"/>
              <w:ind w:firstLine="6"/>
              <w:rPr>
                <w:spacing w:val="-18"/>
                <w:lang w:eastAsia="zh-CN"/>
              </w:rPr>
            </w:pPr>
            <w:r>
              <w:rPr>
                <w:rFonts w:hint="eastAsia"/>
                <w:spacing w:val="-18"/>
                <w:lang w:eastAsia="zh-CN"/>
              </w:rPr>
              <w:t>2.保证金形式：</w:t>
            </w:r>
          </w:p>
          <w:p w14:paraId="71727F78">
            <w:pPr>
              <w:pStyle w:val="253"/>
              <w:spacing w:line="300" w:lineRule="auto"/>
              <w:ind w:firstLine="6"/>
              <w:rPr>
                <w:spacing w:val="-18"/>
                <w:lang w:eastAsia="zh-CN"/>
              </w:rPr>
            </w:pPr>
            <w:r>
              <w:rPr>
                <w:rFonts w:hint="eastAsia"/>
                <w:spacing w:val="-18"/>
                <w:lang w:eastAsia="zh-CN"/>
              </w:rPr>
              <w:t>（1）银行转账（对公转账）、支票、汇票、本票等非现金形式，并在投标文件中附投标保证金缴纳凭证复印件。</w:t>
            </w:r>
          </w:p>
          <w:p w14:paraId="71727F79">
            <w:pPr>
              <w:pStyle w:val="253"/>
              <w:spacing w:line="300" w:lineRule="auto"/>
              <w:ind w:firstLine="6"/>
              <w:rPr>
                <w:spacing w:val="-18"/>
                <w:lang w:eastAsia="zh-CN"/>
              </w:rPr>
            </w:pPr>
            <w:r>
              <w:rPr>
                <w:rFonts w:hint="eastAsia"/>
                <w:spacing w:val="-18"/>
                <w:lang w:eastAsia="zh-CN"/>
              </w:rPr>
              <w:t>（2）由具有融资性担保机构经营许可证的试点专业担保机构出具的投标担保函。</w:t>
            </w:r>
          </w:p>
          <w:p w14:paraId="71727F7A">
            <w:pPr>
              <w:pStyle w:val="253"/>
              <w:spacing w:line="300" w:lineRule="auto"/>
              <w:ind w:firstLine="6"/>
              <w:rPr>
                <w:lang w:eastAsia="zh-CN"/>
              </w:rPr>
            </w:pPr>
            <w:r>
              <w:rPr>
                <w:rFonts w:hint="eastAsia"/>
                <w:spacing w:val="-25"/>
                <w:lang w:eastAsia="zh-CN"/>
              </w:rPr>
              <w:t>3.递交方式：</w:t>
            </w:r>
          </w:p>
          <w:p w14:paraId="71727F7B">
            <w:pPr>
              <w:pStyle w:val="253"/>
              <w:spacing w:line="300" w:lineRule="auto"/>
              <w:ind w:firstLine="6"/>
              <w:rPr>
                <w:lang w:eastAsia="zh-CN"/>
              </w:rPr>
            </w:pPr>
            <w:r>
              <w:rPr>
                <w:rFonts w:hint="eastAsia"/>
                <w:spacing w:val="-24"/>
                <w:lang w:eastAsia="zh-CN"/>
              </w:rPr>
              <w:t>（1）递交要求：</w:t>
            </w:r>
          </w:p>
          <w:p w14:paraId="71727F7C">
            <w:pPr>
              <w:pStyle w:val="253"/>
              <w:spacing w:line="300" w:lineRule="auto"/>
              <w:ind w:firstLine="6"/>
              <w:rPr>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71727F7D">
            <w:pPr>
              <w:pStyle w:val="253"/>
              <w:spacing w:line="300" w:lineRule="auto"/>
              <w:ind w:firstLine="6"/>
              <w:rPr>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71727F7E">
            <w:pPr>
              <w:pStyle w:val="253"/>
              <w:spacing w:line="300" w:lineRule="auto"/>
              <w:ind w:firstLine="6"/>
              <w:rPr>
                <w:spacing w:val="-19"/>
                <w:lang w:eastAsia="zh-CN"/>
              </w:rPr>
            </w:pPr>
            <w:r>
              <w:rPr>
                <w:rFonts w:hint="eastAsia"/>
                <w:spacing w:val="-19"/>
                <w:lang w:eastAsia="zh-CN"/>
              </w:rPr>
              <w:t>开户银行：杭州银行股份有限公司北京上地支行；</w:t>
            </w:r>
          </w:p>
          <w:p w14:paraId="71727F7F">
            <w:pPr>
              <w:pStyle w:val="253"/>
              <w:spacing w:line="300" w:lineRule="auto"/>
              <w:ind w:firstLine="6"/>
              <w:rPr>
                <w:spacing w:val="-19"/>
                <w:lang w:eastAsia="zh-CN"/>
              </w:rPr>
            </w:pPr>
            <w:r>
              <w:rPr>
                <w:rFonts w:hint="eastAsia"/>
                <w:spacing w:val="-19"/>
                <w:lang w:eastAsia="zh-CN"/>
              </w:rPr>
              <w:t>账号：1101040160001556066</w:t>
            </w:r>
          </w:p>
          <w:p w14:paraId="71727F80">
            <w:pPr>
              <w:rPr>
                <w:rFonts w:ascii="宋体" w:hAnsi="宋体" w:cs="宋体"/>
                <w:sz w:val="24"/>
              </w:rPr>
            </w:pPr>
            <w:r>
              <w:rPr>
                <w:rFonts w:hint="eastAsia" w:ascii="宋体" w:hAnsi="宋体" w:cs="宋体"/>
                <w:sz w:val="24"/>
                <w:lang w:bidi="ar"/>
              </w:rPr>
              <w:t>■采用担保函形式递交的应随响应文件一并提交提系统平台。</w:t>
            </w:r>
          </w:p>
          <w:p w14:paraId="71727F81">
            <w:pPr>
              <w:pStyle w:val="253"/>
              <w:spacing w:line="300" w:lineRule="auto"/>
              <w:ind w:firstLine="6"/>
              <w:jc w:val="left"/>
              <w:rPr>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7172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988" w:type="dxa"/>
            <w:vAlign w:val="center"/>
          </w:tcPr>
          <w:p w14:paraId="71727F8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1727F84">
            <w:pPr>
              <w:jc w:val="center"/>
              <w:rPr>
                <w:sz w:val="24"/>
              </w:rPr>
            </w:pPr>
          </w:p>
        </w:tc>
        <w:tc>
          <w:tcPr>
            <w:tcW w:w="7540" w:type="dxa"/>
            <w:vAlign w:val="center"/>
          </w:tcPr>
          <w:p w14:paraId="71727F85">
            <w:pPr>
              <w:jc w:val="left"/>
              <w:rPr>
                <w:sz w:val="24"/>
              </w:rPr>
            </w:pPr>
            <w:r>
              <w:rPr>
                <w:sz w:val="24"/>
              </w:rPr>
              <w:t>投标保证金可以不予退还的其他情形：</w:t>
            </w:r>
          </w:p>
          <w:p w14:paraId="71727F86">
            <w:pPr>
              <w:jc w:val="left"/>
              <w:rPr>
                <w:sz w:val="24"/>
              </w:rPr>
            </w:pPr>
            <w:r>
              <w:rPr>
                <w:sz w:val="24"/>
              </w:rPr>
              <w:t>□无</w:t>
            </w:r>
          </w:p>
          <w:p w14:paraId="71727F87">
            <w:pPr>
              <w:pStyle w:val="24"/>
              <w:adjustRightInd w:val="0"/>
              <w:snapToGrid w:val="0"/>
              <w:rPr>
                <w:rFonts w:hint="default" w:ascii="Times New Roman" w:hAnsi="Times New Roman"/>
                <w:sz w:val="24"/>
              </w:rPr>
            </w:pPr>
            <w:r>
              <w:rPr>
                <w:rFonts w:hAnsi="宋体" w:cs="宋体"/>
                <w:sz w:val="24"/>
                <w:szCs w:val="24"/>
              </w:rPr>
              <w:t>▇</w:t>
            </w:r>
            <w:r>
              <w:rPr>
                <w:rFonts w:hint="default" w:ascii="Times New Roman" w:hAnsi="Times New Roman"/>
                <w:sz w:val="24"/>
              </w:rPr>
              <w:t>有，具体情形：</w:t>
            </w:r>
          </w:p>
          <w:p w14:paraId="71727F88">
            <w:pPr>
              <w:pStyle w:val="253"/>
              <w:spacing w:line="300" w:lineRule="auto"/>
              <w:rPr>
                <w:lang w:eastAsia="zh-CN"/>
              </w:rPr>
            </w:pPr>
            <w:r>
              <w:rPr>
                <w:rFonts w:hint="eastAsia"/>
                <w:spacing w:val="-4"/>
                <w:lang w:eastAsia="zh-CN"/>
              </w:rPr>
              <w:t>（1）投标截止后，供应商撤销投标的；</w:t>
            </w:r>
          </w:p>
          <w:p w14:paraId="71727F89">
            <w:pPr>
              <w:pStyle w:val="253"/>
              <w:spacing w:line="300" w:lineRule="auto"/>
              <w:ind w:firstLine="8"/>
              <w:rPr>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71727F8A">
            <w:pPr>
              <w:pStyle w:val="24"/>
              <w:adjustRightInd w:val="0"/>
              <w:snapToGrid w:val="0"/>
              <w:spacing w:line="300" w:lineRule="auto"/>
              <w:rPr>
                <w:rFonts w:hint="default" w:hAnsi="宋体" w:cs="宋体"/>
                <w:spacing w:val="2"/>
                <w:sz w:val="24"/>
                <w:szCs w:val="24"/>
              </w:rPr>
            </w:pPr>
            <w:r>
              <w:rPr>
                <w:rFonts w:hAnsi="宋体" w:cs="宋体"/>
                <w:spacing w:val="2"/>
                <w:sz w:val="24"/>
                <w:szCs w:val="24"/>
              </w:rPr>
              <w:t>（3）中标人擅自放弃中标的；</w:t>
            </w:r>
          </w:p>
          <w:p w14:paraId="71727F8B">
            <w:r>
              <w:rPr>
                <w:rFonts w:hAnsi="宋体" w:cs="宋体"/>
                <w:spacing w:val="2"/>
                <w:sz w:val="24"/>
              </w:rPr>
              <w:t>（4）中标人未按招标文件规定按时足额缴纳中标服务费的。</w:t>
            </w:r>
          </w:p>
        </w:tc>
      </w:tr>
      <w:tr w14:paraId="7172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8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71727F8E">
            <w:pPr>
              <w:jc w:val="center"/>
              <w:rPr>
                <w:sz w:val="24"/>
              </w:rPr>
            </w:pPr>
            <w:r>
              <w:rPr>
                <w:sz w:val="24"/>
              </w:rPr>
              <w:t>投标有效期</w:t>
            </w:r>
          </w:p>
        </w:tc>
        <w:tc>
          <w:tcPr>
            <w:tcW w:w="7540" w:type="dxa"/>
            <w:vAlign w:val="center"/>
          </w:tcPr>
          <w:p w14:paraId="71727F8F">
            <w:pPr>
              <w:jc w:val="left"/>
              <w:rPr>
                <w:sz w:val="24"/>
              </w:rPr>
            </w:pPr>
            <w:r>
              <w:rPr>
                <w:sz w:val="24"/>
              </w:rPr>
              <w:t>自提交投标文件的截止之日起算_</w:t>
            </w:r>
            <w:r>
              <w:rPr>
                <w:rFonts w:hint="eastAsia"/>
                <w:sz w:val="24"/>
              </w:rPr>
              <w:t>90</w:t>
            </w:r>
            <w:r>
              <w:rPr>
                <w:sz w:val="24"/>
              </w:rPr>
              <w:t>_日历天。</w:t>
            </w:r>
          </w:p>
        </w:tc>
      </w:tr>
      <w:tr w14:paraId="7172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9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71727F92">
            <w:pPr>
              <w:jc w:val="center"/>
              <w:rPr>
                <w:sz w:val="24"/>
              </w:rPr>
            </w:pPr>
            <w:r>
              <w:rPr>
                <w:sz w:val="24"/>
              </w:rPr>
              <w:t>解密时间</w:t>
            </w:r>
          </w:p>
        </w:tc>
        <w:tc>
          <w:tcPr>
            <w:tcW w:w="7540" w:type="dxa"/>
            <w:vAlign w:val="center"/>
          </w:tcPr>
          <w:p w14:paraId="71727F93">
            <w:pPr>
              <w:jc w:val="left"/>
              <w:rPr>
                <w:sz w:val="24"/>
                <w:u w:val="single"/>
              </w:rPr>
            </w:pPr>
            <w:r>
              <w:rPr>
                <w:sz w:val="24"/>
              </w:rPr>
              <w:t>解密时间：</w:t>
            </w:r>
            <w:r>
              <w:rPr>
                <w:sz w:val="24"/>
                <w:u w:val="single"/>
              </w:rPr>
              <w:t xml:space="preserve">   </w:t>
            </w:r>
            <w:r>
              <w:rPr>
                <w:rFonts w:hint="eastAsia"/>
                <w:sz w:val="24"/>
                <w:u w:val="single"/>
              </w:rPr>
              <w:t xml:space="preserve">20 </w:t>
            </w:r>
            <w:r>
              <w:rPr>
                <w:sz w:val="24"/>
              </w:rPr>
              <w:t>分钟</w:t>
            </w:r>
          </w:p>
        </w:tc>
      </w:tr>
      <w:tr w14:paraId="7172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9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1727F96">
            <w:pPr>
              <w:jc w:val="center"/>
              <w:rPr>
                <w:sz w:val="24"/>
              </w:rPr>
            </w:pPr>
            <w:r>
              <w:rPr>
                <w:sz w:val="24"/>
              </w:rPr>
              <w:t>确定中标人</w:t>
            </w:r>
          </w:p>
        </w:tc>
        <w:tc>
          <w:tcPr>
            <w:tcW w:w="7540" w:type="dxa"/>
            <w:vAlign w:val="center"/>
          </w:tcPr>
          <w:p w14:paraId="71727F97">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1727F98">
            <w:pPr>
              <w:pStyle w:val="24"/>
              <w:adjustRightInd w:val="0"/>
              <w:snapToGrid w:val="0"/>
              <w:rPr>
                <w:rFonts w:hint="default" w:ascii="Times New Roman" w:hAnsi="Times New Roman"/>
                <w:sz w:val="24"/>
              </w:rPr>
            </w:pPr>
            <w:r>
              <w:rPr>
                <w:rFonts w:hAnsi="宋体" w:cs="宋体"/>
                <w:sz w:val="24"/>
                <w:szCs w:val="24"/>
              </w:rPr>
              <w:t>▇</w:t>
            </w:r>
            <w:r>
              <w:rPr>
                <w:rFonts w:hint="default" w:ascii="Times New Roman" w:hAnsi="Times New Roman"/>
                <w:sz w:val="24"/>
              </w:rPr>
              <w:t>否</w:t>
            </w:r>
          </w:p>
          <w:p w14:paraId="71727F99">
            <w:pPr>
              <w:pStyle w:val="24"/>
              <w:adjustRightInd w:val="0"/>
              <w:snapToGrid w:val="0"/>
              <w:rPr>
                <w:rFonts w:hint="default" w:ascii="Times New Roman" w:hAnsi="Times New Roman"/>
                <w:sz w:val="24"/>
              </w:rPr>
            </w:pPr>
            <w:r>
              <w:rPr>
                <w:rFonts w:hint="default" w:ascii="Times New Roman" w:hAnsi="Times New Roman"/>
                <w:sz w:val="24"/>
              </w:rPr>
              <w:t>□是</w:t>
            </w:r>
          </w:p>
          <w:p w14:paraId="71727F9A">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1727F9B">
            <w:pPr>
              <w:pStyle w:val="24"/>
              <w:adjustRightInd w:val="0"/>
              <w:snapToGrid w:val="0"/>
              <w:rPr>
                <w:rFonts w:hint="default" w:hAnsi="宋体" w:cs="宋体"/>
                <w:sz w:val="24"/>
                <w:szCs w:val="24"/>
              </w:rPr>
            </w:pPr>
            <w:r>
              <w:rPr>
                <w:rFonts w:hAnsi="宋体" w:cs="宋体"/>
                <w:sz w:val="24"/>
                <w:szCs w:val="24"/>
              </w:rPr>
              <w:t>▇</w:t>
            </w:r>
            <w:r>
              <w:rPr>
                <w:rFonts w:hint="default" w:ascii="Times New Roman" w:hAnsi="Times New Roman"/>
                <w:sz w:val="24"/>
              </w:rPr>
              <w:t>得分且投标报价均相同的，</w:t>
            </w:r>
            <w:r>
              <w:rPr>
                <w:rFonts w:hAnsi="宋体" w:cs="宋体"/>
                <w:sz w:val="24"/>
                <w:szCs w:val="24"/>
              </w:rPr>
              <w:t>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p>
          <w:p w14:paraId="71727F9C">
            <w:pPr>
              <w:jc w:val="left"/>
              <w:rPr>
                <w:sz w:val="24"/>
                <w:u w:val="single"/>
              </w:rPr>
            </w:pPr>
            <w:r>
              <w:rPr>
                <w:sz w:val="24"/>
              </w:rPr>
              <w:t>□随机抽取</w:t>
            </w:r>
          </w:p>
        </w:tc>
      </w:tr>
      <w:tr w14:paraId="7172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9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1727F9F">
            <w:pPr>
              <w:jc w:val="center"/>
              <w:rPr>
                <w:sz w:val="24"/>
              </w:rPr>
            </w:pPr>
            <w:r>
              <w:rPr>
                <w:sz w:val="24"/>
              </w:rPr>
              <w:t>分包</w:t>
            </w:r>
          </w:p>
        </w:tc>
        <w:tc>
          <w:tcPr>
            <w:tcW w:w="7540" w:type="dxa"/>
            <w:vAlign w:val="center"/>
          </w:tcPr>
          <w:p w14:paraId="71727FA0">
            <w:pPr>
              <w:jc w:val="left"/>
              <w:rPr>
                <w:sz w:val="24"/>
              </w:rPr>
            </w:pPr>
            <w:r>
              <w:rPr>
                <w:sz w:val="24"/>
              </w:rPr>
              <w:t xml:space="preserve">本项目的非主体、非关键性工作是否允许分包： </w:t>
            </w:r>
          </w:p>
          <w:p w14:paraId="71727FA1">
            <w:pPr>
              <w:jc w:val="left"/>
              <w:rPr>
                <w:sz w:val="24"/>
              </w:rPr>
            </w:pPr>
            <w:r>
              <w:rPr>
                <w:rFonts w:hint="eastAsia" w:ascii="宋体" w:hAnsi="宋体" w:cs="宋体"/>
                <w:sz w:val="24"/>
              </w:rPr>
              <w:t>▇</w:t>
            </w:r>
            <w:r>
              <w:rPr>
                <w:sz w:val="24"/>
              </w:rPr>
              <w:t>不允许</w:t>
            </w:r>
          </w:p>
          <w:p w14:paraId="71727FA2">
            <w:pPr>
              <w:jc w:val="left"/>
              <w:rPr>
                <w:sz w:val="24"/>
              </w:rPr>
            </w:pPr>
            <w:r>
              <w:rPr>
                <w:sz w:val="24"/>
              </w:rPr>
              <w:t>□允许，具体要求：</w:t>
            </w:r>
          </w:p>
          <w:p w14:paraId="71727FA3">
            <w:pPr>
              <w:jc w:val="left"/>
              <w:rPr>
                <w:sz w:val="24"/>
              </w:rPr>
            </w:pPr>
            <w:r>
              <w:rPr>
                <w:sz w:val="24"/>
              </w:rPr>
              <w:t>（1）可以分包履行的具体内容：_____；</w:t>
            </w:r>
          </w:p>
          <w:p w14:paraId="71727FA4">
            <w:pPr>
              <w:jc w:val="left"/>
              <w:rPr>
                <w:sz w:val="24"/>
              </w:rPr>
            </w:pPr>
            <w:r>
              <w:rPr>
                <w:sz w:val="24"/>
              </w:rPr>
              <w:t>（2）允许分包的金额或者比例：_____；</w:t>
            </w:r>
          </w:p>
          <w:p w14:paraId="71727FA5">
            <w:pPr>
              <w:jc w:val="left"/>
              <w:rPr>
                <w:sz w:val="24"/>
                <w:u w:val="single"/>
              </w:rPr>
            </w:pPr>
            <w:r>
              <w:rPr>
                <w:sz w:val="24"/>
              </w:rPr>
              <w:t>（3）其他要求：_____。</w:t>
            </w:r>
          </w:p>
        </w:tc>
      </w:tr>
      <w:tr w14:paraId="7172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A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1727FA8">
            <w:pPr>
              <w:jc w:val="center"/>
              <w:rPr>
                <w:sz w:val="24"/>
              </w:rPr>
            </w:pPr>
            <w:r>
              <w:rPr>
                <w:sz w:val="24"/>
              </w:rPr>
              <w:t>政采贷</w:t>
            </w:r>
          </w:p>
        </w:tc>
        <w:tc>
          <w:tcPr>
            <w:tcW w:w="7540" w:type="dxa"/>
            <w:vAlign w:val="center"/>
          </w:tcPr>
          <w:p w14:paraId="71727FA9">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kern w:val="0"/>
                <w:sz w:val="24"/>
              </w:rPr>
              <w:t>投标人</w:t>
            </w:r>
            <w:r>
              <w:rPr>
                <w:kern w:val="0"/>
                <w:sz w:val="24"/>
              </w:rPr>
              <w:t>，可按上述通知要求办理“政采贷”。</w:t>
            </w:r>
          </w:p>
        </w:tc>
      </w:tr>
      <w:tr w14:paraId="717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A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1727FAC">
            <w:pPr>
              <w:jc w:val="center"/>
              <w:rPr>
                <w:sz w:val="24"/>
              </w:rPr>
            </w:pPr>
            <w:r>
              <w:rPr>
                <w:sz w:val="24"/>
              </w:rPr>
              <w:t>询问</w:t>
            </w:r>
          </w:p>
        </w:tc>
        <w:tc>
          <w:tcPr>
            <w:tcW w:w="7540" w:type="dxa"/>
            <w:vAlign w:val="center"/>
          </w:tcPr>
          <w:p w14:paraId="71727FAD">
            <w:pPr>
              <w:jc w:val="left"/>
              <w:rPr>
                <w:sz w:val="24"/>
              </w:rPr>
            </w:pPr>
            <w:r>
              <w:rPr>
                <w:rFonts w:hint="eastAsia" w:ascii="宋体" w:hAnsi="宋体" w:cs="宋体"/>
                <w:sz w:val="24"/>
              </w:rPr>
              <w:t>书面送达或电话联系项目联系人后电子邮件送达。</w:t>
            </w:r>
          </w:p>
        </w:tc>
      </w:tr>
      <w:tr w14:paraId="7172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727FA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1727FB0">
            <w:pPr>
              <w:jc w:val="center"/>
              <w:rPr>
                <w:sz w:val="24"/>
              </w:rPr>
            </w:pPr>
            <w:r>
              <w:rPr>
                <w:sz w:val="24"/>
              </w:rPr>
              <w:t>联系方式</w:t>
            </w:r>
          </w:p>
        </w:tc>
        <w:tc>
          <w:tcPr>
            <w:tcW w:w="7540" w:type="dxa"/>
            <w:vAlign w:val="center"/>
          </w:tcPr>
          <w:p w14:paraId="71727FB1">
            <w:pPr>
              <w:pStyle w:val="253"/>
              <w:spacing w:line="300" w:lineRule="auto"/>
              <w:ind w:hanging="1"/>
              <w:rPr>
                <w:spacing w:val="6"/>
                <w:lang w:eastAsia="zh-CN"/>
              </w:rPr>
            </w:pPr>
            <w:r>
              <w:rPr>
                <w:rFonts w:hint="eastAsia"/>
                <w:spacing w:val="-6"/>
                <w:lang w:eastAsia="zh-CN"/>
              </w:rPr>
              <w:t>接收询问和质疑的联系方式：</w:t>
            </w:r>
            <w:r>
              <w:rPr>
                <w:rFonts w:hint="eastAsia"/>
                <w:spacing w:val="6"/>
                <w:lang w:eastAsia="zh-CN"/>
              </w:rPr>
              <w:t xml:space="preserve"> </w:t>
            </w:r>
          </w:p>
          <w:p w14:paraId="71727FB2">
            <w:pPr>
              <w:pStyle w:val="253"/>
              <w:spacing w:line="300" w:lineRule="auto"/>
              <w:ind w:hanging="1"/>
              <w:rPr>
                <w:spacing w:val="-2"/>
                <w:lang w:eastAsia="zh-CN"/>
              </w:rPr>
            </w:pPr>
            <w:r>
              <w:rPr>
                <w:rFonts w:hint="eastAsia"/>
                <w:spacing w:val="-2"/>
                <w:lang w:eastAsia="zh-CN"/>
              </w:rPr>
              <w:t>联系部门：采购部</w:t>
            </w:r>
          </w:p>
          <w:p w14:paraId="71727FB3">
            <w:pPr>
              <w:pStyle w:val="253"/>
              <w:spacing w:line="300" w:lineRule="auto"/>
              <w:ind w:hanging="1"/>
              <w:rPr>
                <w:spacing w:val="-2"/>
                <w:lang w:eastAsia="zh-CN"/>
              </w:rPr>
            </w:pPr>
            <w:r>
              <w:rPr>
                <w:rFonts w:hint="eastAsia"/>
                <w:spacing w:val="-2"/>
                <w:lang w:eastAsia="zh-CN"/>
              </w:rPr>
              <w:t>联系电话：010-53392291；</w:t>
            </w:r>
          </w:p>
          <w:p w14:paraId="71727FB4">
            <w:pPr>
              <w:pStyle w:val="253"/>
              <w:spacing w:line="300" w:lineRule="auto"/>
              <w:rPr>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172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1727FB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1727FB7">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727FB8">
            <w:pPr>
              <w:spacing w:line="300" w:lineRule="auto"/>
              <w:jc w:val="left"/>
              <w:rPr>
                <w:rFonts w:ascii="宋体" w:hAnsi="宋体" w:cs="宋体"/>
                <w:sz w:val="24"/>
              </w:rPr>
            </w:pPr>
            <w:r>
              <w:rPr>
                <w:rFonts w:hint="eastAsia" w:ascii="宋体" w:hAnsi="宋体" w:cs="宋体"/>
                <w:sz w:val="24"/>
              </w:rPr>
              <w:t>收费对象：</w:t>
            </w:r>
          </w:p>
          <w:p w14:paraId="71727FB9">
            <w:pPr>
              <w:spacing w:line="300" w:lineRule="auto"/>
              <w:jc w:val="left"/>
              <w:rPr>
                <w:rFonts w:ascii="宋体" w:hAnsi="宋体" w:cs="宋体"/>
                <w:sz w:val="24"/>
              </w:rPr>
            </w:pPr>
            <w:r>
              <w:rPr>
                <w:rFonts w:hint="eastAsia"/>
                <w:b/>
                <w:bCs/>
                <w:spacing w:val="-2"/>
              </w:rPr>
              <w:t>■</w:t>
            </w:r>
            <w:r>
              <w:rPr>
                <w:rFonts w:hint="eastAsia" w:ascii="宋体" w:hAnsi="宋体" w:cs="宋体"/>
                <w:sz w:val="24"/>
              </w:rPr>
              <w:t>采购人</w:t>
            </w:r>
          </w:p>
          <w:p w14:paraId="71727FBA">
            <w:pPr>
              <w:pStyle w:val="253"/>
              <w:spacing w:line="300" w:lineRule="auto"/>
              <w:ind w:hanging="16"/>
              <w:rPr>
                <w:lang w:eastAsia="zh-CN"/>
              </w:rPr>
            </w:pPr>
            <w:r>
              <w:rPr>
                <w:rFonts w:hint="eastAsia"/>
                <w:lang w:eastAsia="zh-CN"/>
              </w:rPr>
              <w:t>□</w:t>
            </w:r>
            <w:r>
              <w:rPr>
                <w:rFonts w:hint="eastAsia"/>
                <w:spacing w:val="-2"/>
                <w:lang w:eastAsia="zh-CN"/>
              </w:rPr>
              <w:t>中标人</w:t>
            </w:r>
          </w:p>
          <w:p w14:paraId="71727FBB">
            <w:pPr>
              <w:pStyle w:val="253"/>
              <w:spacing w:line="300" w:lineRule="auto"/>
              <w:ind w:firstLine="5"/>
              <w:rPr>
                <w:lang w:eastAsia="zh-CN"/>
              </w:rPr>
            </w:pPr>
            <w:r>
              <w:rPr>
                <w:rFonts w:hint="eastAsia"/>
                <w:spacing w:val="-9"/>
                <w:lang w:eastAsia="zh-CN"/>
              </w:rPr>
              <w:t>收费标准：</w:t>
            </w:r>
            <w:r>
              <w:rPr>
                <w:rFonts w:hint="eastAsia"/>
                <w:lang w:eastAsia="zh-CN"/>
              </w:rPr>
              <w:t>本项目招标代理服务费按照招标代理协议规定收取。</w:t>
            </w:r>
          </w:p>
          <w:p w14:paraId="71727FBC">
            <w:pPr>
              <w:pStyle w:val="253"/>
              <w:spacing w:line="300" w:lineRule="auto"/>
              <w:rPr>
                <w:lang w:eastAsia="zh-CN"/>
              </w:rPr>
            </w:pPr>
            <w:r>
              <w:rPr>
                <w:rFonts w:hint="eastAsia"/>
                <w:spacing w:val="-14"/>
                <w:lang w:eastAsia="zh-CN"/>
              </w:rPr>
              <w:t>服务费开户行及账号</w:t>
            </w:r>
          </w:p>
          <w:p w14:paraId="71727FBD">
            <w:pPr>
              <w:pStyle w:val="253"/>
              <w:spacing w:line="300" w:lineRule="auto"/>
              <w:rPr>
                <w:lang w:eastAsia="zh-CN"/>
              </w:rPr>
            </w:pPr>
            <w:r>
              <w:rPr>
                <w:rFonts w:hint="eastAsia"/>
                <w:spacing w:val="-14"/>
                <w:lang w:eastAsia="zh-CN"/>
              </w:rPr>
              <w:t>标介联和（北京）咨询服务有限公司</w:t>
            </w:r>
          </w:p>
          <w:p w14:paraId="71727FBE">
            <w:pPr>
              <w:pStyle w:val="253"/>
              <w:spacing w:line="300" w:lineRule="auto"/>
              <w:rPr>
                <w:spacing w:val="-16"/>
                <w:lang w:eastAsia="zh-CN"/>
              </w:rPr>
            </w:pPr>
            <w:r>
              <w:rPr>
                <w:rFonts w:hint="eastAsia"/>
                <w:spacing w:val="-16"/>
                <w:lang w:eastAsia="zh-CN"/>
              </w:rPr>
              <w:t>开户银行：中国银行股份有限公司北京怀柔府前街支行</w:t>
            </w:r>
          </w:p>
          <w:p w14:paraId="71727FBF">
            <w:pPr>
              <w:spacing w:line="300" w:lineRule="auto"/>
              <w:jc w:val="left"/>
              <w:rPr>
                <w:rFonts w:ascii="宋体" w:hAnsi="宋体" w:cs="宋体"/>
                <w:spacing w:val="-16"/>
                <w:sz w:val="24"/>
              </w:rPr>
            </w:pPr>
            <w:r>
              <w:rPr>
                <w:rFonts w:hint="eastAsia" w:ascii="宋体" w:hAnsi="宋体" w:cs="宋体"/>
                <w:spacing w:val="-16"/>
                <w:sz w:val="24"/>
              </w:rPr>
              <w:t>银行账号：323370387475</w:t>
            </w:r>
          </w:p>
          <w:p w14:paraId="71727FC0">
            <w:pPr>
              <w:spacing w:line="300" w:lineRule="auto"/>
              <w:jc w:val="left"/>
            </w:pPr>
            <w:r>
              <w:rPr>
                <w:rFonts w:hint="eastAsia" w:ascii="宋体" w:hAnsi="宋体" w:cs="宋体"/>
                <w:spacing w:val="-16"/>
                <w:sz w:val="24"/>
              </w:rPr>
              <w:t>缴纳时间：采购人在中标公告发布后5个工作日内向采购代理机构支付。</w:t>
            </w:r>
          </w:p>
        </w:tc>
      </w:tr>
      <w:tr w14:paraId="7172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1727FC2">
            <w:pPr>
              <w:pStyle w:val="24"/>
              <w:adjustRightInd w:val="0"/>
              <w:snapToGrid w:val="0"/>
              <w:jc w:val="center"/>
              <w:rPr>
                <w:rFonts w:hint="default" w:ascii="Times New Roman" w:hAnsi="Times New Roman"/>
                <w:sz w:val="24"/>
                <w:szCs w:val="24"/>
              </w:rPr>
            </w:pPr>
            <w:r>
              <w:rPr>
                <w:rFonts w:ascii="Times New Roman" w:hAnsi="Times New Roman"/>
                <w:sz w:val="24"/>
                <w:szCs w:val="24"/>
              </w:rPr>
              <w:t>--</w:t>
            </w:r>
          </w:p>
        </w:tc>
        <w:tc>
          <w:tcPr>
            <w:tcW w:w="1701" w:type="dxa"/>
            <w:tcBorders>
              <w:top w:val="single" w:color="auto" w:sz="4" w:space="0"/>
              <w:left w:val="single" w:color="auto" w:sz="4" w:space="0"/>
              <w:bottom w:val="single" w:color="auto" w:sz="4" w:space="0"/>
              <w:right w:val="single" w:color="auto" w:sz="4" w:space="0"/>
            </w:tcBorders>
            <w:vAlign w:val="center"/>
          </w:tcPr>
          <w:p w14:paraId="71727FC3">
            <w:pPr>
              <w:jc w:val="center"/>
              <w:rPr>
                <w:sz w:val="24"/>
              </w:rPr>
            </w:pPr>
            <w:r>
              <w:rPr>
                <w:rFonts w:hint="eastAsia" w:ascii="宋体" w:hAnsi="宋体" w:cs="宋体"/>
                <w:sz w:val="24"/>
              </w:rPr>
              <w:t>开启异常情况的处理</w:t>
            </w:r>
          </w:p>
        </w:tc>
        <w:tc>
          <w:tcPr>
            <w:tcW w:w="7540" w:type="dxa"/>
            <w:tcBorders>
              <w:top w:val="single" w:color="auto" w:sz="4" w:space="0"/>
              <w:left w:val="single" w:color="auto" w:sz="4" w:space="0"/>
              <w:bottom w:val="single" w:color="auto" w:sz="4" w:space="0"/>
              <w:right w:val="single" w:color="auto" w:sz="4" w:space="0"/>
            </w:tcBorders>
            <w:vAlign w:val="center"/>
          </w:tcPr>
          <w:p w14:paraId="71727FC4">
            <w:pPr>
              <w:rPr>
                <w:rFonts w:ascii="宋体" w:hAnsi="宋体" w:cs="宋体"/>
                <w:spacing w:val="-16"/>
                <w:sz w:val="24"/>
                <w:lang w:bidi="ar"/>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开启继续进行，投标文件已解密的投标人少于三个的，采购人将依法重新招标。 </w:t>
            </w:r>
          </w:p>
        </w:tc>
      </w:tr>
    </w:tbl>
    <w:p w14:paraId="71727FC6">
      <w:pPr>
        <w:tabs>
          <w:tab w:val="left" w:pos="5580"/>
        </w:tabs>
        <w:adjustRightInd w:val="0"/>
        <w:spacing w:line="360" w:lineRule="auto"/>
        <w:jc w:val="distribute"/>
        <w:rPr>
          <w:sz w:val="24"/>
        </w:rPr>
        <w:sectPr>
          <w:headerReference r:id="rId9" w:type="first"/>
          <w:footerReference r:id="rId10" w:type="default"/>
          <w:type w:val="nextColumn"/>
          <w:pgSz w:w="11907" w:h="16840"/>
          <w:pgMar w:top="1418" w:right="1134" w:bottom="1418" w:left="1701" w:header="851" w:footer="851" w:gutter="0"/>
          <w:pgNumType w:start="0"/>
          <w:cols w:space="720" w:num="1"/>
          <w:titlePg/>
          <w:docGrid w:linePitch="462" w:charSpace="0"/>
        </w:sectPr>
      </w:pPr>
    </w:p>
    <w:p w14:paraId="71727FC7">
      <w:pPr>
        <w:spacing w:before="240" w:beforeLines="100" w:after="240" w:afterLines="100"/>
        <w:jc w:val="center"/>
        <w:rPr>
          <w:b/>
          <w:sz w:val="28"/>
          <w:szCs w:val="28"/>
        </w:rPr>
      </w:pPr>
      <w:bookmarkStart w:id="75" w:name="_Toc264969207"/>
      <w:bookmarkStart w:id="76" w:name="_Toc195842882"/>
      <w:bookmarkStart w:id="77" w:name="_Toc150480755"/>
      <w:bookmarkStart w:id="78" w:name="_Toc353825542"/>
      <w:bookmarkStart w:id="79" w:name="_Toc226965790"/>
      <w:bookmarkStart w:id="80" w:name="_Toc226337213"/>
      <w:bookmarkStart w:id="81" w:name="_Toc142311019"/>
      <w:bookmarkStart w:id="82" w:name="_Toc150774722"/>
      <w:bookmarkStart w:id="83" w:name="_Toc305158785"/>
      <w:bookmarkStart w:id="84" w:name="_Toc353873932"/>
      <w:bookmarkStart w:id="85" w:name="_Toc353873662"/>
      <w:bookmarkStart w:id="86" w:name="_Toc265228355"/>
      <w:bookmarkStart w:id="87" w:name="_Toc127151517"/>
      <w:bookmarkStart w:id="88" w:name="_Toc305158859"/>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1727FC8">
      <w:pPr>
        <w:pStyle w:val="3"/>
        <w:tabs>
          <w:tab w:val="center" w:pos="4592"/>
          <w:tab w:val="left" w:pos="7860"/>
        </w:tabs>
        <w:spacing w:before="0" w:line="360" w:lineRule="auto"/>
        <w:jc w:val="left"/>
        <w:rPr>
          <w:rFonts w:ascii="Times New Roman" w:hAnsi="Times New Roman" w:eastAsia="宋体"/>
          <w:sz w:val="28"/>
        </w:rPr>
      </w:pPr>
      <w:bookmarkStart w:id="89" w:name="_Toc127151518"/>
      <w:bookmarkStart w:id="90" w:name="_Toc520356143"/>
      <w:r>
        <w:rPr>
          <w:rFonts w:ascii="Times New Roman" w:hAnsi="Times New Roman" w:eastAsia="宋体"/>
          <w:sz w:val="28"/>
        </w:rPr>
        <w:tab/>
      </w:r>
      <w:bookmarkStart w:id="91" w:name="_Toc151193760"/>
      <w:bookmarkStart w:id="92" w:name="_Toc151193906"/>
      <w:bookmarkStart w:id="93" w:name="_Toc226965708"/>
      <w:bookmarkStart w:id="94" w:name="_Toc151193688"/>
      <w:bookmarkStart w:id="95" w:name="_Toc150774618"/>
      <w:bookmarkStart w:id="96" w:name="_Toc226337214"/>
      <w:bookmarkStart w:id="97" w:name="_Toc150509269"/>
      <w:bookmarkStart w:id="98" w:name="_Toc151193832"/>
      <w:bookmarkStart w:id="99" w:name="_Toc226309762"/>
      <w:bookmarkStart w:id="100" w:name="_Toc264969208"/>
      <w:bookmarkStart w:id="101" w:name="_Toc151193616"/>
      <w:bookmarkStart w:id="102" w:name="_Toc151190145"/>
      <w:bookmarkStart w:id="103" w:name="_Toc142311020"/>
      <w:bookmarkStart w:id="104" w:name="_Toc195842883"/>
      <w:bookmarkStart w:id="105" w:name="_Toc305158786"/>
      <w:bookmarkStart w:id="106" w:name="_Toc150774723"/>
      <w:bookmarkStart w:id="107" w:name="_Toc150480756"/>
      <w:bookmarkStart w:id="108" w:name="_Toc305158860"/>
      <w:bookmarkStart w:id="109" w:name="_Toc265228356"/>
      <w:bookmarkStart w:id="110" w:name="_Toc226965791"/>
      <w:r>
        <w:rPr>
          <w:rFonts w:ascii="Times New Roman" w:hAnsi="Times New Roman" w:eastAsia="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sz w:val="28"/>
        </w:rPr>
        <w:tab/>
      </w:r>
    </w:p>
    <w:p w14:paraId="71727FC9">
      <w:pPr>
        <w:numPr>
          <w:ilvl w:val="0"/>
          <w:numId w:val="8"/>
        </w:numPr>
        <w:tabs>
          <w:tab w:val="left" w:pos="360"/>
          <w:tab w:val="clear" w:pos="900"/>
        </w:tabs>
        <w:snapToGrid w:val="0"/>
        <w:spacing w:line="360" w:lineRule="auto"/>
        <w:ind w:left="357" w:hanging="357"/>
        <w:outlineLvl w:val="1"/>
        <w:rPr>
          <w:sz w:val="24"/>
        </w:rPr>
      </w:pPr>
      <w:bookmarkStart w:id="111" w:name="_Toc264969209"/>
      <w:bookmarkStart w:id="112" w:name="_Toc265228357"/>
      <w:bookmarkStart w:id="113" w:name="_Toc305158787"/>
      <w:bookmarkStart w:id="114" w:name="_Toc305158861"/>
      <w:r>
        <w:rPr>
          <w:sz w:val="24"/>
        </w:rPr>
        <w:t>采购人、采购代理机构、投标人</w:t>
      </w:r>
      <w:bookmarkEnd w:id="111"/>
      <w:bookmarkEnd w:id="112"/>
      <w:bookmarkEnd w:id="113"/>
      <w:bookmarkEnd w:id="114"/>
      <w:r>
        <w:rPr>
          <w:sz w:val="24"/>
        </w:rPr>
        <w:t>、联合体</w:t>
      </w:r>
    </w:p>
    <w:p w14:paraId="71727FC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727FCB">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投标人</w:t>
      </w:r>
      <w:r>
        <w:rPr>
          <w:sz w:val="24"/>
        </w:rPr>
        <w:t>”、“申请人”）：指向采购人提供货物、工程或者服务的法人、其他组织或者自然人。</w:t>
      </w:r>
    </w:p>
    <w:p w14:paraId="71727FC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w:t>
      </w:r>
      <w:r>
        <w:rPr>
          <w:rFonts w:hint="eastAsia"/>
          <w:sz w:val="24"/>
        </w:rPr>
        <w:t>投标人</w:t>
      </w:r>
      <w:r>
        <w:rPr>
          <w:sz w:val="24"/>
        </w:rPr>
        <w:t>的身份共同参加政府采购。</w:t>
      </w:r>
    </w:p>
    <w:p w14:paraId="71727FCD">
      <w:pPr>
        <w:numPr>
          <w:ilvl w:val="0"/>
          <w:numId w:val="8"/>
        </w:numPr>
        <w:tabs>
          <w:tab w:val="left" w:pos="360"/>
          <w:tab w:val="clear" w:pos="900"/>
        </w:tabs>
        <w:snapToGrid w:val="0"/>
        <w:spacing w:line="360" w:lineRule="auto"/>
        <w:ind w:left="357" w:hanging="357"/>
        <w:outlineLvl w:val="1"/>
        <w:rPr>
          <w:sz w:val="24"/>
        </w:rPr>
      </w:pPr>
      <w:bookmarkStart w:id="115" w:name="_Toc164229361"/>
      <w:bookmarkStart w:id="116" w:name="_Toc149720813"/>
      <w:bookmarkStart w:id="117" w:name="_Toc264969210"/>
      <w:bookmarkStart w:id="118" w:name="_Toc226309764"/>
      <w:bookmarkStart w:id="119" w:name="_Toc226337216"/>
      <w:bookmarkStart w:id="120" w:name="_Toc151193762"/>
      <w:bookmarkStart w:id="121" w:name="_Toc305158788"/>
      <w:bookmarkStart w:id="122" w:name="_Toc127151721"/>
      <w:bookmarkStart w:id="123" w:name="_Toc151193908"/>
      <w:bookmarkStart w:id="124" w:name="_Toc151190147"/>
      <w:bookmarkStart w:id="125" w:name="_Toc151193618"/>
      <w:bookmarkStart w:id="126" w:name="_Toc150509271"/>
      <w:bookmarkStart w:id="127" w:name="_Toc127151520"/>
      <w:bookmarkStart w:id="128" w:name="_Toc265228358"/>
      <w:bookmarkStart w:id="129" w:name="_Toc226965710"/>
      <w:bookmarkStart w:id="130" w:name="_Toc142311022"/>
      <w:bookmarkStart w:id="131" w:name="_Toc164351614"/>
      <w:bookmarkStart w:id="132" w:name="_Toc127161434"/>
      <w:bookmarkStart w:id="133" w:name="_Toc164608634"/>
      <w:bookmarkStart w:id="134" w:name="_Toc151193690"/>
      <w:bookmarkStart w:id="135" w:name="_Toc150774620"/>
      <w:bookmarkStart w:id="136" w:name="_Toc151193834"/>
      <w:bookmarkStart w:id="137" w:name="_Toc195842885"/>
      <w:bookmarkStart w:id="138" w:name="_Toc164608789"/>
      <w:bookmarkStart w:id="139" w:name="_Toc150480758"/>
      <w:bookmarkStart w:id="140" w:name="_Toc150774725"/>
      <w:bookmarkStart w:id="141" w:name="_Toc164229215"/>
      <w:bookmarkStart w:id="142" w:name="_Toc226965793"/>
      <w:bookmarkStart w:id="143" w:name="_Toc305158862"/>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71727FCE">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1727FCF">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1727FD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1727FD1">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1727FD2">
      <w:pPr>
        <w:numPr>
          <w:ilvl w:val="0"/>
          <w:numId w:val="8"/>
        </w:numPr>
        <w:tabs>
          <w:tab w:val="left" w:pos="360"/>
        </w:tabs>
        <w:snapToGrid w:val="0"/>
        <w:spacing w:line="360" w:lineRule="auto"/>
        <w:ind w:left="357" w:hanging="357"/>
        <w:outlineLvl w:val="1"/>
        <w:rPr>
          <w:sz w:val="24"/>
        </w:rPr>
      </w:pPr>
      <w:r>
        <w:rPr>
          <w:sz w:val="24"/>
        </w:rPr>
        <w:t>现场考察、开标前答疑会</w:t>
      </w:r>
    </w:p>
    <w:p w14:paraId="71727FD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127151522"/>
      <w:bookmarkStart w:id="145" w:name="_Toc151190149"/>
      <w:bookmarkStart w:id="146" w:name="_Toc151193692"/>
      <w:bookmarkStart w:id="147" w:name="_Toc226965795"/>
      <w:bookmarkStart w:id="148" w:name="_Toc264969212"/>
      <w:bookmarkStart w:id="149" w:name="_Toc151193910"/>
      <w:bookmarkStart w:id="150" w:name="_Toc226309766"/>
      <w:bookmarkStart w:id="151" w:name="_Toc226965712"/>
      <w:bookmarkStart w:id="152" w:name="_Toc150509273"/>
      <w:bookmarkStart w:id="153" w:name="_Toc305158864"/>
      <w:bookmarkStart w:id="154" w:name="_Toc150774622"/>
      <w:bookmarkStart w:id="155" w:name="_Toc150480760"/>
      <w:bookmarkStart w:id="156" w:name="_Toc151193764"/>
      <w:bookmarkStart w:id="157" w:name="_Toc151193620"/>
      <w:bookmarkStart w:id="158" w:name="_Toc142311024"/>
      <w:bookmarkStart w:id="159" w:name="_Toc520356146"/>
      <w:bookmarkStart w:id="160" w:name="_Toc151193836"/>
      <w:bookmarkStart w:id="161" w:name="_Toc265228360"/>
      <w:bookmarkStart w:id="162" w:name="_Toc305158790"/>
      <w:bookmarkStart w:id="163" w:name="_Toc150774727"/>
      <w:bookmarkStart w:id="164" w:name="_Toc226337218"/>
      <w:bookmarkStart w:id="165" w:name="_Toc195842887"/>
    </w:p>
    <w:p w14:paraId="71727FD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727FD5">
      <w:pPr>
        <w:numPr>
          <w:ilvl w:val="0"/>
          <w:numId w:val="8"/>
        </w:numPr>
        <w:tabs>
          <w:tab w:val="left" w:pos="360"/>
        </w:tabs>
        <w:snapToGrid w:val="0"/>
        <w:spacing w:line="360" w:lineRule="auto"/>
        <w:ind w:left="357" w:hanging="357"/>
        <w:outlineLvl w:val="1"/>
        <w:rPr>
          <w:sz w:val="24"/>
        </w:rPr>
      </w:pPr>
      <w:r>
        <w:rPr>
          <w:sz w:val="24"/>
        </w:rPr>
        <w:t>样品</w:t>
      </w:r>
    </w:p>
    <w:p w14:paraId="71727FD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1727FD7">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1727FD8">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727FD9">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1727FD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1727FDB">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1727FD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727FD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71727FDE">
      <w:pPr>
        <w:tabs>
          <w:tab w:val="left" w:pos="900"/>
          <w:tab w:val="left" w:pos="1080"/>
          <w:tab w:val="left" w:pos="1589"/>
        </w:tabs>
        <w:snapToGrid w:val="0"/>
        <w:spacing w:line="360" w:lineRule="auto"/>
        <w:ind w:left="1080"/>
        <w:rPr>
          <w:sz w:val="24"/>
        </w:rPr>
      </w:pPr>
      <w:bookmarkStart w:id="16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6"/>
      <w:r>
        <w:rPr>
          <w:rFonts w:hint="eastAsia"/>
          <w:sz w:val="24"/>
        </w:rPr>
        <w:t>，落实本国产品标准。</w:t>
      </w:r>
    </w:p>
    <w:p w14:paraId="71727FD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1727FE0">
      <w:pPr>
        <w:numPr>
          <w:ilvl w:val="2"/>
          <w:numId w:val="8"/>
        </w:numPr>
        <w:snapToGrid w:val="0"/>
        <w:spacing w:line="360" w:lineRule="auto"/>
        <w:rPr>
          <w:vanish/>
          <w:color w:val="000000" w:themeColor="text1"/>
          <w:sz w:val="24"/>
          <w14:textFill>
            <w14:solidFill>
              <w14:schemeClr w14:val="tx1"/>
            </w14:solidFill>
          </w14:textFill>
        </w:rPr>
      </w:pPr>
      <w:r>
        <w:rPr>
          <w:sz w:val="24"/>
        </w:rPr>
        <w:t>中小企业定义：</w:t>
      </w:r>
    </w:p>
    <w:p w14:paraId="71727FE1">
      <w:pPr>
        <w:numPr>
          <w:ilvl w:val="3"/>
          <w:numId w:val="8"/>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1727FE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rFonts w:hint="eastAsia"/>
          <w:sz w:val="24"/>
        </w:rPr>
        <w:t>投标人</w:t>
      </w:r>
      <w:r>
        <w:rPr>
          <w:sz w:val="24"/>
        </w:rPr>
        <w:t>提供的货物、工程或者服务符合下列情形的，享受中小企业扶持政策：</w:t>
      </w:r>
    </w:p>
    <w:p w14:paraId="71727FE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1727FE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1727FE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1727FE6">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w:t>
      </w:r>
      <w:r>
        <w:rPr>
          <w:rFonts w:hint="eastAsia"/>
          <w:sz w:val="24"/>
        </w:rPr>
        <w:t>投标人</w:t>
      </w:r>
      <w:r>
        <w:rPr>
          <w:sz w:val="24"/>
        </w:rPr>
        <w:t>提供的货物既有中小企业制造货物，也有大型企业制造货物的，不享受中小企业扶持政策。</w:t>
      </w:r>
    </w:p>
    <w:p w14:paraId="71727FE7">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1727FE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727FE9">
      <w:pPr>
        <w:numPr>
          <w:ilvl w:val="2"/>
          <w:numId w:val="8"/>
        </w:numPr>
        <w:snapToGrid w:val="0"/>
        <w:spacing w:line="360" w:lineRule="auto"/>
        <w:rPr>
          <w:vanish/>
          <w:color w:val="000000" w:themeColor="text1"/>
          <w:sz w:val="24"/>
          <w14:textFill>
            <w14:solidFill>
              <w14:schemeClr w14:val="tx1"/>
            </w14:solidFill>
          </w14:textFill>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1727FE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1727FE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71727FE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71727FED">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71727FEE">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71727FE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727FF0">
      <w:pPr>
        <w:numPr>
          <w:ilvl w:val="2"/>
          <w:numId w:val="8"/>
        </w:numPr>
        <w:snapToGrid w:val="0"/>
        <w:spacing w:line="360" w:lineRule="auto"/>
        <w:rPr>
          <w:sz w:val="24"/>
        </w:rPr>
      </w:pPr>
      <w:r>
        <w:rPr>
          <w:sz w:val="24"/>
        </w:rPr>
        <w:t>本项目是否专门面向中小企业预留采购份额见第一章《投标邀请》。</w:t>
      </w:r>
    </w:p>
    <w:p w14:paraId="71727FF1">
      <w:pPr>
        <w:numPr>
          <w:ilvl w:val="2"/>
          <w:numId w:val="8"/>
        </w:numPr>
        <w:snapToGrid w:val="0"/>
        <w:spacing w:line="360" w:lineRule="auto"/>
        <w:rPr>
          <w:sz w:val="24"/>
        </w:rPr>
      </w:pPr>
      <w:r>
        <w:rPr>
          <w:sz w:val="24"/>
        </w:rPr>
        <w:t>采购标的对应的中小企业划分标准所属行业见《投标人须知资料表》。</w:t>
      </w:r>
    </w:p>
    <w:p w14:paraId="71727FF2">
      <w:pPr>
        <w:numPr>
          <w:ilvl w:val="2"/>
          <w:numId w:val="8"/>
        </w:numPr>
        <w:snapToGrid w:val="0"/>
        <w:spacing w:line="360" w:lineRule="auto"/>
        <w:rPr>
          <w:sz w:val="24"/>
        </w:rPr>
      </w:pPr>
      <w:r>
        <w:rPr>
          <w:sz w:val="24"/>
        </w:rPr>
        <w:t>小微企业价格评审优惠的政策调整：见第四章《评标程序、评标方法和评标标准》。</w:t>
      </w:r>
    </w:p>
    <w:p w14:paraId="71727FF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1727FF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1727FF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1727FF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1727FF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1727FF8">
      <w:pPr>
        <w:numPr>
          <w:ilvl w:val="1"/>
          <w:numId w:val="8"/>
        </w:numPr>
        <w:tabs>
          <w:tab w:val="left" w:pos="1080"/>
          <w:tab w:val="left" w:pos="2014"/>
        </w:tabs>
        <w:snapToGrid w:val="0"/>
        <w:spacing w:line="360" w:lineRule="auto"/>
        <w:ind w:left="1080" w:hanging="720"/>
        <w:rPr>
          <w:sz w:val="24"/>
        </w:rPr>
      </w:pPr>
      <w:r>
        <w:rPr>
          <w:sz w:val="24"/>
        </w:rPr>
        <w:t>正版软件</w:t>
      </w:r>
    </w:p>
    <w:p w14:paraId="71727FF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1727FFA">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71727FFB">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1727FF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71727FFD">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z w:val="24"/>
        </w:rPr>
        <w:t>投标人</w:t>
      </w:r>
      <w:r>
        <w:rPr>
          <w:sz w:val="24"/>
        </w:rPr>
        <w:t>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1727FFE">
      <w:pPr>
        <w:numPr>
          <w:ilvl w:val="1"/>
          <w:numId w:val="8"/>
        </w:numPr>
        <w:tabs>
          <w:tab w:val="left" w:pos="1080"/>
          <w:tab w:val="left" w:pos="2014"/>
        </w:tabs>
        <w:snapToGrid w:val="0"/>
        <w:spacing w:line="360" w:lineRule="auto"/>
        <w:ind w:left="1080" w:hanging="720"/>
        <w:rPr>
          <w:sz w:val="24"/>
        </w:rPr>
      </w:pPr>
      <w:r>
        <w:rPr>
          <w:sz w:val="24"/>
        </w:rPr>
        <w:t>采购需求标准</w:t>
      </w:r>
    </w:p>
    <w:p w14:paraId="71727FFF">
      <w:pPr>
        <w:numPr>
          <w:ilvl w:val="2"/>
          <w:numId w:val="8"/>
        </w:numPr>
        <w:tabs>
          <w:tab w:val="left" w:pos="2014"/>
        </w:tabs>
        <w:snapToGrid w:val="0"/>
        <w:spacing w:line="360" w:lineRule="auto"/>
        <w:rPr>
          <w:sz w:val="24"/>
        </w:rPr>
      </w:pPr>
      <w:r>
        <w:rPr>
          <w:sz w:val="24"/>
        </w:rPr>
        <w:t>商品包装、快递包装政府采购需求标准（试行）</w:t>
      </w:r>
    </w:p>
    <w:p w14:paraId="71728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728001">
      <w:pPr>
        <w:numPr>
          <w:ilvl w:val="2"/>
          <w:numId w:val="8"/>
        </w:numPr>
        <w:tabs>
          <w:tab w:val="left" w:pos="2014"/>
        </w:tabs>
        <w:snapToGrid w:val="0"/>
        <w:spacing w:line="360" w:lineRule="auto"/>
        <w:rPr>
          <w:sz w:val="24"/>
        </w:rPr>
      </w:pPr>
      <w:bookmarkStart w:id="167" w:name="_Hlk164953935"/>
      <w:r>
        <w:rPr>
          <w:sz w:val="24"/>
        </w:rPr>
        <w:t xml:space="preserve">其他政府采购需求标准 </w:t>
      </w:r>
    </w:p>
    <w:bookmarkEnd w:id="167"/>
    <w:p w14:paraId="71728002">
      <w:pPr>
        <w:tabs>
          <w:tab w:val="left" w:pos="900"/>
          <w:tab w:val="left" w:pos="1980"/>
        </w:tabs>
        <w:snapToGrid w:val="0"/>
        <w:spacing w:line="360" w:lineRule="auto"/>
        <w:ind w:left="1980"/>
        <w:rPr>
          <w:sz w:val="24"/>
        </w:rPr>
      </w:pPr>
      <w:bookmarkStart w:id="168" w:name="_Hlk164955325"/>
      <w:r>
        <w:rPr>
          <w:sz w:val="24"/>
        </w:rPr>
        <w:t>为贯彻落实《深化政府采购制度改革方案》有关要求，推动政府采购需求标准建设</w:t>
      </w:r>
      <w:bookmarkEnd w:id="168"/>
      <w:r>
        <w:rPr>
          <w:sz w:val="24"/>
        </w:rPr>
        <w:t>，财政部门会同有关部门制定发布的其他政府采购需求标准，本项目如涉及，则具体要求见第五章《采购需求》。</w:t>
      </w:r>
    </w:p>
    <w:p w14:paraId="71728003">
      <w:pPr>
        <w:numPr>
          <w:ilvl w:val="0"/>
          <w:numId w:val="8"/>
        </w:numPr>
        <w:tabs>
          <w:tab w:val="left" w:pos="360"/>
        </w:tabs>
        <w:snapToGrid w:val="0"/>
        <w:spacing w:line="360" w:lineRule="auto"/>
        <w:ind w:left="357" w:hanging="357"/>
        <w:outlineLvl w:val="1"/>
        <w:rPr>
          <w:sz w:val="24"/>
        </w:rPr>
      </w:pPr>
      <w:r>
        <w:rPr>
          <w:sz w:val="24"/>
        </w:rPr>
        <w:t>投标费用</w:t>
      </w:r>
    </w:p>
    <w:p w14:paraId="7172800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1728005">
      <w:pPr>
        <w:tabs>
          <w:tab w:val="left" w:pos="1080"/>
        </w:tabs>
        <w:snapToGrid w:val="0"/>
        <w:spacing w:line="360" w:lineRule="auto"/>
        <w:ind w:left="1080"/>
        <w:rPr>
          <w:sz w:val="28"/>
        </w:rPr>
      </w:pPr>
      <w:bookmarkStart w:id="169" w:name="_1.8_计量单位"/>
      <w:bookmarkEnd w:id="169"/>
    </w:p>
    <w:p w14:paraId="7172800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1728007">
      <w:pPr>
        <w:numPr>
          <w:ilvl w:val="0"/>
          <w:numId w:val="8"/>
        </w:numPr>
        <w:tabs>
          <w:tab w:val="left" w:pos="360"/>
        </w:tabs>
        <w:snapToGrid w:val="0"/>
        <w:spacing w:line="360" w:lineRule="auto"/>
        <w:ind w:left="357" w:hanging="357"/>
        <w:outlineLvl w:val="1"/>
        <w:rPr>
          <w:sz w:val="24"/>
        </w:rPr>
      </w:pPr>
      <w:bookmarkStart w:id="170" w:name="_Toc264969213"/>
      <w:bookmarkStart w:id="171" w:name="_Toc305158865"/>
      <w:bookmarkStart w:id="172" w:name="_Toc151193621"/>
      <w:bookmarkStart w:id="173" w:name="_Toc265228361"/>
      <w:bookmarkStart w:id="174" w:name="_Toc142311025"/>
      <w:bookmarkStart w:id="175" w:name="_Toc151193765"/>
      <w:bookmarkStart w:id="176" w:name="_Toc195842888"/>
      <w:bookmarkStart w:id="177" w:name="_Toc226965796"/>
      <w:bookmarkStart w:id="178" w:name="_Toc164608637"/>
      <w:bookmarkStart w:id="179" w:name="_Toc226337219"/>
      <w:bookmarkStart w:id="180" w:name="_Toc226309767"/>
      <w:bookmarkStart w:id="181" w:name="_Toc150774623"/>
      <w:bookmarkStart w:id="182" w:name="_Toc150509274"/>
      <w:bookmarkStart w:id="183" w:name="_Toc151190150"/>
      <w:bookmarkStart w:id="184" w:name="_Toc164351617"/>
      <w:bookmarkStart w:id="185" w:name="_Toc127151724"/>
      <w:bookmarkStart w:id="186" w:name="_Toc520356147"/>
      <w:bookmarkStart w:id="187" w:name="_Toc164229364"/>
      <w:bookmarkStart w:id="188" w:name="_Toc127151523"/>
      <w:bookmarkStart w:id="189" w:name="_Toc164229218"/>
      <w:bookmarkStart w:id="190" w:name="_Toc151193837"/>
      <w:bookmarkStart w:id="191" w:name="_Toc150774728"/>
      <w:bookmarkStart w:id="192" w:name="_Toc305158791"/>
      <w:bookmarkStart w:id="193" w:name="_Toc127161437"/>
      <w:bookmarkStart w:id="194" w:name="_Toc149720816"/>
      <w:bookmarkStart w:id="195" w:name="_Toc151193693"/>
      <w:bookmarkStart w:id="196" w:name="_Toc151193911"/>
      <w:bookmarkStart w:id="197" w:name="_Toc164608792"/>
      <w:bookmarkStart w:id="198" w:name="_Toc150480761"/>
      <w:bookmarkStart w:id="199" w:name="_Toc226965713"/>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14:paraId="71728008">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1728009">
      <w:pPr>
        <w:numPr>
          <w:ilvl w:val="0"/>
          <w:numId w:val="9"/>
        </w:numPr>
        <w:tabs>
          <w:tab w:val="left" w:pos="1980"/>
          <w:tab w:val="left" w:pos="2520"/>
        </w:tabs>
        <w:snapToGrid w:val="0"/>
        <w:spacing w:line="360" w:lineRule="auto"/>
        <w:ind w:left="1440" w:firstLine="5"/>
        <w:rPr>
          <w:sz w:val="24"/>
        </w:rPr>
      </w:pPr>
      <w:r>
        <w:rPr>
          <w:sz w:val="24"/>
        </w:rPr>
        <w:t>投标邀请</w:t>
      </w:r>
    </w:p>
    <w:p w14:paraId="7172800A">
      <w:pPr>
        <w:numPr>
          <w:ilvl w:val="0"/>
          <w:numId w:val="9"/>
        </w:numPr>
        <w:tabs>
          <w:tab w:val="left" w:pos="1980"/>
          <w:tab w:val="left" w:pos="2520"/>
        </w:tabs>
        <w:snapToGrid w:val="0"/>
        <w:spacing w:line="360" w:lineRule="auto"/>
        <w:ind w:left="1440" w:firstLine="5"/>
        <w:rPr>
          <w:sz w:val="24"/>
        </w:rPr>
      </w:pPr>
      <w:r>
        <w:rPr>
          <w:sz w:val="24"/>
        </w:rPr>
        <w:t>投标人须知</w:t>
      </w:r>
    </w:p>
    <w:p w14:paraId="7172800B">
      <w:pPr>
        <w:numPr>
          <w:ilvl w:val="0"/>
          <w:numId w:val="9"/>
        </w:numPr>
        <w:tabs>
          <w:tab w:val="left" w:pos="1980"/>
          <w:tab w:val="left" w:pos="2520"/>
        </w:tabs>
        <w:snapToGrid w:val="0"/>
        <w:spacing w:line="360" w:lineRule="auto"/>
        <w:ind w:left="1440" w:firstLine="5"/>
        <w:rPr>
          <w:sz w:val="24"/>
        </w:rPr>
      </w:pPr>
      <w:r>
        <w:rPr>
          <w:sz w:val="24"/>
        </w:rPr>
        <w:t>资格审查</w:t>
      </w:r>
    </w:p>
    <w:p w14:paraId="7172800C">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7172800D">
      <w:pPr>
        <w:numPr>
          <w:ilvl w:val="0"/>
          <w:numId w:val="9"/>
        </w:numPr>
        <w:tabs>
          <w:tab w:val="left" w:pos="1980"/>
          <w:tab w:val="left" w:pos="2520"/>
        </w:tabs>
        <w:snapToGrid w:val="0"/>
        <w:spacing w:line="360" w:lineRule="auto"/>
        <w:ind w:left="1440" w:firstLine="5"/>
        <w:rPr>
          <w:sz w:val="24"/>
        </w:rPr>
      </w:pPr>
      <w:r>
        <w:rPr>
          <w:sz w:val="24"/>
        </w:rPr>
        <w:t>采购需求</w:t>
      </w:r>
    </w:p>
    <w:p w14:paraId="7172800E">
      <w:pPr>
        <w:numPr>
          <w:ilvl w:val="0"/>
          <w:numId w:val="9"/>
        </w:numPr>
        <w:tabs>
          <w:tab w:val="left" w:pos="1980"/>
          <w:tab w:val="left" w:pos="2520"/>
        </w:tabs>
        <w:snapToGrid w:val="0"/>
        <w:spacing w:line="360" w:lineRule="auto"/>
        <w:ind w:left="1440" w:firstLine="5"/>
        <w:rPr>
          <w:sz w:val="24"/>
        </w:rPr>
      </w:pPr>
      <w:r>
        <w:rPr>
          <w:sz w:val="24"/>
        </w:rPr>
        <w:t>拟签订的合同文本</w:t>
      </w:r>
    </w:p>
    <w:p w14:paraId="7172800F">
      <w:pPr>
        <w:numPr>
          <w:ilvl w:val="0"/>
          <w:numId w:val="9"/>
        </w:numPr>
        <w:tabs>
          <w:tab w:val="left" w:pos="1980"/>
          <w:tab w:val="left" w:pos="2520"/>
        </w:tabs>
        <w:snapToGrid w:val="0"/>
        <w:spacing w:line="360" w:lineRule="auto"/>
        <w:ind w:left="1440" w:firstLine="5"/>
        <w:rPr>
          <w:sz w:val="24"/>
        </w:rPr>
      </w:pPr>
      <w:r>
        <w:rPr>
          <w:sz w:val="24"/>
        </w:rPr>
        <w:t>投标文件格式</w:t>
      </w:r>
    </w:p>
    <w:p w14:paraId="7172801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1728011">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1728012">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172801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172801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1728015">
      <w:pPr>
        <w:tabs>
          <w:tab w:val="left" w:pos="1080"/>
          <w:tab w:val="left" w:pos="1561"/>
        </w:tabs>
        <w:snapToGrid w:val="0"/>
        <w:spacing w:line="360" w:lineRule="auto"/>
        <w:ind w:left="1080"/>
        <w:rPr>
          <w:sz w:val="28"/>
        </w:rPr>
      </w:pPr>
      <w:bookmarkStart w:id="200" w:name="_Toc516367020"/>
      <w:bookmarkStart w:id="201" w:name="_Toc226965716"/>
      <w:bookmarkStart w:id="202" w:name="_Toc305158868"/>
      <w:bookmarkStart w:id="203" w:name="_Toc305158794"/>
      <w:bookmarkStart w:id="204" w:name="_Toc226965799"/>
      <w:bookmarkStart w:id="205" w:name="_Toc150509277"/>
      <w:bookmarkStart w:id="206" w:name="_Toc142311028"/>
      <w:bookmarkStart w:id="207" w:name="_Toc150774626"/>
      <w:bookmarkStart w:id="208" w:name="_Toc226337222"/>
      <w:bookmarkStart w:id="209" w:name="_Toc150774731"/>
      <w:bookmarkStart w:id="210" w:name="_Toc151193624"/>
      <w:bookmarkStart w:id="211" w:name="_Toc151193840"/>
      <w:bookmarkStart w:id="212" w:name="_Toc265228364"/>
      <w:bookmarkStart w:id="213" w:name="_Toc151193696"/>
      <w:bookmarkStart w:id="214" w:name="_Toc151190153"/>
      <w:bookmarkStart w:id="215" w:name="_Toc264969216"/>
      <w:bookmarkStart w:id="216" w:name="_Toc195842891"/>
      <w:bookmarkStart w:id="217" w:name="_Toc226309770"/>
      <w:bookmarkStart w:id="218" w:name="_Toc150480764"/>
      <w:bookmarkStart w:id="219" w:name="_Toc151193914"/>
      <w:bookmarkStart w:id="220" w:name="_Toc151193768"/>
      <w:bookmarkStart w:id="221" w:name="_Toc127151526"/>
      <w:bookmarkStart w:id="222" w:name="_Toc520356150"/>
    </w:p>
    <w:p w14:paraId="7172801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1728017">
      <w:pPr>
        <w:numPr>
          <w:ilvl w:val="0"/>
          <w:numId w:val="8"/>
        </w:numPr>
        <w:tabs>
          <w:tab w:val="left" w:pos="360"/>
        </w:tabs>
        <w:snapToGrid w:val="0"/>
        <w:spacing w:line="360" w:lineRule="auto"/>
        <w:ind w:left="357" w:hanging="357"/>
        <w:outlineLvl w:val="1"/>
        <w:rPr>
          <w:sz w:val="24"/>
        </w:rPr>
      </w:pPr>
      <w:bookmarkStart w:id="223" w:name="_Toc226965717"/>
      <w:bookmarkStart w:id="224" w:name="_Toc226309771"/>
      <w:bookmarkStart w:id="225" w:name="_Toc151190154"/>
      <w:bookmarkStart w:id="226" w:name="_Toc151193841"/>
      <w:bookmarkStart w:id="227" w:name="_Toc264969217"/>
      <w:bookmarkStart w:id="228" w:name="_Toc142311029"/>
      <w:bookmarkStart w:id="229" w:name="_Toc164229368"/>
      <w:bookmarkStart w:id="230" w:name="_Toc226337223"/>
      <w:bookmarkStart w:id="231" w:name="_Toc150774732"/>
      <w:bookmarkStart w:id="232" w:name="_Toc516367021"/>
      <w:bookmarkStart w:id="233" w:name="_Toc305158869"/>
      <w:bookmarkStart w:id="234" w:name="_Toc164608641"/>
      <w:bookmarkStart w:id="235" w:name="_Toc150509278"/>
      <w:bookmarkStart w:id="236" w:name="_Toc151193915"/>
      <w:bookmarkStart w:id="237" w:name="_Toc127151728"/>
      <w:bookmarkStart w:id="238" w:name="_Toc305158795"/>
      <w:bookmarkStart w:id="239" w:name="_Toc149720820"/>
      <w:bookmarkStart w:id="240" w:name="_Toc164608796"/>
      <w:bookmarkStart w:id="241" w:name="_Toc127161441"/>
      <w:bookmarkStart w:id="242" w:name="_Toc520356151"/>
      <w:bookmarkStart w:id="243" w:name="_Toc150774627"/>
      <w:bookmarkStart w:id="244" w:name="_Toc151193697"/>
      <w:bookmarkStart w:id="245" w:name="_Toc226965800"/>
      <w:bookmarkStart w:id="246" w:name="_Toc151193625"/>
      <w:bookmarkStart w:id="247" w:name="_Toc164229222"/>
      <w:bookmarkStart w:id="248" w:name="_Toc151193769"/>
      <w:bookmarkStart w:id="249" w:name="_Toc195842892"/>
      <w:bookmarkStart w:id="250" w:name="_Toc150480765"/>
      <w:bookmarkStart w:id="251" w:name="_Toc127151527"/>
      <w:bookmarkStart w:id="252" w:name="_Toc265228365"/>
      <w:bookmarkStart w:id="253" w:name="_Toc16435162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14:paraId="71728018">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1728019">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172801A">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72801B">
      <w:pPr>
        <w:numPr>
          <w:ilvl w:val="0"/>
          <w:numId w:val="8"/>
        </w:numPr>
        <w:tabs>
          <w:tab w:val="left" w:pos="360"/>
        </w:tabs>
        <w:snapToGrid w:val="0"/>
        <w:spacing w:line="360" w:lineRule="auto"/>
        <w:ind w:left="357" w:hanging="357"/>
        <w:outlineLvl w:val="1"/>
        <w:rPr>
          <w:sz w:val="24"/>
        </w:rPr>
      </w:pPr>
      <w:bookmarkStart w:id="254" w:name="_Ref467306676"/>
      <w:bookmarkStart w:id="255" w:name="_Toc516367022"/>
      <w:bookmarkStart w:id="256" w:name="_Ref467306195"/>
      <w:bookmarkStart w:id="257" w:name="_Toc164608642"/>
      <w:bookmarkStart w:id="258" w:name="_Toc150774733"/>
      <w:bookmarkStart w:id="259" w:name="_Toc265228366"/>
      <w:bookmarkStart w:id="260" w:name="_Toc164608797"/>
      <w:bookmarkStart w:id="261" w:name="_Toc149720821"/>
      <w:bookmarkStart w:id="262" w:name="_Toc151193770"/>
      <w:bookmarkStart w:id="263" w:name="_Toc226965718"/>
      <w:bookmarkStart w:id="264" w:name="_Toc142311030"/>
      <w:bookmarkStart w:id="265" w:name="_Toc151193626"/>
      <w:bookmarkStart w:id="266" w:name="_Toc150774628"/>
      <w:bookmarkStart w:id="267" w:name="_Toc150480766"/>
      <w:bookmarkStart w:id="268" w:name="_Toc151190155"/>
      <w:bookmarkStart w:id="269" w:name="_Toc520356152"/>
      <w:bookmarkStart w:id="270" w:name="_Toc164229369"/>
      <w:bookmarkStart w:id="271" w:name="_Toc151193916"/>
      <w:bookmarkStart w:id="272" w:name="_Toc305158870"/>
      <w:bookmarkStart w:id="273" w:name="_Toc226965801"/>
      <w:bookmarkStart w:id="274" w:name="_Toc305158796"/>
      <w:bookmarkStart w:id="275" w:name="_Toc151193698"/>
      <w:bookmarkStart w:id="276" w:name="_Toc226337224"/>
      <w:bookmarkStart w:id="277" w:name="_Toc164351622"/>
      <w:bookmarkStart w:id="278" w:name="_Toc127161442"/>
      <w:bookmarkStart w:id="279" w:name="_Toc195842893"/>
      <w:bookmarkStart w:id="280" w:name="_Toc127151729"/>
      <w:bookmarkStart w:id="281" w:name="_Toc164229223"/>
      <w:bookmarkStart w:id="282" w:name="_Toc264969218"/>
      <w:bookmarkStart w:id="283" w:name="_Toc127151528"/>
      <w:bookmarkStart w:id="284" w:name="_Toc226309772"/>
      <w:bookmarkStart w:id="285" w:name="_Toc150509279"/>
      <w:bookmarkStart w:id="286" w:name="_Toc151193842"/>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172801C">
      <w:pPr>
        <w:numPr>
          <w:ilvl w:val="1"/>
          <w:numId w:val="8"/>
        </w:numPr>
        <w:tabs>
          <w:tab w:val="left" w:pos="1080"/>
          <w:tab w:val="left" w:pos="2014"/>
        </w:tabs>
        <w:snapToGrid w:val="0"/>
        <w:spacing w:line="360" w:lineRule="auto"/>
        <w:ind w:left="1077" w:hanging="720"/>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14:paraId="7172801D">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172801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172801F">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172802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7"/>
    </w:p>
    <w:p w14:paraId="71728021">
      <w:pPr>
        <w:numPr>
          <w:ilvl w:val="0"/>
          <w:numId w:val="8"/>
        </w:numPr>
        <w:tabs>
          <w:tab w:val="left" w:pos="360"/>
        </w:tabs>
        <w:snapToGrid w:val="0"/>
        <w:spacing w:line="360" w:lineRule="auto"/>
        <w:ind w:left="357" w:hanging="357"/>
        <w:outlineLvl w:val="1"/>
        <w:rPr>
          <w:sz w:val="24"/>
        </w:rPr>
      </w:pPr>
      <w:bookmarkStart w:id="288" w:name="_Toc149720823"/>
      <w:bookmarkStart w:id="289" w:name="_Toc142311032"/>
      <w:bookmarkStart w:id="290" w:name="_Toc151193628"/>
      <w:bookmarkStart w:id="291" w:name="_Toc150774735"/>
      <w:bookmarkStart w:id="292" w:name="_Toc151190157"/>
      <w:bookmarkStart w:id="293" w:name="_Toc127151731"/>
      <w:bookmarkStart w:id="294" w:name="_Toc127151530"/>
      <w:bookmarkStart w:id="295" w:name="_Toc150480768"/>
      <w:bookmarkStart w:id="296" w:name="_Toc150509281"/>
      <w:bookmarkStart w:id="297" w:name="_Toc150774630"/>
      <w:bookmarkStart w:id="298" w:name="_Toc164229371"/>
      <w:bookmarkStart w:id="299" w:name="_Toc164229225"/>
      <w:bookmarkStart w:id="300" w:name="_Toc151193918"/>
      <w:bookmarkStart w:id="301" w:name="_Toc151193700"/>
      <w:bookmarkStart w:id="302" w:name="_Toc520356155"/>
      <w:bookmarkStart w:id="303" w:name="_Toc164608799"/>
      <w:bookmarkStart w:id="304" w:name="_Toc164608644"/>
      <w:bookmarkStart w:id="305" w:name="_Toc164351624"/>
      <w:bookmarkStart w:id="306" w:name="_Toc151193772"/>
      <w:bookmarkStart w:id="307" w:name="_Toc151193844"/>
      <w:bookmarkStart w:id="308" w:name="_Toc195842895"/>
      <w:bookmarkStart w:id="309" w:name="_Toc127161444"/>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172802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1728023">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172802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728025">
      <w:pPr>
        <w:numPr>
          <w:ilvl w:val="2"/>
          <w:numId w:val="8"/>
        </w:numPr>
        <w:snapToGrid w:val="0"/>
        <w:spacing w:line="360" w:lineRule="auto"/>
        <w:rPr>
          <w:sz w:val="24"/>
        </w:rPr>
      </w:pPr>
      <w:r>
        <w:rPr>
          <w:sz w:val="24"/>
        </w:rPr>
        <w:t xml:space="preserve">按照招标文件要求完成本项目的全部相关费用。 </w:t>
      </w:r>
    </w:p>
    <w:p w14:paraId="71728026">
      <w:pPr>
        <w:numPr>
          <w:ilvl w:val="1"/>
          <w:numId w:val="8"/>
        </w:numPr>
        <w:tabs>
          <w:tab w:val="left" w:pos="1080"/>
          <w:tab w:val="left" w:pos="2014"/>
        </w:tabs>
        <w:snapToGrid w:val="0"/>
        <w:spacing w:line="360" w:lineRule="auto"/>
        <w:ind w:left="1077" w:hanging="720"/>
        <w:rPr>
          <w:sz w:val="24"/>
        </w:rPr>
      </w:pPr>
      <w:r>
        <w:rPr>
          <w:sz w:val="24"/>
        </w:rPr>
        <w:t>采购人不得向</w:t>
      </w:r>
      <w:r>
        <w:rPr>
          <w:rFonts w:hint="eastAsia"/>
          <w:sz w:val="24"/>
        </w:rPr>
        <w:t>投标人</w:t>
      </w:r>
      <w:r>
        <w:rPr>
          <w:sz w:val="24"/>
        </w:rPr>
        <w:t>索要或者接受其给予的赠品、回扣或者与采购无关的其他商品、服务。</w:t>
      </w:r>
    </w:p>
    <w:p w14:paraId="7172802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1728028">
      <w:pPr>
        <w:numPr>
          <w:ilvl w:val="0"/>
          <w:numId w:val="8"/>
        </w:numPr>
        <w:tabs>
          <w:tab w:val="left" w:pos="360"/>
        </w:tabs>
        <w:snapToGrid w:val="0"/>
        <w:spacing w:line="360" w:lineRule="auto"/>
        <w:ind w:left="357" w:hanging="357"/>
        <w:outlineLvl w:val="1"/>
        <w:rPr>
          <w:sz w:val="24"/>
        </w:rPr>
      </w:pPr>
      <w:bookmarkStart w:id="310" w:name="_Toc150480769"/>
      <w:bookmarkStart w:id="311" w:name="_Toc151193845"/>
      <w:bookmarkStart w:id="312" w:name="_Toc520356156"/>
      <w:bookmarkStart w:id="313" w:name="_Toc226309775"/>
      <w:bookmarkStart w:id="314" w:name="_Toc127151732"/>
      <w:bookmarkStart w:id="315" w:name="_Toc151193629"/>
      <w:bookmarkStart w:id="316" w:name="_Toc164351625"/>
      <w:bookmarkStart w:id="317" w:name="_Toc151193919"/>
      <w:bookmarkStart w:id="318" w:name="_Toc150774631"/>
      <w:bookmarkStart w:id="319" w:name="_Toc226965804"/>
      <w:bookmarkStart w:id="320" w:name="_Toc142311033"/>
      <w:bookmarkStart w:id="321" w:name="_Toc127151531"/>
      <w:bookmarkStart w:id="322" w:name="_Toc265228369"/>
      <w:bookmarkStart w:id="323" w:name="_Ref467306513"/>
      <w:bookmarkStart w:id="324" w:name="_Toc264969221"/>
      <w:bookmarkStart w:id="325" w:name="_Toc164229372"/>
      <w:bookmarkStart w:id="326" w:name="_Toc195842896"/>
      <w:bookmarkStart w:id="327" w:name="_Toc164608645"/>
      <w:bookmarkStart w:id="328" w:name="_Toc151193701"/>
      <w:bookmarkStart w:id="329" w:name="_Toc149720824"/>
      <w:bookmarkStart w:id="330" w:name="_Toc305158799"/>
      <w:bookmarkStart w:id="331" w:name="_Toc164608800"/>
      <w:bookmarkStart w:id="332" w:name="_Toc164229226"/>
      <w:bookmarkStart w:id="333" w:name="_Toc151193773"/>
      <w:bookmarkStart w:id="334" w:name="_Toc150509282"/>
      <w:bookmarkStart w:id="335" w:name="_Toc305158873"/>
      <w:bookmarkStart w:id="336" w:name="_Toc127161445"/>
      <w:bookmarkStart w:id="337" w:name="_Toc226337227"/>
      <w:bookmarkStart w:id="338" w:name="_Toc226965721"/>
      <w:bookmarkStart w:id="339" w:name="_Toc151190158"/>
      <w:bookmarkStart w:id="340" w:name="_Toc150774736"/>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1728029">
      <w:pPr>
        <w:numPr>
          <w:ilvl w:val="1"/>
          <w:numId w:val="8"/>
        </w:numPr>
        <w:tabs>
          <w:tab w:val="left" w:pos="1080"/>
          <w:tab w:val="left" w:pos="2014"/>
        </w:tabs>
        <w:snapToGrid w:val="0"/>
        <w:spacing w:line="360" w:lineRule="auto"/>
        <w:ind w:left="1077" w:hanging="720"/>
        <w:rPr>
          <w:sz w:val="24"/>
        </w:rPr>
      </w:pPr>
      <w:bookmarkStart w:id="341" w:name="_Ref467306302"/>
      <w:r>
        <w:rPr>
          <w:sz w:val="24"/>
        </w:rPr>
        <w:t>投标人应按《投标人须知资料表》中规定的金额及要求交纳投标保证金</w:t>
      </w:r>
      <w:bookmarkEnd w:id="341"/>
      <w:r>
        <w:rPr>
          <w:sz w:val="24"/>
        </w:rPr>
        <w:t>。投标人自愿超额缴纳投标保证金的，投标文件不做无效处理。</w:t>
      </w:r>
    </w:p>
    <w:p w14:paraId="7172802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172802B">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sz w:val="24"/>
        </w:rPr>
        <w:t>以电子保函形式提交投标保证金的，应在投标截止时间前通过</w:t>
      </w:r>
      <w:r>
        <w:rPr>
          <w:sz w:val="24"/>
          <w:lang w:bidi="ar"/>
        </w:rPr>
        <w:t>北京市政府采购电子交易平台完成电子保函在线办理。</w:t>
      </w:r>
      <w:bookmarkEnd w:id="342"/>
      <w:r>
        <w:rPr>
          <w:rFonts w:hint="eastAsia"/>
          <w:sz w:val="24"/>
        </w:rPr>
        <w:t>未按上述要求缴纳投标保证金</w:t>
      </w:r>
      <w:r>
        <w:rPr>
          <w:sz w:val="24"/>
        </w:rPr>
        <w:t>的，其</w:t>
      </w:r>
      <w:r>
        <w:rPr>
          <w:b/>
          <w:sz w:val="24"/>
        </w:rPr>
        <w:t>投标无效</w:t>
      </w:r>
      <w:r>
        <w:rPr>
          <w:sz w:val="24"/>
        </w:rPr>
        <w:t>。</w:t>
      </w:r>
    </w:p>
    <w:p w14:paraId="7172802C">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7172802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172802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172802F">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1728030">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1728031">
      <w:pPr>
        <w:numPr>
          <w:ilvl w:val="2"/>
          <w:numId w:val="8"/>
        </w:numPr>
        <w:snapToGrid w:val="0"/>
        <w:spacing w:line="360" w:lineRule="auto"/>
        <w:rPr>
          <w:sz w:val="24"/>
        </w:rPr>
      </w:pPr>
      <w:r>
        <w:rPr>
          <w:sz w:val="24"/>
        </w:rPr>
        <w:t>中标人的投标保证金，自采购合同签订之日起5个工作日内退还中标人；</w:t>
      </w:r>
    </w:p>
    <w:p w14:paraId="71728032">
      <w:pPr>
        <w:numPr>
          <w:ilvl w:val="2"/>
          <w:numId w:val="8"/>
        </w:numPr>
        <w:snapToGrid w:val="0"/>
        <w:spacing w:line="360" w:lineRule="auto"/>
        <w:rPr>
          <w:sz w:val="24"/>
        </w:rPr>
      </w:pPr>
      <w:r>
        <w:rPr>
          <w:sz w:val="24"/>
        </w:rPr>
        <w:t>未中标投标人的投标保证金，自中标通知书发出之日起5个工作日内退还未中标人；</w:t>
      </w:r>
    </w:p>
    <w:p w14:paraId="71728033">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172803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1728035">
      <w:pPr>
        <w:numPr>
          <w:ilvl w:val="2"/>
          <w:numId w:val="8"/>
        </w:numPr>
        <w:snapToGrid w:val="0"/>
        <w:spacing w:line="360" w:lineRule="auto"/>
        <w:rPr>
          <w:sz w:val="24"/>
        </w:rPr>
      </w:pPr>
      <w:r>
        <w:rPr>
          <w:sz w:val="24"/>
        </w:rPr>
        <w:t>投标有效期内投标人撤销投标文件的；</w:t>
      </w:r>
    </w:p>
    <w:p w14:paraId="7172803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1728037">
      <w:pPr>
        <w:numPr>
          <w:ilvl w:val="0"/>
          <w:numId w:val="8"/>
        </w:numPr>
        <w:tabs>
          <w:tab w:val="left" w:pos="360"/>
        </w:tabs>
        <w:snapToGrid w:val="0"/>
        <w:spacing w:line="360" w:lineRule="auto"/>
        <w:ind w:left="357" w:hanging="357"/>
        <w:outlineLvl w:val="1"/>
        <w:rPr>
          <w:sz w:val="24"/>
        </w:rPr>
      </w:pPr>
      <w:bookmarkStart w:id="343" w:name="_Toc151193630"/>
      <w:bookmarkStart w:id="344" w:name="_Toc164608646"/>
      <w:bookmarkStart w:id="345" w:name="_Toc264969222"/>
      <w:bookmarkStart w:id="346" w:name="_Toc150509283"/>
      <w:bookmarkStart w:id="347" w:name="_Toc164351626"/>
      <w:bookmarkStart w:id="348" w:name="_Toc151193774"/>
      <w:bookmarkStart w:id="349" w:name="_Toc151193846"/>
      <w:bookmarkStart w:id="350" w:name="_Toc142311034"/>
      <w:bookmarkStart w:id="351" w:name="_Toc150774632"/>
      <w:bookmarkStart w:id="352" w:name="_Toc164229227"/>
      <w:bookmarkStart w:id="353" w:name="_Toc226337228"/>
      <w:bookmarkStart w:id="354" w:name="_Toc127151733"/>
      <w:bookmarkStart w:id="355" w:name="_Toc164229373"/>
      <w:bookmarkStart w:id="356" w:name="_Toc226965722"/>
      <w:bookmarkStart w:id="357" w:name="_Toc150774737"/>
      <w:bookmarkStart w:id="358" w:name="_Toc151193920"/>
      <w:bookmarkStart w:id="359" w:name="_Toc305158800"/>
      <w:bookmarkStart w:id="360" w:name="_Toc265228370"/>
      <w:bookmarkStart w:id="361" w:name="_Toc151190159"/>
      <w:bookmarkStart w:id="362" w:name="_Toc150480770"/>
      <w:bookmarkStart w:id="363" w:name="_Toc164608801"/>
      <w:bookmarkStart w:id="364" w:name="_Toc127151532"/>
      <w:bookmarkStart w:id="365" w:name="_Toc127161446"/>
      <w:bookmarkStart w:id="366" w:name="_Toc195842897"/>
      <w:bookmarkStart w:id="367" w:name="_Toc151193702"/>
      <w:bookmarkStart w:id="368" w:name="_Toc226965805"/>
      <w:bookmarkStart w:id="369" w:name="_Toc305158874"/>
      <w:bookmarkStart w:id="370" w:name="_Toc149720825"/>
      <w:bookmarkStart w:id="371" w:name="_Toc226309776"/>
      <w:bookmarkStart w:id="372" w:name="_Toc520356157"/>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71728038">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1728039">
      <w:pPr>
        <w:numPr>
          <w:ilvl w:val="0"/>
          <w:numId w:val="8"/>
        </w:numPr>
        <w:tabs>
          <w:tab w:val="left" w:pos="360"/>
        </w:tabs>
        <w:snapToGrid w:val="0"/>
        <w:spacing w:line="360" w:lineRule="auto"/>
        <w:ind w:left="357" w:hanging="357"/>
        <w:outlineLvl w:val="1"/>
        <w:rPr>
          <w:sz w:val="24"/>
        </w:rPr>
      </w:pPr>
      <w:bookmarkStart w:id="373" w:name="_Toc151193703"/>
      <w:bookmarkStart w:id="374" w:name="_Toc226965806"/>
      <w:bookmarkStart w:id="375" w:name="_Toc226337229"/>
      <w:bookmarkStart w:id="376" w:name="_Toc305158875"/>
      <w:bookmarkStart w:id="377" w:name="_Toc150774738"/>
      <w:bookmarkStart w:id="378" w:name="_Toc127151533"/>
      <w:bookmarkStart w:id="379" w:name="_Toc164351627"/>
      <w:bookmarkStart w:id="380" w:name="_Toc264969223"/>
      <w:bookmarkStart w:id="381" w:name="_Toc195842898"/>
      <w:bookmarkStart w:id="382" w:name="_Toc265228371"/>
      <w:bookmarkStart w:id="383" w:name="_Toc150480771"/>
      <w:bookmarkStart w:id="384" w:name="_Toc151193631"/>
      <w:bookmarkStart w:id="385" w:name="_Toc142311035"/>
      <w:bookmarkStart w:id="386" w:name="_Toc226965723"/>
      <w:bookmarkStart w:id="387" w:name="_Toc151193775"/>
      <w:bookmarkStart w:id="388" w:name="_Toc150509284"/>
      <w:bookmarkStart w:id="389" w:name="_Toc151190160"/>
      <w:bookmarkStart w:id="390" w:name="_Toc305158801"/>
      <w:bookmarkStart w:id="391" w:name="_Toc150774633"/>
      <w:bookmarkStart w:id="392" w:name="_Toc149720826"/>
      <w:bookmarkStart w:id="393" w:name="_Toc164608802"/>
      <w:bookmarkStart w:id="394" w:name="_Toc151193847"/>
      <w:bookmarkStart w:id="395" w:name="_Toc164229374"/>
      <w:bookmarkStart w:id="396" w:name="_Toc164229228"/>
      <w:bookmarkStart w:id="397" w:name="_Toc127161447"/>
      <w:bookmarkStart w:id="398" w:name="_Toc520356158"/>
      <w:bookmarkStart w:id="399" w:name="_Toc127151734"/>
      <w:bookmarkStart w:id="400" w:name="_Toc226309777"/>
      <w:bookmarkStart w:id="401" w:name="_Toc164608647"/>
      <w:bookmarkStart w:id="402" w:name="_Toc151193921"/>
      <w:r>
        <w:rPr>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、盖章</w:t>
      </w:r>
    </w:p>
    <w:p w14:paraId="7172803A">
      <w:pPr>
        <w:numPr>
          <w:ilvl w:val="1"/>
          <w:numId w:val="8"/>
        </w:numPr>
        <w:tabs>
          <w:tab w:val="left" w:pos="1080"/>
          <w:tab w:val="left" w:pos="2014"/>
        </w:tabs>
        <w:snapToGrid w:val="0"/>
        <w:spacing w:line="360" w:lineRule="auto"/>
        <w:ind w:left="1077" w:hanging="720"/>
        <w:rPr>
          <w:sz w:val="24"/>
        </w:rPr>
      </w:pPr>
      <w:bookmarkStart w:id="403" w:name="_Toc150480772"/>
      <w:bookmarkStart w:id="404" w:name="_Toc150509285"/>
      <w:bookmarkStart w:id="405" w:name="_Toc305158876"/>
      <w:bookmarkStart w:id="406" w:name="_Toc305158802"/>
      <w:bookmarkStart w:id="407" w:name="_Toc151193922"/>
      <w:bookmarkStart w:id="408" w:name="_Toc520356159"/>
      <w:bookmarkStart w:id="409" w:name="_Toc226309778"/>
      <w:bookmarkStart w:id="410" w:name="_Toc151193776"/>
      <w:bookmarkStart w:id="411" w:name="_Toc265228372"/>
      <w:bookmarkStart w:id="412" w:name="_Toc226337230"/>
      <w:bookmarkStart w:id="413" w:name="_Toc127151534"/>
      <w:bookmarkStart w:id="414" w:name="_Toc151193848"/>
      <w:bookmarkStart w:id="415" w:name="_Toc150774739"/>
      <w:bookmarkStart w:id="416" w:name="_Toc151193704"/>
      <w:bookmarkStart w:id="417" w:name="_Toc264969224"/>
      <w:bookmarkStart w:id="418" w:name="_Toc195842899"/>
      <w:bookmarkStart w:id="419" w:name="_Toc142311036"/>
      <w:bookmarkStart w:id="420" w:name="_Toc151190161"/>
      <w:bookmarkStart w:id="421" w:name="_Toc150774634"/>
      <w:bookmarkStart w:id="422" w:name="_Toc226965724"/>
      <w:bookmarkStart w:id="423" w:name="_Toc226965807"/>
      <w:bookmarkStart w:id="424" w:name="_Toc15119363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172803B">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172803C">
      <w:pPr>
        <w:tabs>
          <w:tab w:val="left" w:pos="900"/>
          <w:tab w:val="left" w:pos="1080"/>
        </w:tabs>
        <w:snapToGrid w:val="0"/>
        <w:spacing w:line="360" w:lineRule="auto"/>
        <w:ind w:left="357"/>
      </w:pPr>
    </w:p>
    <w:p w14:paraId="7172803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7172803E">
      <w:pPr>
        <w:numPr>
          <w:ilvl w:val="0"/>
          <w:numId w:val="8"/>
        </w:numPr>
        <w:tabs>
          <w:tab w:val="left" w:pos="360"/>
        </w:tabs>
        <w:snapToGrid w:val="0"/>
        <w:spacing w:line="360" w:lineRule="auto"/>
        <w:ind w:left="357" w:hanging="357"/>
        <w:outlineLvl w:val="1"/>
        <w:rPr>
          <w:sz w:val="24"/>
        </w:rPr>
      </w:pPr>
      <w:bookmarkStart w:id="425" w:name="_Toc226965725"/>
      <w:bookmarkStart w:id="426" w:name="_Toc151193705"/>
      <w:bookmarkStart w:id="427" w:name="_Toc127161449"/>
      <w:bookmarkStart w:id="428" w:name="_Toc151193849"/>
      <w:bookmarkStart w:id="429" w:name="_Toc127151535"/>
      <w:bookmarkStart w:id="430" w:name="_Toc195842900"/>
      <w:bookmarkStart w:id="431" w:name="_Toc150509286"/>
      <w:bookmarkStart w:id="432" w:name="_Toc264969225"/>
      <w:bookmarkStart w:id="433" w:name="_Toc151193633"/>
      <w:bookmarkStart w:id="434" w:name="_Toc265228373"/>
      <w:bookmarkStart w:id="435" w:name="_Toc127151736"/>
      <w:bookmarkStart w:id="436" w:name="_Toc151190162"/>
      <w:bookmarkStart w:id="437" w:name="_Toc150480773"/>
      <w:bookmarkStart w:id="438" w:name="_Toc305158877"/>
      <w:bookmarkStart w:id="439" w:name="_Toc149720828"/>
      <w:bookmarkStart w:id="440" w:name="_Toc164229230"/>
      <w:bookmarkStart w:id="441" w:name="_Toc150774635"/>
      <w:bookmarkStart w:id="442" w:name="_Toc520356160"/>
      <w:bookmarkStart w:id="443" w:name="_Toc226965808"/>
      <w:bookmarkStart w:id="444" w:name="_Toc164351629"/>
      <w:bookmarkStart w:id="445" w:name="_Toc164229376"/>
      <w:bookmarkStart w:id="446" w:name="_Toc151193777"/>
      <w:bookmarkStart w:id="447" w:name="_Toc226309779"/>
      <w:bookmarkStart w:id="448" w:name="_Toc305158803"/>
      <w:bookmarkStart w:id="449" w:name="_Toc164608804"/>
      <w:bookmarkStart w:id="450" w:name="_Toc151193923"/>
      <w:bookmarkStart w:id="451" w:name="_Toc226337231"/>
      <w:bookmarkStart w:id="452" w:name="_Toc164608649"/>
      <w:bookmarkStart w:id="453" w:name="_Toc150774740"/>
      <w:bookmarkStart w:id="454" w:name="_Toc142311037"/>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7172803F">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w:t>
      </w:r>
      <w:r>
        <w:rPr>
          <w:rFonts w:hint="eastAsia"/>
          <w:sz w:val="24"/>
        </w:rPr>
        <w:t>投标人</w:t>
      </w:r>
      <w:r>
        <w:rPr>
          <w:sz w:val="24"/>
        </w:rPr>
        <w:t>操作手册要求编制、生成并提交电子投标文件。</w:t>
      </w:r>
    </w:p>
    <w:p w14:paraId="7172804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1728041">
      <w:pPr>
        <w:numPr>
          <w:ilvl w:val="0"/>
          <w:numId w:val="8"/>
        </w:numPr>
        <w:tabs>
          <w:tab w:val="left" w:pos="360"/>
        </w:tabs>
        <w:snapToGrid w:val="0"/>
        <w:spacing w:line="360" w:lineRule="auto"/>
        <w:ind w:left="357" w:hanging="357"/>
        <w:outlineLvl w:val="1"/>
        <w:rPr>
          <w:sz w:val="24"/>
        </w:rPr>
      </w:pPr>
      <w:bookmarkStart w:id="455" w:name="_Toc150774636"/>
      <w:bookmarkStart w:id="456" w:name="_Toc305158878"/>
      <w:bookmarkStart w:id="457" w:name="_Toc264969226"/>
      <w:bookmarkStart w:id="458" w:name="_Toc265228374"/>
      <w:bookmarkStart w:id="459" w:name="_Toc195842901"/>
      <w:bookmarkStart w:id="460" w:name="_Toc151190163"/>
      <w:bookmarkStart w:id="461" w:name="_Toc226337232"/>
      <w:bookmarkStart w:id="462" w:name="_Toc164229377"/>
      <w:bookmarkStart w:id="463" w:name="_Toc150774741"/>
      <w:bookmarkStart w:id="464" w:name="_Toc151193778"/>
      <w:bookmarkStart w:id="465" w:name="_Toc127151536"/>
      <w:bookmarkStart w:id="466" w:name="_Toc226965809"/>
      <w:bookmarkStart w:id="467" w:name="_Toc151193924"/>
      <w:bookmarkStart w:id="468" w:name="_Toc150509287"/>
      <w:bookmarkStart w:id="469" w:name="_Toc127161450"/>
      <w:bookmarkStart w:id="470" w:name="_Toc164608650"/>
      <w:bookmarkStart w:id="471" w:name="_Toc164229231"/>
      <w:bookmarkStart w:id="472" w:name="_Toc305158804"/>
      <w:bookmarkStart w:id="473" w:name="_Toc151193706"/>
      <w:bookmarkStart w:id="474" w:name="_Toc226309780"/>
      <w:bookmarkStart w:id="475" w:name="_Toc127151737"/>
      <w:bookmarkStart w:id="476" w:name="_Toc164608805"/>
      <w:bookmarkStart w:id="477" w:name="_Toc520356161"/>
      <w:bookmarkStart w:id="478" w:name="_Toc151193850"/>
      <w:bookmarkStart w:id="479" w:name="_Toc142311038"/>
      <w:bookmarkStart w:id="480" w:name="_Toc151193634"/>
      <w:bookmarkStart w:id="481" w:name="_Toc149720829"/>
      <w:bookmarkStart w:id="482" w:name="_Toc164351630"/>
      <w:bookmarkStart w:id="483" w:name="_Toc226965726"/>
      <w:bookmarkStart w:id="484" w:name="_Toc150480774"/>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71728042">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1728043">
      <w:pPr>
        <w:numPr>
          <w:ilvl w:val="0"/>
          <w:numId w:val="8"/>
        </w:numPr>
        <w:tabs>
          <w:tab w:val="left" w:pos="360"/>
        </w:tabs>
        <w:snapToGrid w:val="0"/>
        <w:spacing w:line="360" w:lineRule="auto"/>
        <w:ind w:left="357" w:hanging="357"/>
        <w:outlineLvl w:val="1"/>
        <w:rPr>
          <w:sz w:val="24"/>
        </w:rPr>
      </w:pPr>
      <w:bookmarkStart w:id="485" w:name="_Toc226337233"/>
      <w:bookmarkStart w:id="486" w:name="_Toc226309781"/>
      <w:bookmarkStart w:id="487" w:name="_Toc264969227"/>
      <w:bookmarkStart w:id="488" w:name="_Toc150480775"/>
      <w:bookmarkStart w:id="489" w:name="_Toc305158805"/>
      <w:bookmarkStart w:id="490" w:name="_Toc305158879"/>
      <w:bookmarkStart w:id="491" w:name="_Toc151193779"/>
      <w:bookmarkStart w:id="492" w:name="_Toc142311039"/>
      <w:bookmarkStart w:id="493" w:name="_Toc226965727"/>
      <w:bookmarkStart w:id="494" w:name="_Toc265228375"/>
      <w:bookmarkStart w:id="495" w:name="_Toc127151738"/>
      <w:bookmarkStart w:id="496" w:name="_Toc164351631"/>
      <w:bookmarkStart w:id="497" w:name="_Toc127161451"/>
      <w:bookmarkStart w:id="498" w:name="_Toc164608806"/>
      <w:bookmarkStart w:id="499" w:name="_Toc151193707"/>
      <w:bookmarkStart w:id="500" w:name="_Toc149720830"/>
      <w:bookmarkStart w:id="501" w:name="_Toc151193851"/>
      <w:bookmarkStart w:id="502" w:name="_Toc520356162"/>
      <w:bookmarkStart w:id="503" w:name="_Toc150509288"/>
      <w:bookmarkStart w:id="504" w:name="_Toc150774742"/>
      <w:bookmarkStart w:id="505" w:name="_Toc127151537"/>
      <w:bookmarkStart w:id="506" w:name="_Toc151193925"/>
      <w:bookmarkStart w:id="507" w:name="_Toc195842902"/>
      <w:bookmarkStart w:id="508" w:name="_Toc150774637"/>
      <w:bookmarkStart w:id="509" w:name="_Toc151193635"/>
      <w:bookmarkStart w:id="510" w:name="_Toc164608651"/>
      <w:bookmarkStart w:id="511" w:name="_Toc226965810"/>
      <w:bookmarkStart w:id="512" w:name="_Toc151190164"/>
      <w:bookmarkStart w:id="513" w:name="_Toc164229232"/>
      <w:bookmarkStart w:id="514" w:name="_Toc164229378"/>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172804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7172804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1728046">
      <w:pPr>
        <w:spacing w:line="360" w:lineRule="auto"/>
        <w:rPr>
          <w:sz w:val="24"/>
        </w:rPr>
      </w:pPr>
    </w:p>
    <w:p w14:paraId="71728047">
      <w:pPr>
        <w:pStyle w:val="3"/>
        <w:spacing w:before="0" w:line="360" w:lineRule="auto"/>
        <w:rPr>
          <w:rFonts w:ascii="Times New Roman" w:hAnsi="Times New Roman" w:eastAsia="宋体"/>
          <w:sz w:val="28"/>
        </w:rPr>
      </w:pPr>
      <w:bookmarkStart w:id="515" w:name="_Toc265228376"/>
      <w:bookmarkStart w:id="516" w:name="_Toc226337234"/>
      <w:bookmarkStart w:id="517" w:name="_Toc151193636"/>
      <w:bookmarkStart w:id="518" w:name="_Toc195842903"/>
      <w:bookmarkStart w:id="519" w:name="_Toc150774638"/>
      <w:bookmarkStart w:id="520" w:name="_Toc226965728"/>
      <w:bookmarkStart w:id="521" w:name="_Toc305158806"/>
      <w:bookmarkStart w:id="522" w:name="_Toc150774743"/>
      <w:bookmarkStart w:id="523" w:name="_Toc151193708"/>
      <w:bookmarkStart w:id="524" w:name="_Toc150480776"/>
      <w:bookmarkStart w:id="525" w:name="_Toc305158880"/>
      <w:bookmarkStart w:id="526" w:name="_Toc520356163"/>
      <w:bookmarkStart w:id="527" w:name="_Toc151193926"/>
      <w:bookmarkStart w:id="528" w:name="_Toc226309782"/>
      <w:bookmarkStart w:id="529" w:name="_Toc142311040"/>
      <w:bookmarkStart w:id="530" w:name="_Toc150509289"/>
      <w:bookmarkStart w:id="531" w:name="_Toc127151538"/>
      <w:bookmarkStart w:id="532" w:name="_Toc151190165"/>
      <w:bookmarkStart w:id="533" w:name="_Toc226965811"/>
      <w:bookmarkStart w:id="534" w:name="_Toc151193780"/>
      <w:bookmarkStart w:id="535" w:name="_Toc151193852"/>
      <w:bookmarkStart w:id="536" w:name="_Toc264969228"/>
      <w:r>
        <w:rPr>
          <w:rFonts w:ascii="Times New Roman" w:hAnsi="Times New Roman" w:eastAsia="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1728048">
      <w:pPr>
        <w:numPr>
          <w:ilvl w:val="0"/>
          <w:numId w:val="8"/>
        </w:numPr>
        <w:tabs>
          <w:tab w:val="left" w:pos="360"/>
        </w:tabs>
        <w:snapToGrid w:val="0"/>
        <w:spacing w:line="360" w:lineRule="auto"/>
        <w:ind w:left="357" w:hanging="357"/>
        <w:outlineLvl w:val="1"/>
        <w:rPr>
          <w:sz w:val="24"/>
        </w:rPr>
      </w:pPr>
      <w:bookmarkStart w:id="537" w:name="_Toc520356164"/>
      <w:bookmarkStart w:id="538" w:name="_Toc164229380"/>
      <w:bookmarkStart w:id="539" w:name="_Toc264969229"/>
      <w:bookmarkStart w:id="540" w:name="_Toc127161453"/>
      <w:bookmarkStart w:id="541" w:name="_Toc164229234"/>
      <w:bookmarkStart w:id="542" w:name="_Toc142311041"/>
      <w:bookmarkStart w:id="543" w:name="_Toc151193927"/>
      <w:bookmarkStart w:id="544" w:name="_Toc150509290"/>
      <w:bookmarkStart w:id="545" w:name="_Toc226309783"/>
      <w:bookmarkStart w:id="546" w:name="_Toc164351633"/>
      <w:bookmarkStart w:id="547" w:name="_Toc150774744"/>
      <w:bookmarkStart w:id="548" w:name="_Toc150480777"/>
      <w:bookmarkStart w:id="549" w:name="_Toc195842904"/>
      <w:bookmarkStart w:id="550" w:name="_Toc151190166"/>
      <w:bookmarkStart w:id="551" w:name="_Toc226965812"/>
      <w:bookmarkStart w:id="552" w:name="_Toc149720832"/>
      <w:bookmarkStart w:id="553" w:name="_Toc226337235"/>
      <w:bookmarkStart w:id="554" w:name="_Toc127151740"/>
      <w:bookmarkStart w:id="555" w:name="_Toc127151539"/>
      <w:bookmarkStart w:id="556" w:name="_Toc226965729"/>
      <w:bookmarkStart w:id="557" w:name="_Toc164608653"/>
      <w:bookmarkStart w:id="558" w:name="_Toc164608808"/>
      <w:bookmarkStart w:id="559" w:name="_Toc150774639"/>
      <w:bookmarkStart w:id="560" w:name="_Toc305158807"/>
      <w:bookmarkStart w:id="561" w:name="_Toc151193709"/>
      <w:bookmarkStart w:id="562" w:name="_Toc305158881"/>
      <w:bookmarkStart w:id="563" w:name="_Toc151193853"/>
      <w:bookmarkStart w:id="564" w:name="_Toc265228377"/>
      <w:bookmarkStart w:id="565" w:name="_Toc151193781"/>
      <w:bookmarkStart w:id="566" w:name="_Toc151193637"/>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172804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72804A">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p>
    <w:p w14:paraId="7172804B">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p>
    <w:p w14:paraId="7172804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172804D">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7172804E">
      <w:pPr>
        <w:numPr>
          <w:ilvl w:val="0"/>
          <w:numId w:val="8"/>
        </w:numPr>
        <w:tabs>
          <w:tab w:val="left" w:pos="360"/>
        </w:tabs>
        <w:snapToGrid w:val="0"/>
        <w:spacing w:line="360" w:lineRule="auto"/>
        <w:ind w:left="357" w:hanging="357"/>
        <w:outlineLvl w:val="1"/>
        <w:rPr>
          <w:sz w:val="24"/>
        </w:rPr>
      </w:pPr>
      <w:r>
        <w:rPr>
          <w:sz w:val="24"/>
        </w:rPr>
        <w:t>资格审查</w:t>
      </w:r>
    </w:p>
    <w:p w14:paraId="7172804F">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8"/>
    <w:p w14:paraId="71728050">
      <w:pPr>
        <w:numPr>
          <w:ilvl w:val="0"/>
          <w:numId w:val="8"/>
        </w:numPr>
        <w:tabs>
          <w:tab w:val="left" w:pos="360"/>
        </w:tabs>
        <w:snapToGrid w:val="0"/>
        <w:spacing w:line="360" w:lineRule="auto"/>
        <w:ind w:left="357" w:hanging="357"/>
        <w:outlineLvl w:val="1"/>
        <w:rPr>
          <w:sz w:val="24"/>
        </w:rPr>
      </w:pPr>
      <w:bookmarkStart w:id="570" w:name="_Toc150774745"/>
      <w:bookmarkStart w:id="571" w:name="_Toc164608654"/>
      <w:bookmarkStart w:id="572" w:name="_Toc226337236"/>
      <w:bookmarkStart w:id="573" w:name="_Toc305158808"/>
      <w:bookmarkStart w:id="574" w:name="_Toc164351634"/>
      <w:bookmarkStart w:id="575" w:name="_Toc226309784"/>
      <w:bookmarkStart w:id="576" w:name="_Toc151193782"/>
      <w:bookmarkStart w:id="577" w:name="_Toc142311042"/>
      <w:bookmarkStart w:id="578" w:name="_Toc164229235"/>
      <w:bookmarkStart w:id="579" w:name="_Toc264969230"/>
      <w:bookmarkStart w:id="580" w:name="_Toc164608809"/>
      <w:bookmarkStart w:id="581" w:name="_Toc151193854"/>
      <w:bookmarkStart w:id="582" w:name="_Toc195842905"/>
      <w:bookmarkStart w:id="583" w:name="_Toc150509291"/>
      <w:bookmarkStart w:id="584" w:name="_Toc164229381"/>
      <w:bookmarkStart w:id="585" w:name="_Toc305158882"/>
      <w:bookmarkStart w:id="586" w:name="_Toc150774640"/>
      <w:bookmarkStart w:id="587" w:name="_Toc151193638"/>
      <w:bookmarkStart w:id="588" w:name="_Toc151193928"/>
      <w:bookmarkStart w:id="589" w:name="_Toc151190167"/>
      <w:bookmarkStart w:id="590" w:name="_Toc151193710"/>
      <w:bookmarkStart w:id="591" w:name="_Toc127151540"/>
      <w:bookmarkStart w:id="592" w:name="_Toc150480778"/>
      <w:bookmarkStart w:id="593" w:name="_Toc127161454"/>
      <w:bookmarkStart w:id="594" w:name="_Toc265228378"/>
      <w:bookmarkStart w:id="595" w:name="_Toc226965813"/>
      <w:bookmarkStart w:id="596" w:name="_Toc149720833"/>
      <w:bookmarkStart w:id="597" w:name="_Toc127151741"/>
      <w:bookmarkStart w:id="598" w:name="_Toc226965730"/>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71728051">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9" w:name="_Toc520356166"/>
    </w:p>
    <w:p w14:paraId="71728052">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7172805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172805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1728055">
      <w:pPr>
        <w:tabs>
          <w:tab w:val="left" w:pos="360"/>
          <w:tab w:val="left" w:pos="1080"/>
        </w:tabs>
        <w:snapToGrid w:val="0"/>
        <w:spacing w:line="360" w:lineRule="auto"/>
        <w:ind w:left="1080"/>
        <w:rPr>
          <w:sz w:val="24"/>
        </w:rPr>
      </w:pPr>
    </w:p>
    <w:p w14:paraId="71728056">
      <w:pPr>
        <w:pStyle w:val="3"/>
        <w:spacing w:before="0" w:line="360" w:lineRule="auto"/>
        <w:rPr>
          <w:rFonts w:ascii="Times New Roman" w:hAnsi="Times New Roman" w:eastAsia="宋体"/>
          <w:sz w:val="28"/>
        </w:rPr>
      </w:pPr>
      <w:bookmarkStart w:id="601" w:name="_Toc226965818"/>
      <w:bookmarkStart w:id="602" w:name="_Toc305158813"/>
      <w:bookmarkStart w:id="603" w:name="_Toc195842910"/>
      <w:bookmarkStart w:id="604" w:name="_Toc151193643"/>
      <w:bookmarkStart w:id="605" w:name="_Toc265228383"/>
      <w:bookmarkStart w:id="606" w:name="_Toc142311047"/>
      <w:bookmarkStart w:id="607" w:name="_Toc151193933"/>
      <w:bookmarkStart w:id="608" w:name="_Toc151190172"/>
      <w:bookmarkStart w:id="609" w:name="_Toc127151545"/>
      <w:bookmarkStart w:id="610" w:name="_Toc226965735"/>
      <w:bookmarkStart w:id="611" w:name="_Toc226309789"/>
      <w:bookmarkStart w:id="612" w:name="_Toc305158887"/>
      <w:bookmarkStart w:id="613" w:name="_Toc151193787"/>
      <w:bookmarkStart w:id="614" w:name="_Toc150509296"/>
      <w:bookmarkStart w:id="615" w:name="_Toc264969235"/>
      <w:bookmarkStart w:id="616" w:name="_Toc150774750"/>
      <w:bookmarkStart w:id="617" w:name="_Toc150480783"/>
      <w:bookmarkStart w:id="618" w:name="_Toc226337241"/>
      <w:bookmarkStart w:id="619" w:name="_Toc151193715"/>
      <w:bookmarkStart w:id="620" w:name="_Toc150774645"/>
      <w:bookmarkStart w:id="621" w:name="_Toc151193859"/>
      <w:r>
        <w:rPr>
          <w:rFonts w:ascii="Times New Roman" w:hAnsi="Times New Roman" w:eastAsia="宋体"/>
          <w:sz w:val="28"/>
        </w:rPr>
        <w:t xml:space="preserve">六   </w:t>
      </w:r>
      <w:bookmarkEnd w:id="600"/>
      <w:r>
        <w:rPr>
          <w:rFonts w:ascii="Times New Roman" w:hAnsi="Times New Roman" w:eastAsia="宋体"/>
          <w:sz w:val="28"/>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1190174"/>
      <w:bookmarkStart w:id="623" w:name="_Toc164229388"/>
      <w:bookmarkStart w:id="624" w:name="_Toc164608661"/>
      <w:bookmarkStart w:id="625" w:name="_Toc305158889"/>
      <w:bookmarkStart w:id="626" w:name="_Toc151193861"/>
      <w:bookmarkStart w:id="627" w:name="_Toc142311049"/>
      <w:bookmarkStart w:id="628" w:name="_Toc305158815"/>
      <w:bookmarkStart w:id="629" w:name="_Toc226965737"/>
      <w:bookmarkStart w:id="630" w:name="_Toc151193717"/>
      <w:bookmarkStart w:id="631" w:name="_Toc150774752"/>
      <w:bookmarkStart w:id="632" w:name="_Toc151193935"/>
      <w:bookmarkStart w:id="633" w:name="_Toc150774647"/>
      <w:bookmarkStart w:id="634" w:name="_Toc226337243"/>
      <w:bookmarkStart w:id="635" w:name="_Toc195842912"/>
      <w:bookmarkStart w:id="636" w:name="_Toc164351641"/>
      <w:bookmarkStart w:id="637" w:name="_Toc127161461"/>
      <w:bookmarkStart w:id="638" w:name="_Toc151193789"/>
      <w:bookmarkStart w:id="639" w:name="_Toc226965820"/>
      <w:bookmarkStart w:id="640" w:name="_Toc264969237"/>
      <w:bookmarkStart w:id="641" w:name="_Toc127151547"/>
      <w:bookmarkStart w:id="642" w:name="_Toc151193645"/>
      <w:bookmarkStart w:id="643" w:name="_Toc164608816"/>
      <w:bookmarkStart w:id="644" w:name="_Toc150480785"/>
      <w:bookmarkStart w:id="645" w:name="_Toc149720840"/>
      <w:bookmarkStart w:id="646" w:name="_Toc164229242"/>
      <w:bookmarkStart w:id="647" w:name="_Toc150509298"/>
      <w:bookmarkStart w:id="648" w:name="_Toc127151748"/>
      <w:bookmarkStart w:id="649" w:name="_Toc265228385"/>
      <w:bookmarkStart w:id="650" w:name="_Toc226309791"/>
    </w:p>
    <w:p w14:paraId="71728057">
      <w:pPr>
        <w:numPr>
          <w:ilvl w:val="0"/>
          <w:numId w:val="8"/>
        </w:numPr>
        <w:tabs>
          <w:tab w:val="left" w:pos="360"/>
        </w:tabs>
        <w:snapToGrid w:val="0"/>
        <w:spacing w:line="360" w:lineRule="auto"/>
        <w:ind w:left="357" w:hanging="357"/>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71728058">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1728059">
      <w:pPr>
        <w:numPr>
          <w:ilvl w:val="0"/>
          <w:numId w:val="8"/>
        </w:numPr>
        <w:tabs>
          <w:tab w:val="left" w:pos="360"/>
        </w:tabs>
        <w:snapToGrid w:val="0"/>
        <w:spacing w:line="360" w:lineRule="auto"/>
        <w:ind w:left="357" w:hanging="357"/>
        <w:outlineLvl w:val="1"/>
        <w:rPr>
          <w:sz w:val="24"/>
        </w:rPr>
      </w:pPr>
      <w:bookmarkStart w:id="651" w:name="_Toc305158817"/>
      <w:bookmarkStart w:id="652" w:name="_Toc305158891"/>
      <w:bookmarkStart w:id="653" w:name="_Toc127151750"/>
      <w:bookmarkStart w:id="654" w:name="_Toc150774649"/>
      <w:bookmarkStart w:id="655" w:name="_Toc149720842"/>
      <w:bookmarkStart w:id="656" w:name="_Toc164229390"/>
      <w:bookmarkStart w:id="657" w:name="_Toc151193937"/>
      <w:bookmarkStart w:id="658" w:name="_Toc264969239"/>
      <w:bookmarkStart w:id="659" w:name="_Toc127151549"/>
      <w:bookmarkStart w:id="660" w:name="_Toc195842914"/>
      <w:bookmarkStart w:id="661" w:name="_Toc265228387"/>
      <w:bookmarkStart w:id="662" w:name="_Toc226965739"/>
      <w:bookmarkStart w:id="663" w:name="_Toc151193791"/>
      <w:bookmarkStart w:id="664" w:name="_Toc226337245"/>
      <w:bookmarkStart w:id="665" w:name="_Toc164351643"/>
      <w:bookmarkStart w:id="666" w:name="_Toc164229244"/>
      <w:bookmarkStart w:id="667" w:name="_Toc164608663"/>
      <w:bookmarkStart w:id="668" w:name="_Toc150509300"/>
      <w:bookmarkStart w:id="669" w:name="_Toc226965822"/>
      <w:bookmarkStart w:id="670" w:name="_Toc151190176"/>
      <w:bookmarkStart w:id="671" w:name="_Toc151193647"/>
      <w:bookmarkStart w:id="672" w:name="_Toc226309793"/>
      <w:bookmarkStart w:id="673" w:name="_Toc151193719"/>
      <w:bookmarkStart w:id="674" w:name="_Toc127161463"/>
      <w:bookmarkStart w:id="675" w:name="_Toc150480787"/>
      <w:bookmarkStart w:id="676" w:name="_Toc150774754"/>
      <w:bookmarkStart w:id="677" w:name="_Toc142311051"/>
      <w:bookmarkStart w:id="678" w:name="_Toc151193863"/>
      <w:bookmarkStart w:id="679" w:name="_Toc164608818"/>
      <w:bookmarkStart w:id="680" w:name="_Ref467306425"/>
      <w:bookmarkStart w:id="681" w:name="_Ref467307090"/>
      <w:bookmarkStart w:id="682" w:name="_Toc520356176"/>
      <w:r>
        <w:rPr>
          <w:sz w:val="24"/>
        </w:rPr>
        <w:t>中标公告与中标通知书</w:t>
      </w:r>
      <w:bookmarkEnd w:id="651"/>
      <w:bookmarkEnd w:id="652"/>
    </w:p>
    <w:p w14:paraId="7172805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7172805B">
      <w:pPr>
        <w:numPr>
          <w:ilvl w:val="1"/>
          <w:numId w:val="8"/>
        </w:numPr>
        <w:tabs>
          <w:tab w:val="left" w:pos="1080"/>
          <w:tab w:val="left" w:pos="2014"/>
        </w:tabs>
        <w:snapToGrid w:val="0"/>
        <w:spacing w:line="360" w:lineRule="auto"/>
        <w:ind w:left="1077" w:hanging="720"/>
        <w:rPr>
          <w:sz w:val="24"/>
        </w:rPr>
      </w:pPr>
      <w:r>
        <w:rPr>
          <w:sz w:val="24"/>
        </w:rPr>
        <w:t>中标通知书对采购人和中标</w:t>
      </w:r>
      <w:r>
        <w:rPr>
          <w:rFonts w:hint="eastAsia"/>
          <w:sz w:val="24"/>
        </w:rPr>
        <w:t>投标人</w:t>
      </w:r>
      <w:r>
        <w:rPr>
          <w:sz w:val="24"/>
        </w:rPr>
        <w:t>均具有法律效力。中标通知书发出后，采购人改变中标结果的，或者中标</w:t>
      </w:r>
      <w:r>
        <w:rPr>
          <w:rFonts w:hint="eastAsia"/>
          <w:sz w:val="24"/>
        </w:rPr>
        <w:t>投标人</w:t>
      </w:r>
      <w:r>
        <w:rPr>
          <w:sz w:val="24"/>
        </w:rPr>
        <w:t>放弃中标项目的，应当依法承担法律责任。</w:t>
      </w:r>
    </w:p>
    <w:p w14:paraId="7172805C">
      <w:pPr>
        <w:numPr>
          <w:ilvl w:val="0"/>
          <w:numId w:val="8"/>
        </w:numPr>
        <w:tabs>
          <w:tab w:val="left" w:pos="360"/>
        </w:tabs>
        <w:snapToGrid w:val="0"/>
        <w:spacing w:line="360" w:lineRule="auto"/>
        <w:ind w:left="357" w:hanging="357"/>
        <w:outlineLvl w:val="1"/>
        <w:rPr>
          <w:sz w:val="24"/>
        </w:rPr>
      </w:pPr>
      <w:r>
        <w:rPr>
          <w:sz w:val="24"/>
        </w:rPr>
        <w:t>废标</w:t>
      </w:r>
    </w:p>
    <w:p w14:paraId="717280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172805E">
      <w:pPr>
        <w:numPr>
          <w:ilvl w:val="2"/>
          <w:numId w:val="8"/>
        </w:numPr>
        <w:snapToGrid w:val="0"/>
        <w:spacing w:line="360" w:lineRule="auto"/>
        <w:rPr>
          <w:sz w:val="24"/>
        </w:rPr>
      </w:pPr>
      <w:r>
        <w:rPr>
          <w:sz w:val="24"/>
        </w:rPr>
        <w:t>符合专业条件的</w:t>
      </w:r>
      <w:r>
        <w:rPr>
          <w:rFonts w:hint="eastAsia"/>
          <w:sz w:val="24"/>
        </w:rPr>
        <w:t>投标人</w:t>
      </w:r>
      <w:r>
        <w:rPr>
          <w:sz w:val="24"/>
        </w:rPr>
        <w:t>或者对招标文件作实质响应的</w:t>
      </w:r>
      <w:r>
        <w:rPr>
          <w:rFonts w:hint="eastAsia"/>
          <w:sz w:val="24"/>
        </w:rPr>
        <w:t>投标人</w:t>
      </w:r>
      <w:r>
        <w:rPr>
          <w:sz w:val="24"/>
        </w:rPr>
        <w:t>不足三家的；</w:t>
      </w:r>
    </w:p>
    <w:p w14:paraId="7172805F">
      <w:pPr>
        <w:numPr>
          <w:ilvl w:val="2"/>
          <w:numId w:val="8"/>
        </w:numPr>
        <w:snapToGrid w:val="0"/>
        <w:spacing w:line="360" w:lineRule="auto"/>
        <w:rPr>
          <w:sz w:val="24"/>
        </w:rPr>
      </w:pPr>
      <w:r>
        <w:rPr>
          <w:sz w:val="24"/>
        </w:rPr>
        <w:t>出现影响采购公正的违法、违规行为的；</w:t>
      </w:r>
    </w:p>
    <w:p w14:paraId="71728060">
      <w:pPr>
        <w:numPr>
          <w:ilvl w:val="2"/>
          <w:numId w:val="8"/>
        </w:numPr>
        <w:snapToGrid w:val="0"/>
        <w:spacing w:line="360" w:lineRule="auto"/>
        <w:rPr>
          <w:sz w:val="24"/>
        </w:rPr>
      </w:pPr>
      <w:r>
        <w:rPr>
          <w:sz w:val="24"/>
        </w:rPr>
        <w:t>投标人的报价均超过了采购预算，采购人不能支付的；</w:t>
      </w:r>
    </w:p>
    <w:p w14:paraId="71728061">
      <w:pPr>
        <w:numPr>
          <w:ilvl w:val="2"/>
          <w:numId w:val="8"/>
        </w:numPr>
        <w:snapToGrid w:val="0"/>
        <w:spacing w:line="360" w:lineRule="auto"/>
        <w:rPr>
          <w:sz w:val="24"/>
        </w:rPr>
      </w:pPr>
      <w:r>
        <w:rPr>
          <w:sz w:val="24"/>
        </w:rPr>
        <w:t>因重大变故，采购任务取消的。</w:t>
      </w:r>
    </w:p>
    <w:p w14:paraId="71728062">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71728063">
      <w:pPr>
        <w:numPr>
          <w:ilvl w:val="0"/>
          <w:numId w:val="8"/>
        </w:numPr>
        <w:tabs>
          <w:tab w:val="left" w:pos="360"/>
        </w:tabs>
        <w:snapToGrid w:val="0"/>
        <w:spacing w:line="360" w:lineRule="auto"/>
        <w:ind w:left="357" w:hanging="357"/>
        <w:outlineLvl w:val="1"/>
        <w:rPr>
          <w:sz w:val="24"/>
        </w:rPr>
      </w:pPr>
      <w:bookmarkStart w:id="683" w:name="_Toc151190177"/>
      <w:bookmarkStart w:id="684" w:name="_Toc164229391"/>
      <w:bookmarkStart w:id="685" w:name="_Toc149720843"/>
      <w:bookmarkStart w:id="686" w:name="_Toc164229245"/>
      <w:bookmarkStart w:id="687" w:name="_Toc150509301"/>
      <w:bookmarkStart w:id="688" w:name="_Toc127151550"/>
      <w:bookmarkStart w:id="689" w:name="_Toc151193648"/>
      <w:bookmarkStart w:id="690" w:name="_Toc164351644"/>
      <w:bookmarkStart w:id="691" w:name="_Toc226309794"/>
      <w:bookmarkStart w:id="692" w:name="_Toc142311052"/>
      <w:bookmarkStart w:id="693" w:name="_Toc264969240"/>
      <w:bookmarkStart w:id="694" w:name="_Toc265228388"/>
      <w:bookmarkStart w:id="695" w:name="_Toc151193792"/>
      <w:bookmarkStart w:id="696" w:name="_Ref467307204"/>
      <w:bookmarkStart w:id="697" w:name="_Toc305158892"/>
      <w:bookmarkStart w:id="698" w:name="_Ref467306978"/>
      <w:bookmarkStart w:id="699" w:name="_Ref467306377"/>
      <w:bookmarkStart w:id="700" w:name="_Toc150480788"/>
      <w:bookmarkStart w:id="701" w:name="_Toc127161464"/>
      <w:bookmarkStart w:id="702" w:name="_Ref467307062"/>
      <w:bookmarkStart w:id="703" w:name="_Toc305158818"/>
      <w:bookmarkStart w:id="704" w:name="_Toc226965740"/>
      <w:bookmarkStart w:id="705" w:name="_Toc151193864"/>
      <w:bookmarkStart w:id="706" w:name="_Toc226965823"/>
      <w:bookmarkStart w:id="707" w:name="_Toc164608819"/>
      <w:bookmarkStart w:id="708" w:name="_Toc151193720"/>
      <w:bookmarkStart w:id="709" w:name="_Toc195842915"/>
      <w:bookmarkStart w:id="710" w:name="_Toc150774755"/>
      <w:bookmarkStart w:id="711" w:name="_Toc520356175"/>
      <w:bookmarkStart w:id="712" w:name="_Toc150774650"/>
      <w:bookmarkStart w:id="713" w:name="_Toc164608664"/>
      <w:bookmarkStart w:id="714" w:name="_Toc226337246"/>
      <w:bookmarkStart w:id="715" w:name="_Toc151193938"/>
      <w:bookmarkStart w:id="716" w:name="_Toc127151751"/>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71728064">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72806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172806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1728067">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7172806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rFonts w:hint="eastAsia"/>
          <w:sz w:val="24"/>
        </w:rPr>
        <w:t>投标人</w:t>
      </w:r>
      <w:r>
        <w:rPr>
          <w:sz w:val="24"/>
        </w:rPr>
        <w:t>就分包项目承担责任。</w:t>
      </w:r>
    </w:p>
    <w:p w14:paraId="71728069">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0"/>
    <w:bookmarkEnd w:id="681"/>
    <w:bookmarkEnd w:id="682"/>
    <w:p w14:paraId="7172806A">
      <w:pPr>
        <w:numPr>
          <w:ilvl w:val="0"/>
          <w:numId w:val="8"/>
        </w:numPr>
        <w:tabs>
          <w:tab w:val="left" w:pos="360"/>
        </w:tabs>
        <w:snapToGrid w:val="0"/>
        <w:spacing w:line="360" w:lineRule="auto"/>
        <w:ind w:left="357" w:hanging="357"/>
        <w:outlineLvl w:val="1"/>
        <w:rPr>
          <w:sz w:val="24"/>
        </w:rPr>
      </w:pPr>
      <w:r>
        <w:rPr>
          <w:sz w:val="24"/>
        </w:rPr>
        <w:t>询问与质疑</w:t>
      </w:r>
    </w:p>
    <w:p w14:paraId="7172806B">
      <w:pPr>
        <w:numPr>
          <w:ilvl w:val="1"/>
          <w:numId w:val="8"/>
        </w:numPr>
        <w:tabs>
          <w:tab w:val="left" w:pos="1080"/>
          <w:tab w:val="left" w:pos="2014"/>
        </w:tabs>
        <w:snapToGrid w:val="0"/>
        <w:spacing w:line="360" w:lineRule="auto"/>
        <w:ind w:left="1077" w:hanging="720"/>
        <w:rPr>
          <w:sz w:val="24"/>
        </w:rPr>
      </w:pPr>
      <w:r>
        <w:rPr>
          <w:sz w:val="24"/>
        </w:rPr>
        <w:t>询问</w:t>
      </w:r>
    </w:p>
    <w:p w14:paraId="7172806C">
      <w:pPr>
        <w:numPr>
          <w:ilvl w:val="2"/>
          <w:numId w:val="8"/>
        </w:numPr>
        <w:snapToGrid w:val="0"/>
        <w:spacing w:line="360" w:lineRule="auto"/>
        <w:rPr>
          <w:sz w:val="24"/>
        </w:rPr>
      </w:pPr>
      <w:bookmarkStart w:id="71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7"/>
    </w:p>
    <w:p w14:paraId="7172806D">
      <w:pPr>
        <w:numPr>
          <w:ilvl w:val="2"/>
          <w:numId w:val="8"/>
        </w:numPr>
        <w:snapToGrid w:val="0"/>
        <w:spacing w:line="360" w:lineRule="auto"/>
        <w:rPr>
          <w:sz w:val="24"/>
        </w:rPr>
      </w:pPr>
      <w:r>
        <w:rPr>
          <w:sz w:val="24"/>
        </w:rPr>
        <w:t>采购人或采购代理机构对</w:t>
      </w:r>
      <w:r>
        <w:rPr>
          <w:rFonts w:hint="eastAsia"/>
          <w:sz w:val="24"/>
        </w:rPr>
        <w:t>投标人</w:t>
      </w:r>
      <w:r>
        <w:rPr>
          <w:sz w:val="24"/>
        </w:rPr>
        <w:t>依法提出的询问，在3个工作日内作出答复，但答复的内容不得涉及商业秘密。</w:t>
      </w:r>
    </w:p>
    <w:p w14:paraId="7172806E">
      <w:pPr>
        <w:numPr>
          <w:ilvl w:val="1"/>
          <w:numId w:val="8"/>
        </w:numPr>
        <w:tabs>
          <w:tab w:val="left" w:pos="1080"/>
          <w:tab w:val="left" w:pos="2014"/>
        </w:tabs>
        <w:snapToGrid w:val="0"/>
        <w:spacing w:line="360" w:lineRule="auto"/>
        <w:ind w:left="1077" w:hanging="720"/>
        <w:rPr>
          <w:sz w:val="24"/>
        </w:rPr>
      </w:pPr>
      <w:r>
        <w:rPr>
          <w:sz w:val="24"/>
        </w:rPr>
        <w:t>质疑</w:t>
      </w:r>
    </w:p>
    <w:p w14:paraId="7172806F">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172807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172807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728072">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172807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1728074">
      <w:pPr>
        <w:numPr>
          <w:ilvl w:val="0"/>
          <w:numId w:val="8"/>
        </w:numPr>
        <w:tabs>
          <w:tab w:val="left" w:pos="360"/>
        </w:tabs>
        <w:snapToGrid w:val="0"/>
        <w:spacing w:line="360" w:lineRule="auto"/>
        <w:ind w:left="357" w:hanging="357"/>
        <w:outlineLvl w:val="1"/>
        <w:rPr>
          <w:sz w:val="24"/>
        </w:rPr>
      </w:pPr>
      <w:r>
        <w:rPr>
          <w:sz w:val="24"/>
        </w:rPr>
        <w:t>代理费</w:t>
      </w:r>
    </w:p>
    <w:p w14:paraId="7172807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1728076">
      <w:pPr>
        <w:tabs>
          <w:tab w:val="left" w:pos="360"/>
          <w:tab w:val="left" w:pos="1080"/>
        </w:tabs>
        <w:snapToGrid w:val="0"/>
        <w:spacing w:line="360" w:lineRule="auto"/>
        <w:ind w:left="360"/>
        <w:rPr>
          <w:sz w:val="24"/>
        </w:rPr>
      </w:pPr>
    </w:p>
    <w:p w14:paraId="71728077">
      <w:pPr>
        <w:spacing w:line="360" w:lineRule="auto"/>
        <w:jc w:val="center"/>
        <w:outlineLvl w:val="0"/>
        <w:rPr>
          <w:b/>
          <w:sz w:val="36"/>
          <w:szCs w:val="36"/>
        </w:rPr>
      </w:pPr>
      <w:bookmarkStart w:id="718" w:name="_Toc353825544"/>
      <w:bookmarkStart w:id="719" w:name="_Toc353873664"/>
      <w:bookmarkStart w:id="720" w:name="_Toc265228392"/>
      <w:bookmarkStart w:id="721" w:name="_Toc305158896"/>
      <w:bookmarkStart w:id="722" w:name="_Toc305158822"/>
      <w:bookmarkStart w:id="723" w:name="_Toc142311056"/>
      <w:bookmarkStart w:id="724" w:name="_Toc150480792"/>
      <w:bookmarkStart w:id="725" w:name="_Toc226337250"/>
      <w:bookmarkStart w:id="726" w:name="_Toc264969244"/>
      <w:bookmarkStart w:id="727" w:name="_Toc127151554"/>
      <w:bookmarkStart w:id="728" w:name="_Toc150774759"/>
      <w:bookmarkStart w:id="729" w:name="_Toc226965827"/>
      <w:bookmarkStart w:id="730" w:name="_Toc353873934"/>
      <w:r>
        <w:rPr>
          <w:sz w:val="24"/>
        </w:rPr>
        <w:br w:type="page"/>
      </w:r>
      <w:bookmarkStart w:id="731" w:name="_Toc99301421"/>
      <w:r>
        <w:rPr>
          <w:b/>
          <w:sz w:val="36"/>
          <w:szCs w:val="36"/>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End w:id="731"/>
      <w:bookmarkStart w:id="732" w:name="_Toc487900382"/>
    </w:p>
    <w:p w14:paraId="71728078">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71728079">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172807A">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172807B">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172807C">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172807D">
      <w:pPr>
        <w:widowControl/>
        <w:jc w:val="left"/>
        <w:rPr>
          <w:sz w:val="24"/>
        </w:rPr>
      </w:pPr>
    </w:p>
    <w:p w14:paraId="7172807E">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1728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172807F">
            <w:pPr>
              <w:tabs>
                <w:tab w:val="left" w:pos="1080"/>
              </w:tabs>
              <w:snapToGrid w:val="0"/>
              <w:jc w:val="center"/>
              <w:rPr>
                <w:b/>
                <w:sz w:val="24"/>
              </w:rPr>
            </w:pPr>
            <w:bookmarkStart w:id="735" w:name="_Hlt487972895"/>
            <w:bookmarkEnd w:id="735"/>
            <w:bookmarkStart w:id="736" w:name="_Hlk143693460"/>
            <w:r>
              <w:rPr>
                <w:b/>
                <w:sz w:val="24"/>
              </w:rPr>
              <w:t>序号</w:t>
            </w:r>
          </w:p>
        </w:tc>
        <w:tc>
          <w:tcPr>
            <w:tcW w:w="1067" w:type="pct"/>
            <w:vAlign w:val="center"/>
          </w:tcPr>
          <w:p w14:paraId="71728080">
            <w:pPr>
              <w:tabs>
                <w:tab w:val="left" w:pos="1080"/>
              </w:tabs>
              <w:snapToGrid w:val="0"/>
              <w:jc w:val="center"/>
              <w:rPr>
                <w:b/>
                <w:sz w:val="24"/>
              </w:rPr>
            </w:pPr>
            <w:r>
              <w:rPr>
                <w:b/>
                <w:sz w:val="24"/>
              </w:rPr>
              <w:t>审查因素</w:t>
            </w:r>
          </w:p>
        </w:tc>
        <w:tc>
          <w:tcPr>
            <w:tcW w:w="2596" w:type="pct"/>
            <w:vAlign w:val="center"/>
          </w:tcPr>
          <w:p w14:paraId="71728081">
            <w:pPr>
              <w:tabs>
                <w:tab w:val="left" w:pos="1080"/>
              </w:tabs>
              <w:snapToGrid w:val="0"/>
              <w:jc w:val="center"/>
              <w:rPr>
                <w:b/>
                <w:sz w:val="24"/>
              </w:rPr>
            </w:pPr>
            <w:r>
              <w:rPr>
                <w:b/>
                <w:sz w:val="24"/>
              </w:rPr>
              <w:t>审查内容</w:t>
            </w:r>
          </w:p>
        </w:tc>
        <w:tc>
          <w:tcPr>
            <w:tcW w:w="882" w:type="pct"/>
            <w:vAlign w:val="center"/>
          </w:tcPr>
          <w:p w14:paraId="71728082">
            <w:pPr>
              <w:tabs>
                <w:tab w:val="left" w:pos="1080"/>
              </w:tabs>
              <w:snapToGrid w:val="0"/>
              <w:jc w:val="center"/>
              <w:rPr>
                <w:b/>
                <w:sz w:val="24"/>
              </w:rPr>
            </w:pPr>
            <w:r>
              <w:rPr>
                <w:b/>
                <w:sz w:val="24"/>
              </w:rPr>
              <w:t>格式要求</w:t>
            </w:r>
          </w:p>
        </w:tc>
      </w:tr>
      <w:tr w14:paraId="71728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84">
            <w:pPr>
              <w:tabs>
                <w:tab w:val="left" w:pos="1080"/>
              </w:tabs>
              <w:snapToGrid w:val="0"/>
              <w:jc w:val="center"/>
              <w:rPr>
                <w:sz w:val="24"/>
              </w:rPr>
            </w:pPr>
            <w:r>
              <w:rPr>
                <w:sz w:val="24"/>
              </w:rPr>
              <w:t>1</w:t>
            </w:r>
          </w:p>
        </w:tc>
        <w:tc>
          <w:tcPr>
            <w:tcW w:w="1067" w:type="pct"/>
            <w:vAlign w:val="center"/>
          </w:tcPr>
          <w:p w14:paraId="71728085">
            <w:pPr>
              <w:tabs>
                <w:tab w:val="left" w:pos="1080"/>
              </w:tabs>
              <w:snapToGrid w:val="0"/>
              <w:rPr>
                <w:sz w:val="24"/>
              </w:rPr>
            </w:pPr>
            <w:r>
              <w:rPr>
                <w:sz w:val="24"/>
              </w:rPr>
              <w:t>满足《中华人民共和国政府采购法》第二十二条规定</w:t>
            </w:r>
          </w:p>
        </w:tc>
        <w:tc>
          <w:tcPr>
            <w:tcW w:w="2596" w:type="pct"/>
            <w:vAlign w:val="center"/>
          </w:tcPr>
          <w:p w14:paraId="71728086">
            <w:pPr>
              <w:tabs>
                <w:tab w:val="left" w:pos="1080"/>
              </w:tabs>
              <w:snapToGrid w:val="0"/>
              <w:rPr>
                <w:sz w:val="24"/>
              </w:rPr>
            </w:pPr>
            <w:r>
              <w:rPr>
                <w:sz w:val="24"/>
              </w:rPr>
              <w:t>具体规定见第一章《投标邀请》</w:t>
            </w:r>
          </w:p>
        </w:tc>
        <w:tc>
          <w:tcPr>
            <w:tcW w:w="882" w:type="pct"/>
            <w:vAlign w:val="center"/>
          </w:tcPr>
          <w:p w14:paraId="71728087">
            <w:pPr>
              <w:tabs>
                <w:tab w:val="left" w:pos="1080"/>
              </w:tabs>
              <w:snapToGrid w:val="0"/>
              <w:rPr>
                <w:sz w:val="24"/>
              </w:rPr>
            </w:pPr>
          </w:p>
        </w:tc>
      </w:tr>
      <w:tr w14:paraId="71728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89">
            <w:pPr>
              <w:tabs>
                <w:tab w:val="left" w:pos="1080"/>
              </w:tabs>
              <w:snapToGrid w:val="0"/>
              <w:jc w:val="center"/>
              <w:rPr>
                <w:sz w:val="24"/>
              </w:rPr>
            </w:pPr>
            <w:r>
              <w:rPr>
                <w:sz w:val="24"/>
              </w:rPr>
              <w:t>1-1</w:t>
            </w:r>
          </w:p>
        </w:tc>
        <w:tc>
          <w:tcPr>
            <w:tcW w:w="1067" w:type="pct"/>
            <w:vAlign w:val="center"/>
          </w:tcPr>
          <w:p w14:paraId="7172808A">
            <w:pPr>
              <w:tabs>
                <w:tab w:val="left" w:pos="1080"/>
              </w:tabs>
              <w:snapToGrid w:val="0"/>
              <w:rPr>
                <w:sz w:val="24"/>
              </w:rPr>
            </w:pPr>
            <w:r>
              <w:rPr>
                <w:sz w:val="24"/>
              </w:rPr>
              <w:t>营业执照等证明文件</w:t>
            </w:r>
          </w:p>
        </w:tc>
        <w:tc>
          <w:tcPr>
            <w:tcW w:w="2596" w:type="pct"/>
            <w:vAlign w:val="center"/>
          </w:tcPr>
          <w:p w14:paraId="7172808B">
            <w:pPr>
              <w:tabs>
                <w:tab w:val="left" w:pos="1080"/>
              </w:tabs>
              <w:snapToGrid w:val="0"/>
              <w:rPr>
                <w:sz w:val="24"/>
              </w:rPr>
            </w:pPr>
            <w:r>
              <w:rPr>
                <w:sz w:val="24"/>
              </w:rPr>
              <w:t>投标人为企业（包括合伙企业）的，应提供有效的“营业执照”；</w:t>
            </w:r>
          </w:p>
          <w:p w14:paraId="7172808C">
            <w:pPr>
              <w:tabs>
                <w:tab w:val="left" w:pos="1080"/>
              </w:tabs>
              <w:snapToGrid w:val="0"/>
              <w:rPr>
                <w:sz w:val="24"/>
              </w:rPr>
            </w:pPr>
            <w:r>
              <w:rPr>
                <w:sz w:val="24"/>
              </w:rPr>
              <w:t>投标人为事业单位的，应提供有效的“事业单位法人证书”；</w:t>
            </w:r>
          </w:p>
          <w:p w14:paraId="7172808D">
            <w:pPr>
              <w:tabs>
                <w:tab w:val="left" w:pos="1080"/>
              </w:tabs>
              <w:snapToGrid w:val="0"/>
              <w:rPr>
                <w:sz w:val="24"/>
              </w:rPr>
            </w:pPr>
            <w:r>
              <w:rPr>
                <w:sz w:val="24"/>
              </w:rPr>
              <w:t>投标人是非企业机构的，应提供有效的“执业许可证”、“登记证书”等证明文件；</w:t>
            </w:r>
          </w:p>
          <w:p w14:paraId="7172808E">
            <w:pPr>
              <w:tabs>
                <w:tab w:val="left" w:pos="1080"/>
              </w:tabs>
              <w:snapToGrid w:val="0"/>
              <w:rPr>
                <w:sz w:val="24"/>
              </w:rPr>
            </w:pPr>
            <w:r>
              <w:rPr>
                <w:sz w:val="24"/>
              </w:rPr>
              <w:t>投标人是个体工商户的，应提供有效的“个体工商户营业执照”；</w:t>
            </w:r>
          </w:p>
          <w:p w14:paraId="7172808F">
            <w:pPr>
              <w:tabs>
                <w:tab w:val="left" w:pos="1080"/>
              </w:tabs>
              <w:snapToGrid w:val="0"/>
              <w:rPr>
                <w:sz w:val="24"/>
              </w:rPr>
            </w:pPr>
            <w:r>
              <w:rPr>
                <w:sz w:val="24"/>
              </w:rPr>
              <w:t>投标人是自然人的，应提供有效的自然人身份证明。</w:t>
            </w:r>
          </w:p>
          <w:p w14:paraId="7172809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71728091">
            <w:pPr>
              <w:tabs>
                <w:tab w:val="left" w:pos="1080"/>
              </w:tabs>
              <w:snapToGrid w:val="0"/>
              <w:rPr>
                <w:sz w:val="24"/>
              </w:rPr>
            </w:pPr>
            <w:r>
              <w:rPr>
                <w:sz w:val="24"/>
              </w:rPr>
              <w:t>提供证明文件的电子件或电子证照</w:t>
            </w:r>
          </w:p>
        </w:tc>
      </w:tr>
      <w:tr w14:paraId="71728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93">
            <w:pPr>
              <w:tabs>
                <w:tab w:val="left" w:pos="1080"/>
              </w:tabs>
              <w:snapToGrid w:val="0"/>
              <w:jc w:val="center"/>
              <w:rPr>
                <w:sz w:val="24"/>
              </w:rPr>
            </w:pPr>
            <w:r>
              <w:rPr>
                <w:sz w:val="24"/>
              </w:rPr>
              <w:t>1-2</w:t>
            </w:r>
          </w:p>
        </w:tc>
        <w:tc>
          <w:tcPr>
            <w:tcW w:w="1067" w:type="pct"/>
            <w:vAlign w:val="center"/>
          </w:tcPr>
          <w:p w14:paraId="71728094">
            <w:pPr>
              <w:tabs>
                <w:tab w:val="left" w:pos="1080"/>
              </w:tabs>
              <w:snapToGrid w:val="0"/>
              <w:rPr>
                <w:sz w:val="24"/>
              </w:rPr>
            </w:pPr>
            <w:r>
              <w:rPr>
                <w:sz w:val="24"/>
              </w:rPr>
              <w:t>投标人资格声明书</w:t>
            </w:r>
          </w:p>
        </w:tc>
        <w:tc>
          <w:tcPr>
            <w:tcW w:w="2596" w:type="pct"/>
            <w:vAlign w:val="center"/>
          </w:tcPr>
          <w:p w14:paraId="71728095">
            <w:pPr>
              <w:tabs>
                <w:tab w:val="left" w:pos="1080"/>
              </w:tabs>
              <w:snapToGrid w:val="0"/>
              <w:rPr>
                <w:sz w:val="24"/>
              </w:rPr>
            </w:pPr>
            <w:r>
              <w:rPr>
                <w:sz w:val="24"/>
              </w:rPr>
              <w:t>提供了符合招标文件要求的《投标人资格声明书》。</w:t>
            </w:r>
          </w:p>
        </w:tc>
        <w:tc>
          <w:tcPr>
            <w:tcW w:w="882" w:type="pct"/>
            <w:vAlign w:val="center"/>
          </w:tcPr>
          <w:p w14:paraId="71728096">
            <w:pPr>
              <w:tabs>
                <w:tab w:val="left" w:pos="1080"/>
              </w:tabs>
              <w:snapToGrid w:val="0"/>
              <w:rPr>
                <w:sz w:val="24"/>
              </w:rPr>
            </w:pPr>
            <w:r>
              <w:rPr>
                <w:sz w:val="24"/>
              </w:rPr>
              <w:t>格式见《投标文件格式》</w:t>
            </w:r>
          </w:p>
        </w:tc>
      </w:tr>
      <w:tr w14:paraId="71728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98">
            <w:pPr>
              <w:tabs>
                <w:tab w:val="left" w:pos="1080"/>
              </w:tabs>
              <w:snapToGrid w:val="0"/>
              <w:jc w:val="center"/>
              <w:rPr>
                <w:sz w:val="24"/>
              </w:rPr>
            </w:pPr>
            <w:r>
              <w:rPr>
                <w:sz w:val="24"/>
              </w:rPr>
              <w:t>1-3</w:t>
            </w:r>
          </w:p>
        </w:tc>
        <w:tc>
          <w:tcPr>
            <w:tcW w:w="1067" w:type="pct"/>
            <w:vAlign w:val="center"/>
          </w:tcPr>
          <w:p w14:paraId="71728099">
            <w:pPr>
              <w:tabs>
                <w:tab w:val="left" w:pos="1080"/>
              </w:tabs>
              <w:snapToGrid w:val="0"/>
              <w:rPr>
                <w:sz w:val="24"/>
              </w:rPr>
            </w:pPr>
            <w:r>
              <w:rPr>
                <w:sz w:val="24"/>
              </w:rPr>
              <w:t>投标人信用记录</w:t>
            </w:r>
          </w:p>
        </w:tc>
        <w:tc>
          <w:tcPr>
            <w:tcW w:w="2596" w:type="pct"/>
            <w:vAlign w:val="center"/>
          </w:tcPr>
          <w:p w14:paraId="7172809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172809B">
            <w:pPr>
              <w:tabs>
                <w:tab w:val="left" w:pos="900"/>
                <w:tab w:val="left" w:pos="1980"/>
              </w:tabs>
              <w:snapToGrid w:val="0"/>
              <w:rPr>
                <w:sz w:val="24"/>
              </w:rPr>
            </w:pPr>
            <w:r>
              <w:rPr>
                <w:sz w:val="24"/>
              </w:rPr>
              <w:t>截止时点：投标截止时间以后、资格审查阶段采购人或采购代理机构的实际查询时间；</w:t>
            </w:r>
          </w:p>
          <w:p w14:paraId="7172809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72809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172809E">
            <w:pPr>
              <w:tabs>
                <w:tab w:val="left" w:pos="1080"/>
              </w:tabs>
              <w:snapToGrid w:val="0"/>
              <w:rPr>
                <w:sz w:val="24"/>
              </w:rPr>
            </w:pPr>
            <w:r>
              <w:rPr>
                <w:sz w:val="24"/>
              </w:rPr>
              <w:t>无须投标人提供，由采购人或采购代理机构查询。</w:t>
            </w:r>
          </w:p>
        </w:tc>
      </w:tr>
      <w:tr w14:paraId="7172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A0">
            <w:pPr>
              <w:tabs>
                <w:tab w:val="left" w:pos="1080"/>
              </w:tabs>
              <w:snapToGrid w:val="0"/>
              <w:jc w:val="center"/>
              <w:rPr>
                <w:sz w:val="24"/>
              </w:rPr>
            </w:pPr>
            <w:r>
              <w:rPr>
                <w:sz w:val="24"/>
              </w:rPr>
              <w:t>1-4</w:t>
            </w:r>
          </w:p>
        </w:tc>
        <w:tc>
          <w:tcPr>
            <w:tcW w:w="1067" w:type="pct"/>
            <w:vAlign w:val="center"/>
          </w:tcPr>
          <w:p w14:paraId="717280A1">
            <w:pPr>
              <w:tabs>
                <w:tab w:val="left" w:pos="1080"/>
              </w:tabs>
              <w:snapToGrid w:val="0"/>
              <w:rPr>
                <w:sz w:val="24"/>
              </w:rPr>
            </w:pPr>
            <w:r>
              <w:rPr>
                <w:sz w:val="24"/>
              </w:rPr>
              <w:t>法律、行政法规规定的其他条件</w:t>
            </w:r>
          </w:p>
        </w:tc>
        <w:tc>
          <w:tcPr>
            <w:tcW w:w="2596" w:type="pct"/>
            <w:vAlign w:val="center"/>
          </w:tcPr>
          <w:p w14:paraId="717280A2">
            <w:pPr>
              <w:tabs>
                <w:tab w:val="left" w:pos="1080"/>
              </w:tabs>
              <w:snapToGrid w:val="0"/>
              <w:rPr>
                <w:sz w:val="24"/>
              </w:rPr>
            </w:pPr>
            <w:r>
              <w:rPr>
                <w:sz w:val="24"/>
              </w:rPr>
              <w:t>法律、行政法规规定的其他条件</w:t>
            </w:r>
          </w:p>
        </w:tc>
        <w:tc>
          <w:tcPr>
            <w:tcW w:w="882" w:type="pct"/>
            <w:vAlign w:val="center"/>
          </w:tcPr>
          <w:p w14:paraId="717280A3">
            <w:pPr>
              <w:tabs>
                <w:tab w:val="left" w:pos="1080"/>
              </w:tabs>
              <w:snapToGrid w:val="0"/>
              <w:jc w:val="center"/>
              <w:rPr>
                <w:sz w:val="24"/>
              </w:rPr>
            </w:pPr>
            <w:r>
              <w:rPr>
                <w:sz w:val="24"/>
              </w:rPr>
              <w:t>/</w:t>
            </w:r>
          </w:p>
        </w:tc>
      </w:tr>
      <w:tr w14:paraId="71728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A5">
            <w:pPr>
              <w:tabs>
                <w:tab w:val="left" w:pos="1080"/>
              </w:tabs>
              <w:snapToGrid w:val="0"/>
              <w:jc w:val="center"/>
              <w:rPr>
                <w:sz w:val="24"/>
              </w:rPr>
            </w:pPr>
            <w:r>
              <w:rPr>
                <w:sz w:val="24"/>
              </w:rPr>
              <w:t>2</w:t>
            </w:r>
          </w:p>
        </w:tc>
        <w:tc>
          <w:tcPr>
            <w:tcW w:w="1067" w:type="pct"/>
            <w:vAlign w:val="center"/>
          </w:tcPr>
          <w:p w14:paraId="717280A6">
            <w:pPr>
              <w:tabs>
                <w:tab w:val="left" w:pos="1080"/>
              </w:tabs>
              <w:snapToGrid w:val="0"/>
              <w:rPr>
                <w:sz w:val="24"/>
              </w:rPr>
            </w:pPr>
            <w:r>
              <w:rPr>
                <w:sz w:val="24"/>
              </w:rPr>
              <w:t>落实政府采购政策需满足的资格要求</w:t>
            </w:r>
          </w:p>
        </w:tc>
        <w:tc>
          <w:tcPr>
            <w:tcW w:w="2596" w:type="pct"/>
            <w:vAlign w:val="center"/>
          </w:tcPr>
          <w:p w14:paraId="717280A7">
            <w:pPr>
              <w:tabs>
                <w:tab w:val="left" w:pos="1080"/>
              </w:tabs>
              <w:snapToGrid w:val="0"/>
              <w:rPr>
                <w:sz w:val="24"/>
              </w:rPr>
            </w:pPr>
            <w:r>
              <w:rPr>
                <w:sz w:val="24"/>
              </w:rPr>
              <w:t>具体要求见第一章《投标邀请》</w:t>
            </w:r>
          </w:p>
        </w:tc>
        <w:tc>
          <w:tcPr>
            <w:tcW w:w="882" w:type="pct"/>
            <w:vAlign w:val="center"/>
          </w:tcPr>
          <w:p w14:paraId="717280A8">
            <w:pPr>
              <w:tabs>
                <w:tab w:val="left" w:pos="1080"/>
              </w:tabs>
              <w:snapToGrid w:val="0"/>
              <w:rPr>
                <w:sz w:val="24"/>
              </w:rPr>
            </w:pPr>
          </w:p>
        </w:tc>
      </w:tr>
      <w:tr w14:paraId="7172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AA">
            <w:pPr>
              <w:tabs>
                <w:tab w:val="left" w:pos="1080"/>
              </w:tabs>
              <w:snapToGrid w:val="0"/>
              <w:jc w:val="center"/>
              <w:rPr>
                <w:sz w:val="24"/>
              </w:rPr>
            </w:pPr>
            <w:r>
              <w:rPr>
                <w:sz w:val="24"/>
              </w:rPr>
              <w:t>2-1</w:t>
            </w:r>
          </w:p>
        </w:tc>
        <w:tc>
          <w:tcPr>
            <w:tcW w:w="1067" w:type="pct"/>
            <w:vAlign w:val="center"/>
          </w:tcPr>
          <w:p w14:paraId="717280AB">
            <w:pPr>
              <w:tabs>
                <w:tab w:val="left" w:pos="1080"/>
              </w:tabs>
              <w:snapToGrid w:val="0"/>
              <w:rPr>
                <w:sz w:val="24"/>
              </w:rPr>
            </w:pPr>
            <w:r>
              <w:rPr>
                <w:sz w:val="24"/>
              </w:rPr>
              <w:t>中小企业政策证明文件</w:t>
            </w:r>
          </w:p>
        </w:tc>
        <w:tc>
          <w:tcPr>
            <w:tcW w:w="2596" w:type="pct"/>
            <w:vAlign w:val="center"/>
          </w:tcPr>
          <w:p w14:paraId="717280AC">
            <w:pPr>
              <w:tabs>
                <w:tab w:val="left" w:pos="1080"/>
              </w:tabs>
              <w:snapToGrid w:val="0"/>
              <w:rPr>
                <w:sz w:val="24"/>
              </w:rPr>
            </w:pPr>
            <w:r>
              <w:rPr>
                <w:sz w:val="24"/>
              </w:rPr>
              <w:t>具体要求见第一章《投标邀请》</w:t>
            </w:r>
          </w:p>
        </w:tc>
        <w:tc>
          <w:tcPr>
            <w:tcW w:w="882" w:type="pct"/>
            <w:vAlign w:val="center"/>
          </w:tcPr>
          <w:p w14:paraId="717280AD">
            <w:pPr>
              <w:tabs>
                <w:tab w:val="left" w:pos="1080"/>
              </w:tabs>
              <w:snapToGrid w:val="0"/>
              <w:rPr>
                <w:sz w:val="24"/>
              </w:rPr>
            </w:pPr>
          </w:p>
        </w:tc>
      </w:tr>
      <w:tr w14:paraId="7172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AF">
            <w:pPr>
              <w:tabs>
                <w:tab w:val="left" w:pos="1080"/>
              </w:tabs>
              <w:snapToGrid w:val="0"/>
              <w:jc w:val="center"/>
              <w:rPr>
                <w:sz w:val="24"/>
              </w:rPr>
            </w:pPr>
            <w:r>
              <w:rPr>
                <w:sz w:val="24"/>
              </w:rPr>
              <w:t>2-1-1</w:t>
            </w:r>
          </w:p>
        </w:tc>
        <w:tc>
          <w:tcPr>
            <w:tcW w:w="1067" w:type="pct"/>
            <w:vAlign w:val="center"/>
          </w:tcPr>
          <w:p w14:paraId="717280B0">
            <w:pPr>
              <w:tabs>
                <w:tab w:val="left" w:pos="1080"/>
              </w:tabs>
              <w:snapToGrid w:val="0"/>
              <w:rPr>
                <w:sz w:val="24"/>
              </w:rPr>
            </w:pPr>
            <w:r>
              <w:rPr>
                <w:sz w:val="24"/>
              </w:rPr>
              <w:t>中小企业证明文件</w:t>
            </w:r>
          </w:p>
        </w:tc>
        <w:tc>
          <w:tcPr>
            <w:tcW w:w="2596" w:type="pct"/>
            <w:vAlign w:val="center"/>
          </w:tcPr>
          <w:p w14:paraId="717280B1">
            <w:pPr>
              <w:tabs>
                <w:tab w:val="left" w:pos="1080"/>
              </w:tabs>
              <w:snapToGrid w:val="0"/>
              <w:rPr>
                <w:sz w:val="24"/>
              </w:rPr>
            </w:pPr>
            <w:r>
              <w:rPr>
                <w:sz w:val="24"/>
              </w:rPr>
              <w:t>当本项目（包）涉及预留份额专门面向中小企业采购，此时建议在《资格证明文件》中提供。</w:t>
            </w:r>
          </w:p>
          <w:p w14:paraId="717280B2">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17280B3">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17280B4">
            <w:pPr>
              <w:tabs>
                <w:tab w:val="left" w:pos="1080"/>
              </w:tabs>
              <w:snapToGrid w:val="0"/>
              <w:rPr>
                <w:sz w:val="24"/>
              </w:rPr>
            </w:pPr>
            <w:r>
              <w:rPr>
                <w:sz w:val="24"/>
              </w:rPr>
              <w:t>格式见《投标文件格式》</w:t>
            </w:r>
          </w:p>
        </w:tc>
      </w:tr>
      <w:tr w14:paraId="7172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B6">
            <w:pPr>
              <w:tabs>
                <w:tab w:val="left" w:pos="1080"/>
              </w:tabs>
              <w:snapToGrid w:val="0"/>
              <w:jc w:val="center"/>
              <w:rPr>
                <w:sz w:val="24"/>
              </w:rPr>
            </w:pPr>
            <w:r>
              <w:rPr>
                <w:sz w:val="24"/>
              </w:rPr>
              <w:t>2-1-2</w:t>
            </w:r>
          </w:p>
        </w:tc>
        <w:tc>
          <w:tcPr>
            <w:tcW w:w="1067" w:type="pct"/>
            <w:vAlign w:val="center"/>
          </w:tcPr>
          <w:p w14:paraId="717280B7">
            <w:pPr>
              <w:tabs>
                <w:tab w:val="left" w:pos="1080"/>
              </w:tabs>
              <w:snapToGrid w:val="0"/>
              <w:rPr>
                <w:sz w:val="24"/>
              </w:rPr>
            </w:pPr>
            <w:r>
              <w:rPr>
                <w:sz w:val="24"/>
              </w:rPr>
              <w:t>拟分包情况说明及分包意向协议</w:t>
            </w:r>
          </w:p>
        </w:tc>
        <w:tc>
          <w:tcPr>
            <w:tcW w:w="2596" w:type="pct"/>
            <w:vAlign w:val="center"/>
          </w:tcPr>
          <w:p w14:paraId="717280B8">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17280B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17280BA">
            <w:pPr>
              <w:tabs>
                <w:tab w:val="left" w:pos="1080"/>
              </w:tabs>
              <w:snapToGrid w:val="0"/>
              <w:rPr>
                <w:sz w:val="24"/>
              </w:rPr>
            </w:pPr>
            <w:r>
              <w:rPr>
                <w:sz w:val="24"/>
              </w:rPr>
              <w:t>格式见《投标文件格式》</w:t>
            </w:r>
          </w:p>
        </w:tc>
      </w:tr>
      <w:tr w14:paraId="71728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BC">
            <w:pPr>
              <w:tabs>
                <w:tab w:val="left" w:pos="1080"/>
              </w:tabs>
              <w:snapToGrid w:val="0"/>
              <w:jc w:val="center"/>
              <w:rPr>
                <w:sz w:val="24"/>
              </w:rPr>
            </w:pPr>
            <w:r>
              <w:rPr>
                <w:sz w:val="24"/>
              </w:rPr>
              <w:t>2-2</w:t>
            </w:r>
          </w:p>
        </w:tc>
        <w:tc>
          <w:tcPr>
            <w:tcW w:w="1067" w:type="pct"/>
            <w:vAlign w:val="center"/>
          </w:tcPr>
          <w:p w14:paraId="717280BD">
            <w:pPr>
              <w:tabs>
                <w:tab w:val="left" w:pos="1080"/>
              </w:tabs>
              <w:snapToGrid w:val="0"/>
              <w:rPr>
                <w:sz w:val="24"/>
              </w:rPr>
            </w:pPr>
            <w:r>
              <w:rPr>
                <w:sz w:val="24"/>
              </w:rPr>
              <w:t>其它落实政府采购政策的资格要求</w:t>
            </w:r>
          </w:p>
        </w:tc>
        <w:tc>
          <w:tcPr>
            <w:tcW w:w="2596" w:type="pct"/>
            <w:vAlign w:val="center"/>
          </w:tcPr>
          <w:p w14:paraId="717280BE">
            <w:pPr>
              <w:tabs>
                <w:tab w:val="left" w:pos="1080"/>
              </w:tabs>
              <w:snapToGrid w:val="0"/>
              <w:rPr>
                <w:sz w:val="24"/>
              </w:rPr>
            </w:pPr>
            <w:r>
              <w:rPr>
                <w:sz w:val="24"/>
              </w:rPr>
              <w:t>如有，见第一章《投标邀请》</w:t>
            </w:r>
          </w:p>
        </w:tc>
        <w:tc>
          <w:tcPr>
            <w:tcW w:w="882" w:type="pct"/>
            <w:vAlign w:val="center"/>
          </w:tcPr>
          <w:p w14:paraId="717280BF">
            <w:pPr>
              <w:tabs>
                <w:tab w:val="left" w:pos="1080"/>
              </w:tabs>
              <w:snapToGrid w:val="0"/>
              <w:rPr>
                <w:sz w:val="24"/>
              </w:rPr>
            </w:pPr>
            <w:r>
              <w:rPr>
                <w:sz w:val="24"/>
              </w:rPr>
              <w:t>提供证明文件的电子件或电子证照</w:t>
            </w:r>
          </w:p>
        </w:tc>
      </w:tr>
      <w:tr w14:paraId="7172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C1">
            <w:pPr>
              <w:tabs>
                <w:tab w:val="left" w:pos="1080"/>
              </w:tabs>
              <w:snapToGrid w:val="0"/>
              <w:jc w:val="center"/>
              <w:rPr>
                <w:sz w:val="24"/>
              </w:rPr>
            </w:pPr>
            <w:r>
              <w:rPr>
                <w:sz w:val="24"/>
              </w:rPr>
              <w:t>3</w:t>
            </w:r>
          </w:p>
        </w:tc>
        <w:tc>
          <w:tcPr>
            <w:tcW w:w="1067" w:type="pct"/>
            <w:vAlign w:val="center"/>
          </w:tcPr>
          <w:p w14:paraId="717280C2">
            <w:pPr>
              <w:tabs>
                <w:tab w:val="left" w:pos="1080"/>
              </w:tabs>
              <w:snapToGrid w:val="0"/>
              <w:rPr>
                <w:sz w:val="24"/>
              </w:rPr>
            </w:pPr>
            <w:r>
              <w:rPr>
                <w:sz w:val="24"/>
              </w:rPr>
              <w:t>本项目的特定资格要求</w:t>
            </w:r>
          </w:p>
        </w:tc>
        <w:tc>
          <w:tcPr>
            <w:tcW w:w="2596" w:type="pct"/>
            <w:vAlign w:val="center"/>
          </w:tcPr>
          <w:p w14:paraId="717280C3">
            <w:pPr>
              <w:tabs>
                <w:tab w:val="left" w:pos="1080"/>
              </w:tabs>
              <w:snapToGrid w:val="0"/>
              <w:rPr>
                <w:sz w:val="24"/>
              </w:rPr>
            </w:pPr>
            <w:r>
              <w:rPr>
                <w:sz w:val="24"/>
              </w:rPr>
              <w:t>如有，见第一章《投标邀请》</w:t>
            </w:r>
          </w:p>
        </w:tc>
        <w:tc>
          <w:tcPr>
            <w:tcW w:w="882" w:type="pct"/>
            <w:vAlign w:val="center"/>
          </w:tcPr>
          <w:p w14:paraId="717280C4">
            <w:pPr>
              <w:tabs>
                <w:tab w:val="left" w:pos="1080"/>
              </w:tabs>
              <w:snapToGrid w:val="0"/>
              <w:rPr>
                <w:sz w:val="24"/>
              </w:rPr>
            </w:pPr>
          </w:p>
        </w:tc>
      </w:tr>
      <w:tr w14:paraId="71728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C6">
            <w:pPr>
              <w:tabs>
                <w:tab w:val="left" w:pos="1080"/>
              </w:tabs>
              <w:snapToGrid w:val="0"/>
              <w:jc w:val="center"/>
              <w:rPr>
                <w:sz w:val="24"/>
              </w:rPr>
            </w:pPr>
            <w:r>
              <w:rPr>
                <w:sz w:val="24"/>
              </w:rPr>
              <w:t>3-1</w:t>
            </w:r>
          </w:p>
        </w:tc>
        <w:tc>
          <w:tcPr>
            <w:tcW w:w="1067" w:type="pct"/>
            <w:vAlign w:val="center"/>
          </w:tcPr>
          <w:p w14:paraId="717280C7">
            <w:pPr>
              <w:tabs>
                <w:tab w:val="left" w:pos="1080"/>
              </w:tabs>
              <w:snapToGrid w:val="0"/>
              <w:rPr>
                <w:sz w:val="24"/>
              </w:rPr>
            </w:pPr>
            <w:r>
              <w:rPr>
                <w:sz w:val="24"/>
              </w:rPr>
              <w:t>本项目对于联合体的要求</w:t>
            </w:r>
          </w:p>
        </w:tc>
        <w:tc>
          <w:tcPr>
            <w:tcW w:w="2596" w:type="pct"/>
            <w:vAlign w:val="center"/>
          </w:tcPr>
          <w:p w14:paraId="717280C8">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17280C9">
            <w:pPr>
              <w:tabs>
                <w:tab w:val="left" w:pos="1080"/>
              </w:tabs>
              <w:snapToGrid w:val="0"/>
              <w:rPr>
                <w:sz w:val="24"/>
              </w:rPr>
            </w:pPr>
            <w:r>
              <w:rPr>
                <w:sz w:val="24"/>
              </w:rPr>
              <w:t>2、联合体各成员单位均须提供本表中序号1-1、1-2的证明文件。联合体各成员单位均应满足本表3-2项规定。</w:t>
            </w:r>
          </w:p>
          <w:p w14:paraId="717280CA">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17280CB">
            <w:pPr>
              <w:tabs>
                <w:tab w:val="left" w:pos="1080"/>
              </w:tabs>
              <w:snapToGrid w:val="0"/>
              <w:rPr>
                <w:sz w:val="24"/>
              </w:rPr>
            </w:pPr>
            <w:r>
              <w:rPr>
                <w:sz w:val="24"/>
              </w:rPr>
              <w:t>4、联合体中有同类资质的</w:t>
            </w:r>
            <w:r>
              <w:rPr>
                <w:rFonts w:hint="eastAsia"/>
                <w:sz w:val="24"/>
              </w:rPr>
              <w:t>投标人</w:t>
            </w:r>
            <w:r>
              <w:rPr>
                <w:sz w:val="24"/>
              </w:rPr>
              <w:t>按照联合体分工承担相同工作的，应当按照资质等级较低的</w:t>
            </w:r>
            <w:r>
              <w:rPr>
                <w:rFonts w:hint="eastAsia"/>
                <w:sz w:val="24"/>
              </w:rPr>
              <w:t>投标人</w:t>
            </w:r>
            <w:r>
              <w:rPr>
                <w:sz w:val="24"/>
              </w:rPr>
              <w:t>确定资质等级。</w:t>
            </w:r>
          </w:p>
          <w:p w14:paraId="717280CC">
            <w:pPr>
              <w:tabs>
                <w:tab w:val="left" w:pos="1080"/>
              </w:tabs>
              <w:snapToGrid w:val="0"/>
              <w:rPr>
                <w:sz w:val="24"/>
              </w:rPr>
            </w:pPr>
            <w:r>
              <w:rPr>
                <w:sz w:val="24"/>
              </w:rPr>
              <w:t>5、以联合体形式参加政府采购活动的，联合体各方不得再单独参加或者与其他</w:t>
            </w:r>
            <w:r>
              <w:rPr>
                <w:rFonts w:hint="eastAsia"/>
                <w:sz w:val="24"/>
              </w:rPr>
              <w:t>投标人</w:t>
            </w:r>
            <w:r>
              <w:rPr>
                <w:sz w:val="24"/>
              </w:rPr>
              <w:t>另外组成联合体参加同一合同项下的政府采购活动。</w:t>
            </w:r>
          </w:p>
          <w:p w14:paraId="717280CD">
            <w:pPr>
              <w:tabs>
                <w:tab w:val="left" w:pos="1080"/>
              </w:tabs>
              <w:snapToGrid w:val="0"/>
              <w:rPr>
                <w:sz w:val="24"/>
              </w:rPr>
            </w:pPr>
            <w:r>
              <w:rPr>
                <w:sz w:val="24"/>
              </w:rPr>
              <w:t>6、若联合体中任一成员单位中途退出，则该联合体的</w:t>
            </w:r>
            <w:r>
              <w:rPr>
                <w:b/>
                <w:sz w:val="24"/>
              </w:rPr>
              <w:t>投标无效</w:t>
            </w:r>
            <w:r>
              <w:rPr>
                <w:sz w:val="24"/>
              </w:rPr>
              <w:t>。</w:t>
            </w:r>
          </w:p>
          <w:p w14:paraId="717280CE">
            <w:pPr>
              <w:tabs>
                <w:tab w:val="left" w:pos="1080"/>
              </w:tabs>
              <w:snapToGrid w:val="0"/>
              <w:rPr>
                <w:sz w:val="24"/>
              </w:rPr>
            </w:pPr>
            <w:r>
              <w:rPr>
                <w:sz w:val="24"/>
              </w:rPr>
              <w:t>7、本项目不接受联合体投标时，投标人不得为联合体。</w:t>
            </w:r>
          </w:p>
        </w:tc>
        <w:tc>
          <w:tcPr>
            <w:tcW w:w="882" w:type="pct"/>
            <w:vAlign w:val="center"/>
          </w:tcPr>
          <w:p w14:paraId="717280CF">
            <w:pPr>
              <w:tabs>
                <w:tab w:val="left" w:pos="1080"/>
              </w:tabs>
              <w:snapToGrid w:val="0"/>
              <w:rPr>
                <w:sz w:val="24"/>
              </w:rPr>
            </w:pPr>
            <w:r>
              <w:rPr>
                <w:sz w:val="24"/>
              </w:rPr>
              <w:t>提供《联合协议》原件的电子件</w:t>
            </w:r>
          </w:p>
          <w:p w14:paraId="717280D0">
            <w:pPr>
              <w:tabs>
                <w:tab w:val="left" w:pos="1080"/>
              </w:tabs>
              <w:snapToGrid w:val="0"/>
              <w:rPr>
                <w:sz w:val="24"/>
              </w:rPr>
            </w:pPr>
            <w:r>
              <w:rPr>
                <w:sz w:val="24"/>
              </w:rPr>
              <w:t>格式见《投标文件格式》</w:t>
            </w:r>
          </w:p>
        </w:tc>
      </w:tr>
      <w:tr w14:paraId="7172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D2">
            <w:pPr>
              <w:tabs>
                <w:tab w:val="left" w:pos="1080"/>
              </w:tabs>
              <w:snapToGrid w:val="0"/>
              <w:jc w:val="center"/>
              <w:rPr>
                <w:sz w:val="24"/>
              </w:rPr>
            </w:pPr>
            <w:r>
              <w:rPr>
                <w:sz w:val="24"/>
              </w:rPr>
              <w:t>3-2</w:t>
            </w:r>
          </w:p>
        </w:tc>
        <w:tc>
          <w:tcPr>
            <w:tcW w:w="1067" w:type="pct"/>
            <w:vAlign w:val="center"/>
          </w:tcPr>
          <w:p w14:paraId="717280D3">
            <w:pPr>
              <w:tabs>
                <w:tab w:val="left" w:pos="1080"/>
              </w:tabs>
              <w:snapToGrid w:val="0"/>
              <w:rPr>
                <w:sz w:val="24"/>
              </w:rPr>
            </w:pPr>
            <w:r>
              <w:rPr>
                <w:sz w:val="24"/>
              </w:rPr>
              <w:t>政府购买服务承接主体的要求</w:t>
            </w:r>
          </w:p>
        </w:tc>
        <w:tc>
          <w:tcPr>
            <w:tcW w:w="2596" w:type="pct"/>
            <w:vAlign w:val="center"/>
          </w:tcPr>
          <w:p w14:paraId="717280D4">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717280D5">
            <w:pPr>
              <w:tabs>
                <w:tab w:val="left" w:pos="1080"/>
              </w:tabs>
              <w:snapToGrid w:val="0"/>
              <w:jc w:val="center"/>
              <w:rPr>
                <w:sz w:val="24"/>
              </w:rPr>
            </w:pPr>
            <w:r>
              <w:rPr>
                <w:sz w:val="24"/>
              </w:rPr>
              <w:t>格式见《投标文件格式》</w:t>
            </w:r>
            <w:r>
              <w:rPr>
                <w:rFonts w:hint="eastAsia"/>
                <w:sz w:val="24"/>
              </w:rPr>
              <w:t>“1-2 投标人资格声明书”</w:t>
            </w:r>
          </w:p>
        </w:tc>
      </w:tr>
      <w:tr w14:paraId="71728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17280D7">
            <w:pPr>
              <w:tabs>
                <w:tab w:val="left" w:pos="1080"/>
              </w:tabs>
              <w:snapToGrid w:val="0"/>
              <w:jc w:val="center"/>
              <w:rPr>
                <w:sz w:val="24"/>
              </w:rPr>
            </w:pPr>
            <w:r>
              <w:rPr>
                <w:sz w:val="24"/>
              </w:rPr>
              <w:t>3-3</w:t>
            </w:r>
          </w:p>
        </w:tc>
        <w:tc>
          <w:tcPr>
            <w:tcW w:w="1067" w:type="pct"/>
            <w:vAlign w:val="center"/>
          </w:tcPr>
          <w:p w14:paraId="717280D8">
            <w:pPr>
              <w:tabs>
                <w:tab w:val="left" w:pos="1080"/>
              </w:tabs>
              <w:snapToGrid w:val="0"/>
              <w:rPr>
                <w:sz w:val="24"/>
              </w:rPr>
            </w:pPr>
            <w:r>
              <w:rPr>
                <w:sz w:val="24"/>
              </w:rPr>
              <w:t>其他特定资格要求</w:t>
            </w:r>
          </w:p>
        </w:tc>
        <w:tc>
          <w:tcPr>
            <w:tcW w:w="2596" w:type="pct"/>
            <w:vAlign w:val="center"/>
          </w:tcPr>
          <w:p w14:paraId="717280D9">
            <w:pPr>
              <w:tabs>
                <w:tab w:val="left" w:pos="1080"/>
              </w:tabs>
              <w:snapToGrid w:val="0"/>
              <w:rPr>
                <w:sz w:val="24"/>
              </w:rPr>
            </w:pPr>
            <w:r>
              <w:rPr>
                <w:color w:val="000000"/>
                <w:sz w:val="24"/>
              </w:rPr>
              <w:t>如有，见</w:t>
            </w:r>
            <w:r>
              <w:rPr>
                <w:sz w:val="24"/>
              </w:rPr>
              <w:t>第一章《投标邀请》</w:t>
            </w:r>
          </w:p>
          <w:p w14:paraId="717280DA">
            <w:pPr>
              <w:tabs>
                <w:tab w:val="left" w:pos="1080"/>
              </w:tabs>
              <w:snapToGrid w:val="0"/>
              <w:rPr>
                <w:sz w:val="24"/>
              </w:rPr>
            </w:pPr>
            <w:r>
              <w:rPr>
                <w:sz w:val="24"/>
              </w:rPr>
              <w:t>注：如联合体中有同类资质的</w:t>
            </w:r>
            <w:r>
              <w:rPr>
                <w:rFonts w:hint="eastAsia"/>
                <w:sz w:val="24"/>
              </w:rPr>
              <w:t>投标人</w:t>
            </w:r>
            <w:r>
              <w:rPr>
                <w:sz w:val="24"/>
              </w:rPr>
              <w:t>按照联合体分工承担相同工作的，均应当提供资质证书电子件或电子证照。</w:t>
            </w:r>
          </w:p>
        </w:tc>
        <w:tc>
          <w:tcPr>
            <w:tcW w:w="882" w:type="pct"/>
            <w:vAlign w:val="center"/>
          </w:tcPr>
          <w:p w14:paraId="717280DB">
            <w:pPr>
              <w:tabs>
                <w:tab w:val="left" w:pos="1080"/>
              </w:tabs>
              <w:snapToGrid w:val="0"/>
              <w:rPr>
                <w:sz w:val="24"/>
              </w:rPr>
            </w:pPr>
            <w:r>
              <w:rPr>
                <w:sz w:val="24"/>
              </w:rPr>
              <w:t>提供证明文件的电子件或电子证照</w:t>
            </w:r>
          </w:p>
        </w:tc>
      </w:tr>
      <w:tr w14:paraId="7172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DD">
            <w:pPr>
              <w:tabs>
                <w:tab w:val="left" w:pos="1080"/>
              </w:tabs>
              <w:snapToGrid w:val="0"/>
              <w:jc w:val="center"/>
              <w:rPr>
                <w:sz w:val="24"/>
              </w:rPr>
            </w:pPr>
            <w:r>
              <w:rPr>
                <w:sz w:val="24"/>
              </w:rPr>
              <w:t>4</w:t>
            </w:r>
          </w:p>
        </w:tc>
        <w:tc>
          <w:tcPr>
            <w:tcW w:w="1067" w:type="pct"/>
            <w:vAlign w:val="center"/>
          </w:tcPr>
          <w:p w14:paraId="717280DE">
            <w:pPr>
              <w:tabs>
                <w:tab w:val="left" w:pos="1080"/>
              </w:tabs>
              <w:snapToGrid w:val="0"/>
              <w:rPr>
                <w:sz w:val="24"/>
              </w:rPr>
            </w:pPr>
            <w:r>
              <w:rPr>
                <w:sz w:val="24"/>
              </w:rPr>
              <w:t>投标保证金</w:t>
            </w:r>
          </w:p>
        </w:tc>
        <w:tc>
          <w:tcPr>
            <w:tcW w:w="2596" w:type="pct"/>
            <w:vAlign w:val="center"/>
          </w:tcPr>
          <w:p w14:paraId="717280DF">
            <w:pPr>
              <w:tabs>
                <w:tab w:val="left" w:pos="1080"/>
              </w:tabs>
              <w:snapToGrid w:val="0"/>
              <w:rPr>
                <w:sz w:val="24"/>
              </w:rPr>
            </w:pPr>
            <w:r>
              <w:rPr>
                <w:color w:val="000000"/>
                <w:kern w:val="0"/>
                <w:sz w:val="24"/>
              </w:rPr>
              <w:t>按照招标文件的规定提交投标保证金。</w:t>
            </w:r>
          </w:p>
        </w:tc>
        <w:tc>
          <w:tcPr>
            <w:tcW w:w="882" w:type="pct"/>
            <w:vAlign w:val="center"/>
          </w:tcPr>
          <w:p w14:paraId="717280E0">
            <w:pPr>
              <w:tabs>
                <w:tab w:val="left" w:pos="1080"/>
              </w:tabs>
              <w:snapToGrid w:val="0"/>
              <w:rPr>
                <w:sz w:val="24"/>
              </w:rPr>
            </w:pPr>
          </w:p>
        </w:tc>
      </w:tr>
      <w:tr w14:paraId="71728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7280E2">
            <w:pPr>
              <w:tabs>
                <w:tab w:val="left" w:pos="1080"/>
              </w:tabs>
              <w:snapToGrid w:val="0"/>
              <w:jc w:val="center"/>
              <w:rPr>
                <w:sz w:val="24"/>
              </w:rPr>
            </w:pPr>
            <w:r>
              <w:rPr>
                <w:sz w:val="24"/>
              </w:rPr>
              <w:t>5</w:t>
            </w:r>
          </w:p>
        </w:tc>
        <w:tc>
          <w:tcPr>
            <w:tcW w:w="1067" w:type="pct"/>
            <w:vAlign w:val="center"/>
          </w:tcPr>
          <w:p w14:paraId="717280E3">
            <w:pPr>
              <w:tabs>
                <w:tab w:val="left" w:pos="1080"/>
              </w:tabs>
              <w:snapToGrid w:val="0"/>
              <w:rPr>
                <w:sz w:val="24"/>
              </w:rPr>
            </w:pPr>
            <w:r>
              <w:rPr>
                <w:sz w:val="24"/>
              </w:rPr>
              <w:t>获取招标文件</w:t>
            </w:r>
          </w:p>
        </w:tc>
        <w:tc>
          <w:tcPr>
            <w:tcW w:w="2596" w:type="pct"/>
            <w:vAlign w:val="center"/>
          </w:tcPr>
          <w:p w14:paraId="717280E4">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17280E5">
            <w:pPr>
              <w:tabs>
                <w:tab w:val="left" w:pos="1080"/>
              </w:tabs>
              <w:snapToGrid w:val="0"/>
              <w:rPr>
                <w:color w:val="000000"/>
                <w:kern w:val="0"/>
                <w:sz w:val="24"/>
              </w:rPr>
            </w:pPr>
            <w:r>
              <w:rPr>
                <w:color w:val="000000"/>
                <w:kern w:val="0"/>
                <w:sz w:val="24"/>
              </w:rPr>
              <w:t>注：如本项目接受联合体，且</w:t>
            </w:r>
            <w:r>
              <w:rPr>
                <w:rFonts w:hint="eastAsia"/>
                <w:color w:val="000000"/>
                <w:kern w:val="0"/>
                <w:sz w:val="24"/>
              </w:rPr>
              <w:t>投标人</w:t>
            </w:r>
            <w:r>
              <w:rPr>
                <w:color w:val="000000"/>
                <w:kern w:val="0"/>
                <w:sz w:val="24"/>
              </w:rPr>
              <w:t>为联合体时，联合体中任一成员获取文件即视为满足要求。</w:t>
            </w:r>
          </w:p>
        </w:tc>
        <w:tc>
          <w:tcPr>
            <w:tcW w:w="882" w:type="pct"/>
            <w:vAlign w:val="center"/>
          </w:tcPr>
          <w:p w14:paraId="717280E6">
            <w:pPr>
              <w:tabs>
                <w:tab w:val="left" w:pos="1080"/>
              </w:tabs>
              <w:snapToGrid w:val="0"/>
              <w:rPr>
                <w:sz w:val="24"/>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2"/>
      <w:bookmarkEnd w:id="736"/>
    </w:tbl>
    <w:p w14:paraId="717280E8">
      <w:pPr>
        <w:widowControl/>
        <w:jc w:val="left"/>
        <w:rPr>
          <w:sz w:val="24"/>
        </w:rPr>
      </w:pPr>
      <w:bookmarkStart w:id="737" w:name="_Hlt522424701"/>
      <w:bookmarkEnd w:id="737"/>
      <w:bookmarkStart w:id="738" w:name="_Hlt487900425"/>
      <w:bookmarkEnd w:id="738"/>
      <w:bookmarkStart w:id="739" w:name="_Toc226965858"/>
      <w:bookmarkStart w:id="740" w:name="_Toc127161490"/>
      <w:bookmarkStart w:id="741" w:name="_Toc353873940"/>
      <w:bookmarkStart w:id="742" w:name="_Toc353825550"/>
      <w:bookmarkStart w:id="743" w:name="_Toc127151779"/>
      <w:r>
        <w:rPr>
          <w:sz w:val="24"/>
        </w:rPr>
        <w:br w:type="page"/>
      </w:r>
    </w:p>
    <w:p w14:paraId="717280E9">
      <w:pPr>
        <w:spacing w:line="360" w:lineRule="auto"/>
        <w:jc w:val="center"/>
        <w:outlineLvl w:val="0"/>
        <w:rPr>
          <w:b/>
          <w:sz w:val="36"/>
          <w:szCs w:val="36"/>
        </w:rPr>
      </w:pPr>
      <w:bookmarkStart w:id="744" w:name="_Toc99301423"/>
      <w:r>
        <w:rPr>
          <w:b/>
          <w:sz w:val="36"/>
          <w:szCs w:val="36"/>
        </w:rPr>
        <w:t xml:space="preserve">第四章   </w:t>
      </w:r>
      <w:bookmarkEnd w:id="739"/>
      <w:bookmarkEnd w:id="740"/>
      <w:bookmarkEnd w:id="741"/>
      <w:bookmarkEnd w:id="742"/>
      <w:bookmarkEnd w:id="743"/>
      <w:bookmarkStart w:id="745" w:name="_Hlt164229061"/>
      <w:bookmarkEnd w:id="745"/>
      <w:r>
        <w:rPr>
          <w:b/>
          <w:sz w:val="36"/>
          <w:szCs w:val="36"/>
        </w:rPr>
        <w:t>评标程序、评标方法和评标标准</w:t>
      </w:r>
      <w:bookmarkEnd w:id="744"/>
    </w:p>
    <w:p w14:paraId="717280EA">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17280EB">
      <w:pPr>
        <w:numPr>
          <w:ilvl w:val="0"/>
          <w:numId w:val="11"/>
        </w:numPr>
        <w:tabs>
          <w:tab w:val="left" w:pos="360"/>
        </w:tabs>
        <w:snapToGrid w:val="0"/>
        <w:spacing w:line="360" w:lineRule="auto"/>
        <w:outlineLvl w:val="1"/>
        <w:rPr>
          <w:sz w:val="24"/>
        </w:rPr>
      </w:pPr>
      <w:bookmarkStart w:id="746" w:name="_Toc127161455"/>
      <w:bookmarkStart w:id="747" w:name="_Toc151193639"/>
      <w:bookmarkStart w:id="748" w:name="_Toc226309785"/>
      <w:bookmarkStart w:id="749" w:name="_Toc142311043"/>
      <w:bookmarkStart w:id="750" w:name="_Toc265228379"/>
      <w:bookmarkStart w:id="751" w:name="_Toc150509292"/>
      <w:bookmarkStart w:id="752" w:name="_Toc164608810"/>
      <w:bookmarkStart w:id="753" w:name="_Toc264969231"/>
      <w:bookmarkStart w:id="754" w:name="_Toc151190168"/>
      <w:bookmarkStart w:id="755" w:name="_Toc150774641"/>
      <w:bookmarkStart w:id="756" w:name="_Toc127151742"/>
      <w:bookmarkStart w:id="757" w:name="_Toc150774746"/>
      <w:bookmarkStart w:id="758" w:name="_Toc226965731"/>
      <w:bookmarkStart w:id="759" w:name="_Toc151193855"/>
      <w:bookmarkStart w:id="760" w:name="_Toc150480779"/>
      <w:bookmarkStart w:id="761" w:name="_Toc127151541"/>
      <w:bookmarkStart w:id="762" w:name="_Toc164351635"/>
      <w:bookmarkStart w:id="763" w:name="_Toc226337237"/>
      <w:bookmarkStart w:id="764" w:name="_Toc164229382"/>
      <w:bookmarkStart w:id="765" w:name="_Toc151193711"/>
      <w:bookmarkStart w:id="766" w:name="_Toc164229236"/>
      <w:bookmarkStart w:id="767" w:name="_Toc164608655"/>
      <w:bookmarkStart w:id="768" w:name="_Toc149720834"/>
      <w:bookmarkStart w:id="769" w:name="_Toc226965814"/>
      <w:bookmarkStart w:id="770" w:name="_Toc151193929"/>
      <w:bookmarkStart w:id="771" w:name="_Toc195842906"/>
      <w:bookmarkStart w:id="772" w:name="_Toc151193783"/>
      <w:bookmarkStart w:id="773" w:name="_Toc305158883"/>
      <w:bookmarkStart w:id="774" w:name="_Toc305158809"/>
      <w:bookmarkStart w:id="775" w:name="_Toc353825551"/>
      <w:bookmarkStart w:id="776" w:name="_Toc353873941"/>
      <w:bookmarkStart w:id="777" w:name="_Toc226965828"/>
      <w:bookmarkStart w:id="778" w:name="_Toc305158823"/>
      <w:bookmarkStart w:id="779" w:name="_Toc353873665"/>
      <w:bookmarkStart w:id="780" w:name="_Toc150774760"/>
      <w:bookmarkStart w:id="781" w:name="_Toc226337251"/>
      <w:bookmarkStart w:id="782" w:name="_Toc265228393"/>
      <w:bookmarkStart w:id="783" w:name="_Toc195842920"/>
      <w:bookmarkStart w:id="784" w:name="_Toc142311057"/>
      <w:bookmarkStart w:id="785" w:name="_Toc264969245"/>
      <w:bookmarkStart w:id="786" w:name="_Toc353873935"/>
      <w:bookmarkStart w:id="787" w:name="_Toc353825545"/>
      <w:bookmarkStart w:id="788" w:name="_Toc150480793"/>
      <w:bookmarkStart w:id="789" w:name="_Toc305158897"/>
      <w:bookmarkStart w:id="790" w:name="_Toc127151555"/>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17280EC">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717280ED">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717280EE">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812"/>
        <w:gridCol w:w="6735"/>
      </w:tblGrid>
      <w:tr w14:paraId="7172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9" w:type="pct"/>
            <w:vAlign w:val="center"/>
          </w:tcPr>
          <w:p w14:paraId="717280EF">
            <w:pPr>
              <w:widowControl/>
              <w:jc w:val="center"/>
              <w:rPr>
                <w:b/>
                <w:color w:val="000000"/>
                <w:kern w:val="0"/>
                <w:sz w:val="24"/>
              </w:rPr>
            </w:pPr>
            <w:r>
              <w:rPr>
                <w:b/>
                <w:color w:val="000000"/>
                <w:kern w:val="0"/>
                <w:sz w:val="24"/>
              </w:rPr>
              <w:t>序号</w:t>
            </w:r>
          </w:p>
        </w:tc>
        <w:tc>
          <w:tcPr>
            <w:tcW w:w="975" w:type="pct"/>
            <w:vAlign w:val="center"/>
          </w:tcPr>
          <w:p w14:paraId="717280F0">
            <w:pPr>
              <w:widowControl/>
              <w:jc w:val="center"/>
              <w:rPr>
                <w:b/>
                <w:color w:val="000000"/>
                <w:kern w:val="0"/>
                <w:sz w:val="24"/>
              </w:rPr>
            </w:pPr>
            <w:r>
              <w:rPr>
                <w:b/>
                <w:color w:val="000000"/>
                <w:kern w:val="0"/>
                <w:sz w:val="24"/>
              </w:rPr>
              <w:t>审查因素</w:t>
            </w:r>
          </w:p>
        </w:tc>
        <w:tc>
          <w:tcPr>
            <w:tcW w:w="3624" w:type="pct"/>
            <w:vAlign w:val="center"/>
          </w:tcPr>
          <w:p w14:paraId="717280F1">
            <w:pPr>
              <w:widowControl/>
              <w:jc w:val="center"/>
              <w:rPr>
                <w:b/>
                <w:color w:val="000000"/>
                <w:kern w:val="0"/>
                <w:sz w:val="24"/>
              </w:rPr>
            </w:pPr>
            <w:r>
              <w:rPr>
                <w:b/>
                <w:color w:val="000000"/>
                <w:kern w:val="0"/>
                <w:sz w:val="24"/>
              </w:rPr>
              <w:t>审查内容</w:t>
            </w:r>
          </w:p>
        </w:tc>
      </w:tr>
      <w:tr w14:paraId="7172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0F3">
            <w:pPr>
              <w:widowControl/>
              <w:jc w:val="center"/>
              <w:rPr>
                <w:color w:val="000000"/>
                <w:kern w:val="0"/>
                <w:sz w:val="24"/>
              </w:rPr>
            </w:pPr>
            <w:r>
              <w:rPr>
                <w:color w:val="000000"/>
                <w:kern w:val="0"/>
                <w:sz w:val="24"/>
              </w:rPr>
              <w:t>1</w:t>
            </w:r>
          </w:p>
        </w:tc>
        <w:tc>
          <w:tcPr>
            <w:tcW w:w="975" w:type="pct"/>
            <w:vAlign w:val="center"/>
          </w:tcPr>
          <w:p w14:paraId="717280F4">
            <w:pPr>
              <w:widowControl/>
              <w:jc w:val="left"/>
              <w:rPr>
                <w:color w:val="000000"/>
                <w:kern w:val="0"/>
                <w:sz w:val="24"/>
              </w:rPr>
            </w:pPr>
            <w:r>
              <w:rPr>
                <w:color w:val="000000"/>
                <w:kern w:val="0"/>
                <w:sz w:val="24"/>
              </w:rPr>
              <w:t>授权委托书</w:t>
            </w:r>
          </w:p>
        </w:tc>
        <w:tc>
          <w:tcPr>
            <w:tcW w:w="3624" w:type="pct"/>
            <w:vAlign w:val="center"/>
          </w:tcPr>
          <w:p w14:paraId="717280F5">
            <w:pPr>
              <w:widowControl/>
              <w:jc w:val="left"/>
              <w:rPr>
                <w:color w:val="000000"/>
                <w:kern w:val="0"/>
                <w:sz w:val="24"/>
              </w:rPr>
            </w:pPr>
            <w:r>
              <w:rPr>
                <w:color w:val="000000"/>
                <w:kern w:val="0"/>
                <w:sz w:val="24"/>
              </w:rPr>
              <w:t>按招标文件要求提供授权委托书；</w:t>
            </w:r>
          </w:p>
        </w:tc>
      </w:tr>
      <w:tr w14:paraId="7172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0F7">
            <w:pPr>
              <w:widowControl/>
              <w:jc w:val="center"/>
              <w:rPr>
                <w:color w:val="000000"/>
                <w:kern w:val="0"/>
                <w:sz w:val="24"/>
              </w:rPr>
            </w:pPr>
            <w:r>
              <w:rPr>
                <w:color w:val="000000"/>
                <w:kern w:val="0"/>
                <w:sz w:val="24"/>
              </w:rPr>
              <w:t>2</w:t>
            </w:r>
          </w:p>
        </w:tc>
        <w:tc>
          <w:tcPr>
            <w:tcW w:w="975" w:type="pct"/>
            <w:vAlign w:val="center"/>
          </w:tcPr>
          <w:p w14:paraId="717280F8">
            <w:pPr>
              <w:widowControl/>
              <w:jc w:val="left"/>
              <w:rPr>
                <w:color w:val="000000"/>
                <w:kern w:val="0"/>
                <w:sz w:val="24"/>
              </w:rPr>
            </w:pPr>
            <w:r>
              <w:rPr>
                <w:color w:val="000000"/>
                <w:kern w:val="0"/>
                <w:sz w:val="24"/>
              </w:rPr>
              <w:t>投标完整性</w:t>
            </w:r>
          </w:p>
        </w:tc>
        <w:tc>
          <w:tcPr>
            <w:tcW w:w="3624" w:type="pct"/>
            <w:vAlign w:val="center"/>
          </w:tcPr>
          <w:p w14:paraId="717280F9">
            <w:pPr>
              <w:widowControl/>
              <w:jc w:val="left"/>
              <w:rPr>
                <w:color w:val="000000"/>
                <w:kern w:val="0"/>
                <w:sz w:val="24"/>
              </w:rPr>
            </w:pPr>
            <w:r>
              <w:rPr>
                <w:sz w:val="24"/>
              </w:rPr>
              <w:t>未将一个采购包中的内容拆分投标；</w:t>
            </w:r>
          </w:p>
        </w:tc>
      </w:tr>
      <w:tr w14:paraId="717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0FB">
            <w:pPr>
              <w:widowControl/>
              <w:jc w:val="center"/>
              <w:rPr>
                <w:color w:val="000000"/>
                <w:kern w:val="0"/>
                <w:sz w:val="24"/>
              </w:rPr>
            </w:pPr>
            <w:r>
              <w:rPr>
                <w:color w:val="000000"/>
                <w:kern w:val="0"/>
                <w:sz w:val="24"/>
              </w:rPr>
              <w:t>3</w:t>
            </w:r>
          </w:p>
        </w:tc>
        <w:tc>
          <w:tcPr>
            <w:tcW w:w="975" w:type="pct"/>
            <w:vAlign w:val="center"/>
          </w:tcPr>
          <w:p w14:paraId="717280FC">
            <w:pPr>
              <w:widowControl/>
              <w:jc w:val="left"/>
              <w:rPr>
                <w:color w:val="000000"/>
                <w:kern w:val="0"/>
                <w:sz w:val="24"/>
              </w:rPr>
            </w:pPr>
            <w:r>
              <w:rPr>
                <w:color w:val="000000"/>
                <w:kern w:val="0"/>
                <w:sz w:val="24"/>
              </w:rPr>
              <w:t>投标报价</w:t>
            </w:r>
          </w:p>
        </w:tc>
        <w:tc>
          <w:tcPr>
            <w:tcW w:w="3624" w:type="pct"/>
            <w:vAlign w:val="center"/>
          </w:tcPr>
          <w:p w14:paraId="717280FD">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17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0FF">
            <w:pPr>
              <w:widowControl/>
              <w:jc w:val="center"/>
              <w:rPr>
                <w:color w:val="000000"/>
                <w:kern w:val="0"/>
                <w:sz w:val="24"/>
              </w:rPr>
            </w:pPr>
            <w:r>
              <w:rPr>
                <w:color w:val="000000"/>
                <w:kern w:val="0"/>
                <w:sz w:val="24"/>
              </w:rPr>
              <w:t>4</w:t>
            </w:r>
          </w:p>
        </w:tc>
        <w:tc>
          <w:tcPr>
            <w:tcW w:w="975" w:type="pct"/>
            <w:vAlign w:val="center"/>
          </w:tcPr>
          <w:p w14:paraId="71728100">
            <w:pPr>
              <w:widowControl/>
              <w:jc w:val="left"/>
              <w:rPr>
                <w:color w:val="000000"/>
                <w:kern w:val="0"/>
                <w:sz w:val="24"/>
              </w:rPr>
            </w:pPr>
            <w:r>
              <w:rPr>
                <w:color w:val="000000"/>
                <w:kern w:val="0"/>
                <w:sz w:val="24"/>
              </w:rPr>
              <w:t>报价唯一性</w:t>
            </w:r>
          </w:p>
        </w:tc>
        <w:tc>
          <w:tcPr>
            <w:tcW w:w="3624" w:type="pct"/>
            <w:vAlign w:val="center"/>
          </w:tcPr>
          <w:p w14:paraId="71728101">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172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03">
            <w:pPr>
              <w:widowControl/>
              <w:jc w:val="center"/>
              <w:rPr>
                <w:color w:val="000000"/>
                <w:kern w:val="0"/>
                <w:sz w:val="24"/>
              </w:rPr>
            </w:pPr>
            <w:r>
              <w:rPr>
                <w:color w:val="000000"/>
                <w:kern w:val="0"/>
                <w:sz w:val="24"/>
              </w:rPr>
              <w:t>5</w:t>
            </w:r>
          </w:p>
        </w:tc>
        <w:tc>
          <w:tcPr>
            <w:tcW w:w="975" w:type="pct"/>
            <w:vAlign w:val="center"/>
          </w:tcPr>
          <w:p w14:paraId="71728104">
            <w:pPr>
              <w:widowControl/>
              <w:jc w:val="left"/>
              <w:rPr>
                <w:color w:val="000000"/>
                <w:kern w:val="0"/>
                <w:sz w:val="24"/>
              </w:rPr>
            </w:pPr>
            <w:r>
              <w:rPr>
                <w:color w:val="000000"/>
                <w:kern w:val="0"/>
                <w:sz w:val="24"/>
              </w:rPr>
              <w:t>投标有效期</w:t>
            </w:r>
          </w:p>
        </w:tc>
        <w:tc>
          <w:tcPr>
            <w:tcW w:w="3624" w:type="pct"/>
            <w:vAlign w:val="center"/>
          </w:tcPr>
          <w:p w14:paraId="71728105">
            <w:pPr>
              <w:widowControl/>
              <w:jc w:val="left"/>
              <w:rPr>
                <w:color w:val="000000"/>
                <w:kern w:val="0"/>
                <w:sz w:val="24"/>
              </w:rPr>
            </w:pPr>
            <w:r>
              <w:rPr>
                <w:color w:val="000000"/>
                <w:kern w:val="0"/>
                <w:sz w:val="24"/>
              </w:rPr>
              <w:t>投标文件中承诺的投标有效期满足招标文件中载明的投标有效期的；</w:t>
            </w:r>
          </w:p>
        </w:tc>
      </w:tr>
      <w:tr w14:paraId="7172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07">
            <w:pPr>
              <w:widowControl/>
              <w:jc w:val="center"/>
              <w:rPr>
                <w:color w:val="000000"/>
                <w:kern w:val="0"/>
                <w:sz w:val="24"/>
              </w:rPr>
            </w:pPr>
            <w:r>
              <w:rPr>
                <w:color w:val="000000"/>
                <w:kern w:val="0"/>
                <w:sz w:val="24"/>
              </w:rPr>
              <w:t>6</w:t>
            </w:r>
          </w:p>
        </w:tc>
        <w:tc>
          <w:tcPr>
            <w:tcW w:w="975" w:type="pct"/>
            <w:vAlign w:val="center"/>
          </w:tcPr>
          <w:p w14:paraId="71728108">
            <w:pPr>
              <w:widowControl/>
              <w:jc w:val="left"/>
              <w:rPr>
                <w:color w:val="000000"/>
                <w:kern w:val="0"/>
                <w:sz w:val="24"/>
              </w:rPr>
            </w:pPr>
            <w:r>
              <w:rPr>
                <w:color w:val="000000"/>
                <w:kern w:val="0"/>
                <w:sz w:val="24"/>
              </w:rPr>
              <w:t>实质性格式</w:t>
            </w:r>
          </w:p>
        </w:tc>
        <w:tc>
          <w:tcPr>
            <w:tcW w:w="3624" w:type="pct"/>
            <w:vAlign w:val="center"/>
          </w:tcPr>
          <w:p w14:paraId="71728109">
            <w:pPr>
              <w:widowControl/>
              <w:jc w:val="left"/>
              <w:rPr>
                <w:color w:val="000000"/>
                <w:kern w:val="0"/>
                <w:sz w:val="24"/>
              </w:rPr>
            </w:pPr>
            <w:r>
              <w:rPr>
                <w:kern w:val="0"/>
                <w:sz w:val="24"/>
              </w:rPr>
              <w:t>标记为“实质性格式”的文件均按招标文件要求提供且签署、盖章的；</w:t>
            </w:r>
          </w:p>
        </w:tc>
      </w:tr>
      <w:tr w14:paraId="7172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0B">
            <w:pPr>
              <w:widowControl/>
              <w:jc w:val="center"/>
              <w:rPr>
                <w:color w:val="000000"/>
                <w:kern w:val="0"/>
                <w:sz w:val="24"/>
              </w:rPr>
            </w:pPr>
            <w:r>
              <w:rPr>
                <w:color w:val="000000"/>
                <w:kern w:val="0"/>
                <w:sz w:val="24"/>
              </w:rPr>
              <w:t>7</w:t>
            </w:r>
          </w:p>
        </w:tc>
        <w:tc>
          <w:tcPr>
            <w:tcW w:w="975" w:type="pct"/>
            <w:vAlign w:val="center"/>
          </w:tcPr>
          <w:p w14:paraId="7172810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4" w:type="pct"/>
            <w:vAlign w:val="center"/>
          </w:tcPr>
          <w:p w14:paraId="7172810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172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0F">
            <w:pPr>
              <w:widowControl/>
              <w:jc w:val="center"/>
              <w:rPr>
                <w:color w:val="000000"/>
                <w:kern w:val="0"/>
                <w:sz w:val="24"/>
              </w:rPr>
            </w:pPr>
            <w:r>
              <w:rPr>
                <w:color w:val="000000"/>
                <w:kern w:val="0"/>
                <w:sz w:val="24"/>
              </w:rPr>
              <w:t>8</w:t>
            </w:r>
          </w:p>
        </w:tc>
        <w:tc>
          <w:tcPr>
            <w:tcW w:w="975" w:type="pct"/>
            <w:vAlign w:val="center"/>
          </w:tcPr>
          <w:p w14:paraId="71728110">
            <w:pPr>
              <w:widowControl/>
              <w:jc w:val="left"/>
              <w:rPr>
                <w:color w:val="000000"/>
                <w:kern w:val="0"/>
                <w:sz w:val="24"/>
              </w:rPr>
            </w:pPr>
            <w:r>
              <w:rPr>
                <w:sz w:val="24"/>
              </w:rPr>
              <w:t>拟分包情况说明（如有）</w:t>
            </w:r>
          </w:p>
        </w:tc>
        <w:tc>
          <w:tcPr>
            <w:tcW w:w="3624" w:type="pct"/>
            <w:vAlign w:val="center"/>
          </w:tcPr>
          <w:p w14:paraId="71728111">
            <w:pPr>
              <w:widowControl/>
              <w:jc w:val="left"/>
              <w:rPr>
                <w:color w:val="000000"/>
                <w:kern w:val="0"/>
                <w:sz w:val="24"/>
              </w:rPr>
            </w:pPr>
            <w:r>
              <w:rPr>
                <w:sz w:val="24"/>
              </w:rPr>
              <w:t>如本项目（包）非因“落实政府采购政策”亦允许分包，且</w:t>
            </w:r>
            <w:r>
              <w:rPr>
                <w:rFonts w:hint="eastAsia"/>
                <w:sz w:val="24"/>
              </w:rPr>
              <w:t>投标人</w:t>
            </w:r>
            <w:r>
              <w:rPr>
                <w:sz w:val="24"/>
              </w:rPr>
              <w:t>拟进行分包时，必须提供；否则无须提供；</w:t>
            </w:r>
          </w:p>
        </w:tc>
      </w:tr>
      <w:tr w14:paraId="7172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13">
            <w:pPr>
              <w:widowControl/>
              <w:jc w:val="center"/>
              <w:rPr>
                <w:color w:val="000000"/>
                <w:kern w:val="0"/>
                <w:sz w:val="24"/>
              </w:rPr>
            </w:pPr>
            <w:r>
              <w:rPr>
                <w:color w:val="000000"/>
                <w:kern w:val="0"/>
                <w:sz w:val="24"/>
              </w:rPr>
              <w:t>9</w:t>
            </w:r>
          </w:p>
        </w:tc>
        <w:tc>
          <w:tcPr>
            <w:tcW w:w="975" w:type="pct"/>
            <w:vAlign w:val="center"/>
          </w:tcPr>
          <w:p w14:paraId="71728114">
            <w:pPr>
              <w:widowControl/>
              <w:jc w:val="left"/>
              <w:rPr>
                <w:color w:val="000000"/>
                <w:kern w:val="0"/>
                <w:sz w:val="24"/>
              </w:rPr>
            </w:pPr>
            <w:r>
              <w:rPr>
                <w:color w:val="000000"/>
                <w:kern w:val="0"/>
                <w:sz w:val="24"/>
              </w:rPr>
              <w:t>分包其他要求（如有）</w:t>
            </w:r>
          </w:p>
        </w:tc>
        <w:tc>
          <w:tcPr>
            <w:tcW w:w="3624" w:type="pct"/>
            <w:vAlign w:val="center"/>
          </w:tcPr>
          <w:p w14:paraId="71728115">
            <w:pPr>
              <w:widowControl/>
              <w:jc w:val="left"/>
              <w:rPr>
                <w:sz w:val="24"/>
              </w:rPr>
            </w:pPr>
            <w:r>
              <w:rPr>
                <w:sz w:val="24"/>
              </w:rPr>
              <w:t>分包履行的内容、金额或者比例未超出《投标人须知资料表》中的规定；</w:t>
            </w:r>
          </w:p>
          <w:p w14:paraId="71728116">
            <w:pPr>
              <w:widowControl/>
              <w:jc w:val="left"/>
              <w:rPr>
                <w:color w:val="000000"/>
                <w:kern w:val="0"/>
                <w:sz w:val="24"/>
              </w:rPr>
            </w:pPr>
            <w:r>
              <w:rPr>
                <w:sz w:val="24"/>
              </w:rPr>
              <w:t>分包承担主体具备《投标人须知资料表》载明的资质条件且提供了资质证书电子件（如有）；</w:t>
            </w:r>
          </w:p>
        </w:tc>
      </w:tr>
      <w:tr w14:paraId="7172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18">
            <w:pPr>
              <w:widowControl/>
              <w:jc w:val="center"/>
              <w:rPr>
                <w:color w:val="000000"/>
                <w:kern w:val="0"/>
                <w:sz w:val="24"/>
              </w:rPr>
            </w:pPr>
            <w:r>
              <w:rPr>
                <w:color w:val="000000"/>
                <w:kern w:val="0"/>
                <w:sz w:val="24"/>
              </w:rPr>
              <w:t>10</w:t>
            </w:r>
          </w:p>
        </w:tc>
        <w:tc>
          <w:tcPr>
            <w:tcW w:w="975" w:type="pct"/>
            <w:vAlign w:val="center"/>
          </w:tcPr>
          <w:p w14:paraId="71728119">
            <w:pPr>
              <w:widowControl/>
              <w:jc w:val="left"/>
              <w:rPr>
                <w:color w:val="000000"/>
                <w:kern w:val="0"/>
                <w:sz w:val="24"/>
              </w:rPr>
            </w:pPr>
            <w:r>
              <w:rPr>
                <w:color w:val="000000"/>
                <w:kern w:val="0"/>
                <w:sz w:val="24"/>
              </w:rPr>
              <w:t>报价的修正（如有）</w:t>
            </w:r>
          </w:p>
        </w:tc>
        <w:tc>
          <w:tcPr>
            <w:tcW w:w="3624" w:type="pct"/>
            <w:vAlign w:val="center"/>
          </w:tcPr>
          <w:p w14:paraId="7172811A">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7172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1C">
            <w:pPr>
              <w:widowControl/>
              <w:jc w:val="center"/>
              <w:rPr>
                <w:color w:val="000000"/>
                <w:kern w:val="0"/>
                <w:sz w:val="24"/>
              </w:rPr>
            </w:pPr>
            <w:r>
              <w:rPr>
                <w:rFonts w:hint="eastAsia"/>
                <w:color w:val="000000"/>
                <w:kern w:val="0"/>
                <w:sz w:val="24"/>
              </w:rPr>
              <w:t>11</w:t>
            </w:r>
          </w:p>
        </w:tc>
        <w:tc>
          <w:tcPr>
            <w:tcW w:w="975" w:type="pct"/>
            <w:vAlign w:val="center"/>
          </w:tcPr>
          <w:p w14:paraId="7172811D">
            <w:pPr>
              <w:widowControl/>
              <w:jc w:val="center"/>
              <w:rPr>
                <w:color w:val="000000"/>
                <w:kern w:val="0"/>
                <w:sz w:val="24"/>
              </w:rPr>
            </w:pPr>
            <w:r>
              <w:rPr>
                <w:rFonts w:hint="eastAsia"/>
                <w:color w:val="000000"/>
                <w:kern w:val="0"/>
                <w:sz w:val="24"/>
              </w:rPr>
              <w:t>报价合理性</w:t>
            </w:r>
          </w:p>
        </w:tc>
        <w:tc>
          <w:tcPr>
            <w:tcW w:w="3624" w:type="pct"/>
            <w:vAlign w:val="center"/>
          </w:tcPr>
          <w:p w14:paraId="7172811E">
            <w:pPr>
              <w:widowControl/>
              <w:jc w:val="left"/>
              <w:rPr>
                <w:color w:val="000000"/>
                <w:kern w:val="0"/>
                <w:sz w:val="24"/>
              </w:rPr>
            </w:pPr>
            <w:r>
              <w:rPr>
                <w:rFonts w:hint="eastAsia"/>
                <w:color w:val="000000"/>
                <w:kern w:val="0"/>
                <w:sz w:val="24"/>
              </w:rPr>
              <w:t>报价合理，或投标人的报价明显低于其他通过符合性审查投标人的报价，有可能影响产品质量或者不能诚信履约的，能够应评标委员会要求在规定时间内证明其报价合理性的；</w:t>
            </w:r>
          </w:p>
        </w:tc>
      </w:tr>
      <w:tr w14:paraId="7172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20">
            <w:pPr>
              <w:widowControl/>
              <w:jc w:val="center"/>
              <w:rPr>
                <w:color w:val="000000"/>
                <w:kern w:val="0"/>
                <w:sz w:val="24"/>
              </w:rPr>
            </w:pPr>
            <w:r>
              <w:rPr>
                <w:color w:val="000000"/>
                <w:kern w:val="0"/>
                <w:sz w:val="24"/>
              </w:rPr>
              <w:t>1</w:t>
            </w:r>
            <w:r>
              <w:rPr>
                <w:rFonts w:hint="eastAsia"/>
                <w:color w:val="000000"/>
                <w:kern w:val="0"/>
                <w:sz w:val="24"/>
              </w:rPr>
              <w:t>2</w:t>
            </w:r>
          </w:p>
        </w:tc>
        <w:tc>
          <w:tcPr>
            <w:tcW w:w="1812" w:type="dxa"/>
            <w:vAlign w:val="center"/>
          </w:tcPr>
          <w:p w14:paraId="71728121">
            <w:pPr>
              <w:widowControl/>
              <w:jc w:val="left"/>
              <w:rPr>
                <w:color w:val="000000"/>
                <w:kern w:val="0"/>
                <w:sz w:val="24"/>
              </w:rPr>
            </w:pPr>
            <w:r>
              <w:rPr>
                <w:rFonts w:hint="eastAsia" w:ascii="宋体" w:hAnsi="宋体" w:cs="宋体"/>
                <w:color w:val="000000"/>
                <w:kern w:val="0"/>
                <w:sz w:val="24"/>
              </w:rPr>
              <w:t>异常低价（如有）</w:t>
            </w:r>
          </w:p>
        </w:tc>
        <w:tc>
          <w:tcPr>
            <w:tcW w:w="6733" w:type="dxa"/>
            <w:vAlign w:val="center"/>
          </w:tcPr>
          <w:p w14:paraId="71728122">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7172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24">
            <w:pPr>
              <w:widowControl/>
              <w:jc w:val="center"/>
              <w:rPr>
                <w:color w:val="000000"/>
                <w:kern w:val="0"/>
                <w:sz w:val="24"/>
              </w:rPr>
            </w:pPr>
            <w:r>
              <w:rPr>
                <w:rFonts w:hint="eastAsia"/>
                <w:color w:val="000000"/>
                <w:kern w:val="0"/>
                <w:sz w:val="24"/>
              </w:rPr>
              <w:t>13</w:t>
            </w:r>
          </w:p>
        </w:tc>
        <w:tc>
          <w:tcPr>
            <w:tcW w:w="975" w:type="pct"/>
            <w:vAlign w:val="center"/>
          </w:tcPr>
          <w:p w14:paraId="71728125">
            <w:pPr>
              <w:widowControl/>
              <w:jc w:val="left"/>
              <w:rPr>
                <w:color w:val="000000"/>
                <w:kern w:val="0"/>
                <w:sz w:val="24"/>
              </w:rPr>
            </w:pPr>
            <w:r>
              <w:rPr>
                <w:color w:val="000000"/>
                <w:kern w:val="0"/>
                <w:sz w:val="24"/>
              </w:rPr>
              <w:t>进口产品</w:t>
            </w:r>
          </w:p>
          <w:p w14:paraId="71728126">
            <w:pPr>
              <w:widowControl/>
              <w:jc w:val="left"/>
              <w:rPr>
                <w:color w:val="000000"/>
                <w:kern w:val="0"/>
                <w:sz w:val="24"/>
              </w:rPr>
            </w:pPr>
            <w:r>
              <w:rPr>
                <w:color w:val="000000"/>
                <w:kern w:val="0"/>
                <w:sz w:val="24"/>
              </w:rPr>
              <w:t>（如有）</w:t>
            </w:r>
          </w:p>
        </w:tc>
        <w:tc>
          <w:tcPr>
            <w:tcW w:w="3624" w:type="pct"/>
            <w:vAlign w:val="center"/>
          </w:tcPr>
          <w:p w14:paraId="71728127">
            <w:pPr>
              <w:widowControl/>
              <w:jc w:val="left"/>
              <w:rPr>
                <w:color w:val="000000"/>
                <w:kern w:val="0"/>
                <w:sz w:val="24"/>
              </w:rPr>
            </w:pPr>
            <w:r>
              <w:rPr>
                <w:sz w:val="24"/>
              </w:rPr>
              <w:t>招标文件不接受进口产品投标的内容时，投标人所投产品不含进口产品；</w:t>
            </w:r>
          </w:p>
        </w:tc>
      </w:tr>
      <w:tr w14:paraId="71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399" w:type="pct"/>
            <w:vAlign w:val="center"/>
          </w:tcPr>
          <w:p w14:paraId="71728129">
            <w:pPr>
              <w:widowControl/>
              <w:jc w:val="center"/>
              <w:rPr>
                <w:color w:val="000000"/>
                <w:kern w:val="0"/>
                <w:sz w:val="24"/>
              </w:rPr>
            </w:pPr>
            <w:r>
              <w:rPr>
                <w:rFonts w:hint="eastAsia"/>
                <w:color w:val="000000"/>
                <w:kern w:val="0"/>
                <w:sz w:val="24"/>
              </w:rPr>
              <w:t>14</w:t>
            </w:r>
          </w:p>
        </w:tc>
        <w:tc>
          <w:tcPr>
            <w:tcW w:w="975" w:type="pct"/>
            <w:vAlign w:val="center"/>
          </w:tcPr>
          <w:p w14:paraId="7172812A">
            <w:pPr>
              <w:widowControl/>
              <w:jc w:val="left"/>
              <w:rPr>
                <w:color w:val="000000"/>
                <w:kern w:val="0"/>
                <w:sz w:val="24"/>
              </w:rPr>
            </w:pPr>
            <w:r>
              <w:rPr>
                <w:color w:val="000000"/>
                <w:kern w:val="0"/>
                <w:sz w:val="24"/>
              </w:rPr>
              <w:t>国家有关部门对投标人的投标产品有强制性规定或要求的</w:t>
            </w:r>
          </w:p>
        </w:tc>
        <w:tc>
          <w:tcPr>
            <w:tcW w:w="3624" w:type="pct"/>
            <w:vAlign w:val="center"/>
          </w:tcPr>
          <w:p w14:paraId="7172812B">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172812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172812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172812E">
            <w:pPr>
              <w:widowControl/>
              <w:jc w:val="left"/>
              <w:rPr>
                <w:sz w:val="24"/>
              </w:rPr>
            </w:pPr>
            <w:r>
              <w:rPr>
                <w:sz w:val="24"/>
              </w:rPr>
              <w:t>3）项目中涉及涂料、胶黏剂、油墨、清洗剂等挥发性有机物产品，且属于强制性标准的，供应商应执行符合本市和国家的VOCs 含量限制标准。</w:t>
            </w:r>
          </w:p>
        </w:tc>
      </w:tr>
      <w:tr w14:paraId="7172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99" w:type="pct"/>
            <w:vAlign w:val="center"/>
          </w:tcPr>
          <w:p w14:paraId="71728130">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71728131">
            <w:pPr>
              <w:widowControl/>
              <w:jc w:val="left"/>
              <w:rPr>
                <w:color w:val="000000"/>
                <w:kern w:val="0"/>
                <w:sz w:val="24"/>
              </w:rPr>
            </w:pPr>
            <w:r>
              <w:rPr>
                <w:color w:val="000000"/>
                <w:kern w:val="0"/>
                <w:sz w:val="24"/>
              </w:rPr>
              <w:t>公平竞争</w:t>
            </w:r>
          </w:p>
        </w:tc>
        <w:tc>
          <w:tcPr>
            <w:tcW w:w="3624" w:type="pct"/>
            <w:vAlign w:val="center"/>
          </w:tcPr>
          <w:p w14:paraId="71728132">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172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34">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71728135">
            <w:pPr>
              <w:widowControl/>
              <w:jc w:val="left"/>
              <w:rPr>
                <w:color w:val="000000"/>
                <w:kern w:val="0"/>
                <w:sz w:val="24"/>
              </w:rPr>
            </w:pPr>
            <w:r>
              <w:rPr>
                <w:color w:val="000000"/>
                <w:kern w:val="0"/>
                <w:sz w:val="24"/>
              </w:rPr>
              <w:t>串通投标</w:t>
            </w:r>
          </w:p>
        </w:tc>
        <w:tc>
          <w:tcPr>
            <w:tcW w:w="3624" w:type="pct"/>
            <w:vAlign w:val="center"/>
          </w:tcPr>
          <w:p w14:paraId="71728136">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172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38">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14:paraId="71728139">
            <w:pPr>
              <w:widowControl/>
              <w:jc w:val="left"/>
              <w:rPr>
                <w:color w:val="000000"/>
                <w:kern w:val="0"/>
                <w:sz w:val="24"/>
              </w:rPr>
            </w:pPr>
            <w:r>
              <w:rPr>
                <w:color w:val="000000"/>
                <w:kern w:val="0"/>
                <w:sz w:val="24"/>
              </w:rPr>
              <w:t>附加条件</w:t>
            </w:r>
          </w:p>
        </w:tc>
        <w:tc>
          <w:tcPr>
            <w:tcW w:w="3624" w:type="pct"/>
            <w:vAlign w:val="center"/>
          </w:tcPr>
          <w:p w14:paraId="7172813A">
            <w:pPr>
              <w:widowControl/>
              <w:jc w:val="left"/>
              <w:rPr>
                <w:color w:val="000000"/>
                <w:kern w:val="0"/>
                <w:sz w:val="24"/>
              </w:rPr>
            </w:pPr>
            <w:r>
              <w:rPr>
                <w:color w:val="000000"/>
                <w:kern w:val="0"/>
                <w:sz w:val="24"/>
              </w:rPr>
              <w:t>投标文件未含有采购人不能接受的附加条件的；</w:t>
            </w:r>
          </w:p>
        </w:tc>
      </w:tr>
      <w:tr w14:paraId="7172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9" w:type="pct"/>
            <w:vAlign w:val="center"/>
          </w:tcPr>
          <w:p w14:paraId="7172813C">
            <w:pPr>
              <w:widowControl/>
              <w:jc w:val="center"/>
              <w:rPr>
                <w:color w:val="000000"/>
                <w:kern w:val="0"/>
                <w:sz w:val="24"/>
              </w:rPr>
            </w:pPr>
            <w:r>
              <w:rPr>
                <w:rFonts w:hint="eastAsia"/>
                <w:color w:val="000000"/>
                <w:kern w:val="0"/>
                <w:sz w:val="24"/>
              </w:rPr>
              <w:t>18</w:t>
            </w:r>
          </w:p>
        </w:tc>
        <w:tc>
          <w:tcPr>
            <w:tcW w:w="975" w:type="pct"/>
            <w:vAlign w:val="center"/>
          </w:tcPr>
          <w:p w14:paraId="7172813D">
            <w:pPr>
              <w:widowControl/>
              <w:jc w:val="left"/>
              <w:rPr>
                <w:color w:val="000000"/>
                <w:kern w:val="0"/>
                <w:sz w:val="24"/>
              </w:rPr>
            </w:pPr>
            <w:r>
              <w:rPr>
                <w:color w:val="000000"/>
                <w:kern w:val="0"/>
                <w:sz w:val="24"/>
              </w:rPr>
              <w:t>其他无效情形</w:t>
            </w:r>
          </w:p>
        </w:tc>
        <w:tc>
          <w:tcPr>
            <w:tcW w:w="3624" w:type="pct"/>
            <w:vAlign w:val="center"/>
          </w:tcPr>
          <w:p w14:paraId="7172813E">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1728140">
      <w:pPr>
        <w:numPr>
          <w:ilvl w:val="0"/>
          <w:numId w:val="12"/>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1728141">
      <w:pPr>
        <w:numPr>
          <w:ilvl w:val="0"/>
          <w:numId w:val="11"/>
        </w:numPr>
        <w:tabs>
          <w:tab w:val="left" w:pos="360"/>
        </w:tabs>
        <w:snapToGrid w:val="0"/>
        <w:spacing w:line="360" w:lineRule="auto"/>
        <w:outlineLvl w:val="1"/>
        <w:rPr>
          <w:sz w:val="24"/>
        </w:rPr>
      </w:pPr>
      <w:r>
        <w:rPr>
          <w:sz w:val="24"/>
        </w:rPr>
        <w:t>投标文件有关事项的澄清或者说明</w:t>
      </w:r>
    </w:p>
    <w:p w14:paraId="71728142">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sz w:val="24"/>
          <w:szCs w:val="20"/>
        </w:rPr>
        <w:t>若投标人为事业单位或其他组织或分支机构，可为单位负责人</w:t>
      </w:r>
      <w:bookmarkEnd w:id="792"/>
      <w:r>
        <w:rPr>
          <w:sz w:val="24"/>
        </w:rPr>
        <w:t>）或其授权的代表签字。投标人的澄清、说明或者补正不得超出投标文件的范围或者改变投标文件的实质性内容。澄清文件将作为投标文件内容的一部分。</w:t>
      </w:r>
    </w:p>
    <w:p w14:paraId="71728143">
      <w:pPr>
        <w:numPr>
          <w:ilvl w:val="1"/>
          <w:numId w:val="11"/>
        </w:numPr>
        <w:tabs>
          <w:tab w:val="left" w:pos="1080"/>
        </w:tabs>
        <w:snapToGrid w:val="0"/>
        <w:spacing w:line="360" w:lineRule="auto"/>
        <w:ind w:left="1077" w:hanging="720"/>
        <w:rPr>
          <w:sz w:val="24"/>
        </w:rPr>
      </w:pPr>
      <w:bookmarkStart w:id="793" w:name="_Hlk220085436"/>
      <w:r>
        <w:rPr>
          <w:rFonts w:hint="eastAsia"/>
          <w:sz w:val="24"/>
        </w:rPr>
        <w:t>异常低价处理</w:t>
      </w:r>
    </w:p>
    <w:p w14:paraId="71728144">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1728145">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（1）投标（响应）报价低于全部通过符合性审查投标人投标（响应）报价平均值50%的，即投标（响应）报价&lt;全部通过符合性审查投标人投标（响应）报价平均值×50%；</w:t>
      </w:r>
    </w:p>
    <w:p w14:paraId="71728146">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（2）投标（响应）报价低于通过符合性审查的次低报价投标人投标（响应）报价50%的，即投标（响应）报价&lt;通过符合性审查的次低报价投标人投标（响应）报价×50%；</w:t>
      </w:r>
    </w:p>
    <w:p w14:paraId="71728147">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14:paraId="71728148">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（4）评审委员会基于专业判断，认为投标人报价过低，有可能影响产品质量或者不能诚信履约的其他情形。</w:t>
      </w:r>
    </w:p>
    <w:p w14:paraId="71728149">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w:t>
      </w:r>
      <w:r>
        <w:rPr>
          <w:rFonts w:hint="eastAsia"/>
          <w:sz w:val="24"/>
        </w:rPr>
        <w:t>投标人</w:t>
      </w:r>
      <w:r>
        <w:rPr>
          <w:sz w:val="24"/>
        </w:rPr>
        <w:t>在评审现场合理的时间内对投标（响应）价格作出解释，提供项目具体成本测算等与报价合理性相关的书面说明及必要的证明材料，包括但不限于原材料成本、人工成本、制造费用等，给予相关</w:t>
      </w:r>
      <w:r>
        <w:rPr>
          <w:rFonts w:hint="eastAsia"/>
          <w:sz w:val="24"/>
        </w:rPr>
        <w:t>投标人</w:t>
      </w:r>
      <w:r>
        <w:rPr>
          <w:sz w:val="24"/>
        </w:rPr>
        <w:t>的合理时间一般不少于30分钟。其中，属于第</w:t>
      </w:r>
      <w:r>
        <w:rPr>
          <w:rFonts w:hint="eastAsia"/>
          <w:sz w:val="24"/>
        </w:rPr>
        <w:t>（</w:t>
      </w:r>
      <w:r>
        <w:rPr>
          <w:sz w:val="24"/>
        </w:rPr>
        <w:t>3</w:t>
      </w:r>
      <w:r>
        <w:rPr>
          <w:rFonts w:hint="eastAsia"/>
          <w:sz w:val="24"/>
        </w:rPr>
        <w:t>）</w:t>
      </w:r>
      <w:r>
        <w:rPr>
          <w:sz w:val="24"/>
        </w:rPr>
        <w:t>项情形，</w:t>
      </w:r>
      <w:r>
        <w:rPr>
          <w:rFonts w:hint="eastAsia"/>
          <w:sz w:val="24"/>
        </w:rPr>
        <w:t>投标人</w:t>
      </w:r>
      <w:r>
        <w:rPr>
          <w:sz w:val="24"/>
        </w:rPr>
        <w:t>已随投标（响应）文件一并提交相关书面说明及必要的证明材料的，在评审现场可不再重复提交。</w:t>
      </w:r>
    </w:p>
    <w:p w14:paraId="7172814A">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sz w:val="24"/>
        </w:rPr>
        <w:t>投标人</w:t>
      </w:r>
      <w:r>
        <w:rPr>
          <w:sz w:val="24"/>
        </w:rPr>
        <w:t>不能提供书面说明、证明材料，或者提供的书面说明、证明材料不能证明其报价合理性的，评审委员会应当将其作为</w:t>
      </w:r>
      <w:r>
        <w:rPr>
          <w:b/>
          <w:bCs/>
          <w:sz w:val="24"/>
        </w:rPr>
        <w:t>无效投标（响应）</w:t>
      </w:r>
      <w:r>
        <w:rPr>
          <w:sz w:val="24"/>
        </w:rPr>
        <w:t>处理。</w:t>
      </w:r>
    </w:p>
    <w:p w14:paraId="7172814B">
      <w:pPr>
        <w:numPr>
          <w:ilvl w:val="2"/>
          <w:numId w:val="11"/>
        </w:numPr>
        <w:tabs>
          <w:tab w:val="left" w:pos="1134"/>
          <w:tab w:val="left" w:pos="1276"/>
          <w:tab w:val="left" w:pos="1560"/>
          <w:tab w:val="left" w:pos="1701"/>
          <w:tab w:val="clear" w:pos="1980"/>
        </w:tabs>
        <w:snapToGrid w:val="0"/>
        <w:spacing w:line="360" w:lineRule="auto"/>
        <w:ind w:left="1843" w:hanging="709"/>
        <w:rPr>
          <w:sz w:val="24"/>
        </w:rPr>
      </w:pPr>
      <w:bookmarkStart w:id="794" w:name="_Hlk190337965"/>
      <w:r>
        <w:rPr>
          <w:rFonts w:hint="eastAsia"/>
          <w:color w:val="000000"/>
          <w:sz w:val="24"/>
        </w:rPr>
        <w:t xml:space="preserve"> </w:t>
      </w:r>
      <w:r>
        <w:rPr>
          <w:rFonts w:hint="eastAsia"/>
          <w:sz w:val="24"/>
        </w:rPr>
        <w:t>上述投标（响应）报价指按照本章2.4修正后的报价</w:t>
      </w:r>
      <w:bookmarkEnd w:id="794"/>
      <w:r>
        <w:rPr>
          <w:rFonts w:hint="eastAsia"/>
          <w:sz w:val="24"/>
        </w:rPr>
        <w:t>。</w:t>
      </w:r>
    </w:p>
    <w:bookmarkEnd w:id="793"/>
    <w:p w14:paraId="7172814C">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172814D">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7172814E">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172814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1728150">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14:paraId="71728151">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1728152">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71728153">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172815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172815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1728156">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71728157">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1728158">
      <w:pPr>
        <w:numPr>
          <w:ilvl w:val="1"/>
          <w:numId w:val="11"/>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7172815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7172815A">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7172815B">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72815C">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172815D">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172815E">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172815F">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1728160">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1728161">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1728162">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172816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172816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投标人提供本国产品参加政府采购活动的，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1728165">
      <w:pPr>
        <w:numPr>
          <w:ilvl w:val="0"/>
          <w:numId w:val="11"/>
        </w:numPr>
        <w:tabs>
          <w:tab w:val="left" w:pos="360"/>
        </w:tabs>
        <w:snapToGrid w:val="0"/>
        <w:spacing w:line="360" w:lineRule="auto"/>
        <w:outlineLvl w:val="1"/>
        <w:rPr>
          <w:sz w:val="24"/>
        </w:rPr>
      </w:pPr>
      <w:r>
        <w:rPr>
          <w:sz w:val="24"/>
        </w:rPr>
        <w:t>投标文件的比较和评价</w:t>
      </w:r>
      <w:bookmarkEnd w:id="775"/>
      <w:bookmarkEnd w:id="776"/>
    </w:p>
    <w:p w14:paraId="71728166">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728167">
      <w:pPr>
        <w:numPr>
          <w:ilvl w:val="1"/>
          <w:numId w:val="11"/>
        </w:numPr>
        <w:tabs>
          <w:tab w:val="left" w:pos="1080"/>
        </w:tabs>
        <w:snapToGrid w:val="0"/>
        <w:spacing w:line="360" w:lineRule="auto"/>
        <w:ind w:left="1077" w:hanging="720"/>
        <w:rPr>
          <w:sz w:val="24"/>
        </w:rPr>
      </w:pPr>
      <w:r>
        <w:rPr>
          <w:sz w:val="24"/>
        </w:rPr>
        <w:t>评标方法和评标标准</w:t>
      </w:r>
    </w:p>
    <w:p w14:paraId="71728168">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71728169">
      <w:pPr>
        <w:tabs>
          <w:tab w:val="left" w:pos="900"/>
          <w:tab w:val="left" w:pos="1589"/>
          <w:tab w:val="left" w:pos="1701"/>
        </w:tabs>
        <w:snapToGrid w:val="0"/>
        <w:spacing w:line="360" w:lineRule="auto"/>
        <w:ind w:left="1985"/>
        <w:rPr>
          <w:sz w:val="24"/>
        </w:rPr>
      </w:pPr>
      <w:r>
        <w:rPr>
          <w:rFonts w:hint="eastAsia" w:cs="宋体"/>
          <w:spacing w:val="8"/>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72816A">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7172816B">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72816C">
      <w:pPr>
        <w:tabs>
          <w:tab w:val="left" w:pos="1080"/>
          <w:tab w:val="left" w:pos="1589"/>
          <w:tab w:val="left" w:pos="2035"/>
        </w:tabs>
        <w:snapToGrid w:val="0"/>
        <w:spacing w:line="360" w:lineRule="auto"/>
        <w:ind w:left="2035"/>
        <w:rPr>
          <w:sz w:val="24"/>
        </w:rPr>
      </w:pPr>
      <w:r>
        <w:rPr>
          <w:sz w:val="24"/>
        </w:rPr>
        <w:t>□随机抽取</w:t>
      </w:r>
    </w:p>
    <w:p w14:paraId="7172816D">
      <w:pPr>
        <w:pStyle w:val="24"/>
        <w:tabs>
          <w:tab w:val="left" w:pos="900"/>
          <w:tab w:val="left" w:pos="2127"/>
        </w:tabs>
        <w:adjustRightInd w:val="0"/>
        <w:snapToGrid w:val="0"/>
        <w:spacing w:line="360" w:lineRule="auto"/>
        <w:ind w:left="1915" w:leftChars="912"/>
        <w:rPr>
          <w:rFonts w:hint="default"/>
          <w:sz w:val="24"/>
          <w:u w:val="single"/>
        </w:rPr>
      </w:pPr>
      <w:r>
        <w:rPr>
          <w:rFonts w:hAnsi="宋体" w:cs="宋体"/>
          <w:sz w:val="24"/>
          <w:szCs w:val="24"/>
        </w:rPr>
        <w:t>▇其他方式，具体要求：得分且投标报价均相同的，以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p>
    <w:p w14:paraId="7172816E">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7172816F">
      <w:pPr>
        <w:numPr>
          <w:ilvl w:val="0"/>
          <w:numId w:val="11"/>
        </w:numPr>
        <w:tabs>
          <w:tab w:val="left" w:pos="360"/>
        </w:tabs>
        <w:snapToGrid w:val="0"/>
        <w:spacing w:line="360" w:lineRule="auto"/>
        <w:outlineLvl w:val="1"/>
        <w:rPr>
          <w:sz w:val="24"/>
        </w:rPr>
      </w:pPr>
      <w:r>
        <w:rPr>
          <w:sz w:val="24"/>
        </w:rPr>
        <w:t>确定</w:t>
      </w:r>
      <w:bookmarkStart w:id="795" w:name="_Toc151193934"/>
      <w:bookmarkStart w:id="796" w:name="_Toc127151747"/>
      <w:bookmarkStart w:id="797" w:name="_Toc164608660"/>
      <w:bookmarkStart w:id="798" w:name="_Toc150509297"/>
      <w:bookmarkStart w:id="799" w:name="_Toc305158888"/>
      <w:bookmarkStart w:id="800" w:name="_Toc151193860"/>
      <w:bookmarkStart w:id="801" w:name="_Toc151190173"/>
      <w:bookmarkStart w:id="802" w:name="_Toc264969236"/>
      <w:bookmarkStart w:id="803" w:name="_Toc265228384"/>
      <w:bookmarkStart w:id="804" w:name="_Toc520356170"/>
      <w:bookmarkStart w:id="805" w:name="_Toc164229387"/>
      <w:bookmarkStart w:id="806" w:name="_Toc150774646"/>
      <w:bookmarkStart w:id="807" w:name="_Toc149720839"/>
      <w:bookmarkStart w:id="808" w:name="_Toc127161460"/>
      <w:bookmarkStart w:id="809" w:name="_Toc226337242"/>
      <w:bookmarkStart w:id="810" w:name="_Ref467307010"/>
      <w:bookmarkStart w:id="811" w:name="_Toc127151546"/>
      <w:bookmarkStart w:id="812" w:name="_Toc151193788"/>
      <w:bookmarkStart w:id="813" w:name="_Toc150480784"/>
      <w:bookmarkStart w:id="814" w:name="_Toc142311048"/>
      <w:bookmarkStart w:id="815" w:name="_Toc151193716"/>
      <w:bookmarkStart w:id="816" w:name="_Toc150774751"/>
      <w:bookmarkStart w:id="817" w:name="_Toc164229241"/>
      <w:bookmarkStart w:id="818" w:name="_Toc305158814"/>
      <w:bookmarkStart w:id="819" w:name="_Toc226965736"/>
      <w:bookmarkStart w:id="820" w:name="_Toc226309790"/>
      <w:bookmarkStart w:id="821" w:name="_Toc226965819"/>
      <w:bookmarkStart w:id="822" w:name="_Toc164351640"/>
      <w:bookmarkStart w:id="823" w:name="_Toc164608815"/>
      <w:bookmarkStart w:id="824" w:name="_Toc195842911"/>
      <w:bookmarkStart w:id="825" w:name="_Toc151193644"/>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1728170">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1728171">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1728172">
      <w:pPr>
        <w:pStyle w:val="24"/>
        <w:tabs>
          <w:tab w:val="left" w:pos="900"/>
          <w:tab w:val="left" w:pos="2127"/>
        </w:tabs>
        <w:adjustRightInd w:val="0"/>
        <w:snapToGrid w:val="0"/>
        <w:spacing w:line="360" w:lineRule="auto"/>
        <w:ind w:left="958" w:leftChars="456" w:firstLine="240" w:firstLineChars="100"/>
        <w:rPr>
          <w:rFonts w:hint="default"/>
          <w:sz w:val="24"/>
          <w:u w:val="single"/>
        </w:rPr>
      </w:pPr>
      <w:r>
        <w:rPr>
          <w:rFonts w:hAnsi="宋体" w:cs="宋体"/>
          <w:sz w:val="24"/>
          <w:szCs w:val="24"/>
        </w:rPr>
        <w:t>▇其他方式，具体要求：得分且投标报价均相同的，以</w:t>
      </w:r>
      <w:r>
        <w:rPr>
          <w:rFonts w:hAnsi="宋体" w:cs="宋体"/>
          <w:sz w:val="24"/>
          <w:szCs w:val="24"/>
          <w:u w:val="single"/>
        </w:rPr>
        <w:t>技术部分</w:t>
      </w:r>
      <w:r>
        <w:rPr>
          <w:rFonts w:hAnsi="宋体" w:cs="宋体"/>
          <w:sz w:val="24"/>
          <w:szCs w:val="24"/>
        </w:rPr>
        <w:t>得分高者为中标人;</w:t>
      </w:r>
      <w:r>
        <w:rPr>
          <w:rFonts w:hAnsi="宋体" w:cs="宋体"/>
          <w:sz w:val="24"/>
          <w:szCs w:val="24"/>
          <w:u w:val="single"/>
        </w:rPr>
        <w:t>得分、投标报价且技术部分均相同的，则由评标委员会随机抽取。</w:t>
      </w:r>
    </w:p>
    <w:p w14:paraId="71728173">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1728174">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1728175">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728176">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71728177">
      <w:pPr>
        <w:numPr>
          <w:ilvl w:val="0"/>
          <w:numId w:val="11"/>
        </w:numPr>
        <w:tabs>
          <w:tab w:val="left" w:pos="360"/>
        </w:tabs>
        <w:snapToGrid w:val="0"/>
        <w:spacing w:line="360" w:lineRule="auto"/>
        <w:outlineLvl w:val="1"/>
        <w:rPr>
          <w:sz w:val="24"/>
        </w:rPr>
      </w:pPr>
      <w:r>
        <w:rPr>
          <w:sz w:val="24"/>
        </w:rPr>
        <w:t>报告违法行为</w:t>
      </w:r>
    </w:p>
    <w:p w14:paraId="71728178">
      <w:pPr>
        <w:numPr>
          <w:ilvl w:val="1"/>
          <w:numId w:val="11"/>
        </w:numPr>
        <w:tabs>
          <w:tab w:val="left" w:pos="1080"/>
        </w:tabs>
        <w:snapToGrid w:val="0"/>
        <w:spacing w:line="360" w:lineRule="auto"/>
        <w:ind w:left="1077" w:hanging="720"/>
        <w:rPr>
          <w:b/>
          <w:sz w:val="24"/>
        </w:rPr>
      </w:pPr>
      <w:r>
        <w:rPr>
          <w:sz w:val="24"/>
        </w:rPr>
        <w:t>评标委员会在评标过程中发现投标人有行贿、提供虚假材料或者串通等违法行为时，应当及时向财政部门报告。</w:t>
      </w:r>
    </w:p>
    <w:p w14:paraId="71728179">
      <w:pPr>
        <w:rPr>
          <w:b/>
          <w:sz w:val="24"/>
        </w:rPr>
      </w:pPr>
      <w:r>
        <w:rPr>
          <w:sz w:val="24"/>
        </w:rPr>
        <w:br w:type="page"/>
      </w:r>
    </w:p>
    <w:p w14:paraId="7172817A">
      <w:pPr>
        <w:tabs>
          <w:tab w:val="left" w:pos="1080"/>
        </w:tabs>
        <w:snapToGrid w:val="0"/>
        <w:spacing w:line="360" w:lineRule="auto"/>
        <w:ind w:left="357"/>
        <w:rPr>
          <w:b/>
          <w:sz w:val="24"/>
        </w:rPr>
      </w:pPr>
    </w:p>
    <w:p w14:paraId="7172817B">
      <w:pPr>
        <w:numPr>
          <w:ilvl w:val="0"/>
          <w:numId w:val="13"/>
        </w:numPr>
        <w:tabs>
          <w:tab w:val="left" w:pos="360"/>
          <w:tab w:val="left" w:pos="900"/>
        </w:tabs>
        <w:snapToGrid w:val="0"/>
        <w:spacing w:line="360" w:lineRule="auto"/>
        <w:ind w:firstLine="3614" w:firstLineChars="1500"/>
        <w:outlineLvl w:val="1"/>
        <w:rPr>
          <w:b/>
          <w:sz w:val="24"/>
        </w:rPr>
      </w:pPr>
      <w:r>
        <w:rPr>
          <w:b/>
          <w:sz w:val="24"/>
        </w:rPr>
        <w:t>评标标准</w:t>
      </w:r>
    </w:p>
    <w:p w14:paraId="7172817C">
      <w:pPr>
        <w:tabs>
          <w:tab w:val="left" w:pos="360"/>
          <w:tab w:val="left" w:pos="900"/>
        </w:tabs>
        <w:snapToGrid w:val="0"/>
        <w:spacing w:line="360" w:lineRule="auto"/>
        <w:ind w:firstLine="482" w:firstLineChars="200"/>
        <w:outlineLvl w:val="1"/>
        <w:rPr>
          <w:b/>
          <w:sz w:val="24"/>
        </w:rPr>
      </w:pPr>
      <w:r>
        <w:rPr>
          <w:rFonts w:hint="eastAsia"/>
          <w:b/>
          <w:sz w:val="24"/>
        </w:rPr>
        <w:t>01包：北区</w:t>
      </w:r>
    </w:p>
    <w:tbl>
      <w:tblPr>
        <w:tblStyle w:val="43"/>
        <w:tblpPr w:leftFromText="180" w:rightFromText="180" w:vertAnchor="text" w:horzAnchor="page" w:tblpX="1656" w:tblpY="59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813"/>
        <w:gridCol w:w="805"/>
        <w:gridCol w:w="5119"/>
      </w:tblGrid>
      <w:tr w14:paraId="7172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vAlign w:val="center"/>
          </w:tcPr>
          <w:p w14:paraId="7172817D">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评分项</w:t>
            </w:r>
          </w:p>
        </w:tc>
        <w:tc>
          <w:tcPr>
            <w:tcW w:w="1813" w:type="dxa"/>
            <w:vAlign w:val="center"/>
          </w:tcPr>
          <w:p w14:paraId="7172817E">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评分内容</w:t>
            </w:r>
          </w:p>
        </w:tc>
        <w:tc>
          <w:tcPr>
            <w:tcW w:w="805" w:type="dxa"/>
            <w:vAlign w:val="center"/>
          </w:tcPr>
          <w:p w14:paraId="7172817F">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最高</w:t>
            </w:r>
          </w:p>
          <w:p w14:paraId="7172818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5119" w:type="dxa"/>
            <w:vAlign w:val="center"/>
          </w:tcPr>
          <w:p w14:paraId="71728181">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说明</w:t>
            </w:r>
          </w:p>
        </w:tc>
      </w:tr>
      <w:tr w14:paraId="7172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21" w:type="dxa"/>
            <w:vAlign w:val="center"/>
          </w:tcPr>
          <w:p w14:paraId="71728183">
            <w:pPr>
              <w:spacing w:line="360" w:lineRule="auto"/>
              <w:rPr>
                <w:rFonts w:ascii="宋体" w:hAnsi="宋体" w:cs="宋体"/>
              </w:rPr>
            </w:pPr>
            <w:r>
              <w:rPr>
                <w:rFonts w:hint="eastAsia" w:ascii="宋体" w:hAnsi="宋体" w:cs="宋体"/>
              </w:rPr>
              <w:t>价格</w:t>
            </w:r>
          </w:p>
          <w:p w14:paraId="71728184">
            <w:pPr>
              <w:spacing w:line="360" w:lineRule="auto"/>
              <w:rPr>
                <w:rFonts w:ascii="宋体" w:hAnsi="宋体" w:cs="宋体"/>
              </w:rPr>
            </w:pPr>
            <w:r>
              <w:rPr>
                <w:rFonts w:hint="eastAsia" w:ascii="宋体" w:hAnsi="宋体" w:cs="宋体"/>
              </w:rPr>
              <w:t>（20分）</w:t>
            </w:r>
          </w:p>
        </w:tc>
        <w:tc>
          <w:tcPr>
            <w:tcW w:w="1813" w:type="dxa"/>
            <w:vAlign w:val="center"/>
          </w:tcPr>
          <w:p w14:paraId="71728185">
            <w:pPr>
              <w:spacing w:line="360" w:lineRule="auto"/>
              <w:rPr>
                <w:rFonts w:ascii="宋体" w:hAnsi="宋体" w:cs="宋体"/>
              </w:rPr>
            </w:pPr>
            <w:r>
              <w:rPr>
                <w:rFonts w:hint="eastAsia" w:ascii="宋体" w:hAnsi="宋体" w:cs="宋体"/>
              </w:rPr>
              <w:t xml:space="preserve">投标报价得分=（评标基准价/投标报价）×20 </w:t>
            </w:r>
          </w:p>
        </w:tc>
        <w:tc>
          <w:tcPr>
            <w:tcW w:w="805" w:type="dxa"/>
            <w:vAlign w:val="center"/>
          </w:tcPr>
          <w:p w14:paraId="71728186">
            <w:pPr>
              <w:spacing w:line="360" w:lineRule="auto"/>
              <w:ind w:firstLine="210" w:firstLineChars="100"/>
              <w:rPr>
                <w:rFonts w:ascii="宋体" w:hAnsi="宋体" w:cs="宋体"/>
              </w:rPr>
            </w:pPr>
            <w:r>
              <w:rPr>
                <w:rFonts w:hint="eastAsia" w:ascii="宋体" w:hAnsi="宋体" w:cs="宋体"/>
              </w:rPr>
              <w:t>20</w:t>
            </w:r>
          </w:p>
        </w:tc>
        <w:tc>
          <w:tcPr>
            <w:tcW w:w="5119" w:type="dxa"/>
            <w:vAlign w:val="center"/>
          </w:tcPr>
          <w:p w14:paraId="71728187">
            <w:pPr>
              <w:rPr>
                <w:rFonts w:ascii="宋体" w:hAnsi="宋体" w:cs="宋体"/>
              </w:rPr>
            </w:pPr>
            <w:r>
              <w:rPr>
                <w:rFonts w:hint="eastAsia" w:ascii="宋体" w:hAnsi="宋体" w:cs="宋体"/>
              </w:rPr>
              <w:t>满足招标文件要求且投标价格最低的投标报价为评标基准价</w:t>
            </w:r>
          </w:p>
        </w:tc>
      </w:tr>
      <w:tr w14:paraId="7172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021" w:type="dxa"/>
            <w:vMerge w:val="restart"/>
            <w:vAlign w:val="center"/>
          </w:tcPr>
          <w:p w14:paraId="71728189">
            <w:pPr>
              <w:spacing w:line="360" w:lineRule="auto"/>
              <w:ind w:firstLine="210" w:firstLineChars="100"/>
              <w:rPr>
                <w:rFonts w:ascii="宋体" w:hAnsi="宋体" w:cs="宋体"/>
              </w:rPr>
            </w:pPr>
            <w:r>
              <w:rPr>
                <w:rFonts w:hint="eastAsia" w:ascii="宋体" w:hAnsi="宋体" w:cs="宋体"/>
              </w:rPr>
              <w:t>商务</w:t>
            </w:r>
          </w:p>
          <w:p w14:paraId="7172818A">
            <w:pPr>
              <w:spacing w:line="360" w:lineRule="auto"/>
              <w:ind w:firstLine="210" w:firstLineChars="100"/>
              <w:rPr>
                <w:rFonts w:ascii="宋体" w:hAnsi="宋体" w:cs="宋体"/>
              </w:rPr>
            </w:pPr>
            <w:r>
              <w:rPr>
                <w:rFonts w:hint="eastAsia" w:ascii="宋体" w:hAnsi="宋体" w:cs="宋体"/>
              </w:rPr>
              <w:t>部分</w:t>
            </w:r>
          </w:p>
          <w:p w14:paraId="7172818B">
            <w:pPr>
              <w:spacing w:line="360" w:lineRule="auto"/>
              <w:rPr>
                <w:rFonts w:ascii="宋体" w:hAnsi="宋体" w:cs="宋体"/>
              </w:rPr>
            </w:pPr>
            <w:r>
              <w:rPr>
                <w:rFonts w:hint="eastAsia" w:ascii="宋体" w:hAnsi="宋体" w:cs="宋体"/>
              </w:rPr>
              <w:t>（15分）</w:t>
            </w:r>
          </w:p>
        </w:tc>
        <w:tc>
          <w:tcPr>
            <w:tcW w:w="1813" w:type="dxa"/>
            <w:vAlign w:val="center"/>
          </w:tcPr>
          <w:p w14:paraId="7172818C">
            <w:pPr>
              <w:jc w:val="center"/>
              <w:rPr>
                <w:rFonts w:ascii="宋体" w:hAnsi="宋体" w:cs="宋体"/>
              </w:rPr>
            </w:pPr>
            <w:r>
              <w:rPr>
                <w:rFonts w:hint="eastAsia" w:ascii="宋体" w:hAnsi="宋体" w:cs="宋体"/>
              </w:rPr>
              <w:t>同类业绩</w:t>
            </w:r>
          </w:p>
        </w:tc>
        <w:tc>
          <w:tcPr>
            <w:tcW w:w="805" w:type="dxa"/>
            <w:vAlign w:val="center"/>
          </w:tcPr>
          <w:p w14:paraId="7172818D">
            <w:pPr>
              <w:spacing w:line="360" w:lineRule="auto"/>
              <w:jc w:val="center"/>
              <w:rPr>
                <w:rFonts w:ascii="宋体" w:hAnsi="宋体" w:cs="宋体"/>
              </w:rPr>
            </w:pPr>
            <w:r>
              <w:rPr>
                <w:rFonts w:hint="eastAsia" w:ascii="宋体" w:hAnsi="宋体" w:cs="宋体"/>
              </w:rPr>
              <w:t>12</w:t>
            </w:r>
          </w:p>
        </w:tc>
        <w:tc>
          <w:tcPr>
            <w:tcW w:w="5119" w:type="dxa"/>
            <w:vAlign w:val="center"/>
          </w:tcPr>
          <w:p w14:paraId="7172818E">
            <w:pPr>
              <w:rPr>
                <w:rFonts w:ascii="宋体" w:hAnsi="宋体" w:cs="宋体"/>
              </w:rPr>
            </w:pPr>
            <w:bookmarkStart w:id="826" w:name="OLE_LINK57"/>
            <w:r>
              <w:rPr>
                <w:rFonts w:hint="eastAsia" w:ascii="宋体" w:hAnsi="宋体" w:cs="宋体"/>
              </w:rPr>
              <w:t>投标人提供自2023年3月1日起，截至本项目开标之日（以合同签字日期为准）承接过的相关业绩，每提供一个得3分，本项评分最多12分；</w:t>
            </w:r>
          </w:p>
          <w:p w14:paraId="7172818F">
            <w:pPr>
              <w:rPr>
                <w:rFonts w:ascii="宋体" w:hAnsi="宋体" w:cs="宋体"/>
              </w:rPr>
            </w:pPr>
            <w:r>
              <w:rPr>
                <w:rFonts w:hint="eastAsia" w:ascii="宋体" w:hAnsi="宋体" w:cs="宋体"/>
              </w:rPr>
              <w:t>注：投标人须同时提供合同的首页、金额页和签字页复印件等并加盖公章，否则不予认可。</w:t>
            </w:r>
            <w:bookmarkEnd w:id="826"/>
          </w:p>
        </w:tc>
      </w:tr>
      <w:tr w14:paraId="7172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vMerge w:val="continue"/>
            <w:vAlign w:val="center"/>
          </w:tcPr>
          <w:p w14:paraId="71728191">
            <w:pPr>
              <w:spacing w:line="360" w:lineRule="auto"/>
              <w:rPr>
                <w:rFonts w:ascii="宋体" w:hAnsi="宋体" w:cs="宋体"/>
              </w:rPr>
            </w:pPr>
          </w:p>
        </w:tc>
        <w:tc>
          <w:tcPr>
            <w:tcW w:w="1813" w:type="dxa"/>
            <w:vAlign w:val="center"/>
          </w:tcPr>
          <w:p w14:paraId="71728192">
            <w:pPr>
              <w:jc w:val="center"/>
              <w:rPr>
                <w:rFonts w:ascii="宋体" w:hAnsi="宋体" w:cs="宋体"/>
              </w:rPr>
            </w:pPr>
            <w:r>
              <w:rPr>
                <w:rFonts w:hint="eastAsia" w:ascii="宋体" w:hAnsi="宋体" w:cs="宋体"/>
              </w:rPr>
              <w:t>相关证书</w:t>
            </w:r>
          </w:p>
        </w:tc>
        <w:tc>
          <w:tcPr>
            <w:tcW w:w="805" w:type="dxa"/>
            <w:vAlign w:val="center"/>
          </w:tcPr>
          <w:p w14:paraId="71728193">
            <w:pPr>
              <w:jc w:val="center"/>
              <w:rPr>
                <w:rFonts w:ascii="宋体" w:hAnsi="宋体" w:cs="宋体"/>
              </w:rPr>
            </w:pPr>
            <w:r>
              <w:rPr>
                <w:rFonts w:hint="eastAsia" w:ascii="宋体" w:hAnsi="宋体" w:cs="宋体"/>
              </w:rPr>
              <w:t>3</w:t>
            </w:r>
          </w:p>
        </w:tc>
        <w:tc>
          <w:tcPr>
            <w:tcW w:w="5119" w:type="dxa"/>
          </w:tcPr>
          <w:p w14:paraId="71728194">
            <w:pPr>
              <w:rPr>
                <w:rFonts w:ascii="宋体" w:hAnsi="宋体" w:cs="宋体"/>
              </w:rPr>
            </w:pPr>
            <w:r>
              <w:rPr>
                <w:rFonts w:hint="eastAsia" w:ascii="宋体" w:hAnsi="宋体" w:cs="宋体"/>
              </w:rPr>
              <w:t>投标人具有有效的质量管理体系认证证书，得1分;投标人具有有效的职业健康安全管理体系认证证书，得1分:投标人具有有效的环境管理体系认证证书，得1分;注:以上证书需提供相关证书复印件，否则不得分。</w:t>
            </w:r>
          </w:p>
        </w:tc>
      </w:tr>
      <w:tr w14:paraId="717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exact"/>
        </w:trPr>
        <w:tc>
          <w:tcPr>
            <w:tcW w:w="1021" w:type="dxa"/>
            <w:vMerge w:val="restart"/>
            <w:vAlign w:val="center"/>
          </w:tcPr>
          <w:p w14:paraId="71728196">
            <w:pPr>
              <w:spacing w:line="360" w:lineRule="auto"/>
              <w:rPr>
                <w:rFonts w:ascii="宋体" w:hAnsi="宋体" w:cs="宋体"/>
              </w:rPr>
            </w:pPr>
          </w:p>
          <w:p w14:paraId="71728197">
            <w:pPr>
              <w:spacing w:line="360" w:lineRule="auto"/>
              <w:rPr>
                <w:rFonts w:ascii="宋体" w:hAnsi="宋体" w:cs="宋体"/>
              </w:rPr>
            </w:pPr>
          </w:p>
          <w:p w14:paraId="71728198">
            <w:pPr>
              <w:spacing w:line="360" w:lineRule="auto"/>
              <w:rPr>
                <w:rFonts w:ascii="宋体" w:hAnsi="宋体" w:cs="宋体"/>
              </w:rPr>
            </w:pPr>
          </w:p>
          <w:p w14:paraId="71728199">
            <w:pPr>
              <w:spacing w:line="360" w:lineRule="auto"/>
              <w:rPr>
                <w:rFonts w:ascii="宋体" w:hAnsi="宋体" w:cs="宋体"/>
              </w:rPr>
            </w:pPr>
          </w:p>
          <w:p w14:paraId="7172819A">
            <w:pPr>
              <w:spacing w:line="360" w:lineRule="auto"/>
              <w:ind w:firstLine="210" w:firstLineChars="100"/>
              <w:rPr>
                <w:rFonts w:ascii="宋体" w:hAnsi="宋体" w:cs="宋体"/>
              </w:rPr>
            </w:pPr>
            <w:r>
              <w:rPr>
                <w:rFonts w:hint="eastAsia" w:ascii="宋体" w:hAnsi="宋体" w:cs="宋体"/>
              </w:rPr>
              <w:t>技术</w:t>
            </w:r>
          </w:p>
          <w:p w14:paraId="7172819B">
            <w:pPr>
              <w:spacing w:line="360" w:lineRule="auto"/>
              <w:ind w:firstLine="210" w:firstLineChars="100"/>
              <w:rPr>
                <w:rFonts w:ascii="宋体" w:hAnsi="宋体" w:cs="宋体"/>
              </w:rPr>
            </w:pPr>
            <w:r>
              <w:rPr>
                <w:rFonts w:hint="eastAsia" w:ascii="宋体" w:hAnsi="宋体" w:cs="宋体"/>
              </w:rPr>
              <w:t>部分</w:t>
            </w:r>
          </w:p>
          <w:p w14:paraId="7172819C">
            <w:pPr>
              <w:spacing w:line="360" w:lineRule="auto"/>
              <w:rPr>
                <w:rFonts w:ascii="宋体" w:hAnsi="宋体" w:cs="宋体"/>
              </w:rPr>
            </w:pPr>
            <w:r>
              <w:rPr>
                <w:rFonts w:hint="eastAsia" w:ascii="宋体" w:hAnsi="宋体" w:cs="宋体"/>
              </w:rPr>
              <w:t>（65分）</w:t>
            </w:r>
          </w:p>
          <w:p w14:paraId="7172819D">
            <w:pPr>
              <w:rPr>
                <w:rFonts w:ascii="宋体" w:hAnsi="宋体" w:cs="宋体"/>
              </w:rPr>
            </w:pPr>
          </w:p>
          <w:p w14:paraId="7172819E">
            <w:pPr>
              <w:rPr>
                <w:rFonts w:ascii="宋体" w:hAnsi="宋体" w:cs="宋体"/>
              </w:rPr>
            </w:pPr>
          </w:p>
          <w:p w14:paraId="7172819F">
            <w:pPr>
              <w:rPr>
                <w:rFonts w:ascii="宋体" w:hAnsi="宋体" w:cs="宋体"/>
              </w:rPr>
            </w:pPr>
          </w:p>
          <w:p w14:paraId="717281A0">
            <w:pPr>
              <w:rPr>
                <w:rFonts w:ascii="宋体" w:hAnsi="宋体" w:cs="宋体"/>
              </w:rPr>
            </w:pPr>
          </w:p>
          <w:p w14:paraId="717281A1">
            <w:pPr>
              <w:rPr>
                <w:rFonts w:ascii="宋体" w:hAnsi="宋体" w:cs="宋体"/>
              </w:rPr>
            </w:pPr>
          </w:p>
          <w:p w14:paraId="717281A2">
            <w:pPr>
              <w:rPr>
                <w:rFonts w:ascii="宋体" w:hAnsi="宋体" w:cs="宋体"/>
              </w:rPr>
            </w:pPr>
          </w:p>
          <w:p w14:paraId="717281A3">
            <w:pPr>
              <w:rPr>
                <w:rFonts w:ascii="宋体" w:hAnsi="宋体" w:cs="宋体"/>
              </w:rPr>
            </w:pPr>
          </w:p>
          <w:p w14:paraId="717281A4">
            <w:pPr>
              <w:rPr>
                <w:rFonts w:ascii="宋体" w:hAnsi="宋体" w:cs="宋体"/>
              </w:rPr>
            </w:pPr>
          </w:p>
          <w:p w14:paraId="717281A5">
            <w:pPr>
              <w:rPr>
                <w:rFonts w:ascii="宋体" w:hAnsi="宋体" w:cs="宋体"/>
              </w:rPr>
            </w:pPr>
          </w:p>
        </w:tc>
        <w:tc>
          <w:tcPr>
            <w:tcW w:w="1813" w:type="dxa"/>
            <w:vAlign w:val="center"/>
          </w:tcPr>
          <w:p w14:paraId="717281A6">
            <w:pPr>
              <w:jc w:val="center"/>
              <w:rPr>
                <w:rFonts w:ascii="宋体" w:hAnsi="宋体" w:cs="宋体"/>
              </w:rPr>
            </w:pPr>
            <w:r>
              <w:rPr>
                <w:rFonts w:hint="eastAsia" w:ascii="宋体" w:hAnsi="宋体" w:cs="宋体"/>
              </w:rPr>
              <w:t>需求理解与重难点分析</w:t>
            </w:r>
          </w:p>
        </w:tc>
        <w:tc>
          <w:tcPr>
            <w:tcW w:w="805" w:type="dxa"/>
            <w:vAlign w:val="center"/>
          </w:tcPr>
          <w:p w14:paraId="717281A7">
            <w:pPr>
              <w:spacing w:line="360" w:lineRule="auto"/>
              <w:jc w:val="center"/>
              <w:rPr>
                <w:rFonts w:ascii="宋体" w:hAnsi="宋体" w:cs="宋体"/>
                <w:sz w:val="24"/>
              </w:rPr>
            </w:pPr>
            <w:r>
              <w:rPr>
                <w:rFonts w:hint="eastAsia" w:ascii="宋体" w:hAnsi="宋体" w:cs="宋体"/>
              </w:rPr>
              <w:t>10</w:t>
            </w:r>
          </w:p>
        </w:tc>
        <w:tc>
          <w:tcPr>
            <w:tcW w:w="5119" w:type="dxa"/>
          </w:tcPr>
          <w:p w14:paraId="717281A8">
            <w:pPr>
              <w:widowControl/>
              <w:jc w:val="left"/>
              <w:textAlignment w:val="top"/>
              <w:rPr>
                <w:rFonts w:ascii="宋体" w:hAnsi="宋体" w:cs="宋体"/>
              </w:rPr>
            </w:pPr>
            <w:r>
              <w:rPr>
                <w:rFonts w:hint="eastAsia" w:ascii="宋体" w:hAnsi="宋体" w:cs="宋体"/>
              </w:rPr>
              <w:t>评标委员会根据投标人提供的对本项目服务需求理解和整体设想策划综合评判。</w:t>
            </w:r>
          </w:p>
          <w:p w14:paraId="717281A9">
            <w:pPr>
              <w:widowControl/>
              <w:jc w:val="left"/>
              <w:textAlignment w:val="top"/>
              <w:rPr>
                <w:rFonts w:ascii="宋体" w:hAnsi="宋体" w:cs="宋体"/>
              </w:rPr>
            </w:pPr>
            <w:r>
              <w:rPr>
                <w:rFonts w:hint="eastAsia" w:ascii="宋体" w:hAnsi="宋体" w:cs="宋体"/>
              </w:rPr>
              <w:t>设想全面、合理、针对性强、理解深刻得10分；</w:t>
            </w:r>
          </w:p>
          <w:p w14:paraId="717281AA">
            <w:pPr>
              <w:widowControl/>
              <w:jc w:val="left"/>
              <w:textAlignment w:val="top"/>
              <w:rPr>
                <w:rFonts w:ascii="宋体" w:hAnsi="宋体" w:cs="宋体"/>
              </w:rPr>
            </w:pPr>
            <w:r>
              <w:rPr>
                <w:rFonts w:hint="eastAsia" w:ascii="宋体" w:hAnsi="宋体" w:cs="宋体"/>
              </w:rPr>
              <w:t>设想较好、较全面合理、针对性较强、理解较深刻得8分；</w:t>
            </w:r>
          </w:p>
          <w:p w14:paraId="717281AB">
            <w:pPr>
              <w:widowControl/>
              <w:jc w:val="left"/>
              <w:textAlignment w:val="top"/>
              <w:rPr>
                <w:rFonts w:ascii="宋体" w:hAnsi="宋体" w:cs="宋体"/>
              </w:rPr>
            </w:pPr>
            <w:r>
              <w:rPr>
                <w:rFonts w:hint="eastAsia" w:ascii="宋体" w:hAnsi="宋体" w:cs="宋体"/>
              </w:rPr>
              <w:t>设想满足项目需求、较合理、有一定针对性、理解较全面得6分；</w:t>
            </w:r>
          </w:p>
          <w:p w14:paraId="717281AC">
            <w:pPr>
              <w:widowControl/>
              <w:jc w:val="left"/>
              <w:textAlignment w:val="top"/>
              <w:rPr>
                <w:rFonts w:ascii="宋体" w:hAnsi="宋体" w:cs="宋体"/>
              </w:rPr>
            </w:pPr>
            <w:r>
              <w:rPr>
                <w:rFonts w:hint="eastAsia" w:ascii="宋体" w:hAnsi="宋体" w:cs="宋体"/>
              </w:rPr>
              <w:t>设想基本符合项目需求、合理性一般、针对性一般、理解一般得4分；</w:t>
            </w:r>
          </w:p>
          <w:p w14:paraId="717281AD">
            <w:pPr>
              <w:spacing w:line="360" w:lineRule="auto"/>
              <w:rPr>
                <w:rFonts w:ascii="宋体" w:hAnsi="宋体" w:cs="宋体"/>
              </w:rPr>
            </w:pPr>
            <w:r>
              <w:rPr>
                <w:rFonts w:hint="eastAsia" w:ascii="宋体" w:hAnsi="宋体" w:cs="宋体"/>
              </w:rPr>
              <w:t>设想较差或不合理或有明显缺陷，理解较差得0分。</w:t>
            </w:r>
          </w:p>
        </w:tc>
      </w:tr>
      <w:tr w14:paraId="7172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exact"/>
        </w:trPr>
        <w:tc>
          <w:tcPr>
            <w:tcW w:w="1021" w:type="dxa"/>
            <w:vMerge w:val="continue"/>
            <w:vAlign w:val="center"/>
          </w:tcPr>
          <w:p w14:paraId="717281AF">
            <w:pPr>
              <w:spacing w:line="360" w:lineRule="auto"/>
              <w:rPr>
                <w:rFonts w:ascii="宋体" w:hAnsi="宋体" w:cs="宋体"/>
                <w:sz w:val="24"/>
              </w:rPr>
            </w:pPr>
          </w:p>
        </w:tc>
        <w:tc>
          <w:tcPr>
            <w:tcW w:w="1813" w:type="dxa"/>
            <w:vAlign w:val="center"/>
          </w:tcPr>
          <w:p w14:paraId="717281B0">
            <w:pPr>
              <w:widowControl/>
              <w:jc w:val="left"/>
              <w:textAlignment w:val="top"/>
              <w:rPr>
                <w:rFonts w:ascii="宋体" w:hAnsi="宋体" w:cs="宋体"/>
              </w:rPr>
            </w:pPr>
            <w:r>
              <w:rPr>
                <w:rFonts w:hint="eastAsia" w:ascii="宋体" w:hAnsi="宋体" w:cs="宋体"/>
              </w:rPr>
              <w:t>项目管理方案</w:t>
            </w:r>
          </w:p>
        </w:tc>
        <w:tc>
          <w:tcPr>
            <w:tcW w:w="805" w:type="dxa"/>
            <w:vAlign w:val="center"/>
          </w:tcPr>
          <w:p w14:paraId="717281B1">
            <w:pPr>
              <w:widowControl/>
              <w:jc w:val="left"/>
              <w:textAlignment w:val="top"/>
              <w:rPr>
                <w:rFonts w:ascii="宋体" w:hAnsi="宋体" w:cs="宋体"/>
              </w:rPr>
            </w:pPr>
            <w:r>
              <w:rPr>
                <w:rFonts w:hint="eastAsia" w:ascii="宋体" w:hAnsi="宋体" w:cs="宋体"/>
              </w:rPr>
              <w:t>10</w:t>
            </w:r>
          </w:p>
        </w:tc>
        <w:tc>
          <w:tcPr>
            <w:tcW w:w="5119" w:type="dxa"/>
          </w:tcPr>
          <w:p w14:paraId="717281B2">
            <w:pPr>
              <w:widowControl/>
              <w:jc w:val="left"/>
              <w:textAlignment w:val="top"/>
              <w:rPr>
                <w:rFonts w:ascii="宋体" w:hAnsi="宋体" w:cs="宋体"/>
              </w:rPr>
            </w:pPr>
            <w:r>
              <w:rPr>
                <w:rFonts w:hint="eastAsia" w:ascii="宋体" w:hAnsi="宋体" w:cs="宋体"/>
              </w:rPr>
              <w:t>针对投标人根据第五章采购需求以及本项目的特点提供的项目现场管理方案进行评审，内容包括但不限于①质量管理②工作职责设置与服务标准③岗位服务流程和实施细则④安全管理档案管理。包括全部四项得4分，缺少一项扣1分</w:t>
            </w:r>
          </w:p>
          <w:p w14:paraId="717281B3">
            <w:pPr>
              <w:widowControl/>
              <w:jc w:val="left"/>
              <w:textAlignment w:val="top"/>
              <w:rPr>
                <w:rFonts w:ascii="宋体" w:hAnsi="宋体" w:cs="宋体"/>
              </w:rPr>
            </w:pPr>
            <w:r>
              <w:rPr>
                <w:rFonts w:hint="eastAsia" w:ascii="宋体" w:hAnsi="宋体" w:cs="宋体"/>
              </w:rPr>
              <w:t>(1)内容进行了详细阐述且完全满足采购需求的，得6分;</w:t>
            </w:r>
          </w:p>
          <w:p w14:paraId="717281B4">
            <w:pPr>
              <w:widowControl/>
              <w:jc w:val="left"/>
              <w:textAlignment w:val="top"/>
              <w:rPr>
                <w:rFonts w:ascii="宋体" w:hAnsi="宋体" w:cs="宋体"/>
              </w:rPr>
            </w:pPr>
            <w:r>
              <w:rPr>
                <w:rFonts w:hint="eastAsia" w:ascii="宋体" w:hAnsi="宋体" w:cs="宋体"/>
              </w:rPr>
              <w:t>(2)内容虽然进行了阐述但并未完全贴合项目需求情况，或阐述的内容未包括细节或措施，得4分;</w:t>
            </w:r>
          </w:p>
          <w:p w14:paraId="717281B5">
            <w:pPr>
              <w:widowControl/>
              <w:jc w:val="left"/>
              <w:textAlignment w:val="top"/>
              <w:rPr>
                <w:rFonts w:ascii="宋体" w:hAnsi="宋体" w:cs="宋体"/>
              </w:rPr>
            </w:pPr>
            <w:r>
              <w:rPr>
                <w:rFonts w:hint="eastAsia" w:ascii="宋体" w:hAnsi="宋体" w:cs="宋体"/>
              </w:rPr>
              <w:t>(3)内容未进行阐述或阐述内容无法满足项目需求的或提供的方案明显与本项目内容不符，得2分。未提供方案得0分</w:t>
            </w:r>
          </w:p>
        </w:tc>
      </w:tr>
      <w:tr w14:paraId="7172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exact"/>
        </w:trPr>
        <w:tc>
          <w:tcPr>
            <w:tcW w:w="1021" w:type="dxa"/>
            <w:vMerge w:val="continue"/>
            <w:vAlign w:val="center"/>
          </w:tcPr>
          <w:p w14:paraId="717281B7">
            <w:pPr>
              <w:spacing w:line="360" w:lineRule="auto"/>
              <w:rPr>
                <w:rFonts w:ascii="宋体" w:hAnsi="宋体" w:cs="宋体"/>
                <w:sz w:val="24"/>
              </w:rPr>
            </w:pPr>
          </w:p>
        </w:tc>
        <w:tc>
          <w:tcPr>
            <w:tcW w:w="1813" w:type="dxa"/>
            <w:vAlign w:val="center"/>
          </w:tcPr>
          <w:p w14:paraId="717281B8">
            <w:pPr>
              <w:widowControl/>
              <w:jc w:val="left"/>
              <w:textAlignment w:val="top"/>
              <w:rPr>
                <w:rFonts w:ascii="宋体" w:hAnsi="宋体" w:cs="宋体"/>
              </w:rPr>
            </w:pPr>
            <w:r>
              <w:rPr>
                <w:rFonts w:hint="eastAsia" w:ascii="宋体" w:hAnsi="宋体" w:cs="宋体"/>
              </w:rPr>
              <w:t>保洁团队配备情况</w:t>
            </w:r>
          </w:p>
        </w:tc>
        <w:tc>
          <w:tcPr>
            <w:tcW w:w="805" w:type="dxa"/>
            <w:vAlign w:val="center"/>
          </w:tcPr>
          <w:p w14:paraId="717281B9">
            <w:pPr>
              <w:widowControl/>
              <w:jc w:val="left"/>
              <w:textAlignment w:val="top"/>
              <w:rPr>
                <w:rFonts w:ascii="宋体" w:hAnsi="宋体" w:cs="宋体"/>
              </w:rPr>
            </w:pPr>
            <w:r>
              <w:rPr>
                <w:rFonts w:hint="eastAsia" w:ascii="宋体" w:hAnsi="宋体" w:cs="宋体"/>
              </w:rPr>
              <w:t>10</w:t>
            </w:r>
          </w:p>
        </w:tc>
        <w:tc>
          <w:tcPr>
            <w:tcW w:w="5119" w:type="dxa"/>
          </w:tcPr>
          <w:p w14:paraId="717281BA">
            <w:pPr>
              <w:widowControl/>
              <w:jc w:val="left"/>
              <w:textAlignment w:val="top"/>
              <w:rPr>
                <w:rFonts w:ascii="宋体" w:hAnsi="宋体" w:cs="宋体"/>
              </w:rPr>
            </w:pPr>
            <w:r>
              <w:rPr>
                <w:rFonts w:hint="eastAsia" w:ascii="宋体" w:hAnsi="宋体" w:cs="宋体"/>
              </w:rPr>
              <w:t>针对投标人拟提项目团队的人员配备、项目经验等情况进行评审。人员配备充足、专业性强，项目经验丰富，职责分工明确、架构清晰合理，完全满足采购需求，得10分;人员配备满足要求、专业性强，有相关项目经验，但职责分工及架构合理度有欠缺，得8分;</w:t>
            </w:r>
          </w:p>
          <w:p w14:paraId="717281BB">
            <w:pPr>
              <w:widowControl/>
              <w:jc w:val="left"/>
              <w:textAlignment w:val="top"/>
              <w:rPr>
                <w:rFonts w:ascii="宋体" w:hAnsi="宋体" w:cs="宋体"/>
              </w:rPr>
            </w:pPr>
            <w:r>
              <w:rPr>
                <w:rFonts w:hint="eastAsia" w:ascii="宋体" w:hAnsi="宋体" w:cs="宋体"/>
              </w:rPr>
              <w:t>人员配备能够满足采购需求，但项目经验、职责分工及架构合理度有欠缺，部分符合采购需求，得6分;人员配备不充足对采购需求相应查，得4分。未提供，得0分注:投标人须提供项目团队情况一览表、工作简历以及相关资格证书作为证明材料，否则不得分。</w:t>
            </w:r>
          </w:p>
        </w:tc>
      </w:tr>
      <w:tr w14:paraId="7172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exact"/>
        </w:trPr>
        <w:tc>
          <w:tcPr>
            <w:tcW w:w="1021" w:type="dxa"/>
            <w:vMerge w:val="continue"/>
            <w:vAlign w:val="center"/>
          </w:tcPr>
          <w:p w14:paraId="717281BD">
            <w:pPr>
              <w:spacing w:line="360" w:lineRule="auto"/>
              <w:rPr>
                <w:rFonts w:ascii="宋体" w:hAnsi="宋体" w:cs="宋体"/>
                <w:sz w:val="24"/>
              </w:rPr>
            </w:pPr>
          </w:p>
        </w:tc>
        <w:tc>
          <w:tcPr>
            <w:tcW w:w="1813" w:type="dxa"/>
            <w:vMerge w:val="restart"/>
            <w:vAlign w:val="center"/>
          </w:tcPr>
          <w:p w14:paraId="717281BE">
            <w:pPr>
              <w:widowControl/>
              <w:jc w:val="left"/>
              <w:textAlignment w:val="top"/>
              <w:rPr>
                <w:rFonts w:ascii="宋体" w:hAnsi="宋体" w:cs="宋体"/>
                <w:highlight w:val="green"/>
              </w:rPr>
            </w:pPr>
            <w:r>
              <w:rPr>
                <w:rFonts w:hint="eastAsia" w:ascii="宋体" w:hAnsi="宋体" w:cs="宋体"/>
              </w:rPr>
              <w:t>环卫保障条件</w:t>
            </w:r>
          </w:p>
        </w:tc>
        <w:tc>
          <w:tcPr>
            <w:tcW w:w="805" w:type="dxa"/>
            <w:vAlign w:val="center"/>
          </w:tcPr>
          <w:p w14:paraId="717281BF">
            <w:pPr>
              <w:widowControl/>
              <w:jc w:val="left"/>
              <w:textAlignment w:val="top"/>
              <w:rPr>
                <w:rFonts w:ascii="宋体" w:hAnsi="宋体" w:cs="宋体"/>
                <w:highlight w:val="green"/>
              </w:rPr>
            </w:pPr>
            <w:r>
              <w:rPr>
                <w:rFonts w:hint="eastAsia" w:ascii="宋体" w:hAnsi="宋体" w:cs="宋体"/>
              </w:rPr>
              <w:t>10</w:t>
            </w:r>
          </w:p>
        </w:tc>
        <w:tc>
          <w:tcPr>
            <w:tcW w:w="5119" w:type="dxa"/>
          </w:tcPr>
          <w:p w14:paraId="717281C0">
            <w:pPr>
              <w:widowControl/>
              <w:jc w:val="left"/>
              <w:textAlignment w:val="top"/>
              <w:rPr>
                <w:rFonts w:ascii="宋体" w:hAnsi="宋体" w:cs="宋体"/>
                <w:highlight w:val="green"/>
              </w:rPr>
            </w:pPr>
            <w:r>
              <w:rPr>
                <w:rFonts w:hint="eastAsia" w:ascii="宋体" w:hAnsi="宋体" w:cs="宋体"/>
              </w:rPr>
              <w:t>投标人应根据第五章采购需求以及本项目的特点配置与公园北区环卫保洁相匹配的作业工具:拟投入的作业工具的数量完全满足项目需要，配置科学合理得10分;拟投入的作业工具的数量能够满足项目需要，配置齐全，得8分;拟投入的作业工具的数量有欠缺，部分满足项目需要，得6分;提供的作业工具不能满足项目需要，得4分，未提供，得0分。需提供拟投入工具一览表，工具照片等证明材料，否则不得分。</w:t>
            </w:r>
          </w:p>
        </w:tc>
      </w:tr>
      <w:tr w14:paraId="7172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exact"/>
        </w:trPr>
        <w:tc>
          <w:tcPr>
            <w:tcW w:w="1021" w:type="dxa"/>
            <w:vMerge w:val="continue"/>
            <w:vAlign w:val="center"/>
          </w:tcPr>
          <w:p w14:paraId="717281C2">
            <w:pPr>
              <w:spacing w:line="360" w:lineRule="auto"/>
              <w:rPr>
                <w:rFonts w:ascii="宋体" w:hAnsi="宋体" w:cs="宋体"/>
                <w:sz w:val="24"/>
              </w:rPr>
            </w:pPr>
          </w:p>
        </w:tc>
        <w:tc>
          <w:tcPr>
            <w:tcW w:w="1813" w:type="dxa"/>
            <w:vMerge w:val="continue"/>
            <w:vAlign w:val="center"/>
          </w:tcPr>
          <w:p w14:paraId="717281C3">
            <w:pPr>
              <w:widowControl/>
              <w:jc w:val="left"/>
              <w:textAlignment w:val="top"/>
              <w:rPr>
                <w:rFonts w:ascii="宋体" w:hAnsi="宋体" w:cs="宋体"/>
                <w:highlight w:val="green"/>
              </w:rPr>
            </w:pPr>
          </w:p>
        </w:tc>
        <w:tc>
          <w:tcPr>
            <w:tcW w:w="805" w:type="dxa"/>
            <w:vAlign w:val="center"/>
          </w:tcPr>
          <w:p w14:paraId="717281C4">
            <w:pPr>
              <w:widowControl/>
              <w:jc w:val="left"/>
              <w:textAlignment w:val="top"/>
              <w:rPr>
                <w:rFonts w:ascii="宋体" w:hAnsi="宋体" w:cs="宋体"/>
                <w:highlight w:val="green"/>
              </w:rPr>
            </w:pPr>
            <w:r>
              <w:rPr>
                <w:rFonts w:hint="eastAsia" w:ascii="宋体" w:hAnsi="宋体" w:cs="宋体"/>
              </w:rPr>
              <w:t>10</w:t>
            </w:r>
          </w:p>
        </w:tc>
        <w:tc>
          <w:tcPr>
            <w:tcW w:w="5119" w:type="dxa"/>
          </w:tcPr>
          <w:p w14:paraId="717281C5">
            <w:pPr>
              <w:widowControl/>
              <w:jc w:val="left"/>
              <w:textAlignment w:val="top"/>
              <w:rPr>
                <w:rFonts w:ascii="宋体" w:hAnsi="宋体" w:cs="宋体"/>
              </w:rPr>
            </w:pPr>
            <w:r>
              <w:rPr>
                <w:rFonts w:hint="eastAsia" w:ascii="宋体" w:hAnsi="宋体" w:cs="宋体"/>
              </w:rPr>
              <w:t>投标人应根据第五章采购需求以及本项目的特点配置与公园北区保洁相匹配的作业设备:</w:t>
            </w:r>
          </w:p>
          <w:p w14:paraId="717281C6">
            <w:pPr>
              <w:widowControl/>
              <w:jc w:val="left"/>
              <w:textAlignment w:val="top"/>
              <w:rPr>
                <w:rFonts w:ascii="宋体" w:hAnsi="宋体" w:cs="宋体"/>
              </w:rPr>
            </w:pPr>
            <w:r>
              <w:rPr>
                <w:rFonts w:hint="eastAsia" w:ascii="宋体" w:hAnsi="宋体" w:cs="宋体"/>
              </w:rPr>
              <w:t>拟投入的作业设备的数量完全满足项目需要，配置科学合理，得10分;</w:t>
            </w:r>
          </w:p>
          <w:p w14:paraId="717281C7">
            <w:pPr>
              <w:widowControl/>
              <w:jc w:val="left"/>
              <w:textAlignment w:val="top"/>
              <w:rPr>
                <w:rFonts w:ascii="宋体" w:hAnsi="宋体" w:cs="宋体"/>
                <w:highlight w:val="green"/>
              </w:rPr>
            </w:pPr>
            <w:r>
              <w:rPr>
                <w:rFonts w:hint="eastAsia" w:ascii="宋体" w:hAnsi="宋体" w:cs="宋体"/>
              </w:rPr>
              <w:t>拟投入的作业设备的数量能够满足项目需要，配置齐全，得8分;拟投入的作业设备的数量有欠缺，部分满足项目需要，得6分;提供的作业设备不能满足项目需要，得4分，未提供，得0分。注:投标人应提供上述方案中拟投入的作业设备，包括不限于专业地面清洗机械设备、吸粪车、垃圾清运等带有车牌号的车辆照片及车辆行驶证(需符合北京市专业作业车辆行驶管理规定，且能够保证作业时间内正常上路行驶使用)，拟投入的设备均需提供所有权证明或租赁合同证明材料，否则不得分。</w:t>
            </w:r>
          </w:p>
        </w:tc>
      </w:tr>
      <w:tr w14:paraId="7172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exact"/>
        </w:trPr>
        <w:tc>
          <w:tcPr>
            <w:tcW w:w="1021" w:type="dxa"/>
            <w:vMerge w:val="continue"/>
            <w:vAlign w:val="center"/>
          </w:tcPr>
          <w:p w14:paraId="717281C9">
            <w:pPr>
              <w:spacing w:line="360" w:lineRule="auto"/>
              <w:rPr>
                <w:rFonts w:ascii="宋体" w:hAnsi="宋体" w:cs="宋体"/>
                <w:sz w:val="24"/>
              </w:rPr>
            </w:pPr>
          </w:p>
        </w:tc>
        <w:tc>
          <w:tcPr>
            <w:tcW w:w="1813" w:type="dxa"/>
            <w:vAlign w:val="center"/>
          </w:tcPr>
          <w:p w14:paraId="717281CA">
            <w:pPr>
              <w:widowControl/>
              <w:jc w:val="left"/>
              <w:textAlignment w:val="top"/>
              <w:rPr>
                <w:rFonts w:ascii="宋体" w:hAnsi="宋体" w:cs="宋体"/>
                <w:highlight w:val="green"/>
              </w:rPr>
            </w:pPr>
          </w:p>
        </w:tc>
        <w:tc>
          <w:tcPr>
            <w:tcW w:w="805" w:type="dxa"/>
            <w:vAlign w:val="center"/>
          </w:tcPr>
          <w:p w14:paraId="717281CB">
            <w:pPr>
              <w:widowControl/>
              <w:jc w:val="left"/>
              <w:textAlignment w:val="top"/>
              <w:rPr>
                <w:rFonts w:ascii="宋体" w:hAnsi="宋体" w:cs="宋体"/>
              </w:rPr>
            </w:pPr>
            <w:r>
              <w:rPr>
                <w:rFonts w:hint="eastAsia" w:ascii="宋体" w:hAnsi="宋体" w:cs="宋体"/>
              </w:rPr>
              <w:t>5</w:t>
            </w:r>
          </w:p>
        </w:tc>
        <w:tc>
          <w:tcPr>
            <w:tcW w:w="5119" w:type="dxa"/>
          </w:tcPr>
          <w:p w14:paraId="717281CC">
            <w:pPr>
              <w:widowControl/>
              <w:jc w:val="left"/>
              <w:textAlignment w:val="top"/>
              <w:rPr>
                <w:rFonts w:ascii="宋体" w:hAnsi="宋体" w:cs="宋体"/>
              </w:rPr>
            </w:pPr>
            <w:r>
              <w:rPr>
                <w:rFonts w:hint="eastAsia" w:ascii="宋体" w:hAnsi="宋体" w:cs="宋体"/>
              </w:rPr>
              <w:t>针对国家法定节日、假日等特殊时期，按甲方要求增加临时保洁力量，确保园内保洁效果，满足招标文件环卫保障条件：</w:t>
            </w:r>
          </w:p>
          <w:p w14:paraId="717281CD">
            <w:pPr>
              <w:widowControl/>
              <w:jc w:val="left"/>
              <w:textAlignment w:val="top"/>
              <w:rPr>
                <w:rFonts w:ascii="宋体" w:hAnsi="宋体" w:cs="宋体"/>
              </w:rPr>
            </w:pPr>
            <w:r>
              <w:rPr>
                <w:rFonts w:hint="eastAsia" w:ascii="宋体" w:hAnsi="宋体" w:cs="宋体"/>
              </w:rPr>
              <w:t>特殊时期临时保洁力量配置足额到位、保障方案完善，完全满足项目需要，得5分；特殊时期临时保洁力量配置基本齐全、保障到位，能够满足项目需要，得3分；特殊时期临时保洁力量配置有欠缺，部分满足项目需要，得2分；提供的临时保洁力量不能满足项目需要或未提供相关保障方案及配置说明，得0分。</w:t>
            </w:r>
          </w:p>
          <w:p w14:paraId="717281CE">
            <w:pPr>
              <w:widowControl/>
              <w:jc w:val="left"/>
              <w:textAlignment w:val="top"/>
              <w:rPr>
                <w:rFonts w:ascii="宋体" w:hAnsi="宋体" w:cs="宋体"/>
              </w:rPr>
            </w:pPr>
            <w:r>
              <w:rPr>
                <w:rFonts w:hint="eastAsia" w:ascii="宋体" w:hAnsi="宋体" w:cs="宋体"/>
              </w:rPr>
              <w:t>注：投标人应提供特殊时期临时保洁力量配置、人员储备、应急保障措施等证明材料，否则不得分。</w:t>
            </w:r>
          </w:p>
        </w:tc>
      </w:tr>
      <w:tr w14:paraId="7172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exact"/>
        </w:trPr>
        <w:tc>
          <w:tcPr>
            <w:tcW w:w="1021" w:type="dxa"/>
            <w:vMerge w:val="continue"/>
            <w:vAlign w:val="center"/>
          </w:tcPr>
          <w:p w14:paraId="717281D0">
            <w:pPr>
              <w:spacing w:line="360" w:lineRule="auto"/>
              <w:rPr>
                <w:rFonts w:ascii="宋体" w:hAnsi="宋体" w:cs="宋体"/>
                <w:sz w:val="24"/>
              </w:rPr>
            </w:pPr>
          </w:p>
        </w:tc>
        <w:tc>
          <w:tcPr>
            <w:tcW w:w="1813" w:type="dxa"/>
            <w:vMerge w:val="restart"/>
            <w:vAlign w:val="center"/>
          </w:tcPr>
          <w:p w14:paraId="717281D1">
            <w:pPr>
              <w:widowControl/>
              <w:jc w:val="left"/>
              <w:textAlignment w:val="top"/>
              <w:rPr>
                <w:rFonts w:ascii="宋体" w:hAnsi="宋体" w:cs="宋体"/>
              </w:rPr>
            </w:pPr>
            <w:r>
              <w:rPr>
                <w:rFonts w:hint="eastAsia" w:ascii="宋体" w:hAnsi="宋体" w:cs="宋体"/>
              </w:rPr>
              <w:t>应急保障措施</w:t>
            </w:r>
          </w:p>
        </w:tc>
        <w:tc>
          <w:tcPr>
            <w:tcW w:w="805" w:type="dxa"/>
            <w:vMerge w:val="restart"/>
            <w:vAlign w:val="center"/>
          </w:tcPr>
          <w:p w14:paraId="717281D2">
            <w:pPr>
              <w:widowControl/>
              <w:jc w:val="left"/>
              <w:textAlignment w:val="top"/>
              <w:rPr>
                <w:rFonts w:ascii="宋体" w:hAnsi="宋体" w:cs="宋体"/>
              </w:rPr>
            </w:pPr>
            <w:r>
              <w:rPr>
                <w:rFonts w:hint="eastAsia" w:ascii="宋体" w:hAnsi="宋体" w:cs="宋体"/>
              </w:rPr>
              <w:t>10</w:t>
            </w:r>
          </w:p>
        </w:tc>
        <w:tc>
          <w:tcPr>
            <w:tcW w:w="5119" w:type="dxa"/>
          </w:tcPr>
          <w:p w14:paraId="717281D3">
            <w:pPr>
              <w:widowControl/>
              <w:jc w:val="left"/>
              <w:textAlignment w:val="top"/>
              <w:rPr>
                <w:rFonts w:ascii="宋体" w:hAnsi="宋体" w:cs="宋体"/>
              </w:rPr>
            </w:pPr>
            <w:r>
              <w:rPr>
                <w:rFonts w:hint="eastAsia" w:ascii="宋体" w:hAnsi="宋体" w:cs="宋体"/>
              </w:rPr>
              <w:t>针对投标人根据第五章采购需求以及本项目的特点提供的“应急预案”进行评审。</w:t>
            </w:r>
          </w:p>
          <w:p w14:paraId="717281D4">
            <w:pPr>
              <w:widowControl/>
              <w:jc w:val="left"/>
              <w:textAlignment w:val="top"/>
              <w:rPr>
                <w:rFonts w:ascii="宋体" w:hAnsi="宋体" w:cs="宋体"/>
              </w:rPr>
            </w:pPr>
            <w:r>
              <w:rPr>
                <w:rFonts w:hint="eastAsia" w:ascii="宋体" w:hAnsi="宋体" w:cs="宋体"/>
              </w:rPr>
              <w:t>方案内容完整，具有完善的应急管理体系及健全的安保措施，针对性强，完全满足采购需求，得5分;方案内容有欠缺，有应急管理体系及安保措施、处突能力、防范意识及风险把控能力方案有重大缺陷，部分满足采购需求，得3分:</w:t>
            </w:r>
          </w:p>
          <w:p w14:paraId="717281D5">
            <w:pPr>
              <w:widowControl/>
              <w:jc w:val="left"/>
              <w:textAlignment w:val="top"/>
              <w:rPr>
                <w:rFonts w:ascii="宋体" w:hAnsi="宋体" w:cs="宋体"/>
              </w:rPr>
            </w:pPr>
            <w:r>
              <w:rPr>
                <w:rFonts w:hint="eastAsia" w:ascii="宋体" w:hAnsi="宋体" w:cs="宋体"/>
              </w:rPr>
              <w:t>方案无具体内容，得1分</w:t>
            </w:r>
          </w:p>
          <w:p w14:paraId="717281D6">
            <w:pPr>
              <w:widowControl/>
              <w:jc w:val="left"/>
              <w:textAlignment w:val="top"/>
              <w:rPr>
                <w:rFonts w:ascii="宋体" w:hAnsi="宋体" w:cs="宋体"/>
              </w:rPr>
            </w:pPr>
            <w:r>
              <w:rPr>
                <w:rFonts w:hint="eastAsia" w:ascii="宋体" w:hAnsi="宋体" w:cs="宋体"/>
              </w:rPr>
              <w:t>未提供或无具体针对性，得0分</w:t>
            </w:r>
          </w:p>
        </w:tc>
      </w:tr>
      <w:tr w14:paraId="7172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exact"/>
        </w:trPr>
        <w:tc>
          <w:tcPr>
            <w:tcW w:w="1021" w:type="dxa"/>
            <w:vMerge w:val="continue"/>
            <w:vAlign w:val="center"/>
          </w:tcPr>
          <w:p w14:paraId="717281D8">
            <w:pPr>
              <w:widowControl/>
              <w:jc w:val="left"/>
              <w:textAlignment w:val="top"/>
              <w:rPr>
                <w:rFonts w:ascii="宋体" w:hAnsi="宋体" w:cs="宋体"/>
              </w:rPr>
            </w:pPr>
          </w:p>
        </w:tc>
        <w:tc>
          <w:tcPr>
            <w:tcW w:w="1813" w:type="dxa"/>
            <w:vMerge w:val="continue"/>
            <w:vAlign w:val="center"/>
          </w:tcPr>
          <w:p w14:paraId="717281D9">
            <w:pPr>
              <w:widowControl/>
              <w:jc w:val="left"/>
              <w:textAlignment w:val="top"/>
              <w:rPr>
                <w:rFonts w:ascii="宋体" w:hAnsi="宋体" w:cs="宋体"/>
              </w:rPr>
            </w:pPr>
          </w:p>
        </w:tc>
        <w:tc>
          <w:tcPr>
            <w:tcW w:w="805" w:type="dxa"/>
            <w:vMerge w:val="continue"/>
            <w:vAlign w:val="center"/>
          </w:tcPr>
          <w:p w14:paraId="717281DA">
            <w:pPr>
              <w:widowControl/>
              <w:jc w:val="left"/>
              <w:textAlignment w:val="top"/>
              <w:rPr>
                <w:rFonts w:ascii="宋体" w:hAnsi="宋体" w:cs="宋体"/>
              </w:rPr>
            </w:pPr>
          </w:p>
        </w:tc>
        <w:tc>
          <w:tcPr>
            <w:tcW w:w="5119" w:type="dxa"/>
          </w:tcPr>
          <w:p w14:paraId="717281DB">
            <w:pPr>
              <w:widowControl/>
              <w:jc w:val="left"/>
              <w:textAlignment w:val="top"/>
              <w:rPr>
                <w:rFonts w:ascii="宋体" w:hAnsi="宋体" w:cs="宋体"/>
              </w:rPr>
            </w:pPr>
            <w:r>
              <w:rPr>
                <w:rFonts w:hint="eastAsia" w:ascii="宋体" w:hAnsi="宋体" w:cs="宋体"/>
              </w:rPr>
              <w:t>针对投标人根据第五章采购需求以及本项目的特点提供的“应急处置设备、物资”情况进行评审。应急处置设备、物资数量充足、品类齐全，库存管理规范，符合项目实际要求得5分;</w:t>
            </w:r>
          </w:p>
          <w:p w14:paraId="717281DC">
            <w:pPr>
              <w:widowControl/>
              <w:jc w:val="left"/>
              <w:textAlignment w:val="top"/>
              <w:rPr>
                <w:rFonts w:ascii="宋体" w:hAnsi="宋体" w:cs="宋体"/>
              </w:rPr>
            </w:pPr>
            <w:r>
              <w:rPr>
                <w:rFonts w:hint="eastAsia" w:ascii="宋体" w:hAnsi="宋体" w:cs="宋体"/>
              </w:rPr>
              <w:t>应急处置设备、物资数量充足但品类单一，库存管理规范，得3分:应急处置设备、物资数量、品类不足，库存管理规范有欠缺，得2分;</w:t>
            </w:r>
          </w:p>
          <w:p w14:paraId="717281DD">
            <w:pPr>
              <w:widowControl/>
              <w:jc w:val="left"/>
              <w:textAlignment w:val="top"/>
              <w:rPr>
                <w:rFonts w:ascii="宋体" w:hAnsi="宋体" w:cs="宋体"/>
              </w:rPr>
            </w:pPr>
            <w:r>
              <w:rPr>
                <w:rFonts w:hint="eastAsia" w:ascii="宋体" w:hAnsi="宋体" w:cs="宋体"/>
              </w:rPr>
              <w:t>未提供或无具体内容，得0分</w:t>
            </w:r>
          </w:p>
        </w:tc>
      </w:tr>
    </w:tbl>
    <w:p w14:paraId="717281DF">
      <w:pPr>
        <w:tabs>
          <w:tab w:val="left" w:pos="360"/>
          <w:tab w:val="left" w:pos="1080"/>
        </w:tabs>
        <w:snapToGrid w:val="0"/>
        <w:spacing w:line="360" w:lineRule="auto"/>
        <w:ind w:left="1080"/>
        <w:rPr>
          <w:color w:val="000000"/>
          <w:sz w:val="24"/>
        </w:rPr>
      </w:pPr>
    </w:p>
    <w:p w14:paraId="717281E0">
      <w:pPr>
        <w:widowControl/>
        <w:jc w:val="left"/>
        <w:rPr>
          <w:b/>
          <w:sz w:val="36"/>
          <w:szCs w:val="36"/>
        </w:rPr>
      </w:pPr>
    </w:p>
    <w:p w14:paraId="717281E1">
      <w:pPr>
        <w:widowControl/>
        <w:jc w:val="left"/>
        <w:rPr>
          <w:b/>
          <w:sz w:val="36"/>
          <w:szCs w:val="36"/>
        </w:rPr>
      </w:pPr>
    </w:p>
    <w:p w14:paraId="717281E2">
      <w:pPr>
        <w:widowControl/>
        <w:jc w:val="left"/>
        <w:rPr>
          <w:b/>
          <w:sz w:val="36"/>
          <w:szCs w:val="36"/>
        </w:rPr>
      </w:pPr>
    </w:p>
    <w:p w14:paraId="717281E3">
      <w:pPr>
        <w:widowControl/>
        <w:jc w:val="left"/>
        <w:rPr>
          <w:b/>
          <w:sz w:val="36"/>
          <w:szCs w:val="36"/>
        </w:rPr>
      </w:pPr>
    </w:p>
    <w:p w14:paraId="717281E4">
      <w:pPr>
        <w:widowControl/>
        <w:jc w:val="left"/>
        <w:rPr>
          <w:b/>
          <w:sz w:val="36"/>
          <w:szCs w:val="36"/>
        </w:rPr>
      </w:pPr>
    </w:p>
    <w:p w14:paraId="717281E5">
      <w:pPr>
        <w:widowControl/>
        <w:jc w:val="left"/>
        <w:rPr>
          <w:b/>
          <w:sz w:val="36"/>
          <w:szCs w:val="36"/>
        </w:rPr>
      </w:pPr>
    </w:p>
    <w:p w14:paraId="717281E6">
      <w:pPr>
        <w:widowControl/>
        <w:jc w:val="left"/>
        <w:rPr>
          <w:b/>
          <w:sz w:val="36"/>
          <w:szCs w:val="36"/>
        </w:rPr>
      </w:pPr>
    </w:p>
    <w:p w14:paraId="717281E7">
      <w:pPr>
        <w:widowControl/>
        <w:jc w:val="left"/>
        <w:rPr>
          <w:b/>
          <w:sz w:val="36"/>
          <w:szCs w:val="36"/>
        </w:rPr>
      </w:pPr>
    </w:p>
    <w:p w14:paraId="717281E8">
      <w:pPr>
        <w:tabs>
          <w:tab w:val="left" w:pos="360"/>
          <w:tab w:val="left" w:pos="900"/>
        </w:tabs>
        <w:snapToGrid w:val="0"/>
        <w:spacing w:line="360" w:lineRule="auto"/>
        <w:ind w:firstLine="482" w:firstLineChars="200"/>
        <w:outlineLvl w:val="1"/>
        <w:rPr>
          <w:b/>
          <w:sz w:val="24"/>
        </w:rPr>
      </w:pPr>
      <w:r>
        <w:rPr>
          <w:rFonts w:hint="eastAsia"/>
          <w:b/>
          <w:sz w:val="24"/>
        </w:rPr>
        <w:t>02包：南区</w:t>
      </w:r>
    </w:p>
    <w:tbl>
      <w:tblPr>
        <w:tblStyle w:val="43"/>
        <w:tblpPr w:leftFromText="180" w:rightFromText="180" w:vertAnchor="text" w:horzAnchor="page" w:tblpX="1656" w:tblpY="59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813"/>
        <w:gridCol w:w="805"/>
        <w:gridCol w:w="5119"/>
      </w:tblGrid>
      <w:tr w14:paraId="7172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21" w:type="dxa"/>
            <w:vAlign w:val="center"/>
          </w:tcPr>
          <w:p w14:paraId="717281E9">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评分项</w:t>
            </w:r>
          </w:p>
        </w:tc>
        <w:tc>
          <w:tcPr>
            <w:tcW w:w="1813" w:type="dxa"/>
            <w:vAlign w:val="center"/>
          </w:tcPr>
          <w:p w14:paraId="717281EA">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评分内容</w:t>
            </w:r>
          </w:p>
        </w:tc>
        <w:tc>
          <w:tcPr>
            <w:tcW w:w="805" w:type="dxa"/>
            <w:vAlign w:val="center"/>
          </w:tcPr>
          <w:p w14:paraId="717281EB">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最高</w:t>
            </w:r>
          </w:p>
          <w:p w14:paraId="717281E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5119" w:type="dxa"/>
            <w:vAlign w:val="center"/>
          </w:tcPr>
          <w:p w14:paraId="717281ED">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说明</w:t>
            </w:r>
          </w:p>
        </w:tc>
      </w:tr>
      <w:tr w14:paraId="7172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21" w:type="dxa"/>
            <w:vAlign w:val="center"/>
          </w:tcPr>
          <w:p w14:paraId="717281EF">
            <w:pPr>
              <w:spacing w:line="360" w:lineRule="auto"/>
              <w:rPr>
                <w:rFonts w:ascii="宋体" w:hAnsi="宋体" w:cs="宋体"/>
              </w:rPr>
            </w:pPr>
            <w:r>
              <w:rPr>
                <w:rFonts w:hint="eastAsia" w:ascii="宋体" w:hAnsi="宋体" w:cs="宋体"/>
              </w:rPr>
              <w:t>价格</w:t>
            </w:r>
          </w:p>
          <w:p w14:paraId="717281F0">
            <w:pPr>
              <w:spacing w:line="360" w:lineRule="auto"/>
              <w:rPr>
                <w:rFonts w:ascii="宋体" w:hAnsi="宋体" w:cs="宋体"/>
              </w:rPr>
            </w:pPr>
            <w:r>
              <w:rPr>
                <w:rFonts w:hint="eastAsia" w:ascii="宋体" w:hAnsi="宋体" w:cs="宋体"/>
              </w:rPr>
              <w:t>（20分）</w:t>
            </w:r>
          </w:p>
        </w:tc>
        <w:tc>
          <w:tcPr>
            <w:tcW w:w="1813" w:type="dxa"/>
            <w:vAlign w:val="center"/>
          </w:tcPr>
          <w:p w14:paraId="717281F1">
            <w:pPr>
              <w:spacing w:line="360" w:lineRule="auto"/>
              <w:rPr>
                <w:rFonts w:ascii="宋体" w:hAnsi="宋体" w:cs="宋体"/>
              </w:rPr>
            </w:pPr>
            <w:r>
              <w:rPr>
                <w:rFonts w:hint="eastAsia" w:ascii="宋体" w:hAnsi="宋体" w:cs="宋体"/>
              </w:rPr>
              <w:t xml:space="preserve">投标报价得分=（评标基准价/投标报价）×20 </w:t>
            </w:r>
          </w:p>
        </w:tc>
        <w:tc>
          <w:tcPr>
            <w:tcW w:w="805" w:type="dxa"/>
            <w:vAlign w:val="center"/>
          </w:tcPr>
          <w:p w14:paraId="717281F2">
            <w:pPr>
              <w:spacing w:line="360" w:lineRule="auto"/>
              <w:ind w:firstLine="210" w:firstLineChars="100"/>
              <w:rPr>
                <w:rFonts w:ascii="宋体" w:hAnsi="宋体" w:cs="宋体"/>
              </w:rPr>
            </w:pPr>
            <w:r>
              <w:rPr>
                <w:rFonts w:hint="eastAsia" w:ascii="宋体" w:hAnsi="宋体" w:cs="宋体"/>
              </w:rPr>
              <w:t>20</w:t>
            </w:r>
          </w:p>
        </w:tc>
        <w:tc>
          <w:tcPr>
            <w:tcW w:w="5119" w:type="dxa"/>
            <w:vAlign w:val="center"/>
          </w:tcPr>
          <w:p w14:paraId="717281F3">
            <w:pPr>
              <w:rPr>
                <w:rFonts w:ascii="宋体" w:hAnsi="宋体" w:cs="宋体"/>
              </w:rPr>
            </w:pPr>
            <w:r>
              <w:rPr>
                <w:rFonts w:hint="eastAsia" w:ascii="宋体" w:hAnsi="宋体" w:cs="宋体"/>
              </w:rPr>
              <w:t>满足招标文件要求且投标价格最低的投标报价为评标基准价</w:t>
            </w:r>
          </w:p>
        </w:tc>
      </w:tr>
      <w:tr w14:paraId="7172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021" w:type="dxa"/>
            <w:vMerge w:val="restart"/>
            <w:vAlign w:val="center"/>
          </w:tcPr>
          <w:p w14:paraId="717281F5">
            <w:pPr>
              <w:spacing w:line="360" w:lineRule="auto"/>
              <w:ind w:firstLine="210" w:firstLineChars="100"/>
              <w:rPr>
                <w:rFonts w:ascii="宋体" w:hAnsi="宋体" w:cs="宋体"/>
              </w:rPr>
            </w:pPr>
            <w:r>
              <w:rPr>
                <w:rFonts w:hint="eastAsia" w:ascii="宋体" w:hAnsi="宋体" w:cs="宋体"/>
              </w:rPr>
              <w:t>商务</w:t>
            </w:r>
          </w:p>
          <w:p w14:paraId="717281F6">
            <w:pPr>
              <w:spacing w:line="360" w:lineRule="auto"/>
              <w:ind w:firstLine="210" w:firstLineChars="100"/>
              <w:rPr>
                <w:rFonts w:ascii="宋体" w:hAnsi="宋体" w:cs="宋体"/>
              </w:rPr>
            </w:pPr>
            <w:r>
              <w:rPr>
                <w:rFonts w:hint="eastAsia" w:ascii="宋体" w:hAnsi="宋体" w:cs="宋体"/>
              </w:rPr>
              <w:t>部分</w:t>
            </w:r>
          </w:p>
          <w:p w14:paraId="717281F7">
            <w:pPr>
              <w:spacing w:line="360" w:lineRule="auto"/>
              <w:rPr>
                <w:rFonts w:ascii="宋体" w:hAnsi="宋体" w:cs="宋体"/>
              </w:rPr>
            </w:pPr>
            <w:r>
              <w:rPr>
                <w:rFonts w:hint="eastAsia" w:ascii="宋体" w:hAnsi="宋体" w:cs="宋体"/>
              </w:rPr>
              <w:t>（15分）</w:t>
            </w:r>
          </w:p>
        </w:tc>
        <w:tc>
          <w:tcPr>
            <w:tcW w:w="1813" w:type="dxa"/>
            <w:vAlign w:val="center"/>
          </w:tcPr>
          <w:p w14:paraId="717281F8">
            <w:pPr>
              <w:spacing w:line="360" w:lineRule="auto"/>
              <w:jc w:val="center"/>
              <w:rPr>
                <w:rFonts w:ascii="宋体" w:hAnsi="宋体" w:cs="宋体"/>
              </w:rPr>
            </w:pPr>
            <w:r>
              <w:rPr>
                <w:rFonts w:hint="eastAsia" w:ascii="宋体" w:hAnsi="宋体" w:cs="宋体"/>
              </w:rPr>
              <w:t>同类业绩</w:t>
            </w:r>
          </w:p>
        </w:tc>
        <w:tc>
          <w:tcPr>
            <w:tcW w:w="805" w:type="dxa"/>
            <w:vAlign w:val="center"/>
          </w:tcPr>
          <w:p w14:paraId="717281F9">
            <w:pPr>
              <w:spacing w:line="360" w:lineRule="auto"/>
              <w:jc w:val="center"/>
              <w:rPr>
                <w:rFonts w:ascii="宋体" w:hAnsi="宋体" w:cs="宋体"/>
              </w:rPr>
            </w:pPr>
            <w:r>
              <w:rPr>
                <w:rFonts w:hint="eastAsia" w:ascii="宋体" w:hAnsi="宋体" w:cs="宋体"/>
              </w:rPr>
              <w:t>12</w:t>
            </w:r>
          </w:p>
        </w:tc>
        <w:tc>
          <w:tcPr>
            <w:tcW w:w="5119" w:type="dxa"/>
            <w:vAlign w:val="center"/>
          </w:tcPr>
          <w:p w14:paraId="717281FA">
            <w:pPr>
              <w:rPr>
                <w:rFonts w:ascii="宋体" w:hAnsi="宋体" w:cs="宋体"/>
              </w:rPr>
            </w:pPr>
            <w:r>
              <w:rPr>
                <w:rFonts w:hint="eastAsia" w:ascii="宋体" w:hAnsi="宋体" w:cs="宋体"/>
              </w:rPr>
              <w:t>投标人提供自2023年3月1日起，截至本项目开标之日（以合同签字日期为准）承接过的相关业绩，每提供一个得3分，本项评分最多12分；</w:t>
            </w:r>
          </w:p>
          <w:p w14:paraId="717281FB">
            <w:pPr>
              <w:rPr>
                <w:rFonts w:ascii="宋体" w:hAnsi="宋体" w:cs="宋体"/>
              </w:rPr>
            </w:pPr>
            <w:r>
              <w:rPr>
                <w:rFonts w:hint="eastAsia" w:ascii="宋体" w:hAnsi="宋体" w:cs="宋体"/>
              </w:rPr>
              <w:t>注：投标人须同时提供合同的首页、金额页和签字页复印件等并加盖公章，否则不予认可。</w:t>
            </w:r>
          </w:p>
        </w:tc>
      </w:tr>
      <w:tr w14:paraId="7172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1" w:type="dxa"/>
            <w:vMerge w:val="continue"/>
            <w:vAlign w:val="center"/>
          </w:tcPr>
          <w:p w14:paraId="717281FD">
            <w:pPr>
              <w:spacing w:line="360" w:lineRule="auto"/>
              <w:rPr>
                <w:rFonts w:ascii="宋体" w:hAnsi="宋体" w:cs="宋体"/>
              </w:rPr>
            </w:pPr>
          </w:p>
        </w:tc>
        <w:tc>
          <w:tcPr>
            <w:tcW w:w="1813" w:type="dxa"/>
            <w:vAlign w:val="center"/>
          </w:tcPr>
          <w:p w14:paraId="717281FE">
            <w:pPr>
              <w:jc w:val="center"/>
              <w:rPr>
                <w:rFonts w:ascii="宋体" w:hAnsi="宋体" w:cs="宋体"/>
              </w:rPr>
            </w:pPr>
            <w:r>
              <w:rPr>
                <w:rFonts w:hint="eastAsia" w:ascii="宋体" w:hAnsi="宋体"/>
                <w:sz w:val="24"/>
              </w:rPr>
              <w:t>相关证书</w:t>
            </w:r>
          </w:p>
        </w:tc>
        <w:tc>
          <w:tcPr>
            <w:tcW w:w="805" w:type="dxa"/>
            <w:vAlign w:val="center"/>
          </w:tcPr>
          <w:p w14:paraId="717281FF">
            <w:pPr>
              <w:jc w:val="center"/>
              <w:rPr>
                <w:rFonts w:ascii="宋体" w:hAnsi="宋体" w:cs="宋体"/>
              </w:rPr>
            </w:pPr>
            <w:r>
              <w:rPr>
                <w:rFonts w:hint="eastAsia" w:ascii="宋体" w:hAnsi="宋体" w:cs="宋体"/>
              </w:rPr>
              <w:t>3</w:t>
            </w:r>
          </w:p>
        </w:tc>
        <w:tc>
          <w:tcPr>
            <w:tcW w:w="5119" w:type="dxa"/>
          </w:tcPr>
          <w:p w14:paraId="71728200">
            <w:pPr>
              <w:rPr>
                <w:rFonts w:ascii="宋体" w:hAnsi="宋体" w:cs="宋体"/>
              </w:rPr>
            </w:pPr>
            <w:r>
              <w:rPr>
                <w:rFonts w:hint="eastAsia" w:ascii="宋体" w:hAnsi="宋体" w:cs="宋体"/>
              </w:rPr>
              <w:t>投标人具有有效的质量管理体系认证证书，得1分;投标人具有有效的职业健康安全管理体系认证证书，得1分:投标人具有有效的环境管理体系认证证书，得1分;注:以上证书需提供相关证书复印件，否则不得分。</w:t>
            </w:r>
          </w:p>
        </w:tc>
      </w:tr>
      <w:tr w14:paraId="7172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exact"/>
        </w:trPr>
        <w:tc>
          <w:tcPr>
            <w:tcW w:w="1021" w:type="dxa"/>
            <w:vMerge w:val="restart"/>
            <w:vAlign w:val="center"/>
          </w:tcPr>
          <w:p w14:paraId="71728202">
            <w:pPr>
              <w:spacing w:line="360" w:lineRule="auto"/>
              <w:rPr>
                <w:rFonts w:ascii="宋体" w:hAnsi="宋体" w:cs="宋体"/>
              </w:rPr>
            </w:pPr>
          </w:p>
          <w:p w14:paraId="71728203">
            <w:pPr>
              <w:spacing w:line="360" w:lineRule="auto"/>
              <w:rPr>
                <w:rFonts w:ascii="宋体" w:hAnsi="宋体" w:cs="宋体"/>
              </w:rPr>
            </w:pPr>
          </w:p>
          <w:p w14:paraId="71728204">
            <w:pPr>
              <w:spacing w:line="360" w:lineRule="auto"/>
              <w:rPr>
                <w:rFonts w:ascii="宋体" w:hAnsi="宋体" w:cs="宋体"/>
              </w:rPr>
            </w:pPr>
          </w:p>
          <w:p w14:paraId="71728205">
            <w:pPr>
              <w:spacing w:line="360" w:lineRule="auto"/>
              <w:rPr>
                <w:rFonts w:ascii="宋体" w:hAnsi="宋体" w:cs="宋体"/>
              </w:rPr>
            </w:pPr>
          </w:p>
          <w:p w14:paraId="71728206">
            <w:pPr>
              <w:spacing w:line="360" w:lineRule="auto"/>
              <w:ind w:firstLine="210" w:firstLineChars="100"/>
              <w:rPr>
                <w:rFonts w:ascii="宋体" w:hAnsi="宋体" w:cs="宋体"/>
              </w:rPr>
            </w:pPr>
            <w:r>
              <w:rPr>
                <w:rFonts w:hint="eastAsia" w:ascii="宋体" w:hAnsi="宋体" w:cs="宋体"/>
              </w:rPr>
              <w:t>技术</w:t>
            </w:r>
          </w:p>
          <w:p w14:paraId="71728207">
            <w:pPr>
              <w:spacing w:line="360" w:lineRule="auto"/>
              <w:ind w:firstLine="210" w:firstLineChars="100"/>
              <w:rPr>
                <w:rFonts w:ascii="宋体" w:hAnsi="宋体" w:cs="宋体"/>
              </w:rPr>
            </w:pPr>
            <w:r>
              <w:rPr>
                <w:rFonts w:hint="eastAsia" w:ascii="宋体" w:hAnsi="宋体" w:cs="宋体"/>
              </w:rPr>
              <w:t>部分</w:t>
            </w:r>
          </w:p>
          <w:p w14:paraId="71728208">
            <w:pPr>
              <w:spacing w:line="360" w:lineRule="auto"/>
              <w:rPr>
                <w:rFonts w:ascii="宋体" w:hAnsi="宋体" w:cs="宋体"/>
              </w:rPr>
            </w:pPr>
            <w:r>
              <w:rPr>
                <w:rFonts w:hint="eastAsia" w:ascii="宋体" w:hAnsi="宋体" w:cs="宋体"/>
              </w:rPr>
              <w:t>（65分）</w:t>
            </w:r>
          </w:p>
          <w:p w14:paraId="71728209">
            <w:pPr>
              <w:rPr>
                <w:rFonts w:ascii="宋体" w:hAnsi="宋体" w:cs="宋体"/>
              </w:rPr>
            </w:pPr>
          </w:p>
          <w:p w14:paraId="7172820A">
            <w:pPr>
              <w:rPr>
                <w:rFonts w:ascii="宋体" w:hAnsi="宋体" w:cs="宋体"/>
              </w:rPr>
            </w:pPr>
          </w:p>
          <w:p w14:paraId="7172820B">
            <w:pPr>
              <w:rPr>
                <w:rFonts w:ascii="宋体" w:hAnsi="宋体" w:cs="宋体"/>
              </w:rPr>
            </w:pPr>
          </w:p>
          <w:p w14:paraId="7172820C">
            <w:pPr>
              <w:rPr>
                <w:rFonts w:ascii="宋体" w:hAnsi="宋体" w:cs="宋体"/>
              </w:rPr>
            </w:pPr>
          </w:p>
          <w:p w14:paraId="7172820D">
            <w:pPr>
              <w:rPr>
                <w:rFonts w:ascii="宋体" w:hAnsi="宋体" w:cs="宋体"/>
              </w:rPr>
            </w:pPr>
          </w:p>
          <w:p w14:paraId="7172820E">
            <w:pPr>
              <w:rPr>
                <w:rFonts w:ascii="宋体" w:hAnsi="宋体" w:cs="宋体"/>
              </w:rPr>
            </w:pPr>
          </w:p>
          <w:p w14:paraId="7172820F">
            <w:pPr>
              <w:rPr>
                <w:rFonts w:ascii="宋体" w:hAnsi="宋体" w:cs="宋体"/>
              </w:rPr>
            </w:pPr>
          </w:p>
          <w:p w14:paraId="71728210">
            <w:pPr>
              <w:rPr>
                <w:rFonts w:ascii="宋体" w:hAnsi="宋体" w:cs="宋体"/>
              </w:rPr>
            </w:pPr>
          </w:p>
          <w:p w14:paraId="71728211">
            <w:pPr>
              <w:rPr>
                <w:rFonts w:ascii="宋体" w:hAnsi="宋体" w:cs="宋体"/>
              </w:rPr>
            </w:pPr>
          </w:p>
        </w:tc>
        <w:tc>
          <w:tcPr>
            <w:tcW w:w="1813" w:type="dxa"/>
            <w:vAlign w:val="center"/>
          </w:tcPr>
          <w:p w14:paraId="71728212">
            <w:pPr>
              <w:spacing w:line="360" w:lineRule="auto"/>
              <w:jc w:val="center"/>
              <w:rPr>
                <w:rFonts w:ascii="宋体" w:hAnsi="宋体" w:cs="宋体"/>
                <w:sz w:val="24"/>
              </w:rPr>
            </w:pPr>
            <w:r>
              <w:rPr>
                <w:rFonts w:hint="eastAsia" w:ascii="宋体" w:hAnsi="宋体" w:cs="宋体"/>
              </w:rPr>
              <w:t>需求理解与重难点分析</w:t>
            </w:r>
          </w:p>
        </w:tc>
        <w:tc>
          <w:tcPr>
            <w:tcW w:w="805" w:type="dxa"/>
            <w:vAlign w:val="center"/>
          </w:tcPr>
          <w:p w14:paraId="71728213">
            <w:pPr>
              <w:spacing w:line="360" w:lineRule="auto"/>
              <w:jc w:val="center"/>
              <w:rPr>
                <w:rFonts w:ascii="宋体" w:hAnsi="宋体" w:cs="宋体"/>
                <w:sz w:val="24"/>
              </w:rPr>
            </w:pPr>
            <w:r>
              <w:rPr>
                <w:rFonts w:hint="eastAsia" w:ascii="宋体" w:hAnsi="宋体" w:cs="宋体"/>
              </w:rPr>
              <w:t>10</w:t>
            </w:r>
          </w:p>
        </w:tc>
        <w:tc>
          <w:tcPr>
            <w:tcW w:w="5119" w:type="dxa"/>
          </w:tcPr>
          <w:p w14:paraId="71728214">
            <w:pPr>
              <w:widowControl/>
              <w:jc w:val="left"/>
              <w:textAlignment w:val="top"/>
              <w:rPr>
                <w:rFonts w:ascii="宋体" w:hAnsi="宋体" w:cs="宋体"/>
              </w:rPr>
            </w:pPr>
            <w:r>
              <w:rPr>
                <w:rFonts w:hint="eastAsia" w:ascii="宋体" w:hAnsi="宋体" w:cs="宋体"/>
              </w:rPr>
              <w:t>评标委员会根据投标人提供的对本项目服务需求理解和整体设想策划综合评判。</w:t>
            </w:r>
          </w:p>
          <w:p w14:paraId="71728215">
            <w:pPr>
              <w:widowControl/>
              <w:jc w:val="left"/>
              <w:textAlignment w:val="top"/>
              <w:rPr>
                <w:rFonts w:ascii="宋体" w:hAnsi="宋体" w:cs="宋体"/>
              </w:rPr>
            </w:pPr>
            <w:r>
              <w:rPr>
                <w:rFonts w:hint="eastAsia" w:ascii="宋体" w:hAnsi="宋体" w:cs="宋体"/>
              </w:rPr>
              <w:t>设想全面、合理、针对性强、理解深刻得10分；</w:t>
            </w:r>
          </w:p>
          <w:p w14:paraId="71728216">
            <w:pPr>
              <w:widowControl/>
              <w:jc w:val="left"/>
              <w:textAlignment w:val="top"/>
              <w:rPr>
                <w:rFonts w:ascii="宋体" w:hAnsi="宋体" w:cs="宋体"/>
              </w:rPr>
            </w:pPr>
            <w:r>
              <w:rPr>
                <w:rFonts w:hint="eastAsia" w:ascii="宋体" w:hAnsi="宋体" w:cs="宋体"/>
              </w:rPr>
              <w:t>设想较好、较全面合理、针对性较强、理解较深刻得8分；</w:t>
            </w:r>
          </w:p>
          <w:p w14:paraId="71728217">
            <w:pPr>
              <w:widowControl/>
              <w:jc w:val="left"/>
              <w:textAlignment w:val="top"/>
              <w:rPr>
                <w:rFonts w:ascii="宋体" w:hAnsi="宋体" w:cs="宋体"/>
              </w:rPr>
            </w:pPr>
            <w:r>
              <w:rPr>
                <w:rFonts w:hint="eastAsia" w:ascii="宋体" w:hAnsi="宋体" w:cs="宋体"/>
              </w:rPr>
              <w:t>设想满足项目需求、较合理、有一定针对性、理解较全面得6分；</w:t>
            </w:r>
          </w:p>
          <w:p w14:paraId="71728218">
            <w:pPr>
              <w:widowControl/>
              <w:jc w:val="left"/>
              <w:textAlignment w:val="top"/>
              <w:rPr>
                <w:rFonts w:ascii="宋体" w:hAnsi="宋体" w:cs="宋体"/>
              </w:rPr>
            </w:pPr>
            <w:r>
              <w:rPr>
                <w:rFonts w:hint="eastAsia" w:ascii="宋体" w:hAnsi="宋体" w:cs="宋体"/>
              </w:rPr>
              <w:t>设想基本符合项目需求、合理性一般、针对性一般、理解一般得4分；</w:t>
            </w:r>
          </w:p>
          <w:p w14:paraId="71728219">
            <w:pPr>
              <w:spacing w:line="360" w:lineRule="auto"/>
              <w:rPr>
                <w:rFonts w:ascii="宋体" w:hAnsi="宋体" w:cs="宋体"/>
              </w:rPr>
            </w:pPr>
            <w:r>
              <w:rPr>
                <w:rFonts w:hint="eastAsia" w:ascii="宋体" w:hAnsi="宋体" w:cs="宋体"/>
              </w:rPr>
              <w:t>设想较差或不合理或有明显缺陷，理解较差得0分。</w:t>
            </w:r>
          </w:p>
        </w:tc>
      </w:tr>
      <w:tr w14:paraId="7172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exact"/>
        </w:trPr>
        <w:tc>
          <w:tcPr>
            <w:tcW w:w="1021" w:type="dxa"/>
            <w:vMerge w:val="continue"/>
            <w:vAlign w:val="center"/>
          </w:tcPr>
          <w:p w14:paraId="7172821B">
            <w:pPr>
              <w:spacing w:line="360" w:lineRule="auto"/>
              <w:rPr>
                <w:rFonts w:ascii="宋体" w:hAnsi="宋体" w:cs="宋体"/>
                <w:sz w:val="24"/>
              </w:rPr>
            </w:pPr>
          </w:p>
        </w:tc>
        <w:tc>
          <w:tcPr>
            <w:tcW w:w="1813" w:type="dxa"/>
            <w:vAlign w:val="center"/>
          </w:tcPr>
          <w:p w14:paraId="7172821C">
            <w:pPr>
              <w:widowControl/>
              <w:jc w:val="left"/>
              <w:textAlignment w:val="top"/>
              <w:rPr>
                <w:rFonts w:ascii="宋体" w:hAnsi="宋体" w:cs="宋体"/>
              </w:rPr>
            </w:pPr>
            <w:r>
              <w:rPr>
                <w:rFonts w:hint="eastAsia" w:ascii="宋体" w:hAnsi="宋体" w:cs="宋体"/>
              </w:rPr>
              <w:t>项目管理方案</w:t>
            </w:r>
          </w:p>
        </w:tc>
        <w:tc>
          <w:tcPr>
            <w:tcW w:w="805" w:type="dxa"/>
            <w:vAlign w:val="center"/>
          </w:tcPr>
          <w:p w14:paraId="7172821D">
            <w:pPr>
              <w:widowControl/>
              <w:jc w:val="left"/>
              <w:textAlignment w:val="top"/>
              <w:rPr>
                <w:rFonts w:ascii="宋体" w:hAnsi="宋体" w:cs="宋体"/>
              </w:rPr>
            </w:pPr>
            <w:r>
              <w:rPr>
                <w:rFonts w:hint="eastAsia" w:ascii="宋体" w:hAnsi="宋体" w:cs="宋体"/>
              </w:rPr>
              <w:t>10</w:t>
            </w:r>
          </w:p>
        </w:tc>
        <w:tc>
          <w:tcPr>
            <w:tcW w:w="5119" w:type="dxa"/>
          </w:tcPr>
          <w:p w14:paraId="7172821E">
            <w:pPr>
              <w:widowControl/>
              <w:jc w:val="left"/>
              <w:textAlignment w:val="top"/>
              <w:rPr>
                <w:rFonts w:ascii="宋体" w:hAnsi="宋体" w:cs="宋体"/>
              </w:rPr>
            </w:pPr>
            <w:r>
              <w:rPr>
                <w:rFonts w:hint="eastAsia" w:ascii="宋体" w:hAnsi="宋体" w:cs="宋体"/>
              </w:rPr>
              <w:t>针对投标人根据第五章采购需求以及本项目的特点提供的项目现场管理方案进行评审，内容包括但不限于①质量管理②工作职责设置与服务标准③岗位服务流程和实施细则④安全管理档案管理。包括全部四项得4分，缺少一项扣1分</w:t>
            </w:r>
          </w:p>
          <w:p w14:paraId="7172821F">
            <w:pPr>
              <w:widowControl/>
              <w:jc w:val="left"/>
              <w:textAlignment w:val="top"/>
              <w:rPr>
                <w:rFonts w:ascii="宋体" w:hAnsi="宋体" w:cs="宋体"/>
              </w:rPr>
            </w:pPr>
            <w:r>
              <w:rPr>
                <w:rFonts w:hint="eastAsia" w:ascii="宋体" w:hAnsi="宋体" w:cs="宋体"/>
              </w:rPr>
              <w:t>(1)内容进行了详细阐述且完全满足采购需求的，得6分;</w:t>
            </w:r>
          </w:p>
          <w:p w14:paraId="71728220">
            <w:pPr>
              <w:widowControl/>
              <w:jc w:val="left"/>
              <w:textAlignment w:val="top"/>
              <w:rPr>
                <w:rFonts w:ascii="宋体" w:hAnsi="宋体" w:cs="宋体"/>
              </w:rPr>
            </w:pPr>
            <w:r>
              <w:rPr>
                <w:rFonts w:hint="eastAsia" w:ascii="宋体" w:hAnsi="宋体" w:cs="宋体"/>
              </w:rPr>
              <w:t>(2)内容虽然进行了阐述但并未完全贴合项目需求情况，或阐述的内容未包括细节或措施，得4分;</w:t>
            </w:r>
          </w:p>
          <w:p w14:paraId="71728221">
            <w:pPr>
              <w:widowControl/>
              <w:jc w:val="left"/>
              <w:textAlignment w:val="top"/>
              <w:rPr>
                <w:rFonts w:ascii="宋体" w:hAnsi="宋体" w:cs="宋体"/>
              </w:rPr>
            </w:pPr>
            <w:r>
              <w:rPr>
                <w:rFonts w:hint="eastAsia" w:ascii="宋体" w:hAnsi="宋体" w:cs="宋体"/>
              </w:rPr>
              <w:t>(3)内容未进行阐述或阐述内容无法满足项目需求的或提供的方案明显与本项目内容不符，得2分。未提供方案得0分</w:t>
            </w:r>
          </w:p>
        </w:tc>
      </w:tr>
      <w:tr w14:paraId="7172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exact"/>
        </w:trPr>
        <w:tc>
          <w:tcPr>
            <w:tcW w:w="1021" w:type="dxa"/>
            <w:vMerge w:val="continue"/>
            <w:vAlign w:val="center"/>
          </w:tcPr>
          <w:p w14:paraId="71728223">
            <w:pPr>
              <w:spacing w:line="360" w:lineRule="auto"/>
              <w:rPr>
                <w:rFonts w:ascii="宋体" w:hAnsi="宋体" w:cs="宋体"/>
                <w:sz w:val="24"/>
              </w:rPr>
            </w:pPr>
          </w:p>
        </w:tc>
        <w:tc>
          <w:tcPr>
            <w:tcW w:w="1813" w:type="dxa"/>
            <w:vAlign w:val="center"/>
          </w:tcPr>
          <w:p w14:paraId="71728224">
            <w:pPr>
              <w:widowControl/>
              <w:jc w:val="left"/>
              <w:textAlignment w:val="top"/>
              <w:rPr>
                <w:rFonts w:ascii="宋体" w:hAnsi="宋体" w:cs="宋体"/>
              </w:rPr>
            </w:pPr>
            <w:r>
              <w:rPr>
                <w:rFonts w:hint="eastAsia" w:ascii="宋体" w:hAnsi="宋体" w:cs="宋体"/>
              </w:rPr>
              <w:t>保洁团队配备情况</w:t>
            </w:r>
          </w:p>
        </w:tc>
        <w:tc>
          <w:tcPr>
            <w:tcW w:w="805" w:type="dxa"/>
            <w:vAlign w:val="center"/>
          </w:tcPr>
          <w:p w14:paraId="71728225">
            <w:pPr>
              <w:widowControl/>
              <w:jc w:val="left"/>
              <w:textAlignment w:val="top"/>
              <w:rPr>
                <w:rFonts w:ascii="宋体" w:hAnsi="宋体" w:cs="宋体"/>
              </w:rPr>
            </w:pPr>
            <w:r>
              <w:rPr>
                <w:rFonts w:hint="eastAsia" w:ascii="宋体" w:hAnsi="宋体" w:cs="宋体"/>
              </w:rPr>
              <w:t>10</w:t>
            </w:r>
          </w:p>
        </w:tc>
        <w:tc>
          <w:tcPr>
            <w:tcW w:w="5119" w:type="dxa"/>
          </w:tcPr>
          <w:p w14:paraId="71728226">
            <w:pPr>
              <w:widowControl/>
              <w:jc w:val="left"/>
              <w:textAlignment w:val="top"/>
              <w:rPr>
                <w:rFonts w:ascii="宋体" w:hAnsi="宋体" w:cs="宋体"/>
              </w:rPr>
            </w:pPr>
            <w:r>
              <w:rPr>
                <w:rFonts w:hint="eastAsia" w:ascii="宋体" w:hAnsi="宋体" w:cs="宋体"/>
              </w:rPr>
              <w:t>针对投标人拟提项目团队的人员配备、项目经验等情况进行评审。人员配备充足、专业性强，项目经验丰富，职责分工明确、架构清晰合理，完全满足采购需求，得10分;人员配备满足要求、专业性强，有相关项目经验，但职责分工及架构合理度有欠缺，得8分;</w:t>
            </w:r>
          </w:p>
          <w:p w14:paraId="71728227">
            <w:pPr>
              <w:widowControl/>
              <w:jc w:val="left"/>
              <w:textAlignment w:val="top"/>
              <w:rPr>
                <w:rFonts w:ascii="宋体" w:hAnsi="宋体" w:cs="宋体"/>
              </w:rPr>
            </w:pPr>
            <w:r>
              <w:rPr>
                <w:rFonts w:hint="eastAsia" w:ascii="宋体" w:hAnsi="宋体" w:cs="宋体"/>
              </w:rPr>
              <w:t>人员配备能够满足采购需求，但项目经验、职责分工及架构合理度有欠缺，部分符合采购需求，得6分;人员配备不充足对采购需求相应查，得4分。未提供，得0分注:投标人须提供项目团队情况一览表、工作简历以及相关资格证书作为证明材料，否则不得分。</w:t>
            </w:r>
          </w:p>
        </w:tc>
      </w:tr>
      <w:tr w14:paraId="7172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exact"/>
        </w:trPr>
        <w:tc>
          <w:tcPr>
            <w:tcW w:w="1021" w:type="dxa"/>
            <w:vMerge w:val="continue"/>
            <w:vAlign w:val="center"/>
          </w:tcPr>
          <w:p w14:paraId="71728229">
            <w:pPr>
              <w:spacing w:line="360" w:lineRule="auto"/>
              <w:rPr>
                <w:rFonts w:ascii="宋体" w:hAnsi="宋体" w:cs="宋体"/>
                <w:sz w:val="24"/>
              </w:rPr>
            </w:pPr>
          </w:p>
        </w:tc>
        <w:tc>
          <w:tcPr>
            <w:tcW w:w="1813" w:type="dxa"/>
            <w:vMerge w:val="restart"/>
            <w:vAlign w:val="center"/>
          </w:tcPr>
          <w:p w14:paraId="7172822A">
            <w:pPr>
              <w:widowControl/>
              <w:jc w:val="left"/>
              <w:textAlignment w:val="top"/>
              <w:rPr>
                <w:rFonts w:ascii="宋体" w:hAnsi="宋体" w:cs="宋体"/>
              </w:rPr>
            </w:pPr>
            <w:r>
              <w:rPr>
                <w:rFonts w:hint="eastAsia" w:ascii="宋体" w:hAnsi="宋体" w:cs="宋体"/>
              </w:rPr>
              <w:t>环卫保障条件</w:t>
            </w:r>
          </w:p>
        </w:tc>
        <w:tc>
          <w:tcPr>
            <w:tcW w:w="805" w:type="dxa"/>
            <w:vAlign w:val="center"/>
          </w:tcPr>
          <w:p w14:paraId="7172822B">
            <w:pPr>
              <w:widowControl/>
              <w:jc w:val="left"/>
              <w:textAlignment w:val="top"/>
              <w:rPr>
                <w:rFonts w:ascii="宋体" w:hAnsi="宋体" w:cs="宋体"/>
              </w:rPr>
            </w:pPr>
            <w:r>
              <w:rPr>
                <w:rFonts w:hint="eastAsia" w:ascii="宋体" w:hAnsi="宋体" w:cs="宋体"/>
              </w:rPr>
              <w:t>10</w:t>
            </w:r>
          </w:p>
        </w:tc>
        <w:tc>
          <w:tcPr>
            <w:tcW w:w="5119" w:type="dxa"/>
          </w:tcPr>
          <w:p w14:paraId="7172822C">
            <w:pPr>
              <w:widowControl/>
              <w:jc w:val="left"/>
              <w:textAlignment w:val="top"/>
              <w:rPr>
                <w:rFonts w:ascii="宋体" w:hAnsi="宋体" w:cs="宋体"/>
              </w:rPr>
            </w:pPr>
            <w:r>
              <w:rPr>
                <w:rFonts w:hint="eastAsia" w:ascii="宋体" w:hAnsi="宋体" w:cs="宋体"/>
              </w:rPr>
              <w:t>投标人应根据第五章采购需求以及本项目的特点配置与公园南区环卫保洁相匹配的作业工具:拟投入的作业工具的数量完全满足项目需要，配置科学合理得10分;</w:t>
            </w:r>
          </w:p>
          <w:p w14:paraId="7172822D">
            <w:pPr>
              <w:widowControl/>
              <w:jc w:val="left"/>
              <w:textAlignment w:val="top"/>
              <w:rPr>
                <w:rFonts w:ascii="宋体" w:hAnsi="宋体" w:cs="宋体"/>
              </w:rPr>
            </w:pPr>
            <w:r>
              <w:rPr>
                <w:rFonts w:hint="eastAsia" w:ascii="宋体" w:hAnsi="宋体" w:cs="宋体"/>
              </w:rPr>
              <w:t>拟投入的作业工具的数量能够满足项目需要，配置齐全，得8分;拟投入的作业工具的数量有欠缺，部分满足项目需要，得6分;提供的作业工具不能满足项目需要，得4分，未提供，得0分。需提供拟投入工具一览表，工具照片等证明材料，否则不得分。</w:t>
            </w:r>
          </w:p>
        </w:tc>
      </w:tr>
      <w:tr w14:paraId="7172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exact"/>
        </w:trPr>
        <w:tc>
          <w:tcPr>
            <w:tcW w:w="1021" w:type="dxa"/>
            <w:vMerge w:val="continue"/>
            <w:vAlign w:val="center"/>
          </w:tcPr>
          <w:p w14:paraId="7172822F">
            <w:pPr>
              <w:spacing w:line="360" w:lineRule="auto"/>
              <w:rPr>
                <w:rFonts w:ascii="宋体" w:hAnsi="宋体" w:cs="宋体"/>
                <w:sz w:val="24"/>
              </w:rPr>
            </w:pPr>
          </w:p>
        </w:tc>
        <w:tc>
          <w:tcPr>
            <w:tcW w:w="1813" w:type="dxa"/>
            <w:vMerge w:val="continue"/>
            <w:vAlign w:val="center"/>
          </w:tcPr>
          <w:p w14:paraId="71728230">
            <w:pPr>
              <w:widowControl/>
              <w:jc w:val="left"/>
              <w:textAlignment w:val="top"/>
              <w:rPr>
                <w:rFonts w:ascii="宋体" w:hAnsi="宋体" w:cs="宋体"/>
              </w:rPr>
            </w:pPr>
          </w:p>
        </w:tc>
        <w:tc>
          <w:tcPr>
            <w:tcW w:w="805" w:type="dxa"/>
            <w:vAlign w:val="center"/>
          </w:tcPr>
          <w:p w14:paraId="71728231">
            <w:pPr>
              <w:widowControl/>
              <w:jc w:val="left"/>
              <w:textAlignment w:val="top"/>
              <w:rPr>
                <w:rFonts w:ascii="宋体" w:hAnsi="宋体" w:cs="宋体"/>
              </w:rPr>
            </w:pPr>
            <w:r>
              <w:rPr>
                <w:rFonts w:hint="eastAsia" w:ascii="宋体" w:hAnsi="宋体" w:cs="宋体"/>
              </w:rPr>
              <w:t>10</w:t>
            </w:r>
          </w:p>
        </w:tc>
        <w:tc>
          <w:tcPr>
            <w:tcW w:w="5119" w:type="dxa"/>
          </w:tcPr>
          <w:p w14:paraId="71728232">
            <w:pPr>
              <w:widowControl/>
              <w:jc w:val="left"/>
              <w:textAlignment w:val="top"/>
              <w:rPr>
                <w:rFonts w:ascii="宋体" w:hAnsi="宋体" w:cs="宋体"/>
              </w:rPr>
            </w:pPr>
            <w:r>
              <w:rPr>
                <w:rFonts w:hint="eastAsia" w:ascii="宋体" w:hAnsi="宋体" w:cs="宋体"/>
              </w:rPr>
              <w:t>投标人应根据第五章采购需求以及本项目的特点配置与公园南区保洁相匹配的作业设备:</w:t>
            </w:r>
          </w:p>
          <w:p w14:paraId="71728233">
            <w:pPr>
              <w:widowControl/>
              <w:jc w:val="left"/>
              <w:textAlignment w:val="top"/>
              <w:rPr>
                <w:rFonts w:ascii="宋体" w:hAnsi="宋体" w:cs="宋体"/>
              </w:rPr>
            </w:pPr>
            <w:r>
              <w:rPr>
                <w:rFonts w:hint="eastAsia" w:ascii="宋体" w:hAnsi="宋体" w:cs="宋体"/>
              </w:rPr>
              <w:t>拟投入的作业设备的数量完全满足项目需要，配置科学合理，得10分;</w:t>
            </w:r>
          </w:p>
          <w:p w14:paraId="71728234">
            <w:pPr>
              <w:widowControl/>
              <w:jc w:val="left"/>
              <w:textAlignment w:val="top"/>
              <w:rPr>
                <w:rFonts w:ascii="宋体" w:hAnsi="宋体" w:cs="宋体"/>
              </w:rPr>
            </w:pPr>
            <w:r>
              <w:rPr>
                <w:rFonts w:hint="eastAsia" w:ascii="宋体" w:hAnsi="宋体" w:cs="宋体"/>
              </w:rPr>
              <w:t>拟投入的作业设备的数量能够满足项目需要，配置齐全，得8分;拟投入的作业设备的数量有欠缺，部分满足项目需要，得6分;提供的作业设备不能满足项目需要，得4分，未提供，得0分。注:投标人应提供上述方案中拟投入的作业设备，包括不限于专业地面清洗机械设备等带有车牌号的车辆照片及车辆行驶证(需符合北京市专业作业车辆行驶管理规定，且能够保证作业时间内正常上路行驶使用)，拟投入的设备均需提供所有权证明或租赁合同证明材料，否则不得分。</w:t>
            </w:r>
          </w:p>
        </w:tc>
      </w:tr>
      <w:tr w14:paraId="7172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exact"/>
        </w:trPr>
        <w:tc>
          <w:tcPr>
            <w:tcW w:w="1021" w:type="dxa"/>
            <w:vMerge w:val="continue"/>
            <w:vAlign w:val="center"/>
          </w:tcPr>
          <w:p w14:paraId="71728236">
            <w:pPr>
              <w:spacing w:line="360" w:lineRule="auto"/>
              <w:rPr>
                <w:rFonts w:ascii="宋体" w:hAnsi="宋体" w:cs="宋体"/>
                <w:sz w:val="24"/>
              </w:rPr>
            </w:pPr>
          </w:p>
        </w:tc>
        <w:tc>
          <w:tcPr>
            <w:tcW w:w="1813" w:type="dxa"/>
            <w:vMerge w:val="continue"/>
            <w:vAlign w:val="center"/>
          </w:tcPr>
          <w:p w14:paraId="71728237">
            <w:pPr>
              <w:widowControl/>
              <w:jc w:val="left"/>
              <w:textAlignment w:val="top"/>
              <w:rPr>
                <w:rFonts w:ascii="宋体" w:hAnsi="宋体" w:cs="宋体"/>
              </w:rPr>
            </w:pPr>
          </w:p>
        </w:tc>
        <w:tc>
          <w:tcPr>
            <w:tcW w:w="805" w:type="dxa"/>
            <w:vAlign w:val="center"/>
          </w:tcPr>
          <w:p w14:paraId="71728238">
            <w:pPr>
              <w:widowControl/>
              <w:jc w:val="left"/>
              <w:textAlignment w:val="top"/>
              <w:rPr>
                <w:rFonts w:ascii="宋体" w:hAnsi="宋体" w:cs="宋体"/>
              </w:rPr>
            </w:pPr>
            <w:r>
              <w:rPr>
                <w:rFonts w:hint="eastAsia" w:ascii="宋体" w:hAnsi="宋体" w:cs="宋体"/>
              </w:rPr>
              <w:t>5</w:t>
            </w:r>
          </w:p>
        </w:tc>
        <w:tc>
          <w:tcPr>
            <w:tcW w:w="5119" w:type="dxa"/>
          </w:tcPr>
          <w:p w14:paraId="71728239">
            <w:pPr>
              <w:widowControl/>
              <w:jc w:val="left"/>
              <w:textAlignment w:val="top"/>
              <w:rPr>
                <w:rFonts w:ascii="宋体" w:hAnsi="宋体" w:cs="宋体"/>
              </w:rPr>
            </w:pPr>
            <w:r>
              <w:rPr>
                <w:rFonts w:hint="eastAsia" w:ascii="宋体" w:hAnsi="宋体" w:cs="宋体"/>
              </w:rPr>
              <w:t>针对国家法定节日、假日等特殊时期，按甲方要求增加临时保洁力量，确保园内保洁效果，满足招标文件环卫保障条件：</w:t>
            </w:r>
          </w:p>
          <w:p w14:paraId="7172823A">
            <w:pPr>
              <w:widowControl/>
              <w:jc w:val="left"/>
              <w:textAlignment w:val="top"/>
              <w:rPr>
                <w:rFonts w:ascii="宋体" w:hAnsi="宋体" w:cs="宋体"/>
              </w:rPr>
            </w:pPr>
            <w:r>
              <w:rPr>
                <w:rFonts w:hint="eastAsia" w:ascii="宋体" w:hAnsi="宋体" w:cs="宋体"/>
              </w:rPr>
              <w:t>特殊时期临时保洁力量配置足额到位、保障方案完善，完全满足项目需要，得5分；特殊时期临时保洁力量配置基本齐全、保障到位，能够满足项目需要，得3分；特殊时期临时保洁力量配置有欠缺，部分满足项目需要，得2分；提供的临时保洁力量不能满足项目需要或未提供相关保障方案及配置说明，得0分。</w:t>
            </w:r>
          </w:p>
          <w:p w14:paraId="7172823B">
            <w:pPr>
              <w:widowControl/>
              <w:jc w:val="left"/>
              <w:textAlignment w:val="top"/>
              <w:rPr>
                <w:rFonts w:ascii="宋体" w:hAnsi="宋体" w:cs="宋体"/>
              </w:rPr>
            </w:pPr>
            <w:r>
              <w:rPr>
                <w:rFonts w:hint="eastAsia" w:ascii="宋体" w:hAnsi="宋体" w:cs="宋体"/>
              </w:rPr>
              <w:t>注：投标人应提供特殊时期临时保洁力量配置、人员储备、应急保障措施等证明材料，否则不得分。</w:t>
            </w:r>
          </w:p>
        </w:tc>
      </w:tr>
      <w:tr w14:paraId="7172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exact"/>
        </w:trPr>
        <w:tc>
          <w:tcPr>
            <w:tcW w:w="1021" w:type="dxa"/>
            <w:vMerge w:val="continue"/>
            <w:vAlign w:val="center"/>
          </w:tcPr>
          <w:p w14:paraId="7172823D">
            <w:pPr>
              <w:spacing w:line="360" w:lineRule="auto"/>
              <w:rPr>
                <w:rFonts w:ascii="宋体" w:hAnsi="宋体" w:cs="宋体"/>
                <w:sz w:val="24"/>
              </w:rPr>
            </w:pPr>
          </w:p>
        </w:tc>
        <w:tc>
          <w:tcPr>
            <w:tcW w:w="1813" w:type="dxa"/>
            <w:vMerge w:val="restart"/>
            <w:vAlign w:val="center"/>
          </w:tcPr>
          <w:p w14:paraId="7172823E">
            <w:pPr>
              <w:widowControl/>
              <w:jc w:val="left"/>
              <w:textAlignment w:val="top"/>
              <w:rPr>
                <w:rFonts w:ascii="宋体" w:hAnsi="宋体" w:cs="宋体"/>
              </w:rPr>
            </w:pPr>
            <w:r>
              <w:rPr>
                <w:rFonts w:hint="eastAsia" w:ascii="宋体" w:hAnsi="宋体" w:cs="宋体"/>
              </w:rPr>
              <w:t>应急保障措施</w:t>
            </w:r>
          </w:p>
        </w:tc>
        <w:tc>
          <w:tcPr>
            <w:tcW w:w="805" w:type="dxa"/>
            <w:vMerge w:val="restart"/>
            <w:vAlign w:val="center"/>
          </w:tcPr>
          <w:p w14:paraId="7172823F">
            <w:pPr>
              <w:widowControl/>
              <w:jc w:val="left"/>
              <w:textAlignment w:val="top"/>
              <w:rPr>
                <w:rFonts w:ascii="宋体" w:hAnsi="宋体" w:cs="宋体"/>
              </w:rPr>
            </w:pPr>
            <w:r>
              <w:rPr>
                <w:rFonts w:hint="eastAsia" w:ascii="宋体" w:hAnsi="宋体" w:cs="宋体"/>
              </w:rPr>
              <w:t>10分</w:t>
            </w:r>
          </w:p>
        </w:tc>
        <w:tc>
          <w:tcPr>
            <w:tcW w:w="5119" w:type="dxa"/>
          </w:tcPr>
          <w:p w14:paraId="71728240">
            <w:pPr>
              <w:widowControl/>
              <w:jc w:val="left"/>
              <w:textAlignment w:val="top"/>
              <w:rPr>
                <w:rFonts w:ascii="宋体" w:hAnsi="宋体" w:cs="宋体"/>
              </w:rPr>
            </w:pPr>
            <w:r>
              <w:rPr>
                <w:rFonts w:hint="eastAsia" w:ascii="宋体" w:hAnsi="宋体" w:cs="宋体"/>
              </w:rPr>
              <w:t>针对投标人根据第五章采购需求以及本项目的特点提供的“应急预案”进行评审。</w:t>
            </w:r>
          </w:p>
          <w:p w14:paraId="71728241">
            <w:pPr>
              <w:widowControl/>
              <w:jc w:val="left"/>
              <w:textAlignment w:val="top"/>
              <w:rPr>
                <w:rFonts w:ascii="宋体" w:hAnsi="宋体" w:cs="宋体"/>
              </w:rPr>
            </w:pPr>
            <w:r>
              <w:rPr>
                <w:rFonts w:hint="eastAsia" w:ascii="宋体" w:hAnsi="宋体" w:cs="宋体"/>
              </w:rPr>
              <w:t>方案内容完整，具有完善的应急管理体系及健全的安保措施，针对性强，完全满足采购需求，得5分;方案内容有欠缺，有应急管理体系及安保措施、处突能力、防范意识及风险把控能力方案有重大缺陷，部分满足采购需求，得3分:</w:t>
            </w:r>
          </w:p>
          <w:p w14:paraId="71728242">
            <w:pPr>
              <w:widowControl/>
              <w:jc w:val="left"/>
              <w:textAlignment w:val="top"/>
              <w:rPr>
                <w:rFonts w:ascii="宋体" w:hAnsi="宋体" w:cs="宋体"/>
              </w:rPr>
            </w:pPr>
            <w:r>
              <w:rPr>
                <w:rFonts w:hint="eastAsia" w:ascii="宋体" w:hAnsi="宋体" w:cs="宋体"/>
              </w:rPr>
              <w:t>方案无具体内容，得1分</w:t>
            </w:r>
          </w:p>
          <w:p w14:paraId="71728243">
            <w:pPr>
              <w:widowControl/>
              <w:jc w:val="left"/>
              <w:textAlignment w:val="top"/>
              <w:rPr>
                <w:rFonts w:ascii="宋体" w:hAnsi="宋体" w:cs="宋体"/>
              </w:rPr>
            </w:pPr>
            <w:r>
              <w:rPr>
                <w:rFonts w:hint="eastAsia" w:ascii="宋体" w:hAnsi="宋体" w:cs="宋体"/>
              </w:rPr>
              <w:t>未提供或无具体针对性，得0分</w:t>
            </w:r>
          </w:p>
        </w:tc>
      </w:tr>
      <w:tr w14:paraId="717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exact"/>
        </w:trPr>
        <w:tc>
          <w:tcPr>
            <w:tcW w:w="1021" w:type="dxa"/>
            <w:vMerge w:val="continue"/>
            <w:vAlign w:val="center"/>
          </w:tcPr>
          <w:p w14:paraId="71728245">
            <w:pPr>
              <w:widowControl/>
              <w:jc w:val="left"/>
              <w:textAlignment w:val="top"/>
              <w:rPr>
                <w:rFonts w:ascii="宋体" w:hAnsi="宋体" w:cs="宋体"/>
              </w:rPr>
            </w:pPr>
          </w:p>
        </w:tc>
        <w:tc>
          <w:tcPr>
            <w:tcW w:w="1813" w:type="dxa"/>
            <w:vMerge w:val="continue"/>
            <w:vAlign w:val="center"/>
          </w:tcPr>
          <w:p w14:paraId="71728246">
            <w:pPr>
              <w:widowControl/>
              <w:jc w:val="left"/>
              <w:textAlignment w:val="top"/>
              <w:rPr>
                <w:rFonts w:ascii="宋体" w:hAnsi="宋体" w:cs="宋体"/>
              </w:rPr>
            </w:pPr>
          </w:p>
        </w:tc>
        <w:tc>
          <w:tcPr>
            <w:tcW w:w="805" w:type="dxa"/>
            <w:vMerge w:val="continue"/>
            <w:vAlign w:val="center"/>
          </w:tcPr>
          <w:p w14:paraId="71728247">
            <w:pPr>
              <w:widowControl/>
              <w:jc w:val="left"/>
              <w:textAlignment w:val="top"/>
              <w:rPr>
                <w:rFonts w:ascii="宋体" w:hAnsi="宋体" w:cs="宋体"/>
              </w:rPr>
            </w:pPr>
          </w:p>
        </w:tc>
        <w:tc>
          <w:tcPr>
            <w:tcW w:w="5119" w:type="dxa"/>
          </w:tcPr>
          <w:p w14:paraId="71728248">
            <w:pPr>
              <w:widowControl/>
              <w:jc w:val="left"/>
              <w:textAlignment w:val="top"/>
              <w:rPr>
                <w:rFonts w:ascii="宋体" w:hAnsi="宋体" w:cs="宋体"/>
              </w:rPr>
            </w:pPr>
            <w:r>
              <w:rPr>
                <w:rFonts w:hint="eastAsia" w:ascii="宋体" w:hAnsi="宋体" w:cs="宋体"/>
              </w:rPr>
              <w:t>针对投标人根据第五章采购需求以及本项目的特点提供的“应急处置设备、物资”情况进行评审。应急处置设备、物资数量充足、品类齐全，库存管理规范，符合项目实际要求得5分;</w:t>
            </w:r>
          </w:p>
          <w:p w14:paraId="71728249">
            <w:pPr>
              <w:widowControl/>
              <w:jc w:val="left"/>
              <w:textAlignment w:val="top"/>
              <w:rPr>
                <w:rFonts w:ascii="宋体" w:hAnsi="宋体" w:cs="宋体"/>
              </w:rPr>
            </w:pPr>
            <w:r>
              <w:rPr>
                <w:rFonts w:hint="eastAsia" w:ascii="宋体" w:hAnsi="宋体" w:cs="宋体"/>
              </w:rPr>
              <w:t>应急处置设备、物资数量充足但品类单一，库存管理规范，得3分:应急处置设备、物资数量、品类不足，库存管理规范有欠缺，得2分;</w:t>
            </w:r>
          </w:p>
          <w:p w14:paraId="7172824A">
            <w:pPr>
              <w:widowControl/>
              <w:jc w:val="left"/>
              <w:textAlignment w:val="top"/>
              <w:rPr>
                <w:rFonts w:ascii="宋体" w:hAnsi="宋体" w:cs="宋体"/>
              </w:rPr>
            </w:pPr>
            <w:r>
              <w:rPr>
                <w:rFonts w:hint="eastAsia" w:ascii="宋体" w:hAnsi="宋体" w:cs="宋体"/>
              </w:rPr>
              <w:t>未提供或无具体内容，得0分</w:t>
            </w:r>
          </w:p>
        </w:tc>
      </w:tr>
    </w:tbl>
    <w:p w14:paraId="7172824C">
      <w:pPr>
        <w:tabs>
          <w:tab w:val="left" w:pos="360"/>
          <w:tab w:val="left" w:pos="1080"/>
        </w:tabs>
        <w:snapToGrid w:val="0"/>
        <w:spacing w:line="360" w:lineRule="auto"/>
        <w:ind w:left="1080"/>
        <w:rPr>
          <w:color w:val="000000"/>
          <w:sz w:val="24"/>
        </w:rPr>
      </w:pPr>
    </w:p>
    <w:p w14:paraId="7172824D">
      <w:pPr>
        <w:spacing w:line="360" w:lineRule="auto"/>
        <w:jc w:val="center"/>
        <w:outlineLvl w:val="0"/>
        <w:rPr>
          <w:b/>
          <w:sz w:val="36"/>
          <w:szCs w:val="36"/>
        </w:rPr>
      </w:pPr>
      <w:r>
        <w:rPr>
          <w:b/>
          <w:sz w:val="36"/>
          <w:szCs w:val="36"/>
        </w:rPr>
        <w:br w:type="page"/>
      </w:r>
      <w:bookmarkStart w:id="827" w:name="_Toc99301424"/>
      <w:r>
        <w:rPr>
          <w:b/>
          <w:sz w:val="36"/>
          <w:szCs w:val="36"/>
        </w:rPr>
        <w:t>第五章   采购需求</w:t>
      </w:r>
      <w:bookmarkEnd w:id="827"/>
    </w:p>
    <w:p w14:paraId="7172824E">
      <w:pPr>
        <w:pStyle w:val="159"/>
        <w:ind w:firstLine="0" w:firstLineChars="0"/>
        <w:contextualSpacing/>
        <w:rPr>
          <w:rFonts w:ascii="宋体" w:hAnsi="宋体" w:cs="宋体"/>
          <w:b/>
          <w:sz w:val="24"/>
          <w:szCs w:val="24"/>
        </w:rPr>
      </w:pPr>
      <w:bookmarkStart w:id="828" w:name="OLE_LINK10"/>
      <w:bookmarkStart w:id="829" w:name="OLE_LINK3"/>
      <w:r>
        <w:rPr>
          <w:rFonts w:hint="eastAsia" w:ascii="宋体" w:hAnsi="宋体" w:cs="宋体"/>
          <w:b/>
          <w:sz w:val="24"/>
          <w:szCs w:val="24"/>
        </w:rPr>
        <w:t>一、采购标的</w:t>
      </w:r>
    </w:p>
    <w:p w14:paraId="7172824F">
      <w:pPr>
        <w:contextualSpacing/>
        <w:rPr>
          <w:rFonts w:ascii="宋体" w:hAnsi="宋体" w:cs="宋体"/>
          <w:bCs/>
          <w:sz w:val="24"/>
        </w:rPr>
      </w:pPr>
      <w:r>
        <w:rPr>
          <w:rFonts w:hint="eastAsia" w:ascii="宋体" w:hAnsi="宋体" w:cs="宋体"/>
          <w:bCs/>
          <w:sz w:val="24"/>
        </w:rPr>
        <w:t>1. 采购标的</w:t>
      </w:r>
    </w:p>
    <w:tbl>
      <w:tblPr>
        <w:tblStyle w:val="43"/>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85"/>
        <w:gridCol w:w="1560"/>
        <w:gridCol w:w="1032"/>
        <w:gridCol w:w="4046"/>
      </w:tblGrid>
      <w:tr w14:paraId="7172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71728250">
            <w:pPr>
              <w:jc w:val="center"/>
              <w:rPr>
                <w:rFonts w:ascii="宋体" w:hAnsi="宋体" w:cs="宋体"/>
                <w:bCs/>
                <w:sz w:val="24"/>
                <w:highlight w:val="yellow"/>
              </w:rPr>
            </w:pPr>
            <w:r>
              <w:rPr>
                <w:rFonts w:hint="eastAsia" w:ascii="宋体" w:hAnsi="宋体" w:cs="宋体"/>
                <w:bCs/>
                <w:sz w:val="24"/>
              </w:rPr>
              <w:t>包号</w:t>
            </w:r>
          </w:p>
        </w:tc>
        <w:tc>
          <w:tcPr>
            <w:tcW w:w="1685" w:type="dxa"/>
            <w:vAlign w:val="center"/>
          </w:tcPr>
          <w:p w14:paraId="71728251">
            <w:pPr>
              <w:jc w:val="center"/>
              <w:rPr>
                <w:rFonts w:ascii="宋体" w:hAnsi="宋体" w:cs="宋体"/>
                <w:bCs/>
                <w:sz w:val="24"/>
                <w:highlight w:val="yellow"/>
              </w:rPr>
            </w:pPr>
            <w:r>
              <w:rPr>
                <w:rFonts w:hint="eastAsia" w:ascii="宋体" w:hAnsi="宋体" w:cs="宋体"/>
                <w:bCs/>
                <w:sz w:val="24"/>
              </w:rPr>
              <w:t>标的名称</w:t>
            </w:r>
          </w:p>
        </w:tc>
        <w:tc>
          <w:tcPr>
            <w:tcW w:w="1560" w:type="dxa"/>
            <w:vAlign w:val="center"/>
          </w:tcPr>
          <w:p w14:paraId="71728252">
            <w:pPr>
              <w:jc w:val="center"/>
              <w:rPr>
                <w:rFonts w:ascii="宋体" w:hAnsi="宋体" w:cs="宋体"/>
                <w:bCs/>
                <w:sz w:val="24"/>
                <w:highlight w:val="yellow"/>
              </w:rPr>
            </w:pPr>
            <w:r>
              <w:rPr>
                <w:rFonts w:hint="eastAsia" w:ascii="宋体" w:hAnsi="宋体" w:cs="宋体"/>
                <w:bCs/>
                <w:sz w:val="24"/>
              </w:rPr>
              <w:t>采购包预算金额（万元）</w:t>
            </w:r>
          </w:p>
        </w:tc>
        <w:tc>
          <w:tcPr>
            <w:tcW w:w="1032" w:type="dxa"/>
            <w:vAlign w:val="center"/>
          </w:tcPr>
          <w:p w14:paraId="71728253">
            <w:pPr>
              <w:jc w:val="center"/>
              <w:rPr>
                <w:rFonts w:ascii="宋体" w:hAnsi="宋体" w:cs="宋体"/>
                <w:bCs/>
                <w:sz w:val="24"/>
                <w:highlight w:val="yellow"/>
              </w:rPr>
            </w:pPr>
            <w:r>
              <w:rPr>
                <w:rFonts w:hint="eastAsia" w:ascii="宋体" w:hAnsi="宋体" w:cs="宋体"/>
                <w:bCs/>
                <w:sz w:val="24"/>
              </w:rPr>
              <w:t>数量</w:t>
            </w:r>
          </w:p>
        </w:tc>
        <w:tc>
          <w:tcPr>
            <w:tcW w:w="4046" w:type="dxa"/>
            <w:vAlign w:val="center"/>
          </w:tcPr>
          <w:p w14:paraId="71728254">
            <w:pPr>
              <w:jc w:val="center"/>
              <w:rPr>
                <w:rFonts w:ascii="宋体" w:hAnsi="宋体" w:cs="宋体"/>
                <w:sz w:val="24"/>
                <w:highlight w:val="yellow"/>
              </w:rPr>
            </w:pPr>
            <w:r>
              <w:rPr>
                <w:rFonts w:hint="eastAsia" w:ascii="宋体" w:hAnsi="宋体" w:cs="宋体"/>
                <w:sz w:val="24"/>
              </w:rPr>
              <w:t>简要技术需求或服务要求</w:t>
            </w:r>
          </w:p>
        </w:tc>
      </w:tr>
      <w:tr w14:paraId="7172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71728256">
            <w:pPr>
              <w:jc w:val="center"/>
              <w:rPr>
                <w:rFonts w:ascii="宋体" w:hAnsi="宋体" w:cs="宋体"/>
                <w:bCs/>
                <w:sz w:val="24"/>
              </w:rPr>
            </w:pPr>
            <w:r>
              <w:rPr>
                <w:bCs/>
                <w:szCs w:val="21"/>
              </w:rPr>
              <w:t>01</w:t>
            </w:r>
          </w:p>
        </w:tc>
        <w:tc>
          <w:tcPr>
            <w:tcW w:w="1685" w:type="dxa"/>
            <w:vAlign w:val="center"/>
          </w:tcPr>
          <w:p w14:paraId="71728257">
            <w:pPr>
              <w:jc w:val="center"/>
              <w:rPr>
                <w:bCs/>
              </w:rPr>
            </w:pPr>
            <w:r>
              <w:rPr>
                <w:rFonts w:hint="eastAsia" w:ascii="宋体" w:hAnsi="宋体"/>
                <w:sz w:val="24"/>
              </w:rPr>
              <w:t>北区</w:t>
            </w:r>
          </w:p>
        </w:tc>
        <w:tc>
          <w:tcPr>
            <w:tcW w:w="1560" w:type="dxa"/>
            <w:vAlign w:val="center"/>
          </w:tcPr>
          <w:p w14:paraId="71728258">
            <w:pPr>
              <w:jc w:val="center"/>
              <w:rPr>
                <w:bCs/>
              </w:rPr>
            </w:pPr>
            <w:r>
              <w:rPr>
                <w:rFonts w:hint="eastAsia"/>
                <w:bCs/>
              </w:rPr>
              <w:t>427.8781</w:t>
            </w:r>
          </w:p>
        </w:tc>
        <w:tc>
          <w:tcPr>
            <w:tcW w:w="1032" w:type="dxa"/>
            <w:vAlign w:val="center"/>
          </w:tcPr>
          <w:p w14:paraId="71728259">
            <w:pPr>
              <w:jc w:val="center"/>
              <w:rPr>
                <w:bCs/>
              </w:rPr>
            </w:pPr>
            <w:r>
              <w:rPr>
                <w:rFonts w:hint="eastAsia" w:ascii="宋体" w:hAnsi="宋体" w:cs="宋体"/>
                <w:bCs/>
                <w:sz w:val="24"/>
              </w:rPr>
              <w:t>1</w:t>
            </w:r>
          </w:p>
        </w:tc>
        <w:tc>
          <w:tcPr>
            <w:tcW w:w="4046" w:type="dxa"/>
            <w:vAlign w:val="center"/>
          </w:tcPr>
          <w:p w14:paraId="7172825A">
            <w:pPr>
              <w:jc w:val="left"/>
              <w:rPr>
                <w:kern w:val="0"/>
              </w:rPr>
            </w:pPr>
            <w:r>
              <w:rPr>
                <w:rFonts w:hint="eastAsia" w:ascii="宋体" w:hAnsi="宋体"/>
                <w:sz w:val="24"/>
              </w:rPr>
              <w:t>天坛公园游览区域（广场、道路、开放古建院落及景区、建筑、服务设施等）、卫生间、垃圾楼、绿地等卫生保洁服务。</w:t>
            </w:r>
          </w:p>
        </w:tc>
      </w:tr>
      <w:tr w14:paraId="7172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7172825C">
            <w:pPr>
              <w:jc w:val="center"/>
              <w:rPr>
                <w:bCs/>
                <w:szCs w:val="21"/>
              </w:rPr>
            </w:pPr>
            <w:r>
              <w:rPr>
                <w:rFonts w:hint="eastAsia"/>
                <w:bCs/>
                <w:szCs w:val="21"/>
              </w:rPr>
              <w:t>02</w:t>
            </w:r>
          </w:p>
        </w:tc>
        <w:tc>
          <w:tcPr>
            <w:tcW w:w="1685" w:type="dxa"/>
            <w:vAlign w:val="center"/>
          </w:tcPr>
          <w:p w14:paraId="7172825D">
            <w:pPr>
              <w:jc w:val="center"/>
              <w:rPr>
                <w:rFonts w:ascii="宋体" w:hAnsi="宋体"/>
                <w:sz w:val="24"/>
              </w:rPr>
            </w:pPr>
            <w:r>
              <w:rPr>
                <w:rFonts w:hint="eastAsia" w:ascii="宋体" w:hAnsi="宋体"/>
                <w:sz w:val="24"/>
              </w:rPr>
              <w:t>南区</w:t>
            </w:r>
          </w:p>
        </w:tc>
        <w:tc>
          <w:tcPr>
            <w:tcW w:w="1560" w:type="dxa"/>
            <w:vAlign w:val="center"/>
          </w:tcPr>
          <w:p w14:paraId="7172825E">
            <w:pPr>
              <w:jc w:val="center"/>
              <w:rPr>
                <w:bCs/>
              </w:rPr>
            </w:pPr>
            <w:r>
              <w:rPr>
                <w:rFonts w:hint="eastAsia"/>
                <w:bCs/>
              </w:rPr>
              <w:t>290.3459</w:t>
            </w:r>
          </w:p>
        </w:tc>
        <w:tc>
          <w:tcPr>
            <w:tcW w:w="1032" w:type="dxa"/>
            <w:vAlign w:val="center"/>
          </w:tcPr>
          <w:p w14:paraId="7172825F">
            <w:pPr>
              <w:jc w:val="center"/>
              <w:rPr>
                <w:rFonts w:ascii="宋体" w:hAnsi="宋体" w:cs="宋体"/>
                <w:bCs/>
                <w:sz w:val="24"/>
              </w:rPr>
            </w:pPr>
            <w:r>
              <w:rPr>
                <w:rFonts w:hint="eastAsia" w:ascii="宋体" w:hAnsi="宋体" w:cs="宋体"/>
                <w:bCs/>
                <w:sz w:val="24"/>
              </w:rPr>
              <w:t>1</w:t>
            </w:r>
          </w:p>
        </w:tc>
        <w:tc>
          <w:tcPr>
            <w:tcW w:w="4046" w:type="dxa"/>
            <w:vAlign w:val="center"/>
          </w:tcPr>
          <w:p w14:paraId="71728260">
            <w:pPr>
              <w:jc w:val="left"/>
              <w:rPr>
                <w:rFonts w:ascii="宋体" w:hAnsi="宋体" w:cs="宋体"/>
                <w:sz w:val="24"/>
              </w:rPr>
            </w:pPr>
            <w:r>
              <w:rPr>
                <w:rFonts w:hint="eastAsia" w:ascii="宋体" w:hAnsi="宋体"/>
                <w:sz w:val="24"/>
              </w:rPr>
              <w:t>天坛公园游览区域（广场、道路、开放古建院落及景区、建筑、服务设施等）、卫生间、垃圾楼、绿地等卫生保洁服务。</w:t>
            </w:r>
          </w:p>
        </w:tc>
      </w:tr>
    </w:tbl>
    <w:p w14:paraId="71728262">
      <w:pPr>
        <w:pStyle w:val="159"/>
        <w:ind w:firstLine="482"/>
        <w:contextualSpacing/>
        <w:rPr>
          <w:rFonts w:ascii="宋体" w:hAnsi="宋体" w:cs="宋体"/>
          <w:b/>
          <w:sz w:val="24"/>
          <w:szCs w:val="24"/>
        </w:rPr>
      </w:pPr>
      <w:r>
        <w:rPr>
          <w:rFonts w:hint="eastAsia" w:ascii="宋体" w:hAnsi="宋体" w:cs="宋体"/>
          <w:b/>
          <w:sz w:val="24"/>
          <w:szCs w:val="24"/>
        </w:rPr>
        <w:t>二、商务要求</w:t>
      </w:r>
    </w:p>
    <w:p w14:paraId="71728263">
      <w:pPr>
        <w:ind w:firstLine="480" w:firstLineChars="200"/>
        <w:contextualSpacing/>
        <w:rPr>
          <w:rFonts w:ascii="宋体" w:hAnsi="宋体" w:cs="宋体"/>
          <w:i/>
          <w:sz w:val="24"/>
        </w:rPr>
      </w:pPr>
      <w:r>
        <w:rPr>
          <w:rFonts w:hint="eastAsia" w:ascii="宋体" w:hAnsi="宋体" w:cs="宋体"/>
          <w:sz w:val="24"/>
        </w:rPr>
        <w:t>1. 交付（实施）的时间（期限）和地点（范围）</w:t>
      </w:r>
    </w:p>
    <w:p w14:paraId="71728264">
      <w:pPr>
        <w:ind w:firstLine="516" w:firstLineChars="200"/>
        <w:outlineLvl w:val="2"/>
        <w:rPr>
          <w:rFonts w:ascii="宋体" w:hAnsi="宋体" w:cs="宋体"/>
          <w:sz w:val="24"/>
        </w:rPr>
      </w:pPr>
      <w:r>
        <w:rPr>
          <w:rFonts w:hint="eastAsia" w:ascii="宋体" w:hAnsi="宋体" w:cs="宋体"/>
          <w:spacing w:val="9"/>
          <w:sz w:val="24"/>
        </w:rPr>
        <w:t>1.1</w:t>
      </w:r>
      <w:r>
        <w:rPr>
          <w:rFonts w:hint="eastAsia" w:ascii="宋体" w:hAnsi="宋体"/>
          <w:sz w:val="24"/>
        </w:rPr>
        <w:t>自合同生效之日起12个月</w:t>
      </w:r>
      <w:r>
        <w:rPr>
          <w:rFonts w:hint="eastAsia" w:ascii="宋体" w:hAnsi="宋体" w:cs="宋体"/>
          <w:sz w:val="24"/>
        </w:rPr>
        <w:t>。</w:t>
      </w:r>
    </w:p>
    <w:p w14:paraId="71728265">
      <w:pPr>
        <w:ind w:firstLine="516" w:firstLineChars="200"/>
        <w:outlineLvl w:val="2"/>
        <w:rPr>
          <w:rFonts w:ascii="宋体" w:hAnsi="宋体" w:cs="宋体"/>
          <w:spacing w:val="9"/>
          <w:sz w:val="24"/>
        </w:rPr>
      </w:pPr>
      <w:r>
        <w:rPr>
          <w:rFonts w:hint="eastAsia" w:ascii="宋体" w:hAnsi="宋体" w:cs="宋体"/>
          <w:spacing w:val="9"/>
          <w:sz w:val="24"/>
        </w:rPr>
        <w:t>1.2实施地点：</w:t>
      </w:r>
      <w:r>
        <w:rPr>
          <w:rFonts w:hint="eastAsia" w:ascii="宋体" w:hAnsi="宋体" w:cs="宋体"/>
          <w:sz w:val="24"/>
        </w:rPr>
        <w:t>天坛公园</w:t>
      </w:r>
    </w:p>
    <w:p w14:paraId="71728266">
      <w:pPr>
        <w:ind w:firstLine="480" w:firstLineChars="200"/>
        <w:contextualSpacing/>
        <w:rPr>
          <w:rFonts w:ascii="宋体" w:hAnsi="宋体" w:cs="宋体"/>
          <w:sz w:val="24"/>
        </w:rPr>
      </w:pPr>
      <w:r>
        <w:rPr>
          <w:rFonts w:hint="eastAsia" w:ascii="宋体" w:hAnsi="宋体" w:cs="宋体"/>
          <w:sz w:val="24"/>
        </w:rPr>
        <w:t>2. 付款条件（进度和方式）</w:t>
      </w:r>
    </w:p>
    <w:p w14:paraId="71728267">
      <w:pPr>
        <w:pStyle w:val="255"/>
        <w:widowControl/>
        <w:tabs>
          <w:tab w:val="left" w:pos="890"/>
        </w:tabs>
        <w:kinsoku w:val="0"/>
        <w:autoSpaceDE w:val="0"/>
        <w:autoSpaceDN w:val="0"/>
        <w:adjustRightInd w:val="0"/>
        <w:snapToGrid w:val="0"/>
        <w:ind w:firstLine="480"/>
        <w:textAlignment w:val="baseline"/>
        <w:rPr>
          <w:rFonts w:ascii="宋体" w:hAnsi="宋体" w:cs="Arial"/>
          <w:sz w:val="24"/>
          <w:szCs w:val="24"/>
        </w:rPr>
      </w:pPr>
      <w:r>
        <w:rPr>
          <w:rFonts w:hint="eastAsia" w:ascii="宋体" w:hAnsi="宋体" w:cs="Arial"/>
          <w:sz w:val="24"/>
          <w:szCs w:val="24"/>
        </w:rPr>
        <w:t>参照采购合同支付方式支付。</w:t>
      </w:r>
    </w:p>
    <w:p w14:paraId="71728268">
      <w:pPr>
        <w:pStyle w:val="256"/>
        <w:ind w:firstLine="482" w:firstLineChars="200"/>
        <w:rPr>
          <w:rFonts w:hint="default" w:ascii="宋体" w:hAnsi="宋体" w:cs="宋体"/>
          <w:b/>
          <w:sz w:val="24"/>
          <w:szCs w:val="24"/>
        </w:rPr>
      </w:pPr>
    </w:p>
    <w:p w14:paraId="71728269">
      <w:pPr>
        <w:pStyle w:val="159"/>
        <w:numPr>
          <w:ilvl w:val="0"/>
          <w:numId w:val="14"/>
        </w:numPr>
        <w:ind w:firstLine="482"/>
        <w:contextualSpacing/>
        <w:rPr>
          <w:rFonts w:ascii="宋体" w:hAnsi="宋体" w:cs="宋体"/>
          <w:b/>
          <w:sz w:val="24"/>
          <w:szCs w:val="24"/>
        </w:rPr>
      </w:pPr>
      <w:r>
        <w:rPr>
          <w:rFonts w:hint="eastAsia" w:ascii="宋体" w:hAnsi="宋体" w:cs="宋体"/>
          <w:b/>
          <w:sz w:val="24"/>
          <w:szCs w:val="24"/>
        </w:rPr>
        <w:t>技术要求</w:t>
      </w:r>
    </w:p>
    <w:p w14:paraId="7172826A">
      <w:pPr>
        <w:pStyle w:val="159"/>
        <w:ind w:firstLine="0" w:firstLineChars="0"/>
        <w:contextualSpacing/>
        <w:rPr>
          <w:rFonts w:ascii="宋体" w:hAnsi="宋体" w:cs="宋体"/>
          <w:b/>
          <w:sz w:val="24"/>
          <w:szCs w:val="24"/>
        </w:rPr>
      </w:pPr>
      <w:r>
        <w:rPr>
          <w:rFonts w:hint="eastAsia" w:ascii="宋体" w:hAnsi="宋体" w:cs="宋体"/>
          <w:b/>
          <w:sz w:val="24"/>
          <w:szCs w:val="24"/>
        </w:rPr>
        <w:t>01包：北区</w:t>
      </w:r>
    </w:p>
    <w:p w14:paraId="7172826B">
      <w:pPr>
        <w:widowControl/>
        <w:snapToGrid w:val="0"/>
        <w:spacing w:line="540" w:lineRule="exact"/>
        <w:rPr>
          <w:rFonts w:ascii="宋体" w:hAnsi="宋体" w:cs="宋体"/>
          <w:b/>
          <w:sz w:val="24"/>
        </w:rPr>
      </w:pPr>
      <w:r>
        <w:rPr>
          <w:rFonts w:hint="eastAsia" w:ascii="宋体" w:hAnsi="宋体" w:cs="宋体"/>
          <w:b/>
          <w:sz w:val="24"/>
        </w:rPr>
        <w:t>服务要求：</w:t>
      </w:r>
    </w:p>
    <w:p w14:paraId="7172826C">
      <w:pPr>
        <w:ind w:firstLine="480" w:firstLineChars="200"/>
        <w:contextualSpacing/>
        <w:rPr>
          <w:rFonts w:ascii="宋体" w:hAnsi="宋体" w:cs="宋体"/>
          <w:sz w:val="24"/>
        </w:rPr>
      </w:pPr>
      <w:r>
        <w:rPr>
          <w:rFonts w:hint="eastAsia" w:ascii="宋体" w:hAnsi="宋体" w:cs="宋体"/>
          <w:sz w:val="24"/>
        </w:rPr>
        <w:t>（1）保洁区域：以公园西大门（不含）到东天门（含）主路南侧路缘线以北区域（不含丹陛桥及其台阶）内包含的公园大门门前三包范围、广场、道路、铺装、古建院落、垃圾楼、卫生间和绿地等区域。</w:t>
      </w:r>
    </w:p>
    <w:p w14:paraId="7172826D">
      <w:pPr>
        <w:ind w:firstLine="480" w:firstLineChars="200"/>
        <w:contextualSpacing/>
        <w:rPr>
          <w:rFonts w:ascii="宋体" w:hAnsi="宋体" w:cs="宋体"/>
          <w:sz w:val="24"/>
        </w:rPr>
      </w:pPr>
      <w:r>
        <w:rPr>
          <w:rFonts w:hint="eastAsia" w:ascii="宋体" w:hAnsi="宋体" w:cs="宋体"/>
          <w:sz w:val="24"/>
        </w:rPr>
        <w:t>（2）保洁内容：责任区域内公园东门和北门的门前三包范围，广场、道路、铺装、古建院落约为25万平方米，卫生间10座，垃圾楼2座，绿地约78万平方米，包含且不限责任区域内的垃圾箱、路椅、座灯、牌示、栏杆、导览牌、挂衣杆、电话亭、体育设施、报栏、宣传栏、建筑排水设施、古建大门等所有园容设施的卫生保洁以及绿地内垃圾、野生地被落叶、路面雨篦子下的杂物、堵塞物、10米以下树挂的清理工作。</w:t>
      </w:r>
    </w:p>
    <w:p w14:paraId="7172826E">
      <w:pPr>
        <w:ind w:firstLine="480" w:firstLineChars="200"/>
        <w:contextualSpacing/>
        <w:rPr>
          <w:rFonts w:ascii="宋体" w:hAnsi="宋体" w:cs="宋体"/>
          <w:sz w:val="24"/>
        </w:rPr>
      </w:pPr>
      <w:r>
        <w:rPr>
          <w:rFonts w:hint="eastAsia" w:ascii="宋体" w:hAnsi="宋体" w:cs="宋体"/>
          <w:sz w:val="24"/>
        </w:rPr>
        <w:t>（3）保洁用品：除甲方所提供的必要保洁工具及物料外，乙方所需的额外保洁用品可由甲乙双方协商补充，并形成书面补充协议。</w:t>
      </w:r>
    </w:p>
    <w:p w14:paraId="7172826F">
      <w:pPr>
        <w:ind w:firstLine="480" w:firstLineChars="200"/>
        <w:contextualSpacing/>
        <w:rPr>
          <w:rFonts w:ascii="宋体" w:hAnsi="宋体" w:cs="宋体"/>
          <w:sz w:val="24"/>
        </w:rPr>
      </w:pPr>
      <w:r>
        <w:rPr>
          <w:rFonts w:hint="eastAsia" w:ascii="宋体" w:hAnsi="宋体" w:cs="宋体"/>
          <w:sz w:val="24"/>
        </w:rPr>
        <w:t>（4）服务标准及岗位职责</w:t>
      </w:r>
    </w:p>
    <w:p w14:paraId="71728270">
      <w:pPr>
        <w:ind w:firstLine="480" w:firstLineChars="200"/>
        <w:contextualSpacing/>
        <w:rPr>
          <w:rFonts w:ascii="宋体" w:hAnsi="宋体" w:cs="宋体"/>
          <w:sz w:val="24"/>
        </w:rPr>
      </w:pPr>
      <w:r>
        <w:rPr>
          <w:rFonts w:hint="eastAsia" w:ascii="宋体" w:hAnsi="宋体" w:cs="宋体"/>
          <w:sz w:val="24"/>
        </w:rPr>
        <w:t>1.《北京市公园条例》。</w:t>
      </w:r>
    </w:p>
    <w:p w14:paraId="71728271">
      <w:pPr>
        <w:ind w:firstLine="480" w:firstLineChars="200"/>
        <w:contextualSpacing/>
        <w:rPr>
          <w:rFonts w:ascii="宋体" w:hAnsi="宋体" w:cs="宋体"/>
          <w:sz w:val="24"/>
        </w:rPr>
      </w:pPr>
      <w:r>
        <w:rPr>
          <w:rFonts w:hint="eastAsia" w:ascii="宋体" w:hAnsi="宋体" w:cs="宋体"/>
          <w:sz w:val="24"/>
        </w:rPr>
        <w:t>2.《北京市公园管理中心园容卫生保洁工作标准指导意见（试行）》。</w:t>
      </w:r>
    </w:p>
    <w:p w14:paraId="71728272">
      <w:pPr>
        <w:ind w:firstLine="480" w:firstLineChars="200"/>
        <w:contextualSpacing/>
        <w:rPr>
          <w:rFonts w:ascii="宋体" w:hAnsi="宋体" w:cs="宋体"/>
          <w:sz w:val="24"/>
        </w:rPr>
      </w:pPr>
      <w:r>
        <w:rPr>
          <w:rFonts w:hint="eastAsia" w:ascii="宋体" w:hAnsi="宋体" w:cs="宋体"/>
          <w:sz w:val="24"/>
        </w:rPr>
        <w:t>3.《北京市公园管理中心关于开展生活垃圾分类的通知》（含《北京市生活垃圾分类工作行动方案》、《北京市党政机关社会单位垃圾分类实施办法》、《北京市旅游景区、宾馆实施生活垃圾强制分类的工作方案》）。</w:t>
      </w:r>
    </w:p>
    <w:p w14:paraId="71728273">
      <w:pPr>
        <w:ind w:firstLine="480" w:firstLineChars="200"/>
        <w:contextualSpacing/>
        <w:rPr>
          <w:rFonts w:ascii="宋体" w:hAnsi="宋体" w:cs="宋体"/>
          <w:sz w:val="24"/>
        </w:rPr>
      </w:pPr>
      <w:r>
        <w:rPr>
          <w:rFonts w:hint="eastAsia" w:ascii="宋体" w:hAnsi="宋体" w:cs="宋体"/>
          <w:sz w:val="24"/>
        </w:rPr>
        <w:t>4.《天坛公园保洁管理工作手册》。</w:t>
      </w:r>
    </w:p>
    <w:p w14:paraId="71728274">
      <w:pPr>
        <w:ind w:firstLine="480" w:firstLineChars="200"/>
        <w:contextualSpacing/>
        <w:rPr>
          <w:rFonts w:ascii="宋体" w:hAnsi="宋体" w:cs="宋体"/>
          <w:sz w:val="24"/>
        </w:rPr>
      </w:pPr>
      <w:r>
        <w:rPr>
          <w:rFonts w:hint="eastAsia" w:ascii="宋体" w:hAnsi="宋体" w:cs="宋体"/>
          <w:sz w:val="24"/>
        </w:rPr>
        <w:t>5.人员总体要求：身体健康，品行良好，五官端正，无生理、心理及精神疾病，提供入职体检证明；按公园要求统一着装、佩戴工牌；具有保洁工作经验或经过保洁工作培训;未受到过公安机关或其他部门行政处罚及刑事处理；无肢体残疾、体表明显部位无纹身;能够用普通话为游客提供服务，规范填写相关文字记录。</w:t>
      </w:r>
    </w:p>
    <w:p w14:paraId="71728275">
      <w:pPr>
        <w:ind w:firstLine="480" w:firstLineChars="200"/>
        <w:contextualSpacing/>
        <w:rPr>
          <w:rFonts w:ascii="宋体" w:hAnsi="宋体" w:cs="宋体"/>
          <w:sz w:val="24"/>
        </w:rPr>
      </w:pPr>
      <w:r>
        <w:rPr>
          <w:rFonts w:hint="eastAsia" w:ascii="宋体" w:hAnsi="宋体" w:cs="宋体"/>
          <w:sz w:val="24"/>
        </w:rPr>
        <w:t>6.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p w14:paraId="71728276">
      <w:pPr>
        <w:ind w:firstLine="480" w:firstLineChars="200"/>
        <w:contextualSpacing/>
        <w:rPr>
          <w:rFonts w:ascii="宋体" w:hAnsi="宋体" w:cs="宋体"/>
          <w:sz w:val="24"/>
        </w:rPr>
      </w:pPr>
      <w:r>
        <w:rPr>
          <w:rFonts w:hint="eastAsia" w:ascii="宋体" w:hAnsi="宋体" w:cs="宋体"/>
          <w:sz w:val="24"/>
        </w:rPr>
        <w:t>7.保洁班长：配合驻园负责人做好日常管理和监督检查工作。</w:t>
      </w:r>
    </w:p>
    <w:p w14:paraId="71728277">
      <w:pPr>
        <w:ind w:firstLine="480" w:firstLineChars="200"/>
        <w:contextualSpacing/>
        <w:rPr>
          <w:rFonts w:ascii="宋体" w:hAnsi="宋体" w:cs="宋体"/>
          <w:sz w:val="24"/>
        </w:rPr>
      </w:pPr>
      <w:r>
        <w:rPr>
          <w:rFonts w:hint="eastAsia" w:ascii="宋体" w:hAnsi="宋体" w:cs="宋体"/>
          <w:sz w:val="24"/>
        </w:rPr>
        <w:t>8.厕所保洁岗位：共20个岗位（原则上男女各半），男性18-60岁、女性18-55岁，能够胜任本岗位工作。工作时间为旺季（4月1日至10月31日）6时至22时、淡季（11月1日至次年3月31日）6时30分至22时，负责卫生间清理和消毒等各项保洁工作，同时关注卫生间内各种设施设备运行情况，发现故障及时报修；有义务劝阻吸烟等不文明行为，为游客提供力所能及的帮助。</w:t>
      </w:r>
    </w:p>
    <w:p w14:paraId="71728278">
      <w:pPr>
        <w:ind w:firstLine="480" w:firstLineChars="200"/>
        <w:contextualSpacing/>
        <w:rPr>
          <w:rFonts w:ascii="宋体" w:hAnsi="宋体" w:cs="宋体"/>
          <w:sz w:val="24"/>
        </w:rPr>
      </w:pPr>
      <w:r>
        <w:rPr>
          <w:rFonts w:hint="eastAsia" w:ascii="宋体" w:hAnsi="宋体" w:cs="宋体"/>
          <w:sz w:val="24"/>
        </w:rPr>
        <w:t>9.广场、道路铺装及绿化保洁岗位：共30个岗位，男性18-60岁、女性18-55岁，能够胜任本岗位工作。常规工作时间：旺季5时至18时、淡季5时至17时，常规工作时间之后（旺季18时至22时、淡季17时至22时）须留不少于8名机动人员巡视保洁。负责责任区域内广场、道路、开放古建院落的清扫保洁工作（开园前完成全园主干道路、铺装机扫工作）；负责责任区域内垃圾箱、路椅、牌示、栏杆、挂衣杆、宣传栏等服务设施的日常清理保洁和消毒工作；负责责任区域内绿地垃圾、路面雨篦子下的杂物、堵塞物、10米以下树挂和野生地被内落叶的清理工作（文物古建保洁应按相关规定执行）。同时，应具备操作扫雪机及小型清扫设备的能力。保洁人员有义务及时劝阻吸烟等不文明行为，引导游客进行垃圾分类投放并为游客提供问询、救助、帮扶等力所能及的帮助。</w:t>
      </w:r>
    </w:p>
    <w:p w14:paraId="71728279">
      <w:pPr>
        <w:ind w:firstLine="480" w:firstLineChars="200"/>
        <w:contextualSpacing/>
        <w:rPr>
          <w:rFonts w:ascii="宋体" w:hAnsi="宋体" w:cs="宋体"/>
          <w:sz w:val="24"/>
        </w:rPr>
      </w:pPr>
      <w:r>
        <w:rPr>
          <w:rFonts w:hint="eastAsia" w:ascii="宋体" w:hAnsi="宋体" w:cs="宋体"/>
          <w:sz w:val="24"/>
        </w:rPr>
        <w:t>10.垃圾楼操作岗位：共4个岗位，男性18-55岁。负责责任区内垃圾楼的垃圾分类、吊装及垃圾楼内的保洁和消毒等工作，要求持有与设备相匹配的操作证上岗。作业时，须两人同时在岗，严格落实安全操作相关要求。</w:t>
      </w:r>
    </w:p>
    <w:p w14:paraId="7172827A">
      <w:pPr>
        <w:ind w:firstLine="480" w:firstLineChars="200"/>
        <w:contextualSpacing/>
        <w:rPr>
          <w:rFonts w:ascii="宋体" w:hAnsi="宋体" w:cs="宋体"/>
          <w:sz w:val="24"/>
        </w:rPr>
      </w:pPr>
      <w:r>
        <w:rPr>
          <w:rFonts w:hint="eastAsia" w:ascii="宋体" w:hAnsi="宋体" w:cs="宋体"/>
          <w:sz w:val="24"/>
        </w:rPr>
        <w:t>11.机扫车、吸粪车驾驶岗位：共1个岗位，男性18-55岁。负责驾驶机扫车、吸粪车，均须持有机动车驾驶证（A本）。负责开园前完成保洁责任区内主干道路机扫工作；负责公园静园后配合吸粪操作岗位人员共同完成全园生活区吸粪工作。</w:t>
      </w:r>
    </w:p>
    <w:p w14:paraId="7172827B">
      <w:pPr>
        <w:ind w:firstLine="480" w:firstLineChars="200"/>
        <w:contextualSpacing/>
        <w:rPr>
          <w:rFonts w:ascii="宋体" w:hAnsi="宋体" w:cs="宋体"/>
          <w:sz w:val="24"/>
        </w:rPr>
      </w:pPr>
      <w:r>
        <w:rPr>
          <w:rFonts w:hint="eastAsia" w:ascii="宋体" w:hAnsi="宋体" w:cs="宋体"/>
          <w:sz w:val="24"/>
        </w:rPr>
        <w:t>12.吸粪操作岗位：共1个岗位，男性18-55岁。负责全园生活区化粪池吸粪工作。吸粪工作人员须持有有限空间作业证等与履行该工作相匹配的资格证。</w:t>
      </w:r>
    </w:p>
    <w:p w14:paraId="7172827C">
      <w:pPr>
        <w:ind w:firstLine="480" w:firstLineChars="200"/>
        <w:contextualSpacing/>
        <w:rPr>
          <w:rFonts w:ascii="宋体" w:hAnsi="宋体" w:cs="宋体"/>
          <w:sz w:val="24"/>
        </w:rPr>
      </w:pPr>
      <w:r>
        <w:rPr>
          <w:rFonts w:hint="eastAsia" w:ascii="宋体" w:hAnsi="宋体" w:cs="宋体"/>
          <w:sz w:val="24"/>
        </w:rPr>
        <w:t>13.</w:t>
      </w:r>
      <w:r>
        <w:rPr>
          <w:rFonts w:hint="eastAsia" w:ascii="宋体" w:hAnsi="宋体" w:cs="宋体"/>
          <w:color w:val="000000"/>
          <w:kern w:val="0"/>
          <w:sz w:val="24"/>
        </w:rPr>
        <w:t>国家法定节日、假日等特殊时期，乙方应按甲方要求增加临时保洁力量，以确保园内的保洁效果。</w:t>
      </w:r>
    </w:p>
    <w:tbl>
      <w:tblPr>
        <w:tblStyle w:val="43"/>
        <w:tblW w:w="95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1740"/>
        <w:gridCol w:w="1484"/>
        <w:gridCol w:w="1625"/>
        <w:gridCol w:w="3636"/>
      </w:tblGrid>
      <w:tr w14:paraId="71728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1052" w:type="dxa"/>
            <w:shd w:val="clear" w:color="auto" w:fill="C0C0C0"/>
            <w:vAlign w:val="center"/>
          </w:tcPr>
          <w:p w14:paraId="7172827D">
            <w:pPr>
              <w:jc w:val="center"/>
              <w:rPr>
                <w:rFonts w:ascii="华文仿宋" w:hAnsi="华文仿宋" w:eastAsia="华文仿宋"/>
                <w:color w:val="000000"/>
              </w:rPr>
            </w:pPr>
            <w:r>
              <w:rPr>
                <w:rFonts w:hint="eastAsia" w:ascii="华文仿宋" w:hAnsi="华文仿宋" w:eastAsia="华文仿宋"/>
                <w:color w:val="000000"/>
              </w:rPr>
              <w:t>服务</w:t>
            </w:r>
          </w:p>
          <w:p w14:paraId="7172827E">
            <w:pPr>
              <w:jc w:val="center"/>
              <w:rPr>
                <w:rFonts w:ascii="华文仿宋" w:hAnsi="华文仿宋" w:eastAsia="华文仿宋"/>
                <w:color w:val="000000"/>
              </w:rPr>
            </w:pPr>
            <w:r>
              <w:rPr>
                <w:rFonts w:hint="eastAsia" w:ascii="华文仿宋" w:hAnsi="华文仿宋" w:eastAsia="华文仿宋"/>
                <w:color w:val="000000"/>
              </w:rPr>
              <w:t>名称</w:t>
            </w:r>
          </w:p>
        </w:tc>
        <w:tc>
          <w:tcPr>
            <w:tcW w:w="1740" w:type="dxa"/>
            <w:shd w:val="clear" w:color="auto" w:fill="C0C0C0"/>
            <w:vAlign w:val="center"/>
          </w:tcPr>
          <w:p w14:paraId="7172827F">
            <w:pPr>
              <w:jc w:val="center"/>
              <w:rPr>
                <w:rFonts w:ascii="华文仿宋" w:hAnsi="华文仿宋" w:eastAsia="华文仿宋"/>
                <w:color w:val="000000"/>
              </w:rPr>
            </w:pPr>
            <w:r>
              <w:rPr>
                <w:rFonts w:hint="eastAsia" w:ascii="华文仿宋" w:hAnsi="华文仿宋" w:eastAsia="华文仿宋"/>
                <w:color w:val="000000"/>
              </w:rPr>
              <w:t>分项服务内容</w:t>
            </w:r>
          </w:p>
        </w:tc>
        <w:tc>
          <w:tcPr>
            <w:tcW w:w="1484" w:type="dxa"/>
            <w:shd w:val="clear" w:color="auto" w:fill="C0C0C0"/>
            <w:vAlign w:val="center"/>
          </w:tcPr>
          <w:p w14:paraId="71728280">
            <w:pPr>
              <w:jc w:val="center"/>
              <w:rPr>
                <w:rFonts w:ascii="华文仿宋" w:hAnsi="华文仿宋" w:eastAsia="华文仿宋"/>
                <w:color w:val="000000"/>
              </w:rPr>
            </w:pPr>
            <w:r>
              <w:rPr>
                <w:rFonts w:hint="eastAsia" w:ascii="华文仿宋" w:hAnsi="华文仿宋" w:eastAsia="华文仿宋"/>
                <w:color w:val="000000"/>
              </w:rPr>
              <w:t>工作范围</w:t>
            </w:r>
          </w:p>
        </w:tc>
        <w:tc>
          <w:tcPr>
            <w:tcW w:w="1625" w:type="dxa"/>
            <w:shd w:val="clear" w:color="auto" w:fill="C0C0C0"/>
            <w:vAlign w:val="center"/>
          </w:tcPr>
          <w:p w14:paraId="71728281">
            <w:pPr>
              <w:jc w:val="center"/>
              <w:rPr>
                <w:rFonts w:ascii="华文仿宋" w:hAnsi="华文仿宋" w:eastAsia="华文仿宋"/>
                <w:color w:val="000000"/>
              </w:rPr>
            </w:pPr>
            <w:r>
              <w:rPr>
                <w:rFonts w:hint="eastAsia" w:ascii="华文仿宋" w:hAnsi="华文仿宋" w:eastAsia="华文仿宋"/>
                <w:color w:val="000000"/>
              </w:rPr>
              <w:t>岗位数</w:t>
            </w:r>
          </w:p>
        </w:tc>
        <w:tc>
          <w:tcPr>
            <w:tcW w:w="3636" w:type="dxa"/>
            <w:shd w:val="clear" w:color="auto" w:fill="C0C0C0"/>
            <w:vAlign w:val="center"/>
          </w:tcPr>
          <w:p w14:paraId="71728282">
            <w:pPr>
              <w:jc w:val="center"/>
              <w:rPr>
                <w:rFonts w:ascii="华文仿宋" w:hAnsi="华文仿宋" w:eastAsia="华文仿宋"/>
                <w:color w:val="000000"/>
              </w:rPr>
            </w:pPr>
            <w:r>
              <w:rPr>
                <w:rFonts w:hint="eastAsia" w:ascii="华文仿宋" w:hAnsi="华文仿宋" w:eastAsia="华文仿宋"/>
                <w:color w:val="000000"/>
              </w:rPr>
              <w:t>备注</w:t>
            </w:r>
          </w:p>
        </w:tc>
      </w:tr>
      <w:tr w14:paraId="71728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052" w:type="dxa"/>
            <w:vMerge w:val="restart"/>
            <w:vAlign w:val="center"/>
          </w:tcPr>
          <w:p w14:paraId="71728284">
            <w:pPr>
              <w:spacing w:line="320" w:lineRule="exact"/>
              <w:jc w:val="center"/>
              <w:rPr>
                <w:rFonts w:ascii="华文仿宋" w:hAnsi="华文仿宋" w:eastAsia="华文仿宋"/>
                <w:color w:val="000000"/>
              </w:rPr>
            </w:pPr>
            <w:r>
              <w:rPr>
                <w:rFonts w:hint="eastAsia" w:ascii="华文仿宋" w:hAnsi="华文仿宋" w:eastAsia="华文仿宋"/>
                <w:color w:val="000000"/>
              </w:rPr>
              <w:t>北区</w:t>
            </w:r>
          </w:p>
          <w:p w14:paraId="71728285">
            <w:pPr>
              <w:spacing w:line="320" w:lineRule="exact"/>
              <w:jc w:val="center"/>
              <w:rPr>
                <w:rFonts w:ascii="华文仿宋" w:hAnsi="华文仿宋" w:eastAsia="华文仿宋"/>
                <w:color w:val="000000"/>
              </w:rPr>
            </w:pPr>
            <w:r>
              <w:rPr>
                <w:rFonts w:hint="eastAsia" w:ascii="华文仿宋" w:hAnsi="华文仿宋" w:eastAsia="华文仿宋"/>
                <w:color w:val="000000"/>
              </w:rPr>
              <w:t>2026-</w:t>
            </w:r>
          </w:p>
          <w:p w14:paraId="71728286">
            <w:pPr>
              <w:spacing w:line="320" w:lineRule="exact"/>
              <w:jc w:val="center"/>
              <w:rPr>
                <w:rFonts w:ascii="华文仿宋" w:hAnsi="华文仿宋" w:eastAsia="华文仿宋"/>
                <w:color w:val="000000"/>
              </w:rPr>
            </w:pPr>
            <w:r>
              <w:rPr>
                <w:rFonts w:hint="eastAsia" w:ascii="华文仿宋" w:hAnsi="华文仿宋" w:eastAsia="华文仿宋"/>
                <w:color w:val="000000"/>
              </w:rPr>
              <w:t>2027</w:t>
            </w:r>
          </w:p>
          <w:p w14:paraId="71728287">
            <w:pPr>
              <w:spacing w:line="320" w:lineRule="exact"/>
              <w:jc w:val="center"/>
              <w:rPr>
                <w:rFonts w:ascii="华文仿宋" w:hAnsi="华文仿宋" w:eastAsia="华文仿宋"/>
                <w:color w:val="000000"/>
              </w:rPr>
            </w:pPr>
            <w:r>
              <w:rPr>
                <w:rFonts w:hint="eastAsia" w:ascii="华文仿宋" w:hAnsi="华文仿宋" w:eastAsia="华文仿宋"/>
                <w:color w:val="000000"/>
              </w:rPr>
              <w:t>年度</w:t>
            </w:r>
          </w:p>
          <w:p w14:paraId="71728288">
            <w:pPr>
              <w:spacing w:line="320" w:lineRule="exact"/>
              <w:jc w:val="center"/>
              <w:rPr>
                <w:rFonts w:ascii="华文仿宋" w:hAnsi="华文仿宋" w:eastAsia="华文仿宋"/>
                <w:color w:val="000000"/>
              </w:rPr>
            </w:pPr>
            <w:r>
              <w:rPr>
                <w:rFonts w:hint="eastAsia" w:ascii="华文仿宋" w:hAnsi="华文仿宋" w:eastAsia="华文仿宋"/>
                <w:color w:val="000000"/>
              </w:rPr>
              <w:t>保洁</w:t>
            </w:r>
          </w:p>
          <w:p w14:paraId="71728289">
            <w:pPr>
              <w:spacing w:line="320" w:lineRule="exact"/>
              <w:jc w:val="center"/>
              <w:rPr>
                <w:rFonts w:ascii="华文仿宋" w:hAnsi="华文仿宋" w:eastAsia="华文仿宋"/>
                <w:color w:val="000000"/>
              </w:rPr>
            </w:pPr>
            <w:r>
              <w:rPr>
                <w:rFonts w:hint="eastAsia" w:ascii="华文仿宋" w:hAnsi="华文仿宋" w:eastAsia="华文仿宋"/>
                <w:color w:val="000000"/>
              </w:rPr>
              <w:t>服务</w:t>
            </w:r>
          </w:p>
        </w:tc>
        <w:tc>
          <w:tcPr>
            <w:tcW w:w="1740" w:type="dxa"/>
            <w:tcBorders>
              <w:bottom w:val="single" w:color="auto" w:sz="4" w:space="0"/>
            </w:tcBorders>
            <w:vAlign w:val="center"/>
          </w:tcPr>
          <w:p w14:paraId="7172828A">
            <w:pPr>
              <w:jc w:val="center"/>
              <w:rPr>
                <w:rFonts w:ascii="华文仿宋" w:hAnsi="华文仿宋" w:eastAsia="华文仿宋"/>
                <w:color w:val="000000"/>
              </w:rPr>
            </w:pPr>
            <w:r>
              <w:rPr>
                <w:rFonts w:hint="eastAsia" w:ascii="华文仿宋" w:hAnsi="华文仿宋" w:eastAsia="华文仿宋"/>
                <w:color w:val="000000"/>
              </w:rPr>
              <w:t>厕所保洁</w:t>
            </w:r>
          </w:p>
        </w:tc>
        <w:tc>
          <w:tcPr>
            <w:tcW w:w="1484" w:type="dxa"/>
            <w:tcBorders>
              <w:bottom w:val="single" w:color="auto" w:sz="4" w:space="0"/>
            </w:tcBorders>
            <w:vAlign w:val="center"/>
          </w:tcPr>
          <w:p w14:paraId="7172828B">
            <w:pPr>
              <w:jc w:val="center"/>
              <w:rPr>
                <w:rFonts w:ascii="华文仿宋" w:hAnsi="华文仿宋" w:eastAsia="华文仿宋"/>
                <w:color w:val="000000"/>
              </w:rPr>
            </w:pPr>
            <w:r>
              <w:rPr>
                <w:rFonts w:hint="eastAsia" w:ascii="华文仿宋" w:hAnsi="华文仿宋" w:eastAsia="华文仿宋"/>
                <w:color w:val="000000"/>
              </w:rPr>
              <w:t>10座</w:t>
            </w:r>
          </w:p>
        </w:tc>
        <w:tc>
          <w:tcPr>
            <w:tcW w:w="1625" w:type="dxa"/>
            <w:tcBorders>
              <w:bottom w:val="single" w:color="auto" w:sz="4" w:space="0"/>
            </w:tcBorders>
            <w:vAlign w:val="center"/>
          </w:tcPr>
          <w:p w14:paraId="7172828C">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20</w:t>
            </w:r>
          </w:p>
        </w:tc>
        <w:tc>
          <w:tcPr>
            <w:tcW w:w="3636" w:type="dxa"/>
            <w:vMerge w:val="restart"/>
            <w:vAlign w:val="center"/>
          </w:tcPr>
          <w:p w14:paraId="7172828D">
            <w:pPr>
              <w:adjustRightInd w:val="0"/>
              <w:snapToGrid w:val="0"/>
              <w:spacing w:line="300" w:lineRule="exact"/>
              <w:rPr>
                <w:rFonts w:ascii="华文仿宋" w:hAnsi="华文仿宋" w:eastAsia="华文仿宋"/>
                <w:color w:val="000000"/>
              </w:rPr>
            </w:pPr>
            <w:r>
              <w:rPr>
                <w:rFonts w:hint="eastAsia" w:ascii="华文仿宋" w:hAnsi="华文仿宋" w:eastAsia="华文仿宋"/>
                <w:color w:val="000000"/>
              </w:rPr>
              <w:t>乙方应额外配置一名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tc>
      </w:tr>
      <w:tr w14:paraId="71728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052" w:type="dxa"/>
            <w:vMerge w:val="continue"/>
            <w:vAlign w:val="center"/>
          </w:tcPr>
          <w:p w14:paraId="7172828F">
            <w:pPr>
              <w:autoSpaceDE w:val="0"/>
              <w:autoSpaceDN w:val="0"/>
              <w:adjustRightInd w:val="0"/>
              <w:snapToGrid w:val="0"/>
              <w:jc w:val="center"/>
              <w:rPr>
                <w:rFonts w:ascii="华文仿宋" w:hAnsi="华文仿宋" w:eastAsia="华文仿宋" w:cs="宋体"/>
                <w:color w:val="000000"/>
                <w:kern w:val="0"/>
                <w:sz w:val="24"/>
              </w:rPr>
            </w:pPr>
          </w:p>
        </w:tc>
        <w:tc>
          <w:tcPr>
            <w:tcW w:w="1740" w:type="dxa"/>
            <w:vMerge w:val="restart"/>
            <w:tcBorders>
              <w:top w:val="single" w:color="auto" w:sz="4" w:space="0"/>
            </w:tcBorders>
            <w:vAlign w:val="center"/>
          </w:tcPr>
          <w:p w14:paraId="71728290">
            <w:pPr>
              <w:autoSpaceDE w:val="0"/>
              <w:autoSpaceDN w:val="0"/>
              <w:adjustRightInd w:val="0"/>
              <w:snapToGrid w:val="0"/>
              <w:jc w:val="center"/>
              <w:rPr>
                <w:rFonts w:ascii="华文仿宋" w:hAnsi="华文仿宋" w:eastAsia="华文仿宋" w:cs="宋体"/>
                <w:color w:val="000000"/>
                <w:kern w:val="0"/>
                <w:sz w:val="24"/>
              </w:rPr>
            </w:pPr>
            <w:r>
              <w:rPr>
                <w:rFonts w:hint="eastAsia" w:ascii="华文仿宋" w:hAnsi="华文仿宋" w:eastAsia="华文仿宋"/>
                <w:color w:val="000000"/>
              </w:rPr>
              <w:t>广场道路铺装及绿地保洁</w:t>
            </w:r>
          </w:p>
        </w:tc>
        <w:tc>
          <w:tcPr>
            <w:tcW w:w="1484" w:type="dxa"/>
            <w:tcBorders>
              <w:top w:val="single" w:color="auto" w:sz="4" w:space="0"/>
              <w:bottom w:val="single" w:color="auto" w:sz="4" w:space="0"/>
            </w:tcBorders>
            <w:vAlign w:val="center"/>
          </w:tcPr>
          <w:p w14:paraId="71728291">
            <w:pPr>
              <w:autoSpaceDE w:val="0"/>
              <w:autoSpaceDN w:val="0"/>
              <w:adjustRightInd w:val="0"/>
              <w:snapToGrid w:val="0"/>
              <w:jc w:val="center"/>
              <w:rPr>
                <w:rFonts w:ascii="华文仿宋" w:hAnsi="华文仿宋" w:eastAsia="华文仿宋" w:cs="宋体"/>
                <w:bCs/>
                <w:color w:val="000000"/>
                <w:kern w:val="0"/>
                <w:sz w:val="24"/>
                <w:lang w:eastAsia="en-US"/>
              </w:rPr>
            </w:pPr>
            <w:r>
              <w:rPr>
                <w:rFonts w:hint="eastAsia" w:ascii="华文仿宋" w:hAnsi="华文仿宋" w:eastAsia="华文仿宋"/>
                <w:color w:val="000000"/>
              </w:rPr>
              <w:t>25万平米</w:t>
            </w:r>
          </w:p>
        </w:tc>
        <w:tc>
          <w:tcPr>
            <w:tcW w:w="1625" w:type="dxa"/>
            <w:tcBorders>
              <w:top w:val="single" w:color="auto" w:sz="4" w:space="0"/>
            </w:tcBorders>
            <w:vAlign w:val="center"/>
          </w:tcPr>
          <w:p w14:paraId="71728292">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26</w:t>
            </w:r>
          </w:p>
        </w:tc>
        <w:tc>
          <w:tcPr>
            <w:tcW w:w="3636" w:type="dxa"/>
            <w:vMerge w:val="continue"/>
            <w:vAlign w:val="center"/>
          </w:tcPr>
          <w:p w14:paraId="71728293">
            <w:pPr>
              <w:autoSpaceDE w:val="0"/>
              <w:autoSpaceDN w:val="0"/>
              <w:adjustRightInd w:val="0"/>
              <w:snapToGrid w:val="0"/>
              <w:jc w:val="center"/>
              <w:rPr>
                <w:rFonts w:ascii="华文仿宋" w:hAnsi="华文仿宋" w:eastAsia="华文仿宋" w:cs="宋体"/>
                <w:color w:val="000000"/>
                <w:kern w:val="0"/>
                <w:sz w:val="24"/>
                <w:lang w:val="zh-CN" w:eastAsia="en-US"/>
              </w:rPr>
            </w:pPr>
          </w:p>
        </w:tc>
      </w:tr>
      <w:tr w14:paraId="7172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052" w:type="dxa"/>
            <w:vMerge w:val="continue"/>
            <w:vAlign w:val="center"/>
          </w:tcPr>
          <w:p w14:paraId="71728295">
            <w:pPr>
              <w:autoSpaceDE w:val="0"/>
              <w:autoSpaceDN w:val="0"/>
              <w:adjustRightInd w:val="0"/>
              <w:snapToGrid w:val="0"/>
              <w:jc w:val="center"/>
              <w:rPr>
                <w:rFonts w:ascii="华文仿宋" w:hAnsi="华文仿宋" w:eastAsia="华文仿宋" w:cs="宋体"/>
                <w:color w:val="000000"/>
                <w:kern w:val="0"/>
                <w:sz w:val="24"/>
                <w:lang w:eastAsia="en-US"/>
              </w:rPr>
            </w:pPr>
          </w:p>
        </w:tc>
        <w:tc>
          <w:tcPr>
            <w:tcW w:w="1740" w:type="dxa"/>
            <w:vMerge w:val="continue"/>
            <w:tcBorders>
              <w:bottom w:val="single" w:color="auto" w:sz="4" w:space="0"/>
            </w:tcBorders>
            <w:vAlign w:val="center"/>
          </w:tcPr>
          <w:p w14:paraId="71728296">
            <w:pPr>
              <w:autoSpaceDE w:val="0"/>
              <w:autoSpaceDN w:val="0"/>
              <w:adjustRightInd w:val="0"/>
              <w:snapToGrid w:val="0"/>
              <w:jc w:val="center"/>
              <w:rPr>
                <w:rFonts w:ascii="华文仿宋" w:hAnsi="华文仿宋" w:eastAsia="华文仿宋" w:cs="宋体"/>
                <w:color w:val="000000"/>
                <w:kern w:val="0"/>
                <w:sz w:val="24"/>
                <w:lang w:eastAsia="en-US"/>
              </w:rPr>
            </w:pPr>
          </w:p>
        </w:tc>
        <w:tc>
          <w:tcPr>
            <w:tcW w:w="1484" w:type="dxa"/>
            <w:tcBorders>
              <w:top w:val="single" w:color="auto" w:sz="4" w:space="0"/>
              <w:bottom w:val="single" w:color="auto" w:sz="4" w:space="0"/>
            </w:tcBorders>
            <w:vAlign w:val="center"/>
          </w:tcPr>
          <w:p w14:paraId="71728297">
            <w:pPr>
              <w:autoSpaceDE w:val="0"/>
              <w:autoSpaceDN w:val="0"/>
              <w:adjustRightInd w:val="0"/>
              <w:snapToGrid w:val="0"/>
              <w:jc w:val="center"/>
              <w:rPr>
                <w:rFonts w:ascii="华文仿宋" w:hAnsi="华文仿宋" w:eastAsia="华文仿宋" w:cs="宋体"/>
                <w:bCs/>
                <w:color w:val="000000"/>
                <w:kern w:val="0"/>
                <w:sz w:val="24"/>
                <w:lang w:eastAsia="en-US"/>
              </w:rPr>
            </w:pPr>
            <w:r>
              <w:rPr>
                <w:rFonts w:hint="eastAsia" w:ascii="华文仿宋" w:hAnsi="华文仿宋" w:eastAsia="华文仿宋"/>
                <w:color w:val="000000"/>
              </w:rPr>
              <w:t>78万平米</w:t>
            </w:r>
          </w:p>
        </w:tc>
        <w:tc>
          <w:tcPr>
            <w:tcW w:w="1625" w:type="dxa"/>
            <w:tcBorders>
              <w:bottom w:val="single" w:color="auto" w:sz="4" w:space="0"/>
            </w:tcBorders>
            <w:vAlign w:val="center"/>
          </w:tcPr>
          <w:p w14:paraId="71728298">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4</w:t>
            </w:r>
          </w:p>
        </w:tc>
        <w:tc>
          <w:tcPr>
            <w:tcW w:w="3636" w:type="dxa"/>
            <w:vMerge w:val="continue"/>
            <w:vAlign w:val="center"/>
          </w:tcPr>
          <w:p w14:paraId="71728299">
            <w:pPr>
              <w:autoSpaceDE w:val="0"/>
              <w:autoSpaceDN w:val="0"/>
              <w:adjustRightInd w:val="0"/>
              <w:snapToGrid w:val="0"/>
              <w:jc w:val="center"/>
              <w:rPr>
                <w:rFonts w:ascii="华文仿宋" w:hAnsi="华文仿宋" w:eastAsia="华文仿宋" w:cs="宋体"/>
                <w:color w:val="000000"/>
                <w:kern w:val="0"/>
                <w:sz w:val="24"/>
                <w:lang w:val="zh-CN" w:eastAsia="en-US"/>
              </w:rPr>
            </w:pPr>
          </w:p>
        </w:tc>
      </w:tr>
      <w:tr w14:paraId="71728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52" w:type="dxa"/>
            <w:vMerge w:val="continue"/>
            <w:vAlign w:val="center"/>
          </w:tcPr>
          <w:p w14:paraId="7172829B">
            <w:pPr>
              <w:autoSpaceDE w:val="0"/>
              <w:autoSpaceDN w:val="0"/>
              <w:adjustRightInd w:val="0"/>
              <w:snapToGrid w:val="0"/>
              <w:jc w:val="center"/>
              <w:rPr>
                <w:rFonts w:ascii="华文仿宋" w:hAnsi="华文仿宋" w:eastAsia="华文仿宋" w:cs="宋体"/>
                <w:color w:val="000000"/>
                <w:kern w:val="0"/>
                <w:sz w:val="24"/>
                <w:lang w:eastAsia="en-US"/>
              </w:rPr>
            </w:pPr>
          </w:p>
        </w:tc>
        <w:tc>
          <w:tcPr>
            <w:tcW w:w="1740" w:type="dxa"/>
            <w:tcBorders>
              <w:top w:val="single" w:color="auto" w:sz="4" w:space="0"/>
              <w:bottom w:val="single" w:color="auto" w:sz="4" w:space="0"/>
            </w:tcBorders>
            <w:vAlign w:val="center"/>
          </w:tcPr>
          <w:p w14:paraId="7172829C">
            <w:pPr>
              <w:autoSpaceDE w:val="0"/>
              <w:autoSpaceDN w:val="0"/>
              <w:adjustRightInd w:val="0"/>
              <w:snapToGrid w:val="0"/>
              <w:jc w:val="center"/>
              <w:rPr>
                <w:rFonts w:ascii="华文仿宋" w:hAnsi="华文仿宋" w:eastAsia="华文仿宋" w:cs="宋体"/>
                <w:color w:val="000000"/>
                <w:kern w:val="0"/>
                <w:sz w:val="24"/>
                <w:lang w:eastAsia="en-US"/>
              </w:rPr>
            </w:pPr>
            <w:r>
              <w:rPr>
                <w:rFonts w:hint="eastAsia" w:ascii="华文仿宋" w:hAnsi="华文仿宋" w:eastAsia="华文仿宋"/>
                <w:color w:val="000000"/>
              </w:rPr>
              <w:t>垃圾楼</w:t>
            </w:r>
          </w:p>
        </w:tc>
        <w:tc>
          <w:tcPr>
            <w:tcW w:w="1484" w:type="dxa"/>
            <w:tcBorders>
              <w:top w:val="single" w:color="auto" w:sz="4" w:space="0"/>
              <w:bottom w:val="single" w:color="auto" w:sz="4" w:space="0"/>
            </w:tcBorders>
            <w:vAlign w:val="center"/>
          </w:tcPr>
          <w:p w14:paraId="7172829D">
            <w:pPr>
              <w:autoSpaceDE w:val="0"/>
              <w:autoSpaceDN w:val="0"/>
              <w:adjustRightInd w:val="0"/>
              <w:snapToGrid w:val="0"/>
              <w:jc w:val="center"/>
              <w:rPr>
                <w:rFonts w:ascii="华文仿宋" w:hAnsi="华文仿宋" w:eastAsia="华文仿宋" w:cs="宋体"/>
                <w:bCs/>
                <w:color w:val="000000"/>
                <w:kern w:val="0"/>
                <w:sz w:val="24"/>
                <w:lang w:eastAsia="en-US"/>
              </w:rPr>
            </w:pPr>
            <w:r>
              <w:rPr>
                <w:rFonts w:hint="eastAsia" w:ascii="华文仿宋" w:hAnsi="华文仿宋" w:eastAsia="华文仿宋"/>
                <w:color w:val="000000"/>
              </w:rPr>
              <w:t>2个</w:t>
            </w:r>
          </w:p>
        </w:tc>
        <w:tc>
          <w:tcPr>
            <w:tcW w:w="1625" w:type="dxa"/>
            <w:tcBorders>
              <w:top w:val="single" w:color="auto" w:sz="4" w:space="0"/>
              <w:bottom w:val="single" w:color="auto" w:sz="4" w:space="0"/>
            </w:tcBorders>
            <w:vAlign w:val="center"/>
          </w:tcPr>
          <w:p w14:paraId="7172829E">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4</w:t>
            </w:r>
          </w:p>
        </w:tc>
        <w:tc>
          <w:tcPr>
            <w:tcW w:w="3636" w:type="dxa"/>
            <w:vMerge w:val="continue"/>
            <w:vAlign w:val="center"/>
          </w:tcPr>
          <w:p w14:paraId="7172829F">
            <w:pPr>
              <w:autoSpaceDE w:val="0"/>
              <w:autoSpaceDN w:val="0"/>
              <w:adjustRightInd w:val="0"/>
              <w:snapToGrid w:val="0"/>
              <w:jc w:val="center"/>
              <w:rPr>
                <w:rFonts w:ascii="华文仿宋" w:hAnsi="华文仿宋" w:eastAsia="华文仿宋" w:cs="宋体"/>
                <w:color w:val="000000"/>
                <w:kern w:val="0"/>
                <w:sz w:val="24"/>
                <w:lang w:val="zh-CN" w:eastAsia="en-US"/>
              </w:rPr>
            </w:pPr>
          </w:p>
        </w:tc>
      </w:tr>
      <w:tr w14:paraId="71728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052" w:type="dxa"/>
            <w:vMerge w:val="continue"/>
            <w:vAlign w:val="center"/>
          </w:tcPr>
          <w:p w14:paraId="717282A1">
            <w:pPr>
              <w:autoSpaceDE w:val="0"/>
              <w:autoSpaceDN w:val="0"/>
              <w:adjustRightInd w:val="0"/>
              <w:snapToGrid w:val="0"/>
              <w:jc w:val="center"/>
              <w:rPr>
                <w:rFonts w:ascii="华文仿宋" w:hAnsi="华文仿宋" w:eastAsia="华文仿宋" w:cs="宋体"/>
                <w:color w:val="000000"/>
                <w:kern w:val="0"/>
                <w:sz w:val="24"/>
                <w:lang w:eastAsia="en-US"/>
              </w:rPr>
            </w:pPr>
          </w:p>
        </w:tc>
        <w:tc>
          <w:tcPr>
            <w:tcW w:w="1740" w:type="dxa"/>
            <w:tcBorders>
              <w:top w:val="single" w:color="auto" w:sz="4" w:space="0"/>
              <w:bottom w:val="single" w:color="auto" w:sz="4" w:space="0"/>
            </w:tcBorders>
            <w:vAlign w:val="center"/>
          </w:tcPr>
          <w:p w14:paraId="717282A2">
            <w:pPr>
              <w:autoSpaceDE w:val="0"/>
              <w:autoSpaceDN w:val="0"/>
              <w:adjustRightInd w:val="0"/>
              <w:snapToGrid w:val="0"/>
              <w:jc w:val="center"/>
              <w:rPr>
                <w:rFonts w:ascii="华文仿宋" w:hAnsi="华文仿宋" w:eastAsia="华文仿宋" w:cs="宋体"/>
                <w:color w:val="000000"/>
                <w:kern w:val="0"/>
                <w:sz w:val="24"/>
              </w:rPr>
            </w:pPr>
            <w:r>
              <w:rPr>
                <w:rFonts w:hint="eastAsia" w:ascii="华文仿宋" w:hAnsi="华文仿宋" w:eastAsia="华文仿宋"/>
                <w:color w:val="000000"/>
              </w:rPr>
              <w:t>机扫车、吸粪车驾驶员</w:t>
            </w:r>
          </w:p>
        </w:tc>
        <w:tc>
          <w:tcPr>
            <w:tcW w:w="1484" w:type="dxa"/>
            <w:tcBorders>
              <w:top w:val="single" w:color="auto" w:sz="4" w:space="0"/>
              <w:bottom w:val="single" w:color="auto" w:sz="4" w:space="0"/>
            </w:tcBorders>
            <w:vAlign w:val="center"/>
          </w:tcPr>
          <w:p w14:paraId="717282A3">
            <w:pPr>
              <w:autoSpaceDE w:val="0"/>
              <w:autoSpaceDN w:val="0"/>
              <w:adjustRightInd w:val="0"/>
              <w:snapToGrid w:val="0"/>
              <w:jc w:val="center"/>
              <w:rPr>
                <w:rFonts w:ascii="华文仿宋" w:hAnsi="华文仿宋" w:eastAsia="华文仿宋" w:cs="宋体"/>
                <w:bCs/>
                <w:color w:val="000000"/>
                <w:kern w:val="0"/>
                <w:sz w:val="24"/>
              </w:rPr>
            </w:pPr>
            <w:r>
              <w:rPr>
                <w:rFonts w:hint="eastAsia" w:ascii="华文仿宋" w:hAnsi="华文仿宋" w:eastAsia="华文仿宋"/>
                <w:color w:val="000000"/>
              </w:rPr>
              <w:t>保洁责任区</w:t>
            </w:r>
          </w:p>
        </w:tc>
        <w:tc>
          <w:tcPr>
            <w:tcW w:w="1625" w:type="dxa"/>
            <w:tcBorders>
              <w:top w:val="single" w:color="auto" w:sz="4" w:space="0"/>
              <w:bottom w:val="single" w:color="auto" w:sz="4" w:space="0"/>
            </w:tcBorders>
            <w:vAlign w:val="center"/>
          </w:tcPr>
          <w:p w14:paraId="717282A4">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1</w:t>
            </w:r>
          </w:p>
        </w:tc>
        <w:tc>
          <w:tcPr>
            <w:tcW w:w="3636" w:type="dxa"/>
            <w:vMerge w:val="continue"/>
            <w:vAlign w:val="center"/>
          </w:tcPr>
          <w:p w14:paraId="717282A5">
            <w:pPr>
              <w:autoSpaceDE w:val="0"/>
              <w:autoSpaceDN w:val="0"/>
              <w:adjustRightInd w:val="0"/>
              <w:snapToGrid w:val="0"/>
              <w:jc w:val="center"/>
              <w:rPr>
                <w:rFonts w:ascii="华文仿宋" w:hAnsi="华文仿宋" w:eastAsia="华文仿宋" w:cs="宋体"/>
                <w:color w:val="000000"/>
                <w:kern w:val="0"/>
                <w:sz w:val="24"/>
                <w:lang w:val="zh-CN" w:eastAsia="en-US"/>
              </w:rPr>
            </w:pPr>
          </w:p>
        </w:tc>
      </w:tr>
      <w:tr w14:paraId="71728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2" w:type="dxa"/>
            <w:vMerge w:val="continue"/>
            <w:vAlign w:val="center"/>
          </w:tcPr>
          <w:p w14:paraId="717282A7">
            <w:pPr>
              <w:autoSpaceDE w:val="0"/>
              <w:autoSpaceDN w:val="0"/>
              <w:adjustRightInd w:val="0"/>
              <w:snapToGrid w:val="0"/>
              <w:jc w:val="center"/>
              <w:rPr>
                <w:rFonts w:ascii="华文仿宋" w:hAnsi="华文仿宋" w:eastAsia="华文仿宋" w:cs="宋体"/>
                <w:color w:val="000000"/>
                <w:kern w:val="0"/>
                <w:sz w:val="24"/>
                <w:lang w:eastAsia="en-US"/>
              </w:rPr>
            </w:pPr>
          </w:p>
        </w:tc>
        <w:tc>
          <w:tcPr>
            <w:tcW w:w="1740" w:type="dxa"/>
            <w:tcBorders>
              <w:top w:val="single" w:color="auto" w:sz="4" w:space="0"/>
            </w:tcBorders>
            <w:vAlign w:val="center"/>
          </w:tcPr>
          <w:p w14:paraId="717282A8">
            <w:pPr>
              <w:autoSpaceDE w:val="0"/>
              <w:autoSpaceDN w:val="0"/>
              <w:adjustRightInd w:val="0"/>
              <w:snapToGrid w:val="0"/>
              <w:jc w:val="center"/>
              <w:rPr>
                <w:rFonts w:ascii="华文仿宋" w:hAnsi="华文仿宋" w:eastAsia="华文仿宋" w:cs="宋体"/>
                <w:color w:val="000000"/>
                <w:kern w:val="0"/>
                <w:sz w:val="24"/>
                <w:lang w:eastAsia="en-US"/>
              </w:rPr>
            </w:pPr>
            <w:r>
              <w:rPr>
                <w:rFonts w:hint="eastAsia" w:ascii="华文仿宋" w:hAnsi="华文仿宋" w:eastAsia="华文仿宋"/>
                <w:color w:val="000000"/>
              </w:rPr>
              <w:t>吸粪操作员</w:t>
            </w:r>
          </w:p>
        </w:tc>
        <w:tc>
          <w:tcPr>
            <w:tcW w:w="1484" w:type="dxa"/>
            <w:tcBorders>
              <w:top w:val="single" w:color="auto" w:sz="4" w:space="0"/>
            </w:tcBorders>
            <w:vAlign w:val="center"/>
          </w:tcPr>
          <w:p w14:paraId="717282A9">
            <w:pPr>
              <w:autoSpaceDE w:val="0"/>
              <w:autoSpaceDN w:val="0"/>
              <w:adjustRightInd w:val="0"/>
              <w:snapToGrid w:val="0"/>
              <w:jc w:val="center"/>
              <w:rPr>
                <w:rFonts w:ascii="华文仿宋" w:hAnsi="华文仿宋" w:eastAsia="华文仿宋" w:cs="宋体"/>
                <w:bCs/>
                <w:color w:val="000000"/>
                <w:kern w:val="0"/>
                <w:sz w:val="24"/>
                <w:lang w:eastAsia="en-US"/>
              </w:rPr>
            </w:pPr>
            <w:r>
              <w:rPr>
                <w:rFonts w:hint="eastAsia" w:ascii="华文仿宋" w:hAnsi="华文仿宋" w:eastAsia="华文仿宋"/>
                <w:color w:val="000000"/>
              </w:rPr>
              <w:t>公园生活区</w:t>
            </w:r>
          </w:p>
        </w:tc>
        <w:tc>
          <w:tcPr>
            <w:tcW w:w="1625" w:type="dxa"/>
            <w:tcBorders>
              <w:top w:val="single" w:color="auto" w:sz="4" w:space="0"/>
            </w:tcBorders>
            <w:vAlign w:val="center"/>
          </w:tcPr>
          <w:p w14:paraId="717282AA">
            <w:pPr>
              <w:adjustRightInd w:val="0"/>
              <w:snapToGrid w:val="0"/>
              <w:jc w:val="center"/>
              <w:rPr>
                <w:rFonts w:ascii="华文仿宋" w:hAnsi="华文仿宋" w:eastAsia="华文仿宋" w:cs="宋体"/>
                <w:sz w:val="24"/>
              </w:rPr>
            </w:pPr>
            <w:r>
              <w:rPr>
                <w:rFonts w:hint="eastAsia" w:ascii="华文仿宋" w:hAnsi="华文仿宋" w:eastAsia="华文仿宋" w:cs="宋体"/>
                <w:sz w:val="24"/>
              </w:rPr>
              <w:t>1</w:t>
            </w:r>
          </w:p>
        </w:tc>
        <w:tc>
          <w:tcPr>
            <w:tcW w:w="3636" w:type="dxa"/>
            <w:vMerge w:val="continue"/>
            <w:vAlign w:val="center"/>
          </w:tcPr>
          <w:p w14:paraId="717282AB">
            <w:pPr>
              <w:autoSpaceDE w:val="0"/>
              <w:autoSpaceDN w:val="0"/>
              <w:adjustRightInd w:val="0"/>
              <w:snapToGrid w:val="0"/>
              <w:jc w:val="center"/>
              <w:rPr>
                <w:rFonts w:ascii="华文仿宋" w:hAnsi="华文仿宋" w:eastAsia="华文仿宋" w:cs="宋体"/>
                <w:color w:val="000000"/>
                <w:kern w:val="0"/>
                <w:sz w:val="24"/>
                <w:lang w:val="zh-CN" w:eastAsia="en-US"/>
              </w:rPr>
            </w:pPr>
          </w:p>
        </w:tc>
      </w:tr>
    </w:tbl>
    <w:p w14:paraId="717282AD">
      <w:pPr>
        <w:ind w:firstLine="480" w:firstLineChars="200"/>
        <w:contextualSpacing/>
        <w:rPr>
          <w:rFonts w:ascii="宋体" w:hAnsi="宋体" w:cs="宋体"/>
          <w:sz w:val="24"/>
        </w:rPr>
      </w:pPr>
      <w:r>
        <w:rPr>
          <w:rFonts w:hint="eastAsia" w:ascii="宋体" w:hAnsi="宋体" w:cs="宋体"/>
          <w:sz w:val="24"/>
        </w:rPr>
        <w:br w:type="page"/>
      </w:r>
    </w:p>
    <w:p w14:paraId="717282AE">
      <w:pPr>
        <w:contextualSpacing/>
        <w:rPr>
          <w:rFonts w:ascii="宋体" w:hAnsi="宋体" w:cs="宋体"/>
          <w:sz w:val="24"/>
        </w:rPr>
      </w:pPr>
    </w:p>
    <w:p w14:paraId="717282AF">
      <w:pPr>
        <w:pStyle w:val="159"/>
        <w:ind w:firstLine="0" w:firstLineChars="0"/>
        <w:contextualSpacing/>
        <w:rPr>
          <w:rFonts w:ascii="宋体" w:hAnsi="宋体" w:cs="宋体"/>
          <w:b/>
          <w:sz w:val="24"/>
          <w:szCs w:val="24"/>
        </w:rPr>
      </w:pPr>
      <w:r>
        <w:rPr>
          <w:rFonts w:hint="eastAsia" w:ascii="宋体" w:hAnsi="宋体" w:cs="宋体"/>
          <w:b/>
          <w:sz w:val="24"/>
          <w:szCs w:val="24"/>
        </w:rPr>
        <w:t>02包：南区</w:t>
      </w:r>
    </w:p>
    <w:p w14:paraId="717282B0">
      <w:pPr>
        <w:pStyle w:val="159"/>
        <w:ind w:firstLine="0" w:firstLineChars="0"/>
        <w:contextualSpacing/>
        <w:rPr>
          <w:rFonts w:ascii="宋体" w:hAnsi="宋体" w:cs="宋体"/>
          <w:b/>
          <w:sz w:val="24"/>
          <w:szCs w:val="24"/>
        </w:rPr>
      </w:pPr>
      <w:r>
        <w:rPr>
          <w:rFonts w:hint="eastAsia" w:ascii="宋体" w:hAnsi="宋体" w:cs="宋体"/>
          <w:b/>
          <w:sz w:val="24"/>
          <w:szCs w:val="24"/>
        </w:rPr>
        <w:t>服务要求</w:t>
      </w:r>
    </w:p>
    <w:p w14:paraId="717282B1">
      <w:pPr>
        <w:ind w:firstLine="480" w:firstLineChars="200"/>
        <w:contextualSpacing/>
        <w:rPr>
          <w:rFonts w:ascii="宋体" w:hAnsi="宋体" w:cs="宋体"/>
          <w:sz w:val="24"/>
        </w:rPr>
      </w:pPr>
      <w:r>
        <w:rPr>
          <w:rFonts w:hint="eastAsia" w:ascii="宋体" w:hAnsi="宋体" w:cs="宋体"/>
          <w:sz w:val="24"/>
        </w:rPr>
        <w:t>（1）保洁区域：以公园西大门（含）到东天门（不含）主路北侧路缘线以南区域（含丹壁桥及其台阶）内包含的公园大门门前三包范围、广场、道路、铺装、古建院落、卫生间和绿地等区域。</w:t>
      </w:r>
    </w:p>
    <w:p w14:paraId="717282B2">
      <w:pPr>
        <w:ind w:firstLine="480" w:firstLineChars="200"/>
        <w:contextualSpacing/>
        <w:rPr>
          <w:rFonts w:ascii="宋体" w:hAnsi="宋体" w:cs="宋体"/>
          <w:sz w:val="24"/>
        </w:rPr>
      </w:pPr>
      <w:r>
        <w:rPr>
          <w:rFonts w:hint="eastAsia" w:ascii="宋体" w:hAnsi="宋体" w:cs="宋体"/>
          <w:sz w:val="24"/>
        </w:rPr>
        <w:t>（2）保洁内容：责任区域内公园西门和南门的门前三包范围，广场、道路、铺装、古建院落约为16.5万平方米，卫生间6座，绿地约75万平方米，包含且不限责任区域内的垃圾箱、路椅、座灯、牌示、栏杆、导览牌、挂衣杆、电话亭、体育设施、报栏、宣传栏、建筑排水设施、古建大门等所有园容设施的卫生保洁以及绿地内垃圾、野生地被落叶、路面雨篦子下的杂物、堵塞物、10米以下树挂的清理工作。</w:t>
      </w:r>
    </w:p>
    <w:p w14:paraId="717282B3">
      <w:pPr>
        <w:ind w:firstLine="480" w:firstLineChars="200"/>
        <w:contextualSpacing/>
        <w:rPr>
          <w:rFonts w:ascii="宋体" w:hAnsi="宋体" w:cs="宋体"/>
          <w:sz w:val="24"/>
        </w:rPr>
      </w:pPr>
      <w:r>
        <w:rPr>
          <w:rFonts w:hint="eastAsia" w:ascii="宋体" w:hAnsi="宋体" w:cs="宋体"/>
          <w:sz w:val="24"/>
        </w:rPr>
        <w:t>（3）保洁用品：除甲方所提供的必要保洁工具及物料外，乙方所需的额外保洁用品可由甲乙双方协商补充，并形成书面补充协议。</w:t>
      </w:r>
    </w:p>
    <w:p w14:paraId="717282B4">
      <w:pPr>
        <w:ind w:firstLine="480" w:firstLineChars="200"/>
        <w:contextualSpacing/>
        <w:rPr>
          <w:rFonts w:ascii="宋体" w:hAnsi="宋体" w:cs="宋体"/>
          <w:sz w:val="24"/>
        </w:rPr>
      </w:pPr>
      <w:r>
        <w:rPr>
          <w:rFonts w:hint="eastAsia" w:ascii="宋体" w:hAnsi="宋体" w:cs="宋体"/>
          <w:sz w:val="24"/>
        </w:rPr>
        <w:t>（4）岗位及标准</w:t>
      </w:r>
    </w:p>
    <w:p w14:paraId="717282B5">
      <w:pPr>
        <w:ind w:firstLine="480" w:firstLineChars="200"/>
        <w:contextualSpacing/>
        <w:rPr>
          <w:rFonts w:ascii="宋体" w:hAnsi="宋体" w:cs="宋体"/>
          <w:sz w:val="24"/>
        </w:rPr>
      </w:pPr>
      <w:r>
        <w:rPr>
          <w:rFonts w:hint="eastAsia" w:ascii="宋体" w:hAnsi="宋体" w:cs="宋体"/>
          <w:sz w:val="24"/>
        </w:rPr>
        <w:t>1.《北京市公园条例》。</w:t>
      </w:r>
    </w:p>
    <w:p w14:paraId="717282B6">
      <w:pPr>
        <w:ind w:firstLine="480" w:firstLineChars="200"/>
        <w:contextualSpacing/>
        <w:rPr>
          <w:rFonts w:ascii="宋体" w:hAnsi="宋体" w:cs="宋体"/>
          <w:sz w:val="24"/>
        </w:rPr>
      </w:pPr>
      <w:r>
        <w:rPr>
          <w:rFonts w:hint="eastAsia" w:ascii="宋体" w:hAnsi="宋体" w:cs="宋体"/>
          <w:sz w:val="24"/>
        </w:rPr>
        <w:t>2.《北京市公园管理中心园容卫生保洁工作标准指导意见（试行）》。</w:t>
      </w:r>
    </w:p>
    <w:p w14:paraId="717282B7">
      <w:pPr>
        <w:ind w:firstLine="480" w:firstLineChars="200"/>
        <w:contextualSpacing/>
        <w:rPr>
          <w:rFonts w:ascii="宋体" w:hAnsi="宋体" w:cs="宋体"/>
          <w:sz w:val="24"/>
        </w:rPr>
      </w:pPr>
      <w:r>
        <w:rPr>
          <w:rFonts w:hint="eastAsia" w:ascii="宋体" w:hAnsi="宋体" w:cs="宋体"/>
          <w:sz w:val="24"/>
        </w:rPr>
        <w:t>3.《北京市公园管理中心关于开展生活垃圾分类的通知》（含《北京市生活垃圾分类工作行动方案》、《北京市党政机关社会单位垃圾分类实施办法》、《北京市旅游景区、宾馆实施生活垃圾强制分类的工作方案》）。</w:t>
      </w:r>
    </w:p>
    <w:p w14:paraId="717282B8">
      <w:pPr>
        <w:ind w:firstLine="480" w:firstLineChars="200"/>
        <w:contextualSpacing/>
        <w:rPr>
          <w:rFonts w:ascii="宋体" w:hAnsi="宋体" w:cs="宋体"/>
          <w:sz w:val="24"/>
        </w:rPr>
      </w:pPr>
      <w:r>
        <w:rPr>
          <w:rFonts w:hint="eastAsia" w:ascii="宋体" w:hAnsi="宋体" w:cs="宋体"/>
          <w:sz w:val="24"/>
        </w:rPr>
        <w:t>4.《天坛公园保洁管理工作手册》。</w:t>
      </w:r>
    </w:p>
    <w:p w14:paraId="717282B9">
      <w:pPr>
        <w:ind w:firstLine="480" w:firstLineChars="200"/>
        <w:contextualSpacing/>
        <w:rPr>
          <w:rFonts w:ascii="宋体" w:hAnsi="宋体" w:cs="宋体"/>
          <w:sz w:val="24"/>
        </w:rPr>
      </w:pPr>
      <w:r>
        <w:rPr>
          <w:rFonts w:hint="eastAsia" w:ascii="宋体" w:hAnsi="宋体" w:cs="宋体"/>
          <w:sz w:val="24"/>
        </w:rPr>
        <w:t>5.人员总体要求：身体健康，品行良好，五官端正，无生理、心理及精神疾病，提供入职体检证明；按公园要求统一着装、佩戴工牌；具有保洁工作经验或经过保洁工作培训;未受到过公安机关或其他部门行政处罚及刑事处理；无肢体残疾、体表明显部位无纹身;能够用普通话为游客提供服务，规范填写相关文字记录。</w:t>
      </w:r>
    </w:p>
    <w:p w14:paraId="717282BA">
      <w:pPr>
        <w:ind w:firstLine="480" w:firstLineChars="200"/>
        <w:contextualSpacing/>
        <w:rPr>
          <w:rFonts w:ascii="宋体" w:hAnsi="宋体" w:cs="宋体"/>
          <w:sz w:val="24"/>
        </w:rPr>
      </w:pPr>
      <w:r>
        <w:rPr>
          <w:rFonts w:hint="eastAsia" w:ascii="宋体" w:hAnsi="宋体" w:cs="宋体"/>
          <w:sz w:val="24"/>
        </w:rPr>
        <w:t>6.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p w14:paraId="717282BB">
      <w:pPr>
        <w:ind w:firstLine="480" w:firstLineChars="200"/>
        <w:contextualSpacing/>
        <w:rPr>
          <w:rFonts w:ascii="宋体" w:hAnsi="宋体" w:cs="宋体"/>
          <w:sz w:val="24"/>
        </w:rPr>
      </w:pPr>
      <w:r>
        <w:rPr>
          <w:rFonts w:hint="eastAsia" w:ascii="宋体" w:hAnsi="宋体" w:cs="宋体"/>
          <w:sz w:val="24"/>
        </w:rPr>
        <w:t>7.保洁班长：配合驻园负责人做好日常管理和监督检查工作。</w:t>
      </w:r>
    </w:p>
    <w:p w14:paraId="6E1EDF2F">
      <w:pPr>
        <w:ind w:firstLine="480" w:firstLineChars="200"/>
        <w:contextualSpacing/>
        <w:rPr>
          <w:rFonts w:hint="eastAsia" w:ascii="宋体" w:hAnsi="宋体" w:cs="宋体"/>
          <w:sz w:val="24"/>
        </w:rPr>
      </w:pPr>
      <w:r>
        <w:rPr>
          <w:rFonts w:hint="eastAsia" w:ascii="宋体" w:hAnsi="宋体" w:cs="宋体"/>
          <w:sz w:val="24"/>
        </w:rPr>
        <w:t>8.厕所保洁岗位：共12个岗位（原则上男女各半），男性18-60岁、女性18-55岁，能够胜任本岗位工作。工作时间为旺季（4月1日至10月31日）6时至22时、淡季（11月1日至次年3月31日）6时30分至22时，负责卫生间清理和消毒等各项保洁工作，同时关注卫生间内各种设施设备运行情况，发现故障及时报修；有义务劝阻吸烟等不文明行为，为游客提供力所能及的帮助。</w:t>
      </w:r>
    </w:p>
    <w:p w14:paraId="316511F3">
      <w:pPr>
        <w:ind w:firstLine="480" w:firstLineChars="200"/>
        <w:contextualSpacing/>
        <w:rPr>
          <w:rFonts w:hint="eastAsia" w:ascii="宋体" w:hAnsi="宋体" w:cs="宋体"/>
          <w:sz w:val="24"/>
        </w:rPr>
      </w:pPr>
      <w:r>
        <w:rPr>
          <w:rFonts w:hint="eastAsia" w:ascii="宋体" w:hAnsi="宋体" w:cs="宋体"/>
          <w:sz w:val="24"/>
        </w:rPr>
        <w:t>9.广场、道路铺装及绿化保洁岗位：共25个岗位，男性18-60岁、女性18-55岁，能够胜任本岗位工作。常规工作时间：旺季5时至18时、淡季5时至17时，常规工作时间之后（旺季18时至22时、淡季17时至22时）须留不少于8名机动人员巡视保洁。负责责任区域内广场、道路、开放古建院落的清扫保洁工作（开园前完成全园主干道路、铺装机扫工作）；负责责任区域内垃圾箱、路椅、牌示、栏杆、挂衣杆、宣传栏等服务设施的日常清理保洁和消毒工作；负责责任区域内绿地垃圾、路面雨篦子下的杂物、堵塞物、10米以下树挂和野生地被内落叶的清理工作（文物古建保洁应按相关规定执行）。同时，应具备操作扫雪机及小型清扫设备的能力。保洁人员有义务及时劝阻吸烟等不文明行为，引导游客进行垃圾分类投放并为游客提供问询、救助、帮扶等力所能及的帮助。</w:t>
      </w:r>
    </w:p>
    <w:p w14:paraId="717282BE">
      <w:pPr>
        <w:ind w:firstLine="480" w:firstLineChars="200"/>
        <w:contextualSpacing/>
        <w:rPr>
          <w:rFonts w:ascii="宋体" w:hAnsi="宋体" w:cs="宋体"/>
          <w:sz w:val="24"/>
        </w:rPr>
      </w:pPr>
      <w:r>
        <w:rPr>
          <w:rFonts w:hint="eastAsia" w:ascii="宋体" w:hAnsi="宋体" w:cs="宋体"/>
          <w:sz w:val="24"/>
        </w:rPr>
        <w:t>10.机扫车驾驶岗位：共1个岗位，男性18-55岁。负责驾驶机扫车，均须持有机动车驾驶证（A本）。负责开园前完成保洁责任区内主干道路机扫工作。</w:t>
      </w:r>
    </w:p>
    <w:p w14:paraId="717282BF">
      <w:pPr>
        <w:ind w:firstLine="480" w:firstLineChars="200"/>
        <w:contextualSpacing/>
        <w:rPr>
          <w:rFonts w:ascii="宋体" w:hAnsi="宋体" w:cs="宋体"/>
          <w:sz w:val="24"/>
        </w:rPr>
      </w:pPr>
      <w:r>
        <w:rPr>
          <w:rFonts w:hint="eastAsia" w:ascii="宋体" w:hAnsi="宋体" w:cs="宋体"/>
          <w:sz w:val="24"/>
        </w:rPr>
        <w:t>11.</w:t>
      </w:r>
      <w:r>
        <w:rPr>
          <w:rFonts w:hint="eastAsia" w:ascii="宋体" w:hAnsi="宋体" w:cs="宋体"/>
          <w:color w:val="000000"/>
          <w:kern w:val="0"/>
          <w:sz w:val="24"/>
        </w:rPr>
        <w:t>国家法定节日、假日等特殊时期，乙方应按甲方要求增加临时保洁力量，以确保园内的保洁效果。</w:t>
      </w:r>
    </w:p>
    <w:tbl>
      <w:tblPr>
        <w:tblStyle w:val="43"/>
        <w:tblpPr w:leftFromText="180" w:rightFromText="180" w:vertAnchor="text" w:horzAnchor="page" w:tblpX="1804" w:tblpY="6"/>
        <w:tblOverlap w:val="never"/>
        <w:tblW w:w="87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1827"/>
        <w:gridCol w:w="1417"/>
        <w:gridCol w:w="1701"/>
        <w:gridCol w:w="2777"/>
      </w:tblGrid>
      <w:tr w14:paraId="71728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1052" w:type="dxa"/>
            <w:shd w:val="clear" w:color="auto" w:fill="C0C0C0"/>
            <w:vAlign w:val="center"/>
          </w:tcPr>
          <w:p w14:paraId="717282C0">
            <w:pPr>
              <w:spacing w:line="460" w:lineRule="exact"/>
              <w:jc w:val="center"/>
              <w:rPr>
                <w:rFonts w:ascii="华文仿宋" w:hAnsi="华文仿宋" w:eastAsia="华文仿宋"/>
                <w:color w:val="000000"/>
                <w:sz w:val="24"/>
              </w:rPr>
            </w:pPr>
            <w:r>
              <w:rPr>
                <w:rFonts w:hint="eastAsia" w:ascii="华文仿宋" w:hAnsi="华文仿宋" w:eastAsia="华文仿宋"/>
                <w:color w:val="000000"/>
                <w:sz w:val="24"/>
              </w:rPr>
              <w:t>服务 名称</w:t>
            </w:r>
          </w:p>
        </w:tc>
        <w:tc>
          <w:tcPr>
            <w:tcW w:w="1827" w:type="dxa"/>
            <w:shd w:val="clear" w:color="auto" w:fill="C0C0C0"/>
            <w:vAlign w:val="center"/>
          </w:tcPr>
          <w:p w14:paraId="717282C1">
            <w:pPr>
              <w:spacing w:line="460" w:lineRule="exact"/>
              <w:jc w:val="center"/>
              <w:rPr>
                <w:rFonts w:ascii="华文仿宋" w:hAnsi="华文仿宋" w:eastAsia="华文仿宋"/>
                <w:color w:val="000000"/>
                <w:sz w:val="24"/>
              </w:rPr>
            </w:pPr>
            <w:r>
              <w:rPr>
                <w:rFonts w:hint="eastAsia" w:ascii="华文仿宋" w:hAnsi="华文仿宋" w:eastAsia="华文仿宋"/>
                <w:color w:val="000000"/>
                <w:sz w:val="24"/>
              </w:rPr>
              <w:t>分项服务内容</w:t>
            </w:r>
          </w:p>
        </w:tc>
        <w:tc>
          <w:tcPr>
            <w:tcW w:w="1417" w:type="dxa"/>
            <w:shd w:val="clear" w:color="auto" w:fill="C0C0C0"/>
            <w:vAlign w:val="center"/>
          </w:tcPr>
          <w:p w14:paraId="717282C2">
            <w:pPr>
              <w:spacing w:line="460" w:lineRule="exact"/>
              <w:jc w:val="center"/>
              <w:rPr>
                <w:rFonts w:ascii="华文仿宋" w:hAnsi="华文仿宋" w:eastAsia="华文仿宋"/>
                <w:color w:val="000000"/>
                <w:sz w:val="24"/>
              </w:rPr>
            </w:pPr>
            <w:r>
              <w:rPr>
                <w:rFonts w:hint="eastAsia" w:ascii="华文仿宋" w:hAnsi="华文仿宋" w:eastAsia="华文仿宋"/>
                <w:color w:val="000000"/>
                <w:sz w:val="24"/>
              </w:rPr>
              <w:t>保洁数量</w:t>
            </w:r>
          </w:p>
        </w:tc>
        <w:tc>
          <w:tcPr>
            <w:tcW w:w="1701" w:type="dxa"/>
            <w:shd w:val="clear" w:color="auto" w:fill="C0C0C0"/>
            <w:vAlign w:val="center"/>
          </w:tcPr>
          <w:p w14:paraId="717282C3">
            <w:pPr>
              <w:spacing w:line="460" w:lineRule="exact"/>
              <w:jc w:val="center"/>
              <w:rPr>
                <w:rFonts w:ascii="华文仿宋" w:hAnsi="华文仿宋" w:eastAsia="华文仿宋"/>
                <w:color w:val="000000"/>
                <w:sz w:val="24"/>
              </w:rPr>
            </w:pPr>
            <w:r>
              <w:rPr>
                <w:rFonts w:hint="eastAsia" w:ascii="华文仿宋" w:hAnsi="华文仿宋" w:eastAsia="华文仿宋"/>
                <w:color w:val="000000"/>
                <w:sz w:val="24"/>
              </w:rPr>
              <w:t>平均岗位数</w:t>
            </w:r>
          </w:p>
        </w:tc>
        <w:tc>
          <w:tcPr>
            <w:tcW w:w="2777" w:type="dxa"/>
            <w:shd w:val="clear" w:color="auto" w:fill="C0C0C0"/>
            <w:vAlign w:val="center"/>
          </w:tcPr>
          <w:p w14:paraId="717282C4">
            <w:pPr>
              <w:spacing w:line="460" w:lineRule="exact"/>
              <w:jc w:val="center"/>
              <w:rPr>
                <w:rFonts w:ascii="华文仿宋" w:hAnsi="华文仿宋" w:eastAsia="华文仿宋"/>
                <w:color w:val="000000"/>
                <w:sz w:val="24"/>
              </w:rPr>
            </w:pPr>
            <w:r>
              <w:rPr>
                <w:rFonts w:hint="eastAsia" w:ascii="华文仿宋" w:hAnsi="华文仿宋" w:eastAsia="华文仿宋"/>
                <w:color w:val="000000"/>
                <w:sz w:val="24"/>
              </w:rPr>
              <w:t>备注</w:t>
            </w:r>
          </w:p>
        </w:tc>
      </w:tr>
      <w:tr w14:paraId="71728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052" w:type="dxa"/>
            <w:vMerge w:val="restart"/>
            <w:vAlign w:val="center"/>
          </w:tcPr>
          <w:p w14:paraId="717282C6">
            <w:pPr>
              <w:spacing w:line="320" w:lineRule="exact"/>
              <w:jc w:val="center"/>
              <w:rPr>
                <w:rFonts w:ascii="华文仿宋" w:hAnsi="华文仿宋" w:eastAsia="华文仿宋"/>
                <w:color w:val="000000"/>
              </w:rPr>
            </w:pPr>
            <w:r>
              <w:rPr>
                <w:rFonts w:hint="eastAsia" w:ascii="华文仿宋" w:hAnsi="华文仿宋" w:eastAsia="华文仿宋"/>
                <w:color w:val="000000"/>
              </w:rPr>
              <w:t>南区</w:t>
            </w:r>
          </w:p>
          <w:p w14:paraId="717282C7">
            <w:pPr>
              <w:spacing w:line="320" w:lineRule="exact"/>
              <w:jc w:val="center"/>
              <w:rPr>
                <w:rFonts w:ascii="华文仿宋" w:hAnsi="华文仿宋" w:eastAsia="华文仿宋"/>
                <w:color w:val="000000"/>
              </w:rPr>
            </w:pPr>
            <w:r>
              <w:rPr>
                <w:rFonts w:hint="eastAsia" w:ascii="华文仿宋" w:hAnsi="华文仿宋" w:eastAsia="华文仿宋"/>
                <w:color w:val="000000"/>
              </w:rPr>
              <w:t>2026-</w:t>
            </w:r>
          </w:p>
          <w:p w14:paraId="717282C8">
            <w:pPr>
              <w:spacing w:line="320" w:lineRule="exact"/>
              <w:jc w:val="center"/>
              <w:rPr>
                <w:rFonts w:ascii="华文仿宋" w:hAnsi="华文仿宋" w:eastAsia="华文仿宋"/>
                <w:color w:val="000000"/>
              </w:rPr>
            </w:pPr>
            <w:r>
              <w:rPr>
                <w:rFonts w:hint="eastAsia" w:ascii="华文仿宋" w:hAnsi="华文仿宋" w:eastAsia="华文仿宋"/>
                <w:color w:val="000000"/>
              </w:rPr>
              <w:t>2027</w:t>
            </w:r>
          </w:p>
          <w:p w14:paraId="717282C9">
            <w:pPr>
              <w:spacing w:line="320" w:lineRule="exact"/>
              <w:jc w:val="center"/>
              <w:rPr>
                <w:rFonts w:ascii="华文仿宋" w:hAnsi="华文仿宋" w:eastAsia="华文仿宋"/>
                <w:color w:val="000000"/>
              </w:rPr>
            </w:pPr>
            <w:r>
              <w:rPr>
                <w:rFonts w:hint="eastAsia" w:ascii="华文仿宋" w:hAnsi="华文仿宋" w:eastAsia="华文仿宋"/>
                <w:color w:val="000000"/>
              </w:rPr>
              <w:t>年度</w:t>
            </w:r>
          </w:p>
          <w:p w14:paraId="717282CA">
            <w:pPr>
              <w:spacing w:line="320" w:lineRule="exact"/>
              <w:jc w:val="center"/>
              <w:rPr>
                <w:rFonts w:ascii="华文仿宋" w:hAnsi="华文仿宋" w:eastAsia="华文仿宋"/>
                <w:color w:val="000000"/>
              </w:rPr>
            </w:pPr>
            <w:r>
              <w:rPr>
                <w:rFonts w:hint="eastAsia" w:ascii="华文仿宋" w:hAnsi="华文仿宋" w:eastAsia="华文仿宋"/>
                <w:color w:val="000000"/>
              </w:rPr>
              <w:t>保洁</w:t>
            </w:r>
          </w:p>
          <w:p w14:paraId="717282CB">
            <w:pPr>
              <w:spacing w:line="320" w:lineRule="exact"/>
              <w:jc w:val="center"/>
              <w:rPr>
                <w:rFonts w:ascii="华文仿宋" w:hAnsi="华文仿宋" w:eastAsia="华文仿宋"/>
                <w:color w:val="000000"/>
                <w:sz w:val="24"/>
              </w:rPr>
            </w:pPr>
            <w:r>
              <w:rPr>
                <w:rFonts w:hint="eastAsia" w:ascii="华文仿宋" w:hAnsi="华文仿宋" w:eastAsia="华文仿宋"/>
                <w:color w:val="000000"/>
              </w:rPr>
              <w:t>服务</w:t>
            </w:r>
          </w:p>
        </w:tc>
        <w:tc>
          <w:tcPr>
            <w:tcW w:w="1827" w:type="dxa"/>
            <w:vAlign w:val="center"/>
          </w:tcPr>
          <w:p w14:paraId="717282CC">
            <w:pPr>
              <w:adjustRightInd w:val="0"/>
              <w:snapToGrid w:val="0"/>
              <w:jc w:val="center"/>
              <w:rPr>
                <w:rFonts w:ascii="华文仿宋" w:hAnsi="华文仿宋" w:eastAsia="华文仿宋"/>
                <w:color w:val="000000"/>
                <w:szCs w:val="21"/>
              </w:rPr>
            </w:pPr>
            <w:r>
              <w:rPr>
                <w:rFonts w:hint="eastAsia" w:ascii="华文仿宋" w:hAnsi="华文仿宋" w:eastAsia="华文仿宋"/>
                <w:color w:val="000000"/>
                <w:szCs w:val="21"/>
              </w:rPr>
              <w:t>厕所保洁</w:t>
            </w:r>
          </w:p>
        </w:tc>
        <w:tc>
          <w:tcPr>
            <w:tcW w:w="1417" w:type="dxa"/>
            <w:vAlign w:val="center"/>
          </w:tcPr>
          <w:p w14:paraId="717282CD">
            <w:pPr>
              <w:adjustRightInd w:val="0"/>
              <w:snapToGrid w:val="0"/>
              <w:jc w:val="center"/>
              <w:rPr>
                <w:rFonts w:ascii="华文仿宋" w:hAnsi="华文仿宋" w:eastAsia="华文仿宋"/>
                <w:color w:val="000000"/>
                <w:szCs w:val="21"/>
              </w:rPr>
            </w:pPr>
            <w:r>
              <w:rPr>
                <w:rFonts w:hint="eastAsia" w:ascii="华文仿宋" w:hAnsi="华文仿宋" w:eastAsia="华文仿宋"/>
                <w:color w:val="000000"/>
                <w:szCs w:val="21"/>
              </w:rPr>
              <w:t>6个</w:t>
            </w:r>
          </w:p>
        </w:tc>
        <w:tc>
          <w:tcPr>
            <w:tcW w:w="1701" w:type="dxa"/>
            <w:vAlign w:val="center"/>
          </w:tcPr>
          <w:p w14:paraId="717282CE">
            <w:pPr>
              <w:adjustRightInd w:val="0"/>
              <w:snapToGrid w:val="0"/>
              <w:jc w:val="center"/>
              <w:rPr>
                <w:rFonts w:ascii="华文仿宋" w:hAnsi="华文仿宋" w:eastAsia="华文仿宋" w:cs="宋体"/>
                <w:szCs w:val="21"/>
              </w:rPr>
            </w:pPr>
            <w:r>
              <w:rPr>
                <w:rFonts w:hint="eastAsia" w:ascii="华文仿宋" w:hAnsi="华文仿宋" w:eastAsia="华文仿宋" w:cs="宋体"/>
                <w:szCs w:val="21"/>
              </w:rPr>
              <w:t>12</w:t>
            </w:r>
          </w:p>
        </w:tc>
        <w:tc>
          <w:tcPr>
            <w:tcW w:w="2777" w:type="dxa"/>
            <w:vMerge w:val="restart"/>
            <w:vAlign w:val="center"/>
          </w:tcPr>
          <w:p w14:paraId="717282CF">
            <w:pPr>
              <w:spacing w:line="300" w:lineRule="exact"/>
              <w:rPr>
                <w:rFonts w:ascii="华文仿宋" w:hAnsi="华文仿宋" w:eastAsia="华文仿宋"/>
                <w:color w:val="000000"/>
                <w:sz w:val="24"/>
              </w:rPr>
            </w:pPr>
            <w:r>
              <w:rPr>
                <w:rFonts w:hint="eastAsia" w:ascii="华文仿宋" w:hAnsi="华文仿宋" w:eastAsia="华文仿宋"/>
                <w:color w:val="000000"/>
              </w:rPr>
              <w:t>乙方应额外配置一名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tc>
      </w:tr>
      <w:tr w14:paraId="71728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trPr>
        <w:tc>
          <w:tcPr>
            <w:tcW w:w="1052" w:type="dxa"/>
            <w:vMerge w:val="continue"/>
            <w:vAlign w:val="center"/>
          </w:tcPr>
          <w:p w14:paraId="717282D1">
            <w:pPr>
              <w:autoSpaceDE w:val="0"/>
              <w:autoSpaceDN w:val="0"/>
              <w:adjustRightInd w:val="0"/>
              <w:snapToGrid w:val="0"/>
              <w:spacing w:line="460" w:lineRule="exact"/>
              <w:jc w:val="center"/>
              <w:rPr>
                <w:rFonts w:ascii="华文仿宋" w:hAnsi="华文仿宋" w:eastAsia="华文仿宋" w:cs="宋体"/>
                <w:color w:val="000000"/>
                <w:kern w:val="0"/>
                <w:sz w:val="24"/>
              </w:rPr>
            </w:pPr>
          </w:p>
        </w:tc>
        <w:tc>
          <w:tcPr>
            <w:tcW w:w="1827" w:type="dxa"/>
            <w:vMerge w:val="restart"/>
            <w:vAlign w:val="center"/>
          </w:tcPr>
          <w:p w14:paraId="717282D2">
            <w:pPr>
              <w:autoSpaceDE w:val="0"/>
              <w:autoSpaceDN w:val="0"/>
              <w:adjustRightInd w:val="0"/>
              <w:snapToGrid w:val="0"/>
              <w:jc w:val="center"/>
              <w:rPr>
                <w:rFonts w:ascii="华文仿宋" w:hAnsi="华文仿宋" w:eastAsia="华文仿宋" w:cs="宋体"/>
                <w:color w:val="000000"/>
                <w:kern w:val="0"/>
                <w:szCs w:val="21"/>
                <w:lang w:val="zh-CN"/>
              </w:rPr>
            </w:pPr>
            <w:r>
              <w:rPr>
                <w:rFonts w:hint="eastAsia" w:ascii="华文仿宋" w:hAnsi="华文仿宋" w:eastAsia="华文仿宋"/>
                <w:color w:val="000000"/>
                <w:szCs w:val="21"/>
              </w:rPr>
              <w:t>广场、道路铺装及绿地保洁</w:t>
            </w:r>
          </w:p>
        </w:tc>
        <w:tc>
          <w:tcPr>
            <w:tcW w:w="1417" w:type="dxa"/>
            <w:vAlign w:val="center"/>
          </w:tcPr>
          <w:p w14:paraId="717282D3">
            <w:pPr>
              <w:autoSpaceDE w:val="0"/>
              <w:autoSpaceDN w:val="0"/>
              <w:adjustRightInd w:val="0"/>
              <w:snapToGrid w:val="0"/>
              <w:jc w:val="center"/>
              <w:rPr>
                <w:rFonts w:ascii="华文仿宋" w:hAnsi="华文仿宋" w:eastAsia="华文仿宋" w:cs="宋体"/>
                <w:color w:val="000000"/>
                <w:kern w:val="0"/>
                <w:szCs w:val="21"/>
                <w:lang w:val="zh-CN" w:eastAsia="en-US"/>
              </w:rPr>
            </w:pPr>
            <w:r>
              <w:rPr>
                <w:rFonts w:hint="eastAsia" w:ascii="华文仿宋" w:hAnsi="华文仿宋" w:eastAsia="华文仿宋"/>
                <w:color w:val="000000"/>
                <w:szCs w:val="21"/>
              </w:rPr>
              <w:t>16.5万平米</w:t>
            </w:r>
          </w:p>
        </w:tc>
        <w:tc>
          <w:tcPr>
            <w:tcW w:w="1701" w:type="dxa"/>
            <w:vAlign w:val="center"/>
          </w:tcPr>
          <w:p w14:paraId="717282D4">
            <w:pPr>
              <w:adjustRightInd w:val="0"/>
              <w:snapToGrid w:val="0"/>
              <w:jc w:val="center"/>
              <w:rPr>
                <w:rFonts w:ascii="华文仿宋" w:hAnsi="华文仿宋" w:eastAsia="华文仿宋" w:cs="宋体"/>
                <w:szCs w:val="21"/>
              </w:rPr>
            </w:pPr>
            <w:r>
              <w:rPr>
                <w:rFonts w:hint="eastAsia" w:ascii="华文仿宋" w:hAnsi="华文仿宋" w:eastAsia="华文仿宋" w:cs="宋体"/>
                <w:szCs w:val="21"/>
              </w:rPr>
              <w:t>21</w:t>
            </w:r>
          </w:p>
        </w:tc>
        <w:tc>
          <w:tcPr>
            <w:tcW w:w="2777" w:type="dxa"/>
            <w:vMerge w:val="continue"/>
            <w:vAlign w:val="center"/>
          </w:tcPr>
          <w:p w14:paraId="717282D5">
            <w:pPr>
              <w:autoSpaceDE w:val="0"/>
              <w:autoSpaceDN w:val="0"/>
              <w:adjustRightInd w:val="0"/>
              <w:snapToGrid w:val="0"/>
              <w:spacing w:line="460" w:lineRule="exact"/>
              <w:jc w:val="center"/>
              <w:rPr>
                <w:rFonts w:ascii="华文仿宋" w:hAnsi="华文仿宋" w:eastAsia="华文仿宋" w:cs="宋体"/>
                <w:color w:val="000000"/>
                <w:kern w:val="0"/>
                <w:sz w:val="24"/>
                <w:lang w:val="zh-CN" w:eastAsia="en-US"/>
              </w:rPr>
            </w:pPr>
          </w:p>
        </w:tc>
      </w:tr>
      <w:tr w14:paraId="71728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052" w:type="dxa"/>
            <w:vMerge w:val="continue"/>
            <w:vAlign w:val="center"/>
          </w:tcPr>
          <w:p w14:paraId="717282D7">
            <w:pPr>
              <w:autoSpaceDE w:val="0"/>
              <w:autoSpaceDN w:val="0"/>
              <w:adjustRightInd w:val="0"/>
              <w:snapToGrid w:val="0"/>
              <w:spacing w:line="460" w:lineRule="exact"/>
              <w:jc w:val="center"/>
              <w:rPr>
                <w:rFonts w:ascii="华文仿宋" w:hAnsi="华文仿宋" w:eastAsia="华文仿宋" w:cs="宋体"/>
                <w:color w:val="000000"/>
                <w:kern w:val="0"/>
                <w:sz w:val="24"/>
                <w:lang w:eastAsia="en-US"/>
              </w:rPr>
            </w:pPr>
          </w:p>
        </w:tc>
        <w:tc>
          <w:tcPr>
            <w:tcW w:w="1827" w:type="dxa"/>
            <w:vMerge w:val="continue"/>
            <w:vAlign w:val="center"/>
          </w:tcPr>
          <w:p w14:paraId="717282D8">
            <w:pPr>
              <w:autoSpaceDE w:val="0"/>
              <w:autoSpaceDN w:val="0"/>
              <w:adjustRightInd w:val="0"/>
              <w:snapToGrid w:val="0"/>
              <w:jc w:val="center"/>
              <w:rPr>
                <w:rFonts w:ascii="华文仿宋" w:hAnsi="华文仿宋" w:eastAsia="华文仿宋" w:cs="宋体"/>
                <w:color w:val="000000"/>
                <w:kern w:val="0"/>
                <w:szCs w:val="21"/>
                <w:lang w:val="zh-CN" w:eastAsia="en-US"/>
              </w:rPr>
            </w:pPr>
          </w:p>
        </w:tc>
        <w:tc>
          <w:tcPr>
            <w:tcW w:w="1417" w:type="dxa"/>
            <w:vAlign w:val="center"/>
          </w:tcPr>
          <w:p w14:paraId="717282D9">
            <w:pPr>
              <w:autoSpaceDE w:val="0"/>
              <w:autoSpaceDN w:val="0"/>
              <w:adjustRightInd w:val="0"/>
              <w:snapToGrid w:val="0"/>
              <w:jc w:val="center"/>
              <w:rPr>
                <w:rFonts w:ascii="华文仿宋" w:hAnsi="华文仿宋" w:eastAsia="华文仿宋" w:cs="宋体"/>
                <w:color w:val="000000"/>
                <w:kern w:val="0"/>
                <w:szCs w:val="21"/>
                <w:lang w:val="zh-CN" w:eastAsia="en-US"/>
              </w:rPr>
            </w:pPr>
            <w:r>
              <w:rPr>
                <w:rFonts w:hint="eastAsia" w:ascii="华文仿宋" w:hAnsi="华文仿宋" w:eastAsia="华文仿宋"/>
                <w:color w:val="000000"/>
                <w:szCs w:val="21"/>
              </w:rPr>
              <w:t>75万平米</w:t>
            </w:r>
          </w:p>
        </w:tc>
        <w:tc>
          <w:tcPr>
            <w:tcW w:w="1701" w:type="dxa"/>
            <w:vAlign w:val="center"/>
          </w:tcPr>
          <w:p w14:paraId="717282DA">
            <w:pPr>
              <w:adjustRightInd w:val="0"/>
              <w:snapToGrid w:val="0"/>
              <w:jc w:val="center"/>
              <w:rPr>
                <w:rFonts w:ascii="华文仿宋" w:hAnsi="华文仿宋" w:eastAsia="华文仿宋" w:cs="宋体"/>
                <w:szCs w:val="21"/>
              </w:rPr>
            </w:pPr>
            <w:r>
              <w:rPr>
                <w:rFonts w:hint="eastAsia" w:ascii="华文仿宋" w:hAnsi="华文仿宋" w:eastAsia="华文仿宋" w:cs="宋体"/>
                <w:szCs w:val="21"/>
              </w:rPr>
              <w:t>4</w:t>
            </w:r>
          </w:p>
        </w:tc>
        <w:tc>
          <w:tcPr>
            <w:tcW w:w="2777" w:type="dxa"/>
            <w:vMerge w:val="continue"/>
            <w:vAlign w:val="center"/>
          </w:tcPr>
          <w:p w14:paraId="717282DB">
            <w:pPr>
              <w:autoSpaceDE w:val="0"/>
              <w:autoSpaceDN w:val="0"/>
              <w:adjustRightInd w:val="0"/>
              <w:snapToGrid w:val="0"/>
              <w:spacing w:line="460" w:lineRule="exact"/>
              <w:jc w:val="center"/>
              <w:rPr>
                <w:rFonts w:ascii="华文仿宋" w:hAnsi="华文仿宋" w:eastAsia="华文仿宋" w:cs="宋体"/>
                <w:color w:val="000000"/>
                <w:kern w:val="0"/>
                <w:sz w:val="24"/>
                <w:lang w:val="zh-CN" w:eastAsia="en-US"/>
              </w:rPr>
            </w:pPr>
          </w:p>
        </w:tc>
      </w:tr>
      <w:tr w14:paraId="7172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052" w:type="dxa"/>
            <w:vMerge w:val="continue"/>
            <w:vAlign w:val="center"/>
          </w:tcPr>
          <w:p w14:paraId="717282DD">
            <w:pPr>
              <w:autoSpaceDE w:val="0"/>
              <w:autoSpaceDN w:val="0"/>
              <w:adjustRightInd w:val="0"/>
              <w:snapToGrid w:val="0"/>
              <w:spacing w:line="460" w:lineRule="exact"/>
              <w:jc w:val="center"/>
              <w:rPr>
                <w:rFonts w:ascii="华文仿宋" w:hAnsi="华文仿宋" w:eastAsia="华文仿宋" w:cs="宋体"/>
                <w:color w:val="000000"/>
                <w:kern w:val="0"/>
                <w:sz w:val="24"/>
                <w:lang w:eastAsia="en-US"/>
              </w:rPr>
            </w:pPr>
          </w:p>
        </w:tc>
        <w:tc>
          <w:tcPr>
            <w:tcW w:w="1827" w:type="dxa"/>
            <w:vAlign w:val="center"/>
          </w:tcPr>
          <w:p w14:paraId="717282DE">
            <w:pPr>
              <w:autoSpaceDE w:val="0"/>
              <w:autoSpaceDN w:val="0"/>
              <w:adjustRightInd w:val="0"/>
              <w:snapToGrid w:val="0"/>
              <w:jc w:val="center"/>
              <w:rPr>
                <w:rFonts w:ascii="华文仿宋" w:hAnsi="华文仿宋" w:eastAsia="华文仿宋" w:cs="宋体"/>
                <w:color w:val="000000"/>
                <w:kern w:val="0"/>
                <w:szCs w:val="21"/>
              </w:rPr>
            </w:pPr>
            <w:r>
              <w:rPr>
                <w:rFonts w:hint="eastAsia" w:ascii="华文仿宋" w:hAnsi="华文仿宋" w:eastAsia="华文仿宋" w:cs="宋体"/>
                <w:color w:val="000000"/>
                <w:kern w:val="0"/>
                <w:szCs w:val="21"/>
              </w:rPr>
              <w:t>机扫车驾驶员</w:t>
            </w:r>
          </w:p>
        </w:tc>
        <w:tc>
          <w:tcPr>
            <w:tcW w:w="1417" w:type="dxa"/>
            <w:vAlign w:val="center"/>
          </w:tcPr>
          <w:p w14:paraId="717282DF">
            <w:pPr>
              <w:autoSpaceDE w:val="0"/>
              <w:autoSpaceDN w:val="0"/>
              <w:adjustRightInd w:val="0"/>
              <w:snapToGrid w:val="0"/>
              <w:jc w:val="center"/>
              <w:rPr>
                <w:rFonts w:ascii="华文仿宋" w:hAnsi="华文仿宋" w:eastAsia="华文仿宋"/>
                <w:color w:val="000000"/>
                <w:szCs w:val="21"/>
              </w:rPr>
            </w:pPr>
            <w:r>
              <w:rPr>
                <w:rFonts w:hint="eastAsia" w:ascii="华文仿宋" w:hAnsi="华文仿宋" w:eastAsia="华文仿宋"/>
                <w:color w:val="000000"/>
                <w:szCs w:val="21"/>
              </w:rPr>
              <w:t>保洁责任区</w:t>
            </w:r>
          </w:p>
        </w:tc>
        <w:tc>
          <w:tcPr>
            <w:tcW w:w="1701" w:type="dxa"/>
            <w:vAlign w:val="center"/>
          </w:tcPr>
          <w:p w14:paraId="717282E0">
            <w:pPr>
              <w:adjustRightInd w:val="0"/>
              <w:snapToGrid w:val="0"/>
              <w:jc w:val="center"/>
              <w:rPr>
                <w:rFonts w:ascii="华文仿宋" w:hAnsi="华文仿宋" w:eastAsia="华文仿宋" w:cs="宋体"/>
                <w:szCs w:val="21"/>
              </w:rPr>
            </w:pPr>
            <w:r>
              <w:rPr>
                <w:rFonts w:hint="eastAsia" w:ascii="华文仿宋" w:hAnsi="华文仿宋" w:eastAsia="华文仿宋" w:cs="宋体"/>
                <w:szCs w:val="21"/>
              </w:rPr>
              <w:t>1</w:t>
            </w:r>
          </w:p>
        </w:tc>
        <w:tc>
          <w:tcPr>
            <w:tcW w:w="2777" w:type="dxa"/>
            <w:vMerge w:val="continue"/>
            <w:vAlign w:val="center"/>
          </w:tcPr>
          <w:p w14:paraId="717282E1">
            <w:pPr>
              <w:autoSpaceDE w:val="0"/>
              <w:autoSpaceDN w:val="0"/>
              <w:adjustRightInd w:val="0"/>
              <w:snapToGrid w:val="0"/>
              <w:spacing w:line="460" w:lineRule="exact"/>
              <w:jc w:val="center"/>
              <w:rPr>
                <w:rFonts w:ascii="华文仿宋" w:hAnsi="华文仿宋" w:eastAsia="华文仿宋" w:cs="宋体"/>
                <w:color w:val="000000"/>
                <w:kern w:val="0"/>
                <w:sz w:val="24"/>
                <w:lang w:val="zh-CN" w:eastAsia="en-US"/>
              </w:rPr>
            </w:pPr>
          </w:p>
        </w:tc>
      </w:tr>
    </w:tbl>
    <w:p w14:paraId="717282E3">
      <w:pPr>
        <w:contextualSpacing/>
        <w:rPr>
          <w:rFonts w:ascii="宋体" w:hAnsi="宋体" w:cs="方正仿宋_GBK"/>
          <w:b/>
          <w:bCs/>
          <w:color w:val="000000"/>
          <w:kern w:val="0"/>
          <w:sz w:val="24"/>
          <w:lang w:bidi="ar"/>
        </w:rPr>
      </w:pPr>
      <w:r>
        <w:rPr>
          <w:rFonts w:hint="eastAsia" w:ascii="宋体" w:hAnsi="宋体" w:cs="方正仿宋_GBK"/>
          <w:b/>
          <w:bCs/>
          <w:color w:val="000000"/>
          <w:kern w:val="0"/>
          <w:sz w:val="24"/>
          <w:lang w:bidi="ar"/>
        </w:rPr>
        <w:t>3.验收标准</w:t>
      </w:r>
    </w:p>
    <w:p w14:paraId="717282E4">
      <w:pPr>
        <w:widowControl/>
        <w:ind w:firstLine="480" w:firstLineChars="200"/>
        <w:jc w:val="left"/>
        <w:textAlignment w:val="center"/>
        <w:rPr>
          <w:rFonts w:ascii="宋体" w:hAnsi="宋体" w:cs="方正仿宋_GBK"/>
          <w:b/>
          <w:bCs/>
          <w:color w:val="000000"/>
          <w:kern w:val="0"/>
          <w:sz w:val="24"/>
          <w:lang w:bidi="ar"/>
        </w:rPr>
      </w:pPr>
      <w:r>
        <w:rPr>
          <w:rFonts w:hint="eastAsia" w:ascii="宋体" w:hAnsi="宋体" w:cs="方正仿宋_GBK"/>
          <w:color w:val="000000"/>
          <w:kern w:val="0"/>
          <w:sz w:val="24"/>
          <w:lang w:bidi="ar"/>
        </w:rPr>
        <w:t>按采购方要求完成上述工作内容，并通过验收。</w:t>
      </w:r>
    </w:p>
    <w:p w14:paraId="717282E5">
      <w:pPr>
        <w:widowControl/>
        <w:jc w:val="left"/>
        <w:textAlignment w:val="center"/>
        <w:rPr>
          <w:rFonts w:ascii="宋体" w:hAnsi="宋体" w:cs="方正仿宋_GBK"/>
          <w:b/>
          <w:bCs/>
          <w:color w:val="000000"/>
          <w:kern w:val="0"/>
          <w:sz w:val="24"/>
          <w:lang w:bidi="ar"/>
        </w:rPr>
      </w:pPr>
      <w:r>
        <w:rPr>
          <w:rFonts w:hint="eastAsia" w:ascii="宋体" w:hAnsi="宋体" w:cs="方正仿宋_GBK"/>
          <w:b/>
          <w:bCs/>
          <w:color w:val="000000"/>
          <w:kern w:val="0"/>
          <w:sz w:val="24"/>
          <w:lang w:bidi="ar"/>
        </w:rPr>
        <w:t>4. 其他要求</w:t>
      </w:r>
    </w:p>
    <w:p w14:paraId="717282E6">
      <w:pPr>
        <w:adjustRightInd w:val="0"/>
        <w:snapToGrid w:val="0"/>
        <w:ind w:firstLine="480" w:firstLineChars="200"/>
        <w:textAlignment w:val="baseline"/>
        <w:rPr>
          <w:rFonts w:ascii="宋体" w:hAnsi="宋体" w:cs="宋体"/>
          <w:sz w:val="24"/>
        </w:rPr>
      </w:pPr>
      <w:r>
        <w:rPr>
          <w:rFonts w:hint="eastAsia" w:ascii="宋体" w:hAnsi="宋体" w:cs="宋体"/>
          <w:sz w:val="24"/>
        </w:rPr>
        <w:t xml:space="preserve">4.1.除招标文件另有规定外，若出现有关法律、法规和规章有强制性规定但招标文件未列明的情形，则投标人应按照有关法律、法规和规章强制性规定执行。 </w:t>
      </w:r>
    </w:p>
    <w:p w14:paraId="717282E7">
      <w:pPr>
        <w:adjustRightInd w:val="0"/>
        <w:snapToGrid w:val="0"/>
        <w:ind w:firstLine="480" w:firstLineChars="200"/>
        <w:textAlignment w:val="baseline"/>
        <w:rPr>
          <w:rFonts w:ascii="宋体" w:hAnsi="宋体" w:cs="宋体"/>
          <w:sz w:val="24"/>
        </w:rPr>
      </w:pPr>
      <w:r>
        <w:rPr>
          <w:rFonts w:hint="eastAsia" w:ascii="宋体" w:hAnsi="宋体" w:cs="宋体"/>
          <w:sz w:val="24"/>
        </w:rPr>
        <w:t>4.2.本招标文件未明确的其它约定事项或条款，待采购人与投标人签订合同时，由双方协商订立。</w:t>
      </w:r>
      <w:bookmarkEnd w:id="828"/>
    </w:p>
    <w:bookmarkEnd w:id="829"/>
    <w:p w14:paraId="717282E8">
      <w:pPr>
        <w:rPr>
          <w:rFonts w:hAnsi="宋体" w:cs="宋体"/>
          <w:b/>
          <w:sz w:val="36"/>
          <w:szCs w:val="36"/>
        </w:rPr>
      </w:pPr>
      <w:r>
        <w:rPr>
          <w:rFonts w:hint="eastAsia" w:hAnsi="宋体" w:cs="宋体"/>
          <w:b/>
          <w:sz w:val="36"/>
          <w:szCs w:val="36"/>
        </w:rPr>
        <w:br w:type="page"/>
      </w:r>
    </w:p>
    <w:p w14:paraId="717282E9">
      <w:pPr>
        <w:pStyle w:val="4"/>
        <w:rPr>
          <w:rFonts w:hAnsi="宋体" w:cs="宋体"/>
          <w:b/>
          <w:sz w:val="36"/>
          <w:szCs w:val="36"/>
        </w:rPr>
      </w:pPr>
    </w:p>
    <w:p w14:paraId="717282EA">
      <w:pPr>
        <w:spacing w:line="360" w:lineRule="auto"/>
        <w:jc w:val="center"/>
        <w:outlineLvl w:val="0"/>
        <w:rPr>
          <w:b/>
          <w:sz w:val="36"/>
          <w:szCs w:val="36"/>
        </w:rPr>
      </w:pPr>
      <w:bookmarkStart w:id="830" w:name="_Toc99301425"/>
      <w:r>
        <w:rPr>
          <w:b/>
          <w:sz w:val="36"/>
          <w:szCs w:val="36"/>
        </w:rPr>
        <w:t>第六章   拟签订的合同文本</w:t>
      </w:r>
      <w:bookmarkEnd w:id="830"/>
    </w:p>
    <w:p w14:paraId="717282EB">
      <w:pPr>
        <w:autoSpaceDE w:val="0"/>
        <w:autoSpaceDN w:val="0"/>
        <w:adjustRightInd w:val="0"/>
        <w:spacing w:line="360" w:lineRule="auto"/>
        <w:jc w:val="center"/>
        <w:rPr>
          <w:rFonts w:ascii="宋体" w:hAnsi="宋体" w:cs="宋体"/>
          <w:bCs/>
          <w:sz w:val="32"/>
          <w:szCs w:val="32"/>
        </w:rPr>
      </w:pPr>
      <w:r>
        <w:rPr>
          <w:rFonts w:hint="eastAsia" w:ascii="宋体" w:hAnsi="宋体" w:cs="宋体"/>
          <w:bCs/>
          <w:sz w:val="32"/>
          <w:szCs w:val="32"/>
        </w:rPr>
        <w:t>（以下合同仅作为参考样本，具体合同要求以签订为准）</w:t>
      </w:r>
    </w:p>
    <w:p w14:paraId="717282EC">
      <w:pPr>
        <w:pStyle w:val="17"/>
        <w:tabs>
          <w:tab w:val="left" w:pos="1546"/>
          <w:tab w:val="clear" w:pos="567"/>
        </w:tabs>
        <w:spacing w:line="360" w:lineRule="auto"/>
        <w:ind w:firstLine="727"/>
        <w:rPr>
          <w:rFonts w:cs="宋体"/>
          <w:sz w:val="36"/>
        </w:rPr>
      </w:pPr>
    </w:p>
    <w:p w14:paraId="717282ED">
      <w:pPr>
        <w:autoSpaceDE w:val="0"/>
        <w:autoSpaceDN w:val="0"/>
        <w:snapToGrid w:val="0"/>
        <w:jc w:val="center"/>
        <w:rPr>
          <w:rFonts w:ascii="宋体" w:hAnsi="宋体" w:cs="宋体"/>
          <w:color w:val="000000"/>
          <w:kern w:val="44"/>
          <w:sz w:val="44"/>
          <w:szCs w:val="44"/>
        </w:rPr>
      </w:pPr>
      <w:r>
        <w:rPr>
          <w:rFonts w:hint="eastAsia" w:ascii="宋体" w:hAnsi="宋体" w:cs="宋体"/>
          <w:color w:val="000000"/>
          <w:kern w:val="44"/>
          <w:sz w:val="44"/>
          <w:szCs w:val="44"/>
        </w:rPr>
        <w:t>社会化用工-保洁</w:t>
      </w:r>
    </w:p>
    <w:p w14:paraId="717282EE">
      <w:pPr>
        <w:autoSpaceDE w:val="0"/>
        <w:autoSpaceDN w:val="0"/>
        <w:snapToGrid w:val="0"/>
        <w:jc w:val="center"/>
        <w:rPr>
          <w:rFonts w:ascii="宋体" w:hAnsi="宋体" w:cs="宋体"/>
          <w:color w:val="000000"/>
          <w:kern w:val="44"/>
          <w:sz w:val="44"/>
          <w:szCs w:val="44"/>
        </w:rPr>
      </w:pPr>
      <w:r>
        <w:rPr>
          <w:rFonts w:hint="eastAsia" w:ascii="宋体" w:hAnsi="宋体" w:cs="宋体"/>
          <w:color w:val="000000"/>
          <w:kern w:val="44"/>
          <w:sz w:val="44"/>
          <w:szCs w:val="44"/>
        </w:rPr>
        <w:t>01包北区保洁服务合同</w:t>
      </w:r>
    </w:p>
    <w:p w14:paraId="717282EF">
      <w:pPr>
        <w:autoSpaceDE w:val="0"/>
        <w:autoSpaceDN w:val="0"/>
        <w:snapToGrid w:val="0"/>
        <w:spacing w:line="440" w:lineRule="exact"/>
        <w:jc w:val="left"/>
        <w:rPr>
          <w:rFonts w:ascii="宋体" w:hAnsi="宋体" w:cs="宋体"/>
          <w:color w:val="000000"/>
          <w:kern w:val="0"/>
          <w:sz w:val="24"/>
        </w:rPr>
      </w:pPr>
    </w:p>
    <w:p w14:paraId="717282F0">
      <w:pPr>
        <w:autoSpaceDE w:val="0"/>
        <w:autoSpaceDN w:val="0"/>
        <w:snapToGrid w:val="0"/>
        <w:spacing w:line="440" w:lineRule="exact"/>
        <w:jc w:val="left"/>
        <w:rPr>
          <w:rFonts w:ascii="宋体" w:hAnsi="宋体" w:cs="宋体"/>
          <w:color w:val="000000"/>
          <w:kern w:val="0"/>
          <w:sz w:val="24"/>
        </w:rPr>
      </w:pPr>
      <w:bookmarkStart w:id="831" w:name="_Hlk53907901"/>
      <w:r>
        <w:rPr>
          <w:rFonts w:hint="eastAsia" w:ascii="宋体" w:hAnsi="宋体" w:cs="宋体"/>
          <w:kern w:val="0"/>
          <w:sz w:val="24"/>
        </w:rPr>
        <w:t>甲    方</w:t>
      </w:r>
      <w:r>
        <w:rPr>
          <w:rFonts w:hint="eastAsia" w:ascii="宋体" w:hAnsi="宋体" w:cs="宋体"/>
          <w:color w:val="000000"/>
          <w:kern w:val="0"/>
          <w:sz w:val="24"/>
        </w:rPr>
        <w:t>：</w:t>
      </w:r>
      <w:r>
        <w:rPr>
          <w:rFonts w:hint="eastAsia" w:ascii="宋体" w:hAnsi="宋体" w:cs="宋体"/>
          <w:bCs/>
          <w:color w:val="000000"/>
          <w:kern w:val="0"/>
          <w:sz w:val="24"/>
        </w:rPr>
        <w:t>北京市天坛公园管理处</w:t>
      </w:r>
      <w:r>
        <w:rPr>
          <w:rFonts w:hint="eastAsia" w:ascii="宋体" w:hAnsi="宋体" w:cs="宋体"/>
          <w:color w:val="000000"/>
          <w:kern w:val="0"/>
          <w:sz w:val="24"/>
        </w:rPr>
        <w:t xml:space="preserve"> </w:t>
      </w:r>
    </w:p>
    <w:p w14:paraId="717282F1">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地    址：</w:t>
      </w:r>
      <w:r>
        <w:rPr>
          <w:rFonts w:hint="eastAsia" w:ascii="宋体" w:hAnsi="宋体" w:cs="宋体"/>
          <w:color w:val="000000"/>
          <w:kern w:val="0"/>
          <w:sz w:val="24"/>
          <w:lang w:val="zh-CN"/>
        </w:rPr>
        <w:t>北京市东城区天坛内东里</w:t>
      </w:r>
      <w:r>
        <w:rPr>
          <w:rFonts w:hint="eastAsia" w:ascii="宋体" w:hAnsi="宋体" w:cs="宋体"/>
          <w:color w:val="000000"/>
          <w:kern w:val="0"/>
          <w:sz w:val="24"/>
        </w:rPr>
        <w:t>7号</w:t>
      </w:r>
    </w:p>
    <w:p w14:paraId="717282F2">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lang w:val="zh-CN"/>
        </w:rPr>
        <w:t>（010）</w:t>
      </w:r>
      <w:r>
        <w:rPr>
          <w:rFonts w:hint="eastAsia" w:ascii="宋体" w:hAnsi="宋体" w:cs="宋体"/>
          <w:color w:val="000000"/>
          <w:kern w:val="0"/>
          <w:sz w:val="24"/>
        </w:rPr>
        <w:t>67013395</w:t>
      </w:r>
    </w:p>
    <w:p w14:paraId="717282F3">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传    真：</w:t>
      </w:r>
      <w:r>
        <w:rPr>
          <w:rFonts w:hint="eastAsia" w:ascii="宋体" w:hAnsi="宋体" w:cs="宋体"/>
          <w:color w:val="000000"/>
          <w:kern w:val="0"/>
          <w:sz w:val="24"/>
          <w:lang w:val="zh-CN"/>
        </w:rPr>
        <w:t>（010）</w:t>
      </w:r>
      <w:r>
        <w:rPr>
          <w:rFonts w:hint="eastAsia" w:ascii="宋体" w:hAnsi="宋体" w:cs="宋体"/>
          <w:color w:val="000000"/>
          <w:kern w:val="0"/>
          <w:sz w:val="24"/>
        </w:rPr>
        <w:t>67012402</w:t>
      </w:r>
    </w:p>
    <w:p w14:paraId="717282F4">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户    名：北京市天坛公园管理处</w:t>
      </w:r>
    </w:p>
    <w:p w14:paraId="717282F5">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开 户 行：北京银行天坛支行</w:t>
      </w:r>
    </w:p>
    <w:p w14:paraId="717282F6">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账    号：01090331700120105717816</w:t>
      </w:r>
    </w:p>
    <w:p w14:paraId="717282F7">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统一社会信用代码：12110000400708702T</w:t>
      </w:r>
    </w:p>
    <w:bookmarkEnd w:id="831"/>
    <w:p w14:paraId="717282F8">
      <w:pPr>
        <w:autoSpaceDE w:val="0"/>
        <w:autoSpaceDN w:val="0"/>
        <w:snapToGrid w:val="0"/>
        <w:spacing w:line="440" w:lineRule="exact"/>
        <w:jc w:val="left"/>
        <w:rPr>
          <w:rFonts w:ascii="宋体" w:hAnsi="宋体" w:cs="宋体"/>
          <w:color w:val="000000"/>
          <w:kern w:val="0"/>
          <w:sz w:val="24"/>
        </w:rPr>
      </w:pPr>
    </w:p>
    <w:p w14:paraId="717282F9">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乙    方：</w:t>
      </w:r>
    </w:p>
    <w:p w14:paraId="717282FA">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地    址：</w:t>
      </w:r>
    </w:p>
    <w:p w14:paraId="717282FB">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联系电话：</w:t>
      </w:r>
    </w:p>
    <w:p w14:paraId="717282FC">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传    真：</w:t>
      </w:r>
    </w:p>
    <w:p w14:paraId="717282FD">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户    名：</w:t>
      </w:r>
    </w:p>
    <w:p w14:paraId="717282FE">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开 户 行：</w:t>
      </w:r>
    </w:p>
    <w:p w14:paraId="717282FF">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账    号：</w:t>
      </w:r>
    </w:p>
    <w:p w14:paraId="71728300">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统一社会信用代码：</w:t>
      </w:r>
    </w:p>
    <w:p w14:paraId="71728301">
      <w:pPr>
        <w:autoSpaceDE w:val="0"/>
        <w:autoSpaceDN w:val="0"/>
        <w:snapToGrid w:val="0"/>
        <w:spacing w:line="440" w:lineRule="exact"/>
        <w:jc w:val="left"/>
        <w:rPr>
          <w:rFonts w:ascii="宋体" w:hAnsi="宋体" w:cs="宋体"/>
          <w:color w:val="000000"/>
          <w:kern w:val="0"/>
          <w:sz w:val="24"/>
        </w:rPr>
      </w:pPr>
    </w:p>
    <w:p w14:paraId="71728302">
      <w:pPr>
        <w:autoSpaceDE w:val="0"/>
        <w:autoSpaceDN w:val="0"/>
        <w:snapToGrid w:val="0"/>
        <w:spacing w:line="440" w:lineRule="exact"/>
        <w:ind w:firstLine="630"/>
        <w:jc w:val="left"/>
        <w:rPr>
          <w:rFonts w:ascii="宋体" w:hAnsi="宋体" w:cs="宋体"/>
          <w:color w:val="000000"/>
          <w:kern w:val="0"/>
          <w:sz w:val="24"/>
        </w:rPr>
      </w:pPr>
      <w:r>
        <w:rPr>
          <w:rFonts w:hint="eastAsia" w:ascii="宋体" w:hAnsi="宋体" w:cs="宋体"/>
          <w:color w:val="000000"/>
          <w:kern w:val="0"/>
          <w:sz w:val="24"/>
        </w:rPr>
        <w:t>根据《</w:t>
      </w:r>
      <w:r>
        <w:rPr>
          <w:rFonts w:hint="eastAsia" w:ascii="宋体" w:hAnsi="宋体" w:cs="宋体"/>
          <w:kern w:val="0"/>
          <w:sz w:val="24"/>
        </w:rPr>
        <w:t>中华</w:t>
      </w:r>
      <w:r>
        <w:rPr>
          <w:rFonts w:hint="eastAsia" w:ascii="宋体" w:hAnsi="宋体" w:cs="宋体"/>
          <w:color w:val="000000"/>
          <w:kern w:val="0"/>
          <w:sz w:val="24"/>
        </w:rPr>
        <w:t>人民共和国民法典》等有关法律、法规的规定，甲乙双方在自愿、平等、公开、诚实信用的基础上，就甲方保洁服务项目有关工作事宜，协商订立本合同。</w:t>
      </w:r>
    </w:p>
    <w:p w14:paraId="71728303">
      <w:pPr>
        <w:widowControl/>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第一节 服务范围及服务内容</w:t>
      </w:r>
    </w:p>
    <w:p w14:paraId="55A92AB0">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一、责任区域</w:t>
      </w:r>
    </w:p>
    <w:p w14:paraId="55D775DB">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以公园西大门（不含）到东天门（含）主路南侧路缘线以北区域（不含丹陛桥及其台阶）内包含的公园大门门前三包范围、广场、道路、铺装、古建院落、垃圾楼、卫生间和绿地等区域。</w:t>
      </w:r>
    </w:p>
    <w:p w14:paraId="45D13D2E">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二、保洁内容及数量</w:t>
      </w:r>
    </w:p>
    <w:p w14:paraId="2AEEE9C6">
      <w:pPr>
        <w:widowControl/>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责任区域内公园东门和北门的门前三包范围，广场、道路、铺装、古建院落约为25万平方米，卫生间10座，垃圾楼2座，绿地约78万平方米，包含且不限责任区域内的垃圾箱、路椅、座灯、牌示、栏杆、导览牌、挂衣杆、电话亭、体育设施、报栏、宣传栏、建筑排水设施、古建大门等所有园容设施的卫生保洁以及绿地内垃圾、野生地被落叶、路面雨篦子下的杂物、堵塞物、10米以下树挂的清理工作。</w:t>
      </w:r>
    </w:p>
    <w:p w14:paraId="71728308">
      <w:pPr>
        <w:widowControl/>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三、保洁用品</w:t>
      </w:r>
    </w:p>
    <w:p w14:paraId="71728309">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除甲方所提供的必要保洁工具及物料外，乙方所需的额外保洁用品可由甲乙双方协商补充，并形成书面补充协议。</w:t>
      </w:r>
    </w:p>
    <w:p w14:paraId="7172830A">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四、服务标准及岗位职责</w:t>
      </w:r>
    </w:p>
    <w:p w14:paraId="7172830B">
      <w:pPr>
        <w:autoSpaceDE w:val="0"/>
        <w:autoSpaceDN w:val="0"/>
        <w:snapToGrid w:val="0"/>
        <w:spacing w:line="440" w:lineRule="exact"/>
        <w:ind w:firstLine="480" w:firstLineChars="200"/>
        <w:jc w:val="left"/>
        <w:rPr>
          <w:rFonts w:ascii="宋体" w:hAnsi="宋体" w:cs="宋体"/>
          <w:color w:val="000000"/>
          <w:kern w:val="0"/>
          <w:sz w:val="24"/>
        </w:rPr>
      </w:pPr>
      <w:bookmarkStart w:id="832" w:name="_Hlk53907932"/>
      <w:r>
        <w:rPr>
          <w:rFonts w:hint="eastAsia" w:ascii="宋体" w:hAnsi="宋体" w:cs="宋体"/>
          <w:color w:val="000000"/>
          <w:kern w:val="0"/>
          <w:sz w:val="24"/>
        </w:rPr>
        <w:t>1.《北京市公园条例》。</w:t>
      </w:r>
    </w:p>
    <w:p w14:paraId="7172830C">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44"/>
          <w:sz w:val="24"/>
        </w:rPr>
        <w:t>北京市公园管理中心园容卫生保洁工作标准指导意见</w:t>
      </w:r>
      <w:r>
        <w:rPr>
          <w:rFonts w:hint="eastAsia" w:ascii="宋体" w:hAnsi="宋体" w:cs="宋体"/>
          <w:color w:val="000000"/>
          <w:kern w:val="0"/>
          <w:sz w:val="24"/>
        </w:rPr>
        <w:t>（试行）》。</w:t>
      </w:r>
    </w:p>
    <w:p w14:paraId="7172830D">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北京市公园管理中心关于开展生活垃圾分类的通知》（含《北京市生活垃圾分类工作行动方案》、《北京市党政机关社会单位垃圾分类实施办法》、《北京市旅游景区、宾馆实施生活垃圾强制分类的工作方案》）。</w:t>
      </w:r>
    </w:p>
    <w:p w14:paraId="7172830E">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4.《天坛公园保洁管理工作手册》。</w:t>
      </w:r>
    </w:p>
    <w:p w14:paraId="7172830F">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5.人员总体要求：身体健康，品行良好，五官端正，无生理、心理及精神疾病，</w:t>
      </w:r>
      <w:r>
        <w:rPr>
          <w:rFonts w:hint="eastAsia" w:ascii="宋体" w:hAnsi="宋体" w:cs="宋体"/>
          <w:color w:val="000000"/>
          <w:kern w:val="44"/>
          <w:sz w:val="24"/>
        </w:rPr>
        <w:t>提供入职体检证明</w:t>
      </w:r>
      <w:r>
        <w:rPr>
          <w:rFonts w:hint="eastAsia" w:ascii="宋体" w:hAnsi="宋体" w:cs="宋体"/>
          <w:color w:val="000000"/>
          <w:kern w:val="0"/>
          <w:sz w:val="24"/>
        </w:rPr>
        <w:t>；按公园要求统一着装、佩戴工牌；具有保洁工作经验或经过保洁工作培训;未受到过公安机关或其他部门行政处罚及刑事处理；无肢体残疾、体表明显部位无纹身;能够用普通话为游客提供服务，规范填写相关文字记录。</w:t>
      </w:r>
    </w:p>
    <w:p w14:paraId="71728310">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p w14:paraId="71728311">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7.保洁班长：配合驻园负责人做好日常管理和监督检查工作。</w:t>
      </w:r>
    </w:p>
    <w:p w14:paraId="71728312">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厕所保洁岗位：共20个岗位（原则上男女各半），男性18-60岁、女性18-55岁，能够胜任本岗位工作。工作时间为旺季（4月1日至10月31日）6时至22时、淡季（11月1日至次年3月31日）6时30分至22时，负责卫生间清理和消毒等各项保洁工作，同时关注卫生间内各种设施设备运行情况，发现故障及时报修；有义务劝阻吸烟等不文明行为，为游客提供力所能及的帮助。</w:t>
      </w:r>
    </w:p>
    <w:p w14:paraId="71728313">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9.广场、道路铺装及绿化保洁岗位：</w:t>
      </w:r>
      <w:r>
        <w:rPr>
          <w:rFonts w:hint="eastAsia" w:ascii="宋体" w:hAnsi="宋体" w:cs="宋体"/>
          <w:kern w:val="0"/>
          <w:sz w:val="24"/>
        </w:rPr>
        <w:t>共30个岗位</w:t>
      </w:r>
      <w:r>
        <w:rPr>
          <w:rFonts w:hint="eastAsia" w:ascii="宋体" w:hAnsi="宋体" w:cs="宋体"/>
          <w:color w:val="000000"/>
          <w:kern w:val="0"/>
          <w:sz w:val="24"/>
        </w:rPr>
        <w:t>，男性18-60岁、女性18-55岁，能够胜任本岗位工作。常规工作时间：旺季5时至18时、淡季5时至17时，常规工作时间之后（旺季18时至22时、淡季17时至22时）须留不少于8名机动人员巡视保洁。</w:t>
      </w:r>
      <w:bookmarkEnd w:id="832"/>
      <w:r>
        <w:rPr>
          <w:rFonts w:hint="eastAsia" w:ascii="宋体" w:hAnsi="宋体" w:cs="宋体"/>
          <w:color w:val="000000"/>
          <w:kern w:val="0"/>
          <w:sz w:val="24"/>
        </w:rPr>
        <w:t>负责责任区域内广场、道路、开放古建院落的清扫保洁工作（开园前完成全园主干道路、铺装机扫工作）；负责责任区域内垃圾箱、路椅、牌示、栏杆、挂衣杆、宣传栏等服务设施的日常清理保洁和消毒工作；负责责任区域内绿地垃圾、路面雨篦子下的杂物、堵塞物、10米以下树挂和野生地被内落叶的清理工作</w:t>
      </w:r>
      <w:r>
        <w:rPr>
          <w:rFonts w:hint="eastAsia" w:ascii="宋体" w:hAnsi="宋体" w:cs="宋体"/>
          <w:color w:val="000000"/>
          <w:sz w:val="24"/>
        </w:rPr>
        <w:t>（文物古建保洁应按相关规定执行）</w:t>
      </w:r>
      <w:r>
        <w:rPr>
          <w:rFonts w:hint="eastAsia" w:ascii="宋体" w:hAnsi="宋体" w:cs="宋体"/>
          <w:color w:val="000000"/>
          <w:kern w:val="0"/>
          <w:sz w:val="24"/>
        </w:rPr>
        <w:t>。同时，应具备操作扫雪机及小型清扫设备的能力。保洁人员有义务及时劝阻吸烟等不文明行为，引导游客进行垃圾分类投放并为游客提供问询、救助、帮扶等力所能及的帮助。</w:t>
      </w:r>
    </w:p>
    <w:p w14:paraId="71728314">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10.垃圾楼操作岗位：共4个岗位，男性18-55岁。负责责任区内垃圾楼的垃圾分类、吊装及垃圾楼内的保洁和消毒等工作，要求持有与设备相匹配的操作证上岗。作业时，须两人同时在岗，严格落实安全操作相关要求。</w:t>
      </w:r>
    </w:p>
    <w:p w14:paraId="71728315">
      <w:pPr>
        <w:autoSpaceDE w:val="0"/>
        <w:autoSpaceDN w:val="0"/>
        <w:snapToGrid w:val="0"/>
        <w:spacing w:line="440" w:lineRule="exact"/>
        <w:ind w:firstLine="480" w:firstLineChars="200"/>
        <w:jc w:val="left"/>
        <w:rPr>
          <w:rFonts w:ascii="宋体" w:hAnsi="宋体" w:cs="宋体"/>
          <w:kern w:val="0"/>
          <w:sz w:val="24"/>
        </w:rPr>
      </w:pPr>
      <w:r>
        <w:rPr>
          <w:rFonts w:hint="eastAsia" w:ascii="宋体" w:hAnsi="宋体" w:cs="宋体"/>
          <w:color w:val="000000"/>
          <w:kern w:val="0"/>
          <w:sz w:val="24"/>
        </w:rPr>
        <w:t>11.机扫车、吸粪车驾驶岗位：共1个岗位，男性18-55岁。负责驾驶机扫车、吸粪车，均须持有机动车驾驶证（A本）。</w:t>
      </w:r>
      <w:r>
        <w:rPr>
          <w:rFonts w:hint="eastAsia" w:ascii="宋体" w:hAnsi="宋体" w:cs="宋体"/>
          <w:kern w:val="0"/>
          <w:sz w:val="24"/>
        </w:rPr>
        <w:t>负责开园前完成保洁责任区内主干道路机扫工作；负责公园静园后配合吸粪操作岗位人员共同完成全园生活区吸粪工作。</w:t>
      </w:r>
    </w:p>
    <w:p w14:paraId="71728316">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12.吸粪操作岗位：共1个岗位，男性18-55岁。负责全园生活区化粪池吸粪工作。吸粪工作人员须持有有限空间作业证等与履行该工作相匹配的资格证。</w:t>
      </w:r>
    </w:p>
    <w:p w14:paraId="71728317">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第二节 岗位设置</w:t>
      </w:r>
    </w:p>
    <w:tbl>
      <w:tblPr>
        <w:tblStyle w:val="43"/>
        <w:tblW w:w="8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1740"/>
        <w:gridCol w:w="1484"/>
        <w:gridCol w:w="1625"/>
        <w:gridCol w:w="2747"/>
      </w:tblGrid>
      <w:tr w14:paraId="71728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6" w:hRule="atLeast"/>
          <w:jc w:val="center"/>
        </w:trPr>
        <w:tc>
          <w:tcPr>
            <w:tcW w:w="1052" w:type="dxa"/>
            <w:shd w:val="clear" w:color="auto" w:fill="C0C0C0"/>
            <w:vAlign w:val="center"/>
          </w:tcPr>
          <w:p w14:paraId="71728318">
            <w:pPr>
              <w:jc w:val="center"/>
              <w:rPr>
                <w:rFonts w:ascii="宋体" w:hAnsi="宋体" w:cs="宋体"/>
                <w:color w:val="000000"/>
              </w:rPr>
            </w:pPr>
            <w:r>
              <w:rPr>
                <w:rFonts w:hint="eastAsia" w:ascii="宋体" w:hAnsi="宋体" w:cs="宋体"/>
                <w:color w:val="000000"/>
              </w:rPr>
              <w:t>服务</w:t>
            </w:r>
          </w:p>
          <w:p w14:paraId="71728319">
            <w:pPr>
              <w:jc w:val="center"/>
              <w:rPr>
                <w:rFonts w:ascii="宋体" w:hAnsi="宋体" w:cs="宋体"/>
                <w:color w:val="000000"/>
              </w:rPr>
            </w:pPr>
            <w:r>
              <w:rPr>
                <w:rFonts w:hint="eastAsia" w:ascii="宋体" w:hAnsi="宋体" w:cs="宋体"/>
                <w:color w:val="000000"/>
              </w:rPr>
              <w:t>名称</w:t>
            </w:r>
          </w:p>
        </w:tc>
        <w:tc>
          <w:tcPr>
            <w:tcW w:w="1740" w:type="dxa"/>
            <w:shd w:val="clear" w:color="auto" w:fill="C0C0C0"/>
            <w:vAlign w:val="center"/>
          </w:tcPr>
          <w:p w14:paraId="7172831A">
            <w:pPr>
              <w:jc w:val="center"/>
              <w:rPr>
                <w:rFonts w:ascii="宋体" w:hAnsi="宋体" w:cs="宋体"/>
                <w:color w:val="000000"/>
              </w:rPr>
            </w:pPr>
            <w:r>
              <w:rPr>
                <w:rFonts w:hint="eastAsia" w:ascii="宋体" w:hAnsi="宋体" w:cs="宋体"/>
                <w:color w:val="000000"/>
              </w:rPr>
              <w:t>分项服务内容</w:t>
            </w:r>
          </w:p>
        </w:tc>
        <w:tc>
          <w:tcPr>
            <w:tcW w:w="1484" w:type="dxa"/>
            <w:shd w:val="clear" w:color="auto" w:fill="C0C0C0"/>
            <w:vAlign w:val="center"/>
          </w:tcPr>
          <w:p w14:paraId="7172831B">
            <w:pPr>
              <w:jc w:val="center"/>
              <w:rPr>
                <w:rFonts w:ascii="宋体" w:hAnsi="宋体" w:cs="宋体"/>
                <w:color w:val="000000"/>
              </w:rPr>
            </w:pPr>
            <w:r>
              <w:rPr>
                <w:rFonts w:hint="eastAsia" w:ascii="宋体" w:hAnsi="宋体" w:cs="宋体"/>
                <w:color w:val="000000"/>
              </w:rPr>
              <w:t>工作范围</w:t>
            </w:r>
          </w:p>
        </w:tc>
        <w:tc>
          <w:tcPr>
            <w:tcW w:w="1625" w:type="dxa"/>
            <w:shd w:val="clear" w:color="auto" w:fill="C0C0C0"/>
            <w:vAlign w:val="center"/>
          </w:tcPr>
          <w:p w14:paraId="7172831C">
            <w:pPr>
              <w:jc w:val="center"/>
              <w:rPr>
                <w:rFonts w:ascii="宋体" w:hAnsi="宋体" w:cs="宋体"/>
                <w:color w:val="000000"/>
              </w:rPr>
            </w:pPr>
            <w:r>
              <w:rPr>
                <w:rFonts w:hint="eastAsia" w:ascii="宋体" w:hAnsi="宋体" w:cs="宋体"/>
                <w:color w:val="000000"/>
              </w:rPr>
              <w:t>岗位数</w:t>
            </w:r>
          </w:p>
        </w:tc>
        <w:tc>
          <w:tcPr>
            <w:tcW w:w="2747" w:type="dxa"/>
            <w:shd w:val="clear" w:color="auto" w:fill="C0C0C0"/>
            <w:vAlign w:val="center"/>
          </w:tcPr>
          <w:p w14:paraId="7172831D">
            <w:pPr>
              <w:jc w:val="center"/>
              <w:rPr>
                <w:rFonts w:ascii="宋体" w:hAnsi="宋体" w:cs="宋体"/>
                <w:color w:val="000000"/>
              </w:rPr>
            </w:pPr>
            <w:r>
              <w:rPr>
                <w:rFonts w:hint="eastAsia" w:ascii="宋体" w:hAnsi="宋体" w:cs="宋体"/>
                <w:color w:val="000000"/>
              </w:rPr>
              <w:t>备注</w:t>
            </w:r>
          </w:p>
        </w:tc>
      </w:tr>
      <w:tr w14:paraId="71728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052" w:type="dxa"/>
            <w:vMerge w:val="restart"/>
            <w:vAlign w:val="center"/>
          </w:tcPr>
          <w:p w14:paraId="7172831F">
            <w:pPr>
              <w:spacing w:line="320" w:lineRule="exact"/>
              <w:jc w:val="center"/>
              <w:rPr>
                <w:rFonts w:ascii="宋体" w:hAnsi="宋体" w:cs="宋体"/>
                <w:color w:val="000000"/>
              </w:rPr>
            </w:pPr>
            <w:r>
              <w:rPr>
                <w:rFonts w:hint="eastAsia" w:ascii="宋体" w:hAnsi="宋体" w:cs="宋体"/>
                <w:color w:val="000000"/>
              </w:rPr>
              <w:t>北区</w:t>
            </w:r>
          </w:p>
          <w:p w14:paraId="71728320">
            <w:pPr>
              <w:spacing w:line="320" w:lineRule="exact"/>
              <w:jc w:val="center"/>
              <w:rPr>
                <w:rFonts w:ascii="宋体" w:hAnsi="宋体" w:cs="宋体"/>
                <w:color w:val="000000"/>
              </w:rPr>
            </w:pPr>
            <w:r>
              <w:rPr>
                <w:rFonts w:hint="eastAsia" w:ascii="宋体" w:hAnsi="宋体" w:cs="宋体"/>
                <w:color w:val="000000"/>
              </w:rPr>
              <w:t>2026-</w:t>
            </w:r>
          </w:p>
          <w:p w14:paraId="71728321">
            <w:pPr>
              <w:spacing w:line="320" w:lineRule="exact"/>
              <w:jc w:val="center"/>
              <w:rPr>
                <w:rFonts w:ascii="宋体" w:hAnsi="宋体" w:cs="宋体"/>
                <w:color w:val="000000"/>
              </w:rPr>
            </w:pPr>
            <w:r>
              <w:rPr>
                <w:rFonts w:hint="eastAsia" w:ascii="宋体" w:hAnsi="宋体" w:cs="宋体"/>
                <w:color w:val="000000"/>
              </w:rPr>
              <w:t>2027</w:t>
            </w:r>
          </w:p>
          <w:p w14:paraId="71728322">
            <w:pPr>
              <w:spacing w:line="320" w:lineRule="exact"/>
              <w:jc w:val="center"/>
              <w:rPr>
                <w:rFonts w:ascii="宋体" w:hAnsi="宋体" w:cs="宋体"/>
                <w:color w:val="000000"/>
              </w:rPr>
            </w:pPr>
            <w:r>
              <w:rPr>
                <w:rFonts w:hint="eastAsia" w:ascii="宋体" w:hAnsi="宋体" w:cs="宋体"/>
                <w:color w:val="000000"/>
              </w:rPr>
              <w:t>年度</w:t>
            </w:r>
          </w:p>
          <w:p w14:paraId="71728323">
            <w:pPr>
              <w:spacing w:line="320" w:lineRule="exact"/>
              <w:jc w:val="center"/>
              <w:rPr>
                <w:rFonts w:ascii="宋体" w:hAnsi="宋体" w:cs="宋体"/>
                <w:color w:val="000000"/>
              </w:rPr>
            </w:pPr>
            <w:r>
              <w:rPr>
                <w:rFonts w:hint="eastAsia" w:ascii="宋体" w:hAnsi="宋体" w:cs="宋体"/>
                <w:color w:val="000000"/>
              </w:rPr>
              <w:t>保洁</w:t>
            </w:r>
          </w:p>
          <w:p w14:paraId="71728324">
            <w:pPr>
              <w:spacing w:line="320" w:lineRule="exact"/>
              <w:jc w:val="center"/>
              <w:rPr>
                <w:rFonts w:ascii="宋体" w:hAnsi="宋体" w:cs="宋体"/>
                <w:color w:val="000000"/>
              </w:rPr>
            </w:pPr>
            <w:r>
              <w:rPr>
                <w:rFonts w:hint="eastAsia" w:ascii="宋体" w:hAnsi="宋体" w:cs="宋体"/>
                <w:color w:val="000000"/>
              </w:rPr>
              <w:t>服务</w:t>
            </w:r>
          </w:p>
        </w:tc>
        <w:tc>
          <w:tcPr>
            <w:tcW w:w="1740" w:type="dxa"/>
            <w:tcBorders>
              <w:bottom w:val="single" w:color="auto" w:sz="4" w:space="0"/>
            </w:tcBorders>
            <w:vAlign w:val="center"/>
          </w:tcPr>
          <w:p w14:paraId="71728325">
            <w:pPr>
              <w:jc w:val="center"/>
              <w:rPr>
                <w:rFonts w:ascii="宋体" w:hAnsi="宋体" w:cs="宋体"/>
                <w:color w:val="000000"/>
              </w:rPr>
            </w:pPr>
            <w:r>
              <w:rPr>
                <w:rFonts w:hint="eastAsia" w:ascii="宋体" w:hAnsi="宋体" w:cs="宋体"/>
                <w:color w:val="000000"/>
              </w:rPr>
              <w:t>厕所保洁</w:t>
            </w:r>
          </w:p>
        </w:tc>
        <w:tc>
          <w:tcPr>
            <w:tcW w:w="1484" w:type="dxa"/>
            <w:tcBorders>
              <w:bottom w:val="single" w:color="auto" w:sz="4" w:space="0"/>
            </w:tcBorders>
            <w:vAlign w:val="center"/>
          </w:tcPr>
          <w:p w14:paraId="71728326">
            <w:pPr>
              <w:jc w:val="center"/>
              <w:rPr>
                <w:rFonts w:ascii="宋体" w:hAnsi="宋体" w:cs="宋体"/>
                <w:color w:val="000000"/>
              </w:rPr>
            </w:pPr>
            <w:r>
              <w:rPr>
                <w:rFonts w:hint="eastAsia" w:ascii="宋体" w:hAnsi="宋体" w:cs="宋体"/>
                <w:color w:val="000000"/>
              </w:rPr>
              <w:t>10座</w:t>
            </w:r>
          </w:p>
        </w:tc>
        <w:tc>
          <w:tcPr>
            <w:tcW w:w="1625" w:type="dxa"/>
            <w:tcBorders>
              <w:bottom w:val="single" w:color="auto" w:sz="4" w:space="0"/>
            </w:tcBorders>
            <w:vAlign w:val="center"/>
          </w:tcPr>
          <w:p w14:paraId="71728327">
            <w:pPr>
              <w:adjustRightInd w:val="0"/>
              <w:snapToGrid w:val="0"/>
              <w:jc w:val="center"/>
              <w:rPr>
                <w:rFonts w:ascii="宋体" w:hAnsi="宋体" w:cs="宋体"/>
                <w:sz w:val="24"/>
              </w:rPr>
            </w:pPr>
            <w:r>
              <w:rPr>
                <w:rFonts w:hint="eastAsia" w:ascii="宋体" w:hAnsi="宋体" w:cs="宋体"/>
                <w:sz w:val="24"/>
              </w:rPr>
              <w:t>20</w:t>
            </w:r>
          </w:p>
        </w:tc>
        <w:tc>
          <w:tcPr>
            <w:tcW w:w="2747" w:type="dxa"/>
            <w:vMerge w:val="restart"/>
            <w:vAlign w:val="center"/>
          </w:tcPr>
          <w:p w14:paraId="71728328">
            <w:pPr>
              <w:adjustRightInd w:val="0"/>
              <w:snapToGrid w:val="0"/>
              <w:spacing w:line="300" w:lineRule="exact"/>
              <w:rPr>
                <w:rFonts w:ascii="宋体" w:hAnsi="宋体" w:cs="宋体"/>
                <w:color w:val="000000"/>
              </w:rPr>
            </w:pPr>
            <w:r>
              <w:rPr>
                <w:rFonts w:hint="eastAsia" w:ascii="宋体" w:hAnsi="宋体" w:cs="宋体"/>
                <w:color w:val="000000"/>
              </w:rPr>
              <w:t>乙方应额外配置一名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tc>
      </w:tr>
      <w:tr w14:paraId="71728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1052" w:type="dxa"/>
            <w:vMerge w:val="continue"/>
            <w:vAlign w:val="center"/>
          </w:tcPr>
          <w:p w14:paraId="7172832A">
            <w:pPr>
              <w:autoSpaceDE w:val="0"/>
              <w:autoSpaceDN w:val="0"/>
              <w:adjustRightInd w:val="0"/>
              <w:snapToGrid w:val="0"/>
              <w:jc w:val="center"/>
              <w:rPr>
                <w:rFonts w:ascii="宋体" w:hAnsi="宋体" w:cs="宋体"/>
                <w:color w:val="000000"/>
                <w:kern w:val="0"/>
                <w:sz w:val="24"/>
              </w:rPr>
            </w:pPr>
          </w:p>
        </w:tc>
        <w:tc>
          <w:tcPr>
            <w:tcW w:w="1740" w:type="dxa"/>
            <w:vMerge w:val="restart"/>
            <w:tcBorders>
              <w:top w:val="single" w:color="auto" w:sz="4" w:space="0"/>
            </w:tcBorders>
            <w:vAlign w:val="center"/>
          </w:tcPr>
          <w:p w14:paraId="7172832B">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rPr>
              <w:t>广场道路铺装及绿地保洁</w:t>
            </w:r>
          </w:p>
        </w:tc>
        <w:tc>
          <w:tcPr>
            <w:tcW w:w="1484" w:type="dxa"/>
            <w:tcBorders>
              <w:top w:val="single" w:color="auto" w:sz="4" w:space="0"/>
              <w:bottom w:val="single" w:color="auto" w:sz="4" w:space="0"/>
            </w:tcBorders>
            <w:vAlign w:val="center"/>
          </w:tcPr>
          <w:p w14:paraId="7172832C">
            <w:pPr>
              <w:autoSpaceDE w:val="0"/>
              <w:autoSpaceDN w:val="0"/>
              <w:adjustRightInd w:val="0"/>
              <w:snapToGrid w:val="0"/>
              <w:jc w:val="center"/>
              <w:rPr>
                <w:rFonts w:ascii="宋体" w:hAnsi="宋体" w:cs="宋体"/>
                <w:bCs/>
                <w:color w:val="000000"/>
                <w:kern w:val="0"/>
                <w:sz w:val="24"/>
                <w:lang w:eastAsia="en-US"/>
              </w:rPr>
            </w:pPr>
            <w:r>
              <w:rPr>
                <w:rFonts w:hint="eastAsia" w:ascii="宋体" w:hAnsi="宋体" w:cs="宋体"/>
                <w:color w:val="000000"/>
              </w:rPr>
              <w:t>25万平米</w:t>
            </w:r>
          </w:p>
        </w:tc>
        <w:tc>
          <w:tcPr>
            <w:tcW w:w="1625" w:type="dxa"/>
            <w:tcBorders>
              <w:top w:val="single" w:color="auto" w:sz="4" w:space="0"/>
            </w:tcBorders>
            <w:vAlign w:val="center"/>
          </w:tcPr>
          <w:p w14:paraId="7172832D">
            <w:pPr>
              <w:adjustRightInd w:val="0"/>
              <w:snapToGrid w:val="0"/>
              <w:jc w:val="center"/>
              <w:rPr>
                <w:rFonts w:ascii="宋体" w:hAnsi="宋体" w:cs="宋体"/>
                <w:sz w:val="24"/>
              </w:rPr>
            </w:pPr>
            <w:r>
              <w:rPr>
                <w:rFonts w:hint="eastAsia" w:ascii="宋体" w:hAnsi="宋体" w:cs="宋体"/>
                <w:sz w:val="24"/>
              </w:rPr>
              <w:t>26</w:t>
            </w:r>
          </w:p>
        </w:tc>
        <w:tc>
          <w:tcPr>
            <w:tcW w:w="2747" w:type="dxa"/>
            <w:vMerge w:val="continue"/>
            <w:vAlign w:val="center"/>
          </w:tcPr>
          <w:p w14:paraId="7172832E">
            <w:pPr>
              <w:autoSpaceDE w:val="0"/>
              <w:autoSpaceDN w:val="0"/>
              <w:adjustRightInd w:val="0"/>
              <w:snapToGrid w:val="0"/>
              <w:jc w:val="center"/>
              <w:rPr>
                <w:rFonts w:ascii="宋体" w:hAnsi="宋体" w:cs="宋体"/>
                <w:color w:val="000000"/>
                <w:kern w:val="0"/>
                <w:sz w:val="24"/>
                <w:lang w:val="zh-CN" w:eastAsia="en-US"/>
              </w:rPr>
            </w:pPr>
          </w:p>
        </w:tc>
      </w:tr>
      <w:tr w14:paraId="7172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052" w:type="dxa"/>
            <w:vMerge w:val="continue"/>
            <w:vAlign w:val="center"/>
          </w:tcPr>
          <w:p w14:paraId="71728330">
            <w:pPr>
              <w:autoSpaceDE w:val="0"/>
              <w:autoSpaceDN w:val="0"/>
              <w:adjustRightInd w:val="0"/>
              <w:snapToGrid w:val="0"/>
              <w:jc w:val="center"/>
              <w:rPr>
                <w:rFonts w:ascii="宋体" w:hAnsi="宋体" w:cs="宋体"/>
                <w:color w:val="000000"/>
                <w:kern w:val="0"/>
                <w:sz w:val="24"/>
                <w:lang w:eastAsia="en-US"/>
              </w:rPr>
            </w:pPr>
          </w:p>
        </w:tc>
        <w:tc>
          <w:tcPr>
            <w:tcW w:w="1740" w:type="dxa"/>
            <w:vMerge w:val="continue"/>
            <w:tcBorders>
              <w:bottom w:val="single" w:color="auto" w:sz="4" w:space="0"/>
            </w:tcBorders>
            <w:vAlign w:val="center"/>
          </w:tcPr>
          <w:p w14:paraId="71728331">
            <w:pPr>
              <w:autoSpaceDE w:val="0"/>
              <w:autoSpaceDN w:val="0"/>
              <w:adjustRightInd w:val="0"/>
              <w:snapToGrid w:val="0"/>
              <w:jc w:val="center"/>
              <w:rPr>
                <w:rFonts w:ascii="宋体" w:hAnsi="宋体" w:cs="宋体"/>
                <w:color w:val="000000"/>
                <w:kern w:val="0"/>
                <w:sz w:val="24"/>
                <w:lang w:eastAsia="en-US"/>
              </w:rPr>
            </w:pPr>
          </w:p>
        </w:tc>
        <w:tc>
          <w:tcPr>
            <w:tcW w:w="1484" w:type="dxa"/>
            <w:tcBorders>
              <w:top w:val="single" w:color="auto" w:sz="4" w:space="0"/>
              <w:bottom w:val="single" w:color="auto" w:sz="4" w:space="0"/>
            </w:tcBorders>
            <w:vAlign w:val="center"/>
          </w:tcPr>
          <w:p w14:paraId="71728332">
            <w:pPr>
              <w:autoSpaceDE w:val="0"/>
              <w:autoSpaceDN w:val="0"/>
              <w:adjustRightInd w:val="0"/>
              <w:snapToGrid w:val="0"/>
              <w:jc w:val="center"/>
              <w:rPr>
                <w:rFonts w:ascii="宋体" w:hAnsi="宋体" w:cs="宋体"/>
                <w:bCs/>
                <w:color w:val="000000"/>
                <w:kern w:val="0"/>
                <w:sz w:val="24"/>
                <w:lang w:eastAsia="en-US"/>
              </w:rPr>
            </w:pPr>
            <w:r>
              <w:rPr>
                <w:rFonts w:hint="eastAsia" w:ascii="宋体" w:hAnsi="宋体" w:cs="宋体"/>
                <w:color w:val="000000"/>
              </w:rPr>
              <w:t>78万平米</w:t>
            </w:r>
          </w:p>
        </w:tc>
        <w:tc>
          <w:tcPr>
            <w:tcW w:w="1625" w:type="dxa"/>
            <w:tcBorders>
              <w:bottom w:val="single" w:color="auto" w:sz="4" w:space="0"/>
            </w:tcBorders>
            <w:vAlign w:val="center"/>
          </w:tcPr>
          <w:p w14:paraId="71728333">
            <w:pPr>
              <w:adjustRightInd w:val="0"/>
              <w:snapToGrid w:val="0"/>
              <w:jc w:val="center"/>
              <w:rPr>
                <w:rFonts w:ascii="宋体" w:hAnsi="宋体" w:cs="宋体"/>
                <w:sz w:val="24"/>
              </w:rPr>
            </w:pPr>
            <w:r>
              <w:rPr>
                <w:rFonts w:hint="eastAsia" w:ascii="宋体" w:hAnsi="宋体" w:cs="宋体"/>
                <w:sz w:val="24"/>
              </w:rPr>
              <w:t>4</w:t>
            </w:r>
          </w:p>
        </w:tc>
        <w:tc>
          <w:tcPr>
            <w:tcW w:w="2747" w:type="dxa"/>
            <w:vMerge w:val="continue"/>
            <w:vAlign w:val="center"/>
          </w:tcPr>
          <w:p w14:paraId="71728334">
            <w:pPr>
              <w:autoSpaceDE w:val="0"/>
              <w:autoSpaceDN w:val="0"/>
              <w:adjustRightInd w:val="0"/>
              <w:snapToGrid w:val="0"/>
              <w:jc w:val="center"/>
              <w:rPr>
                <w:rFonts w:ascii="宋体" w:hAnsi="宋体" w:cs="宋体"/>
                <w:color w:val="000000"/>
                <w:kern w:val="0"/>
                <w:sz w:val="24"/>
                <w:lang w:val="zh-CN" w:eastAsia="en-US"/>
              </w:rPr>
            </w:pPr>
          </w:p>
        </w:tc>
      </w:tr>
      <w:tr w14:paraId="71728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052" w:type="dxa"/>
            <w:vMerge w:val="continue"/>
            <w:vAlign w:val="center"/>
          </w:tcPr>
          <w:p w14:paraId="71728336">
            <w:pPr>
              <w:autoSpaceDE w:val="0"/>
              <w:autoSpaceDN w:val="0"/>
              <w:adjustRightInd w:val="0"/>
              <w:snapToGrid w:val="0"/>
              <w:jc w:val="center"/>
              <w:rPr>
                <w:rFonts w:ascii="宋体" w:hAnsi="宋体" w:cs="宋体"/>
                <w:color w:val="000000"/>
                <w:kern w:val="0"/>
                <w:sz w:val="24"/>
                <w:lang w:eastAsia="en-US"/>
              </w:rPr>
            </w:pPr>
          </w:p>
        </w:tc>
        <w:tc>
          <w:tcPr>
            <w:tcW w:w="1740" w:type="dxa"/>
            <w:tcBorders>
              <w:top w:val="single" w:color="auto" w:sz="4" w:space="0"/>
              <w:bottom w:val="single" w:color="auto" w:sz="4" w:space="0"/>
            </w:tcBorders>
            <w:vAlign w:val="center"/>
          </w:tcPr>
          <w:p w14:paraId="71728337">
            <w:pPr>
              <w:autoSpaceDE w:val="0"/>
              <w:autoSpaceDN w:val="0"/>
              <w:adjustRightInd w:val="0"/>
              <w:snapToGrid w:val="0"/>
              <w:jc w:val="center"/>
              <w:rPr>
                <w:rFonts w:ascii="宋体" w:hAnsi="宋体" w:cs="宋体"/>
                <w:color w:val="000000"/>
                <w:kern w:val="0"/>
                <w:sz w:val="24"/>
                <w:lang w:eastAsia="en-US"/>
              </w:rPr>
            </w:pPr>
            <w:r>
              <w:rPr>
                <w:rFonts w:hint="eastAsia" w:ascii="宋体" w:hAnsi="宋体" w:cs="宋体"/>
                <w:color w:val="000000"/>
              </w:rPr>
              <w:t>垃圾楼</w:t>
            </w:r>
          </w:p>
        </w:tc>
        <w:tc>
          <w:tcPr>
            <w:tcW w:w="1484" w:type="dxa"/>
            <w:tcBorders>
              <w:top w:val="single" w:color="auto" w:sz="4" w:space="0"/>
              <w:bottom w:val="single" w:color="auto" w:sz="4" w:space="0"/>
            </w:tcBorders>
            <w:vAlign w:val="center"/>
          </w:tcPr>
          <w:p w14:paraId="71728338">
            <w:pPr>
              <w:autoSpaceDE w:val="0"/>
              <w:autoSpaceDN w:val="0"/>
              <w:adjustRightInd w:val="0"/>
              <w:snapToGrid w:val="0"/>
              <w:jc w:val="center"/>
              <w:rPr>
                <w:rFonts w:ascii="宋体" w:hAnsi="宋体" w:cs="宋体"/>
                <w:bCs/>
                <w:color w:val="000000"/>
                <w:kern w:val="0"/>
                <w:sz w:val="24"/>
                <w:lang w:eastAsia="en-US"/>
              </w:rPr>
            </w:pPr>
            <w:r>
              <w:rPr>
                <w:rFonts w:hint="eastAsia" w:ascii="宋体" w:hAnsi="宋体" w:cs="宋体"/>
                <w:color w:val="000000"/>
              </w:rPr>
              <w:t>2个</w:t>
            </w:r>
          </w:p>
        </w:tc>
        <w:tc>
          <w:tcPr>
            <w:tcW w:w="1625" w:type="dxa"/>
            <w:tcBorders>
              <w:top w:val="single" w:color="auto" w:sz="4" w:space="0"/>
              <w:bottom w:val="single" w:color="auto" w:sz="4" w:space="0"/>
            </w:tcBorders>
            <w:vAlign w:val="center"/>
          </w:tcPr>
          <w:p w14:paraId="71728339">
            <w:pPr>
              <w:adjustRightInd w:val="0"/>
              <w:snapToGrid w:val="0"/>
              <w:jc w:val="center"/>
              <w:rPr>
                <w:rFonts w:ascii="宋体" w:hAnsi="宋体" w:cs="宋体"/>
                <w:sz w:val="24"/>
              </w:rPr>
            </w:pPr>
            <w:r>
              <w:rPr>
                <w:rFonts w:hint="eastAsia" w:ascii="宋体" w:hAnsi="宋体" w:cs="宋体"/>
                <w:sz w:val="24"/>
              </w:rPr>
              <w:t>4</w:t>
            </w:r>
          </w:p>
        </w:tc>
        <w:tc>
          <w:tcPr>
            <w:tcW w:w="2747" w:type="dxa"/>
            <w:vMerge w:val="continue"/>
            <w:vAlign w:val="center"/>
          </w:tcPr>
          <w:p w14:paraId="7172833A">
            <w:pPr>
              <w:autoSpaceDE w:val="0"/>
              <w:autoSpaceDN w:val="0"/>
              <w:adjustRightInd w:val="0"/>
              <w:snapToGrid w:val="0"/>
              <w:jc w:val="center"/>
              <w:rPr>
                <w:rFonts w:ascii="宋体" w:hAnsi="宋体" w:cs="宋体"/>
                <w:color w:val="000000"/>
                <w:kern w:val="0"/>
                <w:sz w:val="24"/>
                <w:lang w:val="zh-CN" w:eastAsia="en-US"/>
              </w:rPr>
            </w:pPr>
          </w:p>
        </w:tc>
      </w:tr>
      <w:tr w14:paraId="71728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052" w:type="dxa"/>
            <w:vMerge w:val="continue"/>
            <w:vAlign w:val="center"/>
          </w:tcPr>
          <w:p w14:paraId="7172833C">
            <w:pPr>
              <w:autoSpaceDE w:val="0"/>
              <w:autoSpaceDN w:val="0"/>
              <w:adjustRightInd w:val="0"/>
              <w:snapToGrid w:val="0"/>
              <w:jc w:val="center"/>
              <w:rPr>
                <w:rFonts w:ascii="宋体" w:hAnsi="宋体" w:cs="宋体"/>
                <w:color w:val="000000"/>
                <w:kern w:val="0"/>
                <w:sz w:val="24"/>
                <w:lang w:eastAsia="en-US"/>
              </w:rPr>
            </w:pPr>
          </w:p>
        </w:tc>
        <w:tc>
          <w:tcPr>
            <w:tcW w:w="1740" w:type="dxa"/>
            <w:tcBorders>
              <w:top w:val="single" w:color="auto" w:sz="4" w:space="0"/>
              <w:bottom w:val="single" w:color="auto" w:sz="4" w:space="0"/>
            </w:tcBorders>
            <w:vAlign w:val="center"/>
          </w:tcPr>
          <w:p w14:paraId="7172833D">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rPr>
              <w:t>机扫车、吸粪车驾驶员</w:t>
            </w:r>
          </w:p>
        </w:tc>
        <w:tc>
          <w:tcPr>
            <w:tcW w:w="1484" w:type="dxa"/>
            <w:tcBorders>
              <w:top w:val="single" w:color="auto" w:sz="4" w:space="0"/>
              <w:bottom w:val="single" w:color="auto" w:sz="4" w:space="0"/>
            </w:tcBorders>
            <w:vAlign w:val="center"/>
          </w:tcPr>
          <w:p w14:paraId="7172833E">
            <w:pPr>
              <w:autoSpaceDE w:val="0"/>
              <w:autoSpaceDN w:val="0"/>
              <w:adjustRightInd w:val="0"/>
              <w:snapToGrid w:val="0"/>
              <w:jc w:val="center"/>
              <w:rPr>
                <w:rFonts w:ascii="宋体" w:hAnsi="宋体" w:cs="宋体"/>
                <w:bCs/>
                <w:color w:val="000000"/>
                <w:kern w:val="0"/>
                <w:sz w:val="24"/>
              </w:rPr>
            </w:pPr>
            <w:r>
              <w:rPr>
                <w:rFonts w:hint="eastAsia" w:ascii="宋体" w:hAnsi="宋体" w:cs="宋体"/>
                <w:color w:val="000000"/>
              </w:rPr>
              <w:t>保洁责任区</w:t>
            </w:r>
          </w:p>
        </w:tc>
        <w:tc>
          <w:tcPr>
            <w:tcW w:w="1625" w:type="dxa"/>
            <w:tcBorders>
              <w:top w:val="single" w:color="auto" w:sz="4" w:space="0"/>
              <w:bottom w:val="single" w:color="auto" w:sz="4" w:space="0"/>
            </w:tcBorders>
            <w:vAlign w:val="center"/>
          </w:tcPr>
          <w:p w14:paraId="7172833F">
            <w:pPr>
              <w:adjustRightInd w:val="0"/>
              <w:snapToGrid w:val="0"/>
              <w:jc w:val="center"/>
              <w:rPr>
                <w:rFonts w:ascii="宋体" w:hAnsi="宋体" w:cs="宋体"/>
                <w:sz w:val="24"/>
              </w:rPr>
            </w:pPr>
            <w:r>
              <w:rPr>
                <w:rFonts w:hint="eastAsia" w:ascii="宋体" w:hAnsi="宋体" w:cs="宋体"/>
                <w:sz w:val="24"/>
              </w:rPr>
              <w:t>1</w:t>
            </w:r>
          </w:p>
        </w:tc>
        <w:tc>
          <w:tcPr>
            <w:tcW w:w="2747" w:type="dxa"/>
            <w:vMerge w:val="continue"/>
            <w:vAlign w:val="center"/>
          </w:tcPr>
          <w:p w14:paraId="71728340">
            <w:pPr>
              <w:autoSpaceDE w:val="0"/>
              <w:autoSpaceDN w:val="0"/>
              <w:adjustRightInd w:val="0"/>
              <w:snapToGrid w:val="0"/>
              <w:jc w:val="center"/>
              <w:rPr>
                <w:rFonts w:ascii="宋体" w:hAnsi="宋体" w:cs="宋体"/>
                <w:color w:val="000000"/>
                <w:kern w:val="0"/>
                <w:sz w:val="24"/>
                <w:lang w:val="zh-CN" w:eastAsia="en-US"/>
              </w:rPr>
            </w:pPr>
          </w:p>
        </w:tc>
      </w:tr>
      <w:tr w14:paraId="71728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052" w:type="dxa"/>
            <w:vMerge w:val="continue"/>
            <w:vAlign w:val="center"/>
          </w:tcPr>
          <w:p w14:paraId="71728342">
            <w:pPr>
              <w:autoSpaceDE w:val="0"/>
              <w:autoSpaceDN w:val="0"/>
              <w:adjustRightInd w:val="0"/>
              <w:snapToGrid w:val="0"/>
              <w:jc w:val="center"/>
              <w:rPr>
                <w:rFonts w:ascii="宋体" w:hAnsi="宋体" w:cs="宋体"/>
                <w:color w:val="000000"/>
                <w:kern w:val="0"/>
                <w:sz w:val="24"/>
                <w:lang w:eastAsia="en-US"/>
              </w:rPr>
            </w:pPr>
          </w:p>
        </w:tc>
        <w:tc>
          <w:tcPr>
            <w:tcW w:w="1740" w:type="dxa"/>
            <w:tcBorders>
              <w:top w:val="single" w:color="auto" w:sz="4" w:space="0"/>
            </w:tcBorders>
            <w:vAlign w:val="center"/>
          </w:tcPr>
          <w:p w14:paraId="71728343">
            <w:pPr>
              <w:autoSpaceDE w:val="0"/>
              <w:autoSpaceDN w:val="0"/>
              <w:adjustRightInd w:val="0"/>
              <w:snapToGrid w:val="0"/>
              <w:jc w:val="center"/>
              <w:rPr>
                <w:rFonts w:ascii="宋体" w:hAnsi="宋体" w:cs="宋体"/>
                <w:color w:val="000000"/>
                <w:kern w:val="0"/>
                <w:sz w:val="24"/>
                <w:lang w:eastAsia="en-US"/>
              </w:rPr>
            </w:pPr>
            <w:r>
              <w:rPr>
                <w:rFonts w:hint="eastAsia" w:ascii="宋体" w:hAnsi="宋体" w:cs="宋体"/>
                <w:color w:val="000000"/>
              </w:rPr>
              <w:t>吸粪操作员</w:t>
            </w:r>
          </w:p>
        </w:tc>
        <w:tc>
          <w:tcPr>
            <w:tcW w:w="1484" w:type="dxa"/>
            <w:tcBorders>
              <w:top w:val="single" w:color="auto" w:sz="4" w:space="0"/>
            </w:tcBorders>
            <w:vAlign w:val="center"/>
          </w:tcPr>
          <w:p w14:paraId="71728344">
            <w:pPr>
              <w:autoSpaceDE w:val="0"/>
              <w:autoSpaceDN w:val="0"/>
              <w:adjustRightInd w:val="0"/>
              <w:snapToGrid w:val="0"/>
              <w:jc w:val="center"/>
              <w:rPr>
                <w:rFonts w:ascii="宋体" w:hAnsi="宋体" w:cs="宋体"/>
                <w:bCs/>
                <w:color w:val="000000"/>
                <w:kern w:val="0"/>
                <w:sz w:val="24"/>
                <w:lang w:eastAsia="en-US"/>
              </w:rPr>
            </w:pPr>
            <w:r>
              <w:rPr>
                <w:rFonts w:hint="eastAsia" w:ascii="宋体" w:hAnsi="宋体" w:cs="宋体"/>
                <w:color w:val="000000"/>
              </w:rPr>
              <w:t>公园生活区</w:t>
            </w:r>
          </w:p>
        </w:tc>
        <w:tc>
          <w:tcPr>
            <w:tcW w:w="1625" w:type="dxa"/>
            <w:tcBorders>
              <w:top w:val="single" w:color="auto" w:sz="4" w:space="0"/>
            </w:tcBorders>
            <w:vAlign w:val="center"/>
          </w:tcPr>
          <w:p w14:paraId="71728345">
            <w:pPr>
              <w:adjustRightInd w:val="0"/>
              <w:snapToGrid w:val="0"/>
              <w:jc w:val="center"/>
              <w:rPr>
                <w:rFonts w:ascii="宋体" w:hAnsi="宋体" w:cs="宋体"/>
                <w:sz w:val="24"/>
              </w:rPr>
            </w:pPr>
            <w:r>
              <w:rPr>
                <w:rFonts w:hint="eastAsia" w:ascii="宋体" w:hAnsi="宋体" w:cs="宋体"/>
                <w:sz w:val="24"/>
              </w:rPr>
              <w:t>1</w:t>
            </w:r>
          </w:p>
        </w:tc>
        <w:tc>
          <w:tcPr>
            <w:tcW w:w="2747" w:type="dxa"/>
            <w:vMerge w:val="continue"/>
            <w:vAlign w:val="center"/>
          </w:tcPr>
          <w:p w14:paraId="71728346">
            <w:pPr>
              <w:autoSpaceDE w:val="0"/>
              <w:autoSpaceDN w:val="0"/>
              <w:adjustRightInd w:val="0"/>
              <w:snapToGrid w:val="0"/>
              <w:jc w:val="center"/>
              <w:rPr>
                <w:rFonts w:ascii="宋体" w:hAnsi="宋体" w:cs="宋体"/>
                <w:color w:val="000000"/>
                <w:kern w:val="0"/>
                <w:sz w:val="24"/>
                <w:lang w:val="zh-CN" w:eastAsia="en-US"/>
              </w:rPr>
            </w:pPr>
          </w:p>
        </w:tc>
      </w:tr>
    </w:tbl>
    <w:p w14:paraId="71728348">
      <w:pPr>
        <w:autoSpaceDE w:val="0"/>
        <w:autoSpaceDN w:val="0"/>
        <w:spacing w:line="440" w:lineRule="exact"/>
        <w:ind w:firstLine="480" w:firstLineChars="200"/>
        <w:jc w:val="left"/>
        <w:rPr>
          <w:rFonts w:ascii="宋体" w:hAnsi="宋体" w:cs="宋体"/>
          <w:color w:val="000000"/>
          <w:kern w:val="0"/>
          <w:sz w:val="24"/>
          <w:lang w:eastAsia="en-US"/>
        </w:rPr>
      </w:pPr>
    </w:p>
    <w:p w14:paraId="71728349">
      <w:pPr>
        <w:autoSpaceDE w:val="0"/>
        <w:autoSpaceDN w:val="0"/>
        <w:snapToGrid w:val="0"/>
        <w:spacing w:line="440" w:lineRule="exact"/>
        <w:jc w:val="left"/>
        <w:rPr>
          <w:rFonts w:ascii="宋体" w:hAnsi="宋体" w:cs="宋体"/>
          <w:color w:val="000000"/>
          <w:kern w:val="0"/>
          <w:sz w:val="24"/>
        </w:rPr>
      </w:pPr>
      <w:bookmarkStart w:id="833" w:name="_Hlk53908014"/>
      <w:r>
        <w:rPr>
          <w:rFonts w:hint="eastAsia" w:ascii="宋体" w:hAnsi="宋体" w:cs="宋体"/>
          <w:color w:val="000000"/>
          <w:kern w:val="0"/>
          <w:sz w:val="24"/>
        </w:rPr>
        <w:t>第三节 甲乙双方的权利义务</w:t>
      </w:r>
    </w:p>
    <w:p w14:paraId="7172834A">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一、甲方的权利和义务</w:t>
      </w:r>
    </w:p>
    <w:p w14:paraId="7172834B">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1.甲方为乙方承接保洁工作提供支持（提供保洁工作所需的水、电、暖等基础能源）。</w:t>
      </w:r>
    </w:p>
    <w:p w14:paraId="7172834C">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依据《北京市公园管理中心园容卫生保洁工作标准指导意见（试行）》、《天坛公园保洁管理工作手册》和《天坛公园保洁服务质量月度考评表》为保洁工作执行标准和考核标准，甲方有权依据上述文件对乙方的工作进行监督、检查、指导、考核。如乙方达不到保洁标准，甲方有权进行处置，依据考核标准扣减服务费。</w:t>
      </w:r>
    </w:p>
    <w:p w14:paraId="7172834D">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甲方有权查看、调用乙方的各种运行记录，对乙方的服务及清洁质量不满意时有权提出异议和要求返工。如不满意乙方保洁员的服务，可责令乙方调换，乙方应当于甲方提出更换要求之日起2日内予以更换。如乙方自行调换人员，需提前通知甲方，经甲方同意后方可调换。</w:t>
      </w:r>
    </w:p>
    <w:p w14:paraId="7172834E">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4.甲方有权对保洁达不到标准提出整改意见，整改三次仍达不到标准，视为乙方违约，甲方有权在一周内单方终止合同，乙方向甲方承担违约责任，违约金为承包金额的20%。</w:t>
      </w:r>
    </w:p>
    <w:p w14:paraId="7172834F">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5.甲方可提供机械清扫车和扫雪机等机械清扫设备供乙方使用，乙方须提供具有相应驾驶及操作资格人员进行上岗操作，设备日常耗材油料等消耗由乙方承担，非正常损坏由乙方负责维修及赔偿。</w:t>
      </w:r>
    </w:p>
    <w:p w14:paraId="71728350">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二、乙方的权利和义务</w:t>
      </w:r>
    </w:p>
    <w:p w14:paraId="71728351">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1.乙方保洁服务水平必须达到ISO标准及甲方的标准，应严格按照甲方的要求和标准做好保洁工作。遇灾害天气、突发事件时乙方须严格执行公园的各项应急预案。</w:t>
      </w:r>
    </w:p>
    <w:p w14:paraId="71728352">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乙方应依据《中华人民共和国劳动法》和岗位要求配齐保洁人员。乙方员工工作时间应符合劳动法及相关法律法规要求，如有违法行为与甲方无关。所有保洁人员须经过甲方审批后方可入园服务。国家法定节日、假日等特殊时期，乙方应按甲方要求增加临时保洁力量，以确保园内的保洁效果。</w:t>
      </w:r>
    </w:p>
    <w:p w14:paraId="71728353">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3.乙方应依据《中华人民共和国劳动法》、《劳动合同法》、《社会保险法》、《个人所得税法》及公园有关人员管理的规定，做好员工薪酬管理工作。</w:t>
      </w:r>
    </w:p>
    <w:p w14:paraId="71728354">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乙方应确保上岗人员能够按甲方的要求进行工作，对派到甲方的保洁人员必须进行相关法律法规、职业道德、岗位技能、必备知识以及公园各项规章制度的教育和培训，未经培训不得上岗。乙方要定期对保洁人员进行劳动技能和安全等方面的培训。</w:t>
      </w:r>
    </w:p>
    <w:p w14:paraId="71728355">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5.乙方应参照甲方认可的款式统一保洁人员的着装。</w:t>
      </w:r>
    </w:p>
    <w:p w14:paraId="71728356">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乙方人员在园内工作和休息期间与游人发生的纠纷、劳务纠纷、突发疾病、意外伤害、伤亡、安全和服务等事故的责任由乙方自负。乙方派驻甲方的所有工作人员，必须与乙方签订劳动合同，并提供劳动合同原件由甲方进行备案，合同中应附有签约人员的身份证复印件、体检报告等入职必要信息。</w:t>
      </w:r>
    </w:p>
    <w:p w14:paraId="71728357">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乙方应严格遵守甲方车辆、设备的相关使用规定，未经甲方允许严禁使用电动车辆。在操作专用作业车辆时，出现任何问题由乙方付全部负责，如有违规操作或造成甲方损失，甲方有权对合同规定的服务费进行扣减，情节严重时，有权解除保洁服务合同。</w:t>
      </w:r>
    </w:p>
    <w:p w14:paraId="71728358">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8.乙方工作人员应爱护园区内的植物、绿地、基础设施、建筑设施及甲方提供使用的设备设施，发生损坏情况，乙方应承担赔偿责任。</w:t>
      </w:r>
    </w:p>
    <w:p w14:paraId="71728359">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9.乙方在工作中发生服务事故、游客投诉、安全事故以及影响甲方公众社会形象的突发事件，乙方应立即着手处理解决。同时以书面形式向甲方报送处置流程、处理结果和整改措施并承担所造成的一切损失。甲方有权根据影响程度（造成舆论、网络、新闻等方面的影响）下达处理决定直至解除合同，如甲方决定解除合同，将提前15天书面通知对方。</w:t>
      </w:r>
    </w:p>
    <w:p w14:paraId="7172835A">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10.乙方同意并知悉，甲方与乙方之间是服务承包关系，乙方的任何人员均与甲方之间不存在任何劳动、劳务、雇佣及劳务派遣关系。甲方要求乙方增加、减少或更换保洁人员的行为均不构成保洁人员劳动关系的任何改变；乙方与其项目管理人员、保洁人员之间的任何劳动纠纷均与甲方无关，所签署的劳动合同及附件中应明确注明本条款。</w:t>
      </w:r>
    </w:p>
    <w:p w14:paraId="7172835B">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11.乙方自行采购的保洁作业设备设施，应提前做好保养和检查，确保设备设施符合公园要求，外观整洁、性能完好、安全合格。</w:t>
      </w:r>
    </w:p>
    <w:p w14:paraId="7172835C">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12.乙方不得将甲方提供的设施设备，以任何形式转租、转让或抵押与第三方，如出现上述情况，甲方可无条件单方终止合同并追究乙方的法律责任与经济赔偿。</w:t>
      </w:r>
    </w:p>
    <w:p w14:paraId="7172835D">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13.因乙方原因，如用料不当、工作程序不当、管理不善等造成甲方设施损坏或设备丢失,乙方应给予相同价格的赔偿。</w:t>
      </w:r>
    </w:p>
    <w:p w14:paraId="7172835E">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14.乙方负责承担工作人员所有劳动保护用品所需费用。</w:t>
      </w:r>
    </w:p>
    <w:p w14:paraId="7172835F">
      <w:pPr>
        <w:autoSpaceDE w:val="0"/>
        <w:autoSpaceDN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15.驻园保洁负责人不得随意更换，若更换，需甲乙双方协商一致后执行。</w:t>
      </w:r>
    </w:p>
    <w:p w14:paraId="71728360">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第四节 服务费支付</w:t>
      </w:r>
    </w:p>
    <w:p w14:paraId="71728361">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一、本保洁服务的收费方式为包干制</w:t>
      </w:r>
    </w:p>
    <w:p w14:paraId="71728362">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1.本节所称服务费系指乙方为甲方提供本协议项下全部保洁服务的费用，包括乙方为提供服务所需的一切成本、利润及税费。</w:t>
      </w:r>
    </w:p>
    <w:p w14:paraId="71728363">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2.在乙方履行合同的基础上，甲方支付给乙方合同金额。</w:t>
      </w:r>
    </w:p>
    <w:p w14:paraId="71728364">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3.实行包干制，盈余或者亏损均由乙方享有或者承担，乙方不得以亏损为由要求增加费用、降低服务标准或减少服务项目，若甲方需增加用工岗位，可另行商议。</w:t>
      </w:r>
    </w:p>
    <w:p w14:paraId="71728365">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二、付款方式</w:t>
      </w:r>
    </w:p>
    <w:p w14:paraId="71728366">
      <w:pPr>
        <w:autoSpaceDE w:val="0"/>
        <w:autoSpaceDN w:val="0"/>
        <w:snapToGrid w:val="0"/>
        <w:spacing w:line="440" w:lineRule="exact"/>
        <w:ind w:firstLine="360" w:firstLineChars="150"/>
        <w:jc w:val="left"/>
        <w:rPr>
          <w:rFonts w:ascii="宋体" w:hAnsi="宋体" w:cs="宋体"/>
          <w:kern w:val="0"/>
          <w:sz w:val="24"/>
        </w:rPr>
      </w:pPr>
      <w:r>
        <w:rPr>
          <w:rFonts w:hint="eastAsia" w:ascii="宋体" w:hAnsi="宋体" w:cs="宋体"/>
          <w:kern w:val="0"/>
          <w:sz w:val="24"/>
        </w:rPr>
        <w:t>甲方同意在乙方服务期限内，向乙方支付服务费共计人民币：  小写：</w:t>
      </w:r>
    </w:p>
    <w:p w14:paraId="71728367">
      <w:pPr>
        <w:autoSpaceDE w:val="0"/>
        <w:autoSpaceDN w:val="0"/>
        <w:snapToGrid w:val="0"/>
        <w:spacing w:line="440" w:lineRule="exact"/>
        <w:ind w:firstLine="360" w:firstLineChars="150"/>
        <w:jc w:val="left"/>
        <w:rPr>
          <w:rFonts w:ascii="宋体" w:hAnsi="宋体" w:cs="宋体"/>
          <w:kern w:val="0"/>
          <w:sz w:val="24"/>
        </w:rPr>
      </w:pPr>
      <w:r>
        <w:rPr>
          <w:rFonts w:hint="eastAsia" w:ascii="宋体" w:hAnsi="宋体" w:cs="宋体"/>
          <w:kern w:val="0"/>
          <w:sz w:val="24"/>
        </w:rPr>
        <w:t>1.在乙方履行合同的基础上，甲方按月支付给乙方服务费，实际支付金额以双方认可的绩效考核扣减后的数额为准，甲方付款前，乙方应当将相应金额的发票提供给甲方。</w:t>
      </w:r>
    </w:p>
    <w:p w14:paraId="71728368">
      <w:pPr>
        <w:autoSpaceDE w:val="0"/>
        <w:autoSpaceDN w:val="0"/>
        <w:snapToGrid w:val="0"/>
        <w:spacing w:line="440" w:lineRule="exact"/>
        <w:ind w:firstLine="360" w:firstLineChars="150"/>
        <w:jc w:val="left"/>
        <w:rPr>
          <w:rFonts w:ascii="宋体" w:hAnsi="宋体" w:cs="宋体"/>
          <w:kern w:val="0"/>
          <w:sz w:val="24"/>
        </w:rPr>
      </w:pPr>
      <w:r>
        <w:rPr>
          <w:rFonts w:hint="eastAsia" w:ascii="宋体" w:hAnsi="宋体" w:cs="宋体"/>
          <w:kern w:val="0"/>
          <w:sz w:val="24"/>
        </w:rPr>
        <w:t>2.甲乙双方签订合同15个工作日内，乙方向甲方支付总合同金额的10%，即人民币：   元（大写：           ）作为履约保证金。合同履行完毕后15个工作日内退还。</w:t>
      </w:r>
    </w:p>
    <w:p w14:paraId="71728369">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第五节 违约责任</w:t>
      </w:r>
    </w:p>
    <w:p w14:paraId="7172836A">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1.除本合同规定的合同终止情形外，甲乙双方均不得提前解除本合同，否则解约方须向守约方支付合同价款的10%作为违约金；造成损失的，解约方应当承担相应的赔偿责任。</w:t>
      </w:r>
    </w:p>
    <w:p w14:paraId="7172836B">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2.除本合同另有约定外，甲乙双方可以结合本保洁的具体情况和服务需求以附件的形式对违约责任进行详细约定。违约行为给他方造成损失的，均应承担相应的赔偿责任。</w:t>
      </w:r>
    </w:p>
    <w:p w14:paraId="7172836C">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3.因乙方未能按本合同工作要求及标准履约，甲方有权即时终止本合同，并不承担任何责任。</w:t>
      </w:r>
    </w:p>
    <w:p w14:paraId="7172836D">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第六节 保洁人员临时办公、休息</w:t>
      </w:r>
    </w:p>
    <w:p w14:paraId="7172836E">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1.甲方可为乙方提供部分休息和办公场所。场所内现有设施为甲方所有，在交接后乙方使用期间负责维护、管理和损坏赔偿，新添置或更换设施由乙方自行解决。甲方有权保留一套所有保洁用房的钥匙。</w:t>
      </w:r>
    </w:p>
    <w:p w14:paraId="7172836F">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2.甲方有权随时检查、督促乙方用水、用电、用气、防火、防盗等安全事项，对存在的安全隐患，有权要求乙方进行整改。</w:t>
      </w:r>
    </w:p>
    <w:p w14:paraId="71728370">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不得利用临时办公、休息场所进行非法活动，损害国家、集体、他人及甲方利益的行为，乙方必须遵守国家有关法律、法规，不得在临时办公、休息场所内从事违纪、违规、违法等非法活动，不得留宿外来人员。因乙方发生火灾及失盗，乙方自行承担责任，对他人造成损失的应承担相应的经济赔偿责任。</w:t>
      </w:r>
    </w:p>
    <w:p w14:paraId="71728371">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临时办公、休息场所使用期内，如遇政府或甲方上级部门拆迁、行政规划等非甲方意志所能决定的因素，需要拆除房屋的，乙方须无条件腾空，交由甲方处理，双方均不予补偿或赔偿；若发生不可抗力之事件，甲乙双方各自承担自己的损失。</w:t>
      </w:r>
    </w:p>
    <w:p w14:paraId="71728372">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第七节 其他</w:t>
      </w:r>
    </w:p>
    <w:p w14:paraId="71728373">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一、合同期限</w:t>
      </w:r>
    </w:p>
    <w:p w14:paraId="71728374">
      <w:pPr>
        <w:autoSpaceDE w:val="0"/>
        <w:autoSpaceDN w:val="0"/>
        <w:snapToGrid w:val="0"/>
        <w:spacing w:line="440" w:lineRule="exact"/>
        <w:ind w:firstLine="480" w:firstLineChars="200"/>
        <w:jc w:val="left"/>
        <w:rPr>
          <w:rFonts w:ascii="宋体" w:hAnsi="宋体" w:cs="宋体"/>
          <w:kern w:val="0"/>
          <w:sz w:val="24"/>
        </w:rPr>
      </w:pPr>
      <w:r>
        <w:rPr>
          <w:rFonts w:hint="eastAsia" w:ascii="宋体" w:hAnsi="宋体"/>
          <w:sz w:val="24"/>
        </w:rPr>
        <w:t>自合同生效之日起12个月</w:t>
      </w:r>
      <w:r>
        <w:rPr>
          <w:rFonts w:hint="eastAsia" w:ascii="宋体" w:hAnsi="宋体" w:cs="宋体"/>
          <w:kern w:val="0"/>
          <w:sz w:val="24"/>
        </w:rPr>
        <w:t>。</w:t>
      </w:r>
    </w:p>
    <w:p w14:paraId="71728375">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二、合同的终止</w:t>
      </w:r>
    </w:p>
    <w:p w14:paraId="71728376">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1.本合同终止后，新的合作方为甲方提供服务前，乙方工作不能断档，一般不超过30天。如发生工作断档，乙方要赔偿甲方的损失。</w:t>
      </w:r>
    </w:p>
    <w:p w14:paraId="71728377">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2.本合同终止后，甲乙双方应当共同做好债权债务处理事宜，包括保洁费用的清算；甲乙双方应当相互配合，做好保洁工作的交接和善后工作。</w:t>
      </w:r>
    </w:p>
    <w:p w14:paraId="71728378">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三、合同的修改</w:t>
      </w:r>
    </w:p>
    <w:p w14:paraId="71728379">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1.合同期内，如遇保洁责任区域或岗位设置等发生变更的情况，甲乙双方可根据实际承包情况就岗位变化情况、承包资金等事项共同协商解决，签订补充协议。</w:t>
      </w:r>
    </w:p>
    <w:p w14:paraId="7172837A">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2.对本合同的任何修改、补充须经双方书面确定，与本合同具有同等的法律效力。修改、补充的内容不得与本合同文本的内容相抵触。</w:t>
      </w:r>
    </w:p>
    <w:p w14:paraId="7172837B">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四、争议的解决</w:t>
      </w:r>
    </w:p>
    <w:p w14:paraId="7172837C">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合同履行过程中发生争议的，双方可通过友好协商解决；不愿协商、调解或者协商、调解不成的，向北京市东城区人民法院提出诉讼。</w:t>
      </w:r>
    </w:p>
    <w:p w14:paraId="7172837D">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五、合同的效力</w:t>
      </w:r>
    </w:p>
    <w:p w14:paraId="7172837E">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1.本合同连同附件一式</w:t>
      </w:r>
      <w:r>
        <w:rPr>
          <w:rFonts w:hint="eastAsia" w:ascii="宋体" w:hAnsi="宋体" w:cs="宋体"/>
          <w:color w:val="000000"/>
          <w:kern w:val="0"/>
          <w:sz w:val="24"/>
          <w:u w:val="single"/>
        </w:rPr>
        <w:t xml:space="preserve">  8  </w:t>
      </w:r>
      <w:r>
        <w:rPr>
          <w:rFonts w:hint="eastAsia" w:ascii="宋体" w:hAnsi="宋体" w:cs="宋体"/>
          <w:color w:val="000000"/>
          <w:kern w:val="0"/>
          <w:sz w:val="24"/>
        </w:rPr>
        <w:t>份，甲方、乙方各执</w:t>
      </w:r>
      <w:r>
        <w:rPr>
          <w:rFonts w:hint="eastAsia" w:ascii="宋体" w:hAnsi="宋体" w:cs="宋体"/>
          <w:color w:val="000000"/>
          <w:kern w:val="0"/>
          <w:sz w:val="24"/>
          <w:u w:val="single"/>
        </w:rPr>
        <w:t xml:space="preserve"> 4 </w:t>
      </w:r>
      <w:r>
        <w:rPr>
          <w:rFonts w:hint="eastAsia" w:ascii="宋体" w:hAnsi="宋体" w:cs="宋体"/>
          <w:color w:val="000000"/>
          <w:kern w:val="0"/>
          <w:sz w:val="24"/>
        </w:rPr>
        <w:t>份，一经签订，具有同等法律约束力，附件与正文具有同等的法律效力。</w:t>
      </w:r>
    </w:p>
    <w:p w14:paraId="7172837F">
      <w:pPr>
        <w:autoSpaceDE w:val="0"/>
        <w:autoSpaceDN w:val="0"/>
        <w:adjustRightInd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2.本合同经双方签字并签章后生效。</w:t>
      </w:r>
    </w:p>
    <w:p w14:paraId="71728380">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附件：1. 天坛公园消防安全责任书</w:t>
      </w:r>
    </w:p>
    <w:p w14:paraId="71728381">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2. 天坛公园消防安全承诺书</w:t>
      </w:r>
    </w:p>
    <w:p w14:paraId="71728382">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3. 天坛公园安全管理协议书</w:t>
      </w:r>
    </w:p>
    <w:p w14:paraId="71728383">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4. 天坛公园相关方环境要求</w:t>
      </w:r>
    </w:p>
    <w:p w14:paraId="71728384">
      <w:pPr>
        <w:snapToGrid w:val="0"/>
        <w:spacing w:line="400" w:lineRule="exact"/>
        <w:ind w:firstLine="480" w:firstLineChars="200"/>
        <w:jc w:val="left"/>
        <w:rPr>
          <w:rFonts w:ascii="宋体" w:hAnsi="宋体" w:cs="宋体"/>
          <w:color w:val="000000"/>
          <w:sz w:val="24"/>
        </w:rPr>
      </w:pPr>
    </w:p>
    <w:p w14:paraId="71728385">
      <w:pPr>
        <w:snapToGrid w:val="0"/>
        <w:spacing w:line="400" w:lineRule="exact"/>
        <w:ind w:firstLine="480" w:firstLineChars="200"/>
        <w:jc w:val="left"/>
        <w:rPr>
          <w:rFonts w:ascii="宋体" w:hAnsi="宋体" w:cs="宋体"/>
          <w:color w:val="000000"/>
          <w:sz w:val="24"/>
        </w:rPr>
      </w:pPr>
    </w:p>
    <w:p w14:paraId="71728386">
      <w:pPr>
        <w:snapToGrid w:val="0"/>
        <w:spacing w:line="400" w:lineRule="exact"/>
        <w:ind w:firstLine="480" w:firstLineChars="200"/>
        <w:jc w:val="left"/>
        <w:rPr>
          <w:rFonts w:ascii="宋体" w:hAnsi="宋体" w:cs="宋体"/>
          <w:color w:val="000000"/>
          <w:sz w:val="24"/>
        </w:rPr>
      </w:pPr>
    </w:p>
    <w:p w14:paraId="71728387">
      <w:pPr>
        <w:snapToGrid w:val="0"/>
        <w:spacing w:line="400" w:lineRule="exact"/>
        <w:ind w:firstLine="480" w:firstLineChars="200"/>
        <w:jc w:val="left"/>
        <w:rPr>
          <w:rFonts w:ascii="宋体" w:hAnsi="宋体" w:cs="宋体"/>
          <w:color w:val="000000"/>
          <w:sz w:val="24"/>
        </w:rPr>
      </w:pPr>
    </w:p>
    <w:p w14:paraId="71728388">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甲方：北京市天坛公园管理处                </w:t>
      </w:r>
    </w:p>
    <w:p w14:paraId="71728389">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代表人签名（盖章）：                     </w:t>
      </w:r>
    </w:p>
    <w:p w14:paraId="7172838A">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年   月   日             </w:t>
      </w:r>
    </w:p>
    <w:p w14:paraId="7172838B">
      <w:pPr>
        <w:snapToGrid w:val="0"/>
        <w:spacing w:line="400" w:lineRule="exact"/>
        <w:ind w:firstLine="480" w:firstLineChars="200"/>
        <w:jc w:val="left"/>
        <w:rPr>
          <w:rFonts w:ascii="宋体" w:hAnsi="宋体" w:cs="宋体"/>
          <w:color w:val="000000"/>
          <w:sz w:val="24"/>
        </w:rPr>
      </w:pPr>
    </w:p>
    <w:p w14:paraId="7172838C">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w:t>
      </w:r>
    </w:p>
    <w:p w14:paraId="7172838D">
      <w:pPr>
        <w:snapToGrid w:val="0"/>
        <w:spacing w:line="400" w:lineRule="exact"/>
        <w:ind w:firstLine="480" w:firstLineChars="200"/>
        <w:jc w:val="left"/>
        <w:rPr>
          <w:rFonts w:ascii="宋体" w:hAnsi="宋体" w:cs="宋体"/>
          <w:color w:val="000000"/>
          <w:sz w:val="24"/>
        </w:rPr>
      </w:pPr>
    </w:p>
    <w:p w14:paraId="7172838E">
      <w:pPr>
        <w:snapToGrid w:val="0"/>
        <w:spacing w:line="400" w:lineRule="exact"/>
        <w:ind w:firstLine="480" w:firstLineChars="200"/>
        <w:jc w:val="left"/>
        <w:rPr>
          <w:rFonts w:ascii="宋体" w:hAnsi="宋体" w:cs="宋体"/>
          <w:color w:val="000000"/>
          <w:sz w:val="24"/>
        </w:rPr>
      </w:pPr>
    </w:p>
    <w:p w14:paraId="7172838F">
      <w:pPr>
        <w:snapToGrid w:val="0"/>
        <w:spacing w:line="400" w:lineRule="exact"/>
        <w:ind w:firstLine="480" w:firstLineChars="200"/>
        <w:jc w:val="left"/>
        <w:rPr>
          <w:rFonts w:ascii="宋体" w:hAnsi="宋体" w:cs="宋体"/>
          <w:color w:val="000000"/>
          <w:sz w:val="24"/>
        </w:rPr>
      </w:pPr>
    </w:p>
    <w:p w14:paraId="71728390">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乙方： </w:t>
      </w:r>
    </w:p>
    <w:p w14:paraId="71728391">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代表人签名（盖章）：                    </w:t>
      </w:r>
    </w:p>
    <w:p w14:paraId="71728392">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年   月   日             </w:t>
      </w:r>
    </w:p>
    <w:bookmarkEnd w:id="833"/>
    <w:p w14:paraId="71728393">
      <w:pPr>
        <w:widowControl/>
        <w:jc w:val="left"/>
        <w:rPr>
          <w:rFonts w:ascii="宋体" w:hAnsi="宋体" w:cs="宋体"/>
          <w:color w:val="000000"/>
          <w:sz w:val="24"/>
        </w:rPr>
      </w:pPr>
      <w:r>
        <w:rPr>
          <w:rFonts w:hint="eastAsia" w:ascii="宋体" w:hAnsi="宋体" w:cs="宋体"/>
          <w:color w:val="000000"/>
          <w:sz w:val="24"/>
        </w:rPr>
        <w:br w:type="page"/>
      </w:r>
    </w:p>
    <w:p w14:paraId="71728394">
      <w:pPr>
        <w:widowControl/>
        <w:jc w:val="left"/>
        <w:rPr>
          <w:rFonts w:ascii="宋体" w:hAnsi="宋体" w:cs="宋体"/>
          <w:sz w:val="32"/>
          <w:szCs w:val="32"/>
        </w:rPr>
      </w:pPr>
      <w:r>
        <w:rPr>
          <w:rFonts w:hint="eastAsia" w:ascii="宋体" w:hAnsi="宋体" w:cs="宋体"/>
          <w:sz w:val="32"/>
          <w:szCs w:val="32"/>
        </w:rPr>
        <w:t>附件1：天坛公园消防安全责任书</w:t>
      </w:r>
    </w:p>
    <w:p w14:paraId="71728395">
      <w:pPr>
        <w:spacing w:after="156" w:afterLines="50" w:line="360" w:lineRule="auto"/>
        <w:jc w:val="center"/>
        <w:rPr>
          <w:rFonts w:ascii="宋体" w:hAnsi="宋体" w:cs="宋体"/>
          <w:sz w:val="44"/>
          <w:szCs w:val="44"/>
        </w:rPr>
      </w:pPr>
      <w:r>
        <w:rPr>
          <w:rFonts w:hint="eastAsia" w:ascii="宋体" w:hAnsi="宋体" w:cs="宋体"/>
          <w:sz w:val="44"/>
          <w:szCs w:val="44"/>
        </w:rPr>
        <w:t>天坛公园消防安全责任书</w:t>
      </w:r>
    </w:p>
    <w:p w14:paraId="71728396">
      <w:pPr>
        <w:adjustRightInd w:val="0"/>
        <w:snapToGrid w:val="0"/>
        <w:spacing w:line="440" w:lineRule="exact"/>
        <w:ind w:firstLine="480" w:firstLineChars="200"/>
        <w:rPr>
          <w:rFonts w:ascii="宋体" w:hAnsi="宋体" w:cs="宋体"/>
          <w:sz w:val="24"/>
        </w:rPr>
      </w:pPr>
      <w:r>
        <w:rPr>
          <w:rFonts w:hint="eastAsia" w:ascii="宋体" w:hAnsi="宋体" w:cs="宋体"/>
          <w:sz w:val="24"/>
        </w:rPr>
        <w:t>贯彻“预防为主，防消结合”的工作方针，本着“谁主管、谁负责，谁使用、谁负责”的原则和“安全自查、隐患自除、责任自负”的要求，依据《中华人民共和国消防法》、《机关、团体、企业、事业单位消防安全管理规定》、《消防安全责任制实施办法》和《北京市消防条例》等相关法律法规，根据北京市公园管理中心和天坛公园管理处的相关要求，落实防火安全责任制和消防安全管理制度。</w:t>
      </w:r>
    </w:p>
    <w:p w14:paraId="71728397">
      <w:pPr>
        <w:adjustRightInd w:val="0"/>
        <w:snapToGrid w:val="0"/>
        <w:spacing w:line="440" w:lineRule="exact"/>
        <w:ind w:firstLine="480" w:firstLineChars="200"/>
        <w:rPr>
          <w:rFonts w:ascii="宋体" w:hAnsi="宋体" w:cs="宋体"/>
          <w:sz w:val="24"/>
        </w:rPr>
      </w:pPr>
      <w:r>
        <w:rPr>
          <w:rFonts w:hint="eastAsia" w:ascii="宋体" w:hAnsi="宋体" w:cs="宋体"/>
          <w:sz w:val="24"/>
        </w:rPr>
        <w:t>第一条  凡是在公园内的驻园单位、出租场所、施工单位等单位的法定代表人、主要负责人、实际控制人是所在责任区的消防安全责任人，对责任区内的消防安全工作全面负责。制定消防安全预案，明确防火安全负责人，成立志愿消防组织，定期组织开展灭火和应急疏散演练。</w:t>
      </w:r>
    </w:p>
    <w:p w14:paraId="71728398">
      <w:pPr>
        <w:adjustRightInd w:val="0"/>
        <w:snapToGrid w:val="0"/>
        <w:spacing w:line="440" w:lineRule="exact"/>
        <w:ind w:firstLine="480" w:firstLineChars="200"/>
        <w:rPr>
          <w:rFonts w:ascii="宋体" w:hAnsi="宋体" w:cs="宋体"/>
          <w:sz w:val="24"/>
        </w:rPr>
      </w:pPr>
      <w:r>
        <w:rPr>
          <w:rFonts w:hint="eastAsia" w:ascii="宋体" w:hAnsi="宋体" w:cs="宋体"/>
          <w:sz w:val="24"/>
        </w:rPr>
        <w:t>第二条  消防器材设备设施配备齐全，设置消防安全标志，定期检测维修，确保正常有效，严禁埋压、圈占、挪用园内消防器材和消防设施。</w:t>
      </w:r>
    </w:p>
    <w:p w14:paraId="71728399">
      <w:pPr>
        <w:adjustRightInd w:val="0"/>
        <w:snapToGrid w:val="0"/>
        <w:spacing w:line="440" w:lineRule="exact"/>
        <w:ind w:firstLine="480" w:firstLineChars="200"/>
        <w:rPr>
          <w:rFonts w:ascii="宋体" w:hAnsi="宋体" w:cs="宋体"/>
          <w:sz w:val="24"/>
        </w:rPr>
      </w:pPr>
      <w:r>
        <w:rPr>
          <w:rFonts w:hint="eastAsia" w:ascii="宋体" w:hAnsi="宋体" w:cs="宋体"/>
          <w:sz w:val="24"/>
        </w:rPr>
        <w:t>第三条  组织员工进行岗前不少于8学时消防安全培训，</w:t>
      </w:r>
      <w:r>
        <w:rPr>
          <w:rFonts w:hint="eastAsia" w:ascii="宋体" w:hAnsi="宋体" w:cs="宋体"/>
          <w:spacing w:val="-10"/>
          <w:sz w:val="24"/>
        </w:rPr>
        <w:t>并经过考试合格方能上岗。</w:t>
      </w:r>
      <w:r>
        <w:rPr>
          <w:rFonts w:hint="eastAsia" w:ascii="宋体" w:hAnsi="宋体" w:cs="宋体"/>
          <w:sz w:val="24"/>
        </w:rPr>
        <w:t>上岗员工必须掌握消防安全四个能力建设，即检查消除火灾隐患能力，扑救初起火灾能力，组织引导人员疏散逃生能力，消防宣传教育培训能力。熟记管理处值班室电话：67013036；公园消防班电话：67016231；天坛派出所电话67021104/84081173。</w:t>
      </w:r>
    </w:p>
    <w:p w14:paraId="7172839A">
      <w:pPr>
        <w:adjustRightInd w:val="0"/>
        <w:snapToGrid w:val="0"/>
        <w:spacing w:line="440" w:lineRule="exact"/>
        <w:ind w:firstLine="480" w:firstLineChars="200"/>
        <w:rPr>
          <w:rFonts w:ascii="宋体" w:hAnsi="宋体" w:cs="宋体"/>
          <w:sz w:val="24"/>
        </w:rPr>
      </w:pPr>
      <w:r>
        <w:rPr>
          <w:rFonts w:hint="eastAsia" w:ascii="宋体" w:hAnsi="宋体" w:cs="宋体"/>
          <w:sz w:val="24"/>
        </w:rPr>
        <w:t>第四条  临时用火、用电单位到管理处有关科室办理申报使用手续，待审批同意后，方可进行作业。</w:t>
      </w:r>
    </w:p>
    <w:p w14:paraId="7172839B">
      <w:pPr>
        <w:adjustRightInd w:val="0"/>
        <w:snapToGrid w:val="0"/>
        <w:spacing w:line="440" w:lineRule="exact"/>
        <w:ind w:firstLine="480" w:firstLineChars="200"/>
        <w:rPr>
          <w:rFonts w:ascii="宋体" w:hAnsi="宋体" w:cs="宋体"/>
          <w:sz w:val="24"/>
        </w:rPr>
      </w:pPr>
      <w:r>
        <w:rPr>
          <w:rFonts w:hint="eastAsia" w:ascii="宋体" w:hAnsi="宋体" w:cs="宋体"/>
          <w:sz w:val="24"/>
        </w:rPr>
        <w:t>第五条  在园内施工、安装、使用电器产品和铺设电气线路、管线必须符合相关标准和用电安全管理规定，并定期维护保养、检测，确保建构筑件、建筑材料内装修装饰材料等符合消防技术标准。</w:t>
      </w:r>
    </w:p>
    <w:p w14:paraId="7172839C">
      <w:pPr>
        <w:adjustRightInd w:val="0"/>
        <w:snapToGrid w:val="0"/>
        <w:spacing w:line="440" w:lineRule="exact"/>
        <w:ind w:firstLine="480" w:firstLineChars="200"/>
        <w:rPr>
          <w:rFonts w:ascii="宋体" w:hAnsi="宋体" w:cs="宋体"/>
          <w:sz w:val="24"/>
        </w:rPr>
      </w:pPr>
      <w:r>
        <w:rPr>
          <w:rFonts w:hint="eastAsia" w:ascii="宋体" w:hAnsi="宋体" w:cs="宋体"/>
          <w:sz w:val="24"/>
        </w:rPr>
        <w:t>第六条  公园内严禁使用液化气罐，严禁人员在园内吸烟，严禁在公园使用电暖器、电热壶、电炉子、电褥子、热得快等一切电热器具和在园内给电瓶车充电，严格遵守天坛公园安全管理规定等相关制度，接受公安消防机关及安全应急科等有关部门的监督检查；对所提出的问题要及时整改，消除隐患，防止发生火灾事故。</w:t>
      </w:r>
    </w:p>
    <w:p w14:paraId="7172839D">
      <w:pPr>
        <w:adjustRightInd w:val="0"/>
        <w:snapToGrid w:val="0"/>
        <w:spacing w:line="440" w:lineRule="exact"/>
        <w:ind w:firstLine="480" w:firstLineChars="200"/>
        <w:rPr>
          <w:rFonts w:ascii="宋体" w:hAnsi="宋体" w:cs="宋体"/>
          <w:sz w:val="24"/>
        </w:rPr>
      </w:pPr>
      <w:r>
        <w:rPr>
          <w:rFonts w:hint="eastAsia" w:ascii="宋体" w:hAnsi="宋体" w:cs="宋体"/>
          <w:sz w:val="24"/>
        </w:rPr>
        <w:t>第七条  公园开放时间内对本单位责任区每两个小时进行至少一次消防安全巡查、检查，闭园后，开放前要对责任区内进行消防安全巡查、检查，特别是做到对办公区、施工工地、宿舍等区域进行安全巡查、检查，及时消除火灾隐患。配电箱、电器开关、电插座、照明等用电设备要远离易燃物，用后（特别是下班时）要及时拉闸断电，防止发生安全事故。</w:t>
      </w:r>
    </w:p>
    <w:p w14:paraId="7172839E">
      <w:pPr>
        <w:adjustRightInd w:val="0"/>
        <w:snapToGrid w:val="0"/>
        <w:spacing w:line="440" w:lineRule="exact"/>
        <w:ind w:firstLine="480" w:firstLineChars="200"/>
        <w:rPr>
          <w:rFonts w:ascii="宋体" w:hAnsi="宋体" w:cs="宋体"/>
          <w:sz w:val="24"/>
        </w:rPr>
      </w:pPr>
      <w:r>
        <w:rPr>
          <w:rFonts w:hint="eastAsia" w:ascii="宋体" w:hAnsi="宋体" w:cs="宋体"/>
          <w:sz w:val="24"/>
        </w:rPr>
        <w:t>第八条  对违反有关规定的处罚：</w:t>
      </w:r>
    </w:p>
    <w:p w14:paraId="7172839F">
      <w:pPr>
        <w:adjustRightInd w:val="0"/>
        <w:snapToGrid w:val="0"/>
        <w:spacing w:line="440" w:lineRule="exact"/>
        <w:ind w:firstLine="480" w:firstLineChars="200"/>
        <w:rPr>
          <w:rFonts w:ascii="宋体" w:hAnsi="宋体" w:cs="宋体"/>
          <w:sz w:val="24"/>
        </w:rPr>
      </w:pPr>
      <w:r>
        <w:rPr>
          <w:rFonts w:hint="eastAsia" w:ascii="宋体" w:hAnsi="宋体" w:cs="宋体"/>
          <w:sz w:val="24"/>
        </w:rPr>
        <w:t>（一）违反消防安全责任书“第六条”规定的，公园对其进行1000元至3万元罚款。</w:t>
      </w:r>
    </w:p>
    <w:p w14:paraId="717283A0">
      <w:pPr>
        <w:adjustRightInd w:val="0"/>
        <w:snapToGrid w:val="0"/>
        <w:spacing w:line="440" w:lineRule="exact"/>
        <w:ind w:firstLine="480" w:firstLineChars="200"/>
        <w:rPr>
          <w:rFonts w:ascii="宋体" w:hAnsi="宋体" w:cs="宋体"/>
          <w:sz w:val="24"/>
        </w:rPr>
      </w:pPr>
      <w:r>
        <w:rPr>
          <w:rFonts w:hint="eastAsia" w:ascii="宋体" w:hAnsi="宋体" w:cs="宋体"/>
          <w:sz w:val="24"/>
        </w:rPr>
        <w:t>（二）责任区内发生火灾的，除赔偿造成的损失外对其进行3-5万元罚款。送交公安消防部门依法处理。</w:t>
      </w:r>
    </w:p>
    <w:p w14:paraId="717283A1">
      <w:pPr>
        <w:adjustRightInd w:val="0"/>
        <w:snapToGrid w:val="0"/>
        <w:spacing w:line="440" w:lineRule="exact"/>
        <w:ind w:firstLine="480" w:firstLineChars="200"/>
        <w:rPr>
          <w:rFonts w:ascii="宋体" w:hAnsi="宋体" w:cs="宋体"/>
          <w:sz w:val="24"/>
        </w:rPr>
      </w:pPr>
      <w:r>
        <w:rPr>
          <w:rFonts w:hint="eastAsia" w:ascii="宋体" w:hAnsi="宋体" w:cs="宋体"/>
          <w:sz w:val="24"/>
        </w:rPr>
        <w:t>（三）对屡教不改或情节严重的，限期离开公园，送交公安消防部门依法处理。</w:t>
      </w:r>
    </w:p>
    <w:p w14:paraId="717283A2">
      <w:pPr>
        <w:adjustRightInd w:val="0"/>
        <w:snapToGrid w:val="0"/>
        <w:spacing w:line="440" w:lineRule="exact"/>
        <w:ind w:firstLine="480" w:firstLineChars="200"/>
        <w:rPr>
          <w:rFonts w:ascii="宋体" w:hAnsi="宋体" w:cs="宋体"/>
          <w:sz w:val="24"/>
        </w:rPr>
      </w:pPr>
      <w:r>
        <w:rPr>
          <w:rFonts w:hint="eastAsia" w:ascii="宋体" w:hAnsi="宋体" w:cs="宋体"/>
          <w:sz w:val="24"/>
        </w:rPr>
        <w:t>（四）对违反公园其他制度、规定、办法的按照相关标准进行处罚。</w:t>
      </w:r>
    </w:p>
    <w:p w14:paraId="717283A3">
      <w:pPr>
        <w:adjustRightInd w:val="0"/>
        <w:snapToGrid w:val="0"/>
        <w:spacing w:line="440" w:lineRule="exact"/>
        <w:ind w:firstLine="480" w:firstLineChars="200"/>
        <w:rPr>
          <w:rFonts w:ascii="宋体" w:hAnsi="宋体" w:cs="宋体"/>
          <w:sz w:val="24"/>
        </w:rPr>
      </w:pPr>
    </w:p>
    <w:p w14:paraId="717283A4">
      <w:pPr>
        <w:adjustRightInd w:val="0"/>
        <w:snapToGrid w:val="0"/>
        <w:spacing w:line="440" w:lineRule="exact"/>
        <w:ind w:firstLine="720" w:firstLineChars="300"/>
        <w:rPr>
          <w:rFonts w:ascii="宋体" w:hAnsi="宋体" w:cs="宋体"/>
          <w:sz w:val="24"/>
        </w:rPr>
      </w:pPr>
      <w:r>
        <w:rPr>
          <w:rFonts w:hint="eastAsia" w:ascii="宋体" w:hAnsi="宋体" w:cs="宋体"/>
          <w:sz w:val="24"/>
        </w:rPr>
        <w:t>甲方：天坛公园管理处                 乙方单位：</w:t>
      </w:r>
    </w:p>
    <w:p w14:paraId="717283A5">
      <w:pPr>
        <w:adjustRightInd w:val="0"/>
        <w:snapToGrid w:val="0"/>
        <w:spacing w:line="440" w:lineRule="exact"/>
        <w:ind w:firstLine="720" w:firstLineChars="300"/>
        <w:rPr>
          <w:rFonts w:ascii="宋体" w:hAnsi="宋体" w:cs="宋体"/>
          <w:sz w:val="24"/>
        </w:rPr>
      </w:pPr>
      <w:r>
        <w:rPr>
          <w:rFonts w:hint="eastAsia" w:ascii="宋体" w:hAnsi="宋体" w:cs="宋体"/>
          <w:sz w:val="24"/>
        </w:rPr>
        <w:t>法定（委托）代表人：                 法定代表人：</w:t>
      </w:r>
    </w:p>
    <w:p w14:paraId="717283A6">
      <w:pPr>
        <w:adjustRightInd w:val="0"/>
        <w:snapToGrid w:val="0"/>
        <w:spacing w:line="440" w:lineRule="exact"/>
        <w:jc w:val="center"/>
        <w:rPr>
          <w:rFonts w:ascii="宋体" w:hAnsi="宋体" w:cs="宋体"/>
          <w:sz w:val="24"/>
        </w:rPr>
      </w:pPr>
      <w:r>
        <w:rPr>
          <w:rFonts w:hint="eastAsia" w:ascii="宋体" w:hAnsi="宋体" w:cs="宋体"/>
          <w:sz w:val="24"/>
        </w:rPr>
        <w:t xml:space="preserve">                联系电话：</w:t>
      </w:r>
    </w:p>
    <w:p w14:paraId="717283A7">
      <w:pPr>
        <w:adjustRightInd w:val="0"/>
        <w:snapToGrid w:val="0"/>
        <w:spacing w:line="440" w:lineRule="exact"/>
        <w:ind w:firstLine="6120" w:firstLineChars="2550"/>
        <w:rPr>
          <w:rFonts w:ascii="宋体" w:hAnsi="宋体" w:cs="宋体"/>
          <w:sz w:val="24"/>
        </w:rPr>
      </w:pPr>
      <w:r>
        <w:rPr>
          <w:rFonts w:hint="eastAsia" w:ascii="宋体" w:hAnsi="宋体" w:cs="宋体"/>
          <w:sz w:val="24"/>
        </w:rPr>
        <w:t>年    月   日</w:t>
      </w:r>
    </w:p>
    <w:p w14:paraId="717283A8">
      <w:pPr>
        <w:widowControl/>
        <w:jc w:val="left"/>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附件2：天坛公园消防安全承诺书</w:t>
      </w:r>
    </w:p>
    <w:p w14:paraId="717283A9">
      <w:pPr>
        <w:spacing w:after="156" w:afterLines="50" w:line="360" w:lineRule="auto"/>
        <w:jc w:val="center"/>
        <w:rPr>
          <w:rFonts w:ascii="宋体" w:hAnsi="宋体" w:cs="宋体"/>
          <w:sz w:val="44"/>
          <w:szCs w:val="44"/>
        </w:rPr>
      </w:pPr>
      <w:r>
        <w:rPr>
          <w:rFonts w:hint="eastAsia" w:ascii="宋体" w:hAnsi="宋体" w:cs="宋体"/>
          <w:sz w:val="44"/>
          <w:szCs w:val="44"/>
        </w:rPr>
        <w:t>天坛公园消防安全承诺书</w:t>
      </w:r>
    </w:p>
    <w:p w14:paraId="717283AA">
      <w:pPr>
        <w:adjustRightInd w:val="0"/>
        <w:snapToGrid w:val="0"/>
        <w:spacing w:line="440" w:lineRule="exact"/>
        <w:ind w:firstLine="480" w:firstLineChars="200"/>
        <w:rPr>
          <w:rFonts w:ascii="宋体" w:hAnsi="宋体" w:cs="宋体"/>
          <w:sz w:val="24"/>
        </w:rPr>
      </w:pPr>
      <w:r>
        <w:rPr>
          <w:rFonts w:hint="eastAsia" w:ascii="宋体" w:hAnsi="宋体" w:cs="宋体"/>
          <w:sz w:val="24"/>
        </w:rPr>
        <w:t>本单位为进一步加强自身的消防安全管理工作，更好地遵守国家、北京市相关消防法律、法规、规章和防火安全的工作要求，坚持安全自查、隐患自除、责任自负的要求。按照天坛公园相关制度和规定，确保公园消防安全形势持续稳定，严防火灾事故发生，我单位承诺依法履行以下职责：</w:t>
      </w:r>
    </w:p>
    <w:p w14:paraId="717283AB">
      <w:pPr>
        <w:adjustRightInd w:val="0"/>
        <w:snapToGrid w:val="0"/>
        <w:spacing w:line="440" w:lineRule="exact"/>
        <w:ind w:firstLine="480" w:firstLineChars="200"/>
        <w:rPr>
          <w:rFonts w:ascii="宋体" w:hAnsi="宋体" w:cs="宋体"/>
          <w:sz w:val="24"/>
        </w:rPr>
      </w:pPr>
      <w:r>
        <w:rPr>
          <w:rFonts w:hint="eastAsia" w:ascii="宋体" w:hAnsi="宋体" w:cs="宋体"/>
          <w:sz w:val="24"/>
        </w:rPr>
        <w:t>一、按照《中华人民共和国消防法》、《北京市消防条例》和《机关、团体、企业、事业单位消防安全管理规定》等法律法规的要求，制定、完善、落实各项消防安全制度。</w:t>
      </w:r>
    </w:p>
    <w:p w14:paraId="717283AC">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二、严格落实逐级消防安全责任制，明确各岗位消防安全职责，确定各级、各岗位消防安全责任人，层层签订责任状，做到分工明确、责任到人，确保各项防火安全措施落实到位。 </w:t>
      </w:r>
    </w:p>
    <w:p w14:paraId="717283AD">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三、大力开展消防宣传教育活动，组织全体员工对消防法进行系统学习，提高法律意识和消防安全知识。提高自防自救能力，使单位达到：具备检查发现和整改火灾隐患能力，扑救初期火灾能力，引导人员疏散逃生能力，自我宣传教育培训能力的建设要求。 </w:t>
      </w:r>
    </w:p>
    <w:p w14:paraId="717283AE">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四、加强对现有消防设施、器材的维护保养，确保其完整有效，保障疏散通道、安全出口、消防车通道畅通，并设置符合国家规定的消防安全疏散指示标志和应急照明设施。  </w:t>
      </w:r>
    </w:p>
    <w:p w14:paraId="717283AF">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五、在本单位公众场所做到：提示公众所在场所火灾危险性；提示公众所在场所安全逃生路线、安全出口的具体位置，遇到火灾等紧急情况如何正确逃生、自救；提示公众所在场所内灭火器、逃生设备器材具体放置位置和使用方法的“三提示”。 </w:t>
      </w:r>
    </w:p>
    <w:p w14:paraId="717283B0">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六、严格按照消防安全检查规定的内容及频次对本单位重点部位进行巡查并做好记录；落实值班夜查制度，消防安全重点部位的管理人员确保24小时在岗在位。 </w:t>
      </w:r>
    </w:p>
    <w:p w14:paraId="717283B1">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七、结合本单位实际，制定完善灭火疏散预案，利用现有消防设施，定期组织员工进行消防演练。 </w:t>
      </w:r>
    </w:p>
    <w:p w14:paraId="717283B2">
      <w:pPr>
        <w:adjustRightInd w:val="0"/>
        <w:snapToGrid w:val="0"/>
        <w:spacing w:line="440" w:lineRule="exact"/>
        <w:ind w:firstLine="480" w:firstLineChars="200"/>
        <w:rPr>
          <w:rFonts w:ascii="宋体" w:hAnsi="宋体" w:cs="宋体"/>
          <w:sz w:val="24"/>
        </w:rPr>
      </w:pPr>
      <w:r>
        <w:rPr>
          <w:rFonts w:hint="eastAsia" w:ascii="宋体" w:hAnsi="宋体" w:cs="宋体"/>
          <w:sz w:val="24"/>
        </w:rPr>
        <w:t>八、对公园检查和本单位自查中发现的火灾隐患，严格按要求落实整改，并采取有效措施，确保不发生火灾事故。</w:t>
      </w:r>
    </w:p>
    <w:p w14:paraId="717283B3">
      <w:pPr>
        <w:adjustRightInd w:val="0"/>
        <w:snapToGrid w:val="0"/>
        <w:spacing w:line="440" w:lineRule="exact"/>
        <w:ind w:firstLine="480" w:firstLineChars="200"/>
        <w:rPr>
          <w:rFonts w:ascii="宋体" w:hAnsi="宋体" w:cs="宋体"/>
          <w:sz w:val="24"/>
        </w:rPr>
      </w:pPr>
      <w:r>
        <w:rPr>
          <w:rFonts w:hint="eastAsia" w:ascii="宋体" w:hAnsi="宋体" w:cs="宋体"/>
          <w:sz w:val="24"/>
        </w:rPr>
        <w:t>九、发生责任火灾事故，依法承担行政责任和刑事责任。</w:t>
      </w:r>
    </w:p>
    <w:p w14:paraId="717283B4">
      <w:pPr>
        <w:adjustRightInd w:val="0"/>
        <w:snapToGrid w:val="0"/>
        <w:spacing w:line="440" w:lineRule="exact"/>
        <w:ind w:firstLine="480" w:firstLineChars="200"/>
        <w:rPr>
          <w:rFonts w:ascii="宋体" w:hAnsi="宋体" w:cs="宋体"/>
          <w:sz w:val="24"/>
        </w:rPr>
      </w:pPr>
    </w:p>
    <w:p w14:paraId="717283B5">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单位名称：（章）         </w:t>
      </w:r>
    </w:p>
    <w:p w14:paraId="717283B6">
      <w:pPr>
        <w:adjustRightInd w:val="0"/>
        <w:snapToGrid w:val="0"/>
        <w:spacing w:line="440" w:lineRule="exact"/>
        <w:jc w:val="right"/>
        <w:rPr>
          <w:rFonts w:ascii="宋体" w:hAnsi="宋体" w:cs="宋体"/>
          <w:sz w:val="24"/>
        </w:rPr>
      </w:pPr>
    </w:p>
    <w:p w14:paraId="717283B7">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法人代表签字：           </w:t>
      </w:r>
    </w:p>
    <w:p w14:paraId="717283B8">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联系电话：               </w:t>
      </w:r>
    </w:p>
    <w:p w14:paraId="717283B9">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日期：      年   月   日 </w:t>
      </w:r>
    </w:p>
    <w:p w14:paraId="717283BA">
      <w:pPr>
        <w:widowControl/>
        <w:jc w:val="left"/>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附件3：天坛公园安全管理协议书</w:t>
      </w:r>
    </w:p>
    <w:p w14:paraId="717283BB">
      <w:pPr>
        <w:spacing w:after="156" w:afterLines="50" w:line="360" w:lineRule="auto"/>
        <w:jc w:val="center"/>
        <w:rPr>
          <w:rFonts w:ascii="宋体" w:hAnsi="宋体" w:cs="宋体"/>
          <w:sz w:val="44"/>
          <w:szCs w:val="44"/>
        </w:rPr>
      </w:pPr>
      <w:r>
        <w:rPr>
          <w:rFonts w:hint="eastAsia" w:ascii="宋体" w:hAnsi="宋体" w:cs="宋体"/>
          <w:sz w:val="44"/>
          <w:szCs w:val="44"/>
        </w:rPr>
        <w:t>天坛公园安全管理协议书</w:t>
      </w:r>
    </w:p>
    <w:p w14:paraId="717283BC">
      <w:pPr>
        <w:adjustRightInd w:val="0"/>
        <w:snapToGrid w:val="0"/>
        <w:spacing w:line="440" w:lineRule="exact"/>
        <w:rPr>
          <w:rFonts w:ascii="宋体" w:hAnsi="宋体" w:cs="宋体"/>
          <w:sz w:val="24"/>
        </w:rPr>
      </w:pPr>
      <w:r>
        <w:rPr>
          <w:rFonts w:hint="eastAsia" w:ascii="宋体" w:hAnsi="宋体" w:cs="宋体"/>
          <w:sz w:val="24"/>
        </w:rPr>
        <w:t>甲方（发包单位）：北京市天坛公园管理处</w:t>
      </w:r>
    </w:p>
    <w:p w14:paraId="717283BD">
      <w:pPr>
        <w:adjustRightInd w:val="0"/>
        <w:snapToGrid w:val="0"/>
        <w:spacing w:line="440" w:lineRule="exact"/>
        <w:rPr>
          <w:rFonts w:ascii="宋体" w:hAnsi="宋体" w:cs="宋体"/>
          <w:sz w:val="24"/>
        </w:rPr>
      </w:pPr>
      <w:r>
        <w:rPr>
          <w:rFonts w:hint="eastAsia" w:ascii="宋体" w:hAnsi="宋体" w:cs="宋体"/>
          <w:sz w:val="24"/>
        </w:rPr>
        <w:t>乙方（承包单位）：</w:t>
      </w:r>
    </w:p>
    <w:p w14:paraId="717283BE">
      <w:pPr>
        <w:adjustRightInd w:val="0"/>
        <w:snapToGrid w:val="0"/>
        <w:spacing w:line="440" w:lineRule="exact"/>
        <w:ind w:firstLine="480" w:firstLineChars="200"/>
        <w:rPr>
          <w:rFonts w:ascii="宋体" w:hAnsi="宋体" w:cs="宋体"/>
          <w:sz w:val="24"/>
        </w:rPr>
      </w:pPr>
      <w:r>
        <w:rPr>
          <w:rFonts w:hint="eastAsia" w:ascii="宋体" w:hAnsi="宋体" w:cs="宋体"/>
          <w:sz w:val="24"/>
        </w:rPr>
        <w:t>为明确甲、乙双方的安全生产责任，确保施工或者作业安全，根据《中华人民共和国安全生产法》、《北京市安全生产条例》、《企业事业单位内部治安保卫条例》、《北京市公园管理中心安全生产管理规定》、天坛公园各项安全管理制度及其他法律、法规，遵循平等、自愿、公平和诚实信用的原则，经双方协商一致，签订本协议。</w:t>
      </w:r>
    </w:p>
    <w:p w14:paraId="717283BF">
      <w:pPr>
        <w:adjustRightInd w:val="0"/>
        <w:snapToGrid w:val="0"/>
        <w:spacing w:line="440" w:lineRule="exact"/>
        <w:ind w:firstLine="480" w:firstLineChars="200"/>
        <w:rPr>
          <w:rFonts w:ascii="宋体" w:hAnsi="宋体" w:cs="宋体"/>
          <w:sz w:val="24"/>
        </w:rPr>
      </w:pPr>
      <w:r>
        <w:rPr>
          <w:rFonts w:hint="eastAsia" w:ascii="宋体" w:hAnsi="宋体" w:cs="宋体"/>
          <w:sz w:val="24"/>
        </w:rPr>
        <w:t>第一条、项目名称和作业内容：</w:t>
      </w:r>
    </w:p>
    <w:p w14:paraId="717283C0">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（一）项目名称                                                    </w:t>
      </w:r>
    </w:p>
    <w:p w14:paraId="717283C1">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（二）作业内容                                                    </w:t>
      </w:r>
    </w:p>
    <w:p w14:paraId="717283C2">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（三）甲方管理区域（范围）                                        </w:t>
      </w:r>
    </w:p>
    <w:p w14:paraId="717283C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（四）乙方管理区域（范围）                                        </w:t>
      </w:r>
    </w:p>
    <w:p w14:paraId="717283C4">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（五）甲方安全管理人员姓名、手机号                                </w:t>
      </w:r>
    </w:p>
    <w:p w14:paraId="717283C5">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（六）乙方安全管理人员姓名、手机号                                </w:t>
      </w:r>
    </w:p>
    <w:p w14:paraId="717283C6">
      <w:pPr>
        <w:adjustRightInd w:val="0"/>
        <w:snapToGrid w:val="0"/>
        <w:spacing w:line="440" w:lineRule="exact"/>
        <w:ind w:firstLine="480" w:firstLineChars="200"/>
        <w:rPr>
          <w:rFonts w:ascii="宋体" w:hAnsi="宋体" w:cs="宋体"/>
          <w:sz w:val="24"/>
        </w:rPr>
      </w:pPr>
      <w:r>
        <w:rPr>
          <w:rFonts w:hint="eastAsia" w:ascii="宋体" w:hAnsi="宋体" w:cs="宋体"/>
          <w:sz w:val="24"/>
        </w:rPr>
        <w:t>第二条、甲乙双方应在安全协议签订后共同组织乙方人员进场前安全交底教育，并符合以下要求：</w:t>
      </w:r>
    </w:p>
    <w:p w14:paraId="717283C7">
      <w:pPr>
        <w:adjustRightInd w:val="0"/>
        <w:snapToGrid w:val="0"/>
        <w:spacing w:line="440" w:lineRule="exact"/>
        <w:ind w:firstLine="480" w:firstLineChars="200"/>
        <w:rPr>
          <w:rFonts w:ascii="宋体" w:hAnsi="宋体" w:cs="宋体"/>
          <w:sz w:val="24"/>
        </w:rPr>
      </w:pPr>
      <w:r>
        <w:rPr>
          <w:rFonts w:hint="eastAsia" w:ascii="宋体" w:hAnsi="宋体" w:cs="宋体"/>
          <w:sz w:val="24"/>
        </w:rPr>
        <w:t>（一）甲方应对乙方的主要负责人、其他管理和作业人员进行进场前的安全交底教育，介绍有关安全生产规章制度和要求，并根据工作项目内容、特点，对乙方提出安全管理和风险控制的要求。</w:t>
      </w:r>
    </w:p>
    <w:p w14:paraId="717283C8">
      <w:pPr>
        <w:adjustRightInd w:val="0"/>
        <w:snapToGrid w:val="0"/>
        <w:spacing w:line="440" w:lineRule="exact"/>
        <w:ind w:firstLine="480" w:firstLineChars="200"/>
        <w:rPr>
          <w:rFonts w:ascii="宋体" w:hAnsi="宋体" w:cs="宋体"/>
          <w:sz w:val="24"/>
        </w:rPr>
      </w:pPr>
      <w:r>
        <w:rPr>
          <w:rFonts w:hint="eastAsia" w:ascii="宋体" w:hAnsi="宋体" w:cs="宋体"/>
          <w:sz w:val="24"/>
        </w:rPr>
        <w:t>（二）乙方应确保所有人员按时、按数参加，进场后人员有变动的，乙方应立即通知甲方，补充安全交底。</w:t>
      </w:r>
    </w:p>
    <w:p w14:paraId="717283C9">
      <w:pPr>
        <w:adjustRightInd w:val="0"/>
        <w:snapToGrid w:val="0"/>
        <w:spacing w:line="440" w:lineRule="exact"/>
        <w:ind w:firstLine="480" w:firstLineChars="200"/>
        <w:rPr>
          <w:rFonts w:ascii="宋体" w:hAnsi="宋体" w:cs="宋体"/>
          <w:sz w:val="24"/>
        </w:rPr>
      </w:pPr>
      <w:r>
        <w:rPr>
          <w:rFonts w:hint="eastAsia" w:ascii="宋体" w:hAnsi="宋体" w:cs="宋体"/>
          <w:sz w:val="24"/>
        </w:rPr>
        <w:t>（三）甲乙双方人员分别在安全交底记录内签字。</w:t>
      </w:r>
    </w:p>
    <w:p w14:paraId="717283CA">
      <w:pPr>
        <w:adjustRightInd w:val="0"/>
        <w:snapToGrid w:val="0"/>
        <w:spacing w:line="440" w:lineRule="exact"/>
        <w:ind w:firstLine="480" w:firstLineChars="200"/>
        <w:rPr>
          <w:rFonts w:ascii="宋体" w:hAnsi="宋体" w:cs="宋体"/>
          <w:sz w:val="24"/>
        </w:rPr>
      </w:pPr>
      <w:r>
        <w:rPr>
          <w:rFonts w:hint="eastAsia" w:ascii="宋体" w:hAnsi="宋体" w:cs="宋体"/>
          <w:sz w:val="24"/>
        </w:rPr>
        <w:t>第三条、甲方的权利和义务：</w:t>
      </w:r>
    </w:p>
    <w:p w14:paraId="717283CB">
      <w:pPr>
        <w:adjustRightInd w:val="0"/>
        <w:snapToGrid w:val="0"/>
        <w:spacing w:line="440" w:lineRule="exact"/>
        <w:ind w:firstLine="480" w:firstLineChars="200"/>
        <w:rPr>
          <w:rFonts w:ascii="宋体" w:hAnsi="宋体" w:cs="宋体"/>
          <w:sz w:val="24"/>
        </w:rPr>
      </w:pPr>
      <w:r>
        <w:rPr>
          <w:rFonts w:hint="eastAsia" w:ascii="宋体" w:hAnsi="宋体" w:cs="宋体"/>
          <w:sz w:val="24"/>
        </w:rPr>
        <w:t>（一）认真贯彻执行安全生产法律、法规。</w:t>
      </w:r>
    </w:p>
    <w:p w14:paraId="717283CC">
      <w:pPr>
        <w:adjustRightInd w:val="0"/>
        <w:snapToGrid w:val="0"/>
        <w:spacing w:line="440" w:lineRule="exact"/>
        <w:ind w:firstLine="480" w:firstLineChars="200"/>
        <w:rPr>
          <w:rFonts w:ascii="宋体" w:hAnsi="宋体" w:cs="宋体"/>
          <w:sz w:val="24"/>
        </w:rPr>
      </w:pPr>
      <w:r>
        <w:rPr>
          <w:rFonts w:hint="eastAsia" w:ascii="宋体" w:hAnsi="宋体" w:cs="宋体"/>
          <w:sz w:val="24"/>
        </w:rPr>
        <w:t>（二）甲方有权严格审查乙方是否具备安全生产条件或专业资质，有权查验乙方的生产经营范围、有关人员资格等。</w:t>
      </w:r>
    </w:p>
    <w:p w14:paraId="717283CD">
      <w:pPr>
        <w:adjustRightInd w:val="0"/>
        <w:snapToGrid w:val="0"/>
        <w:spacing w:line="440" w:lineRule="exact"/>
        <w:ind w:firstLine="480" w:firstLineChars="200"/>
        <w:rPr>
          <w:rFonts w:ascii="宋体" w:hAnsi="宋体" w:cs="宋体"/>
          <w:sz w:val="24"/>
        </w:rPr>
      </w:pPr>
      <w:r>
        <w:rPr>
          <w:rFonts w:hint="eastAsia" w:ascii="宋体" w:hAnsi="宋体" w:cs="宋体"/>
          <w:sz w:val="24"/>
        </w:rPr>
        <w:t>（三）甲方对安全生产工作统一协调、管理，定期进行安全检查，发现安全问题的，应当及时督促整改。</w:t>
      </w:r>
    </w:p>
    <w:p w14:paraId="717283CE">
      <w:pPr>
        <w:adjustRightInd w:val="0"/>
        <w:snapToGrid w:val="0"/>
        <w:spacing w:line="440" w:lineRule="exact"/>
        <w:ind w:firstLine="480" w:firstLineChars="200"/>
        <w:rPr>
          <w:rFonts w:ascii="宋体" w:hAnsi="宋体" w:cs="宋体"/>
          <w:sz w:val="24"/>
        </w:rPr>
      </w:pPr>
      <w:r>
        <w:rPr>
          <w:rFonts w:hint="eastAsia" w:ascii="宋体" w:hAnsi="宋体" w:cs="宋体"/>
          <w:sz w:val="24"/>
        </w:rPr>
        <w:t>（四）对于乙方从事的危险作业，甲方应进行审批、安全交底和现场监护。</w:t>
      </w:r>
    </w:p>
    <w:p w14:paraId="717283CF">
      <w:pPr>
        <w:adjustRightInd w:val="0"/>
        <w:snapToGrid w:val="0"/>
        <w:spacing w:line="440" w:lineRule="exact"/>
        <w:ind w:firstLine="480" w:firstLineChars="200"/>
        <w:rPr>
          <w:rFonts w:ascii="宋体" w:hAnsi="宋体" w:cs="宋体"/>
          <w:sz w:val="24"/>
        </w:rPr>
      </w:pPr>
      <w:r>
        <w:rPr>
          <w:rFonts w:hint="eastAsia" w:ascii="宋体" w:hAnsi="宋体" w:cs="宋体"/>
          <w:sz w:val="24"/>
        </w:rPr>
        <w:t>（五）甲方管理人员有权制止乙方人员的违章作业行为。如乙方的违章行为未及时进行整改，甲方有权责令乙方停工整顿。</w:t>
      </w:r>
    </w:p>
    <w:p w14:paraId="717283D0">
      <w:pPr>
        <w:adjustRightInd w:val="0"/>
        <w:snapToGrid w:val="0"/>
        <w:spacing w:line="440" w:lineRule="exact"/>
        <w:ind w:firstLine="480" w:firstLineChars="200"/>
        <w:rPr>
          <w:rFonts w:ascii="宋体" w:hAnsi="宋体" w:cs="宋体"/>
          <w:sz w:val="24"/>
        </w:rPr>
      </w:pPr>
      <w:r>
        <w:rPr>
          <w:rFonts w:hint="eastAsia" w:ascii="宋体" w:hAnsi="宋体" w:cs="宋体"/>
          <w:sz w:val="24"/>
        </w:rPr>
        <w:t>（六）甲方有权责令安全意识差、不听从安全生产指挥的乙方人员退场。</w:t>
      </w:r>
    </w:p>
    <w:p w14:paraId="717283D1">
      <w:pPr>
        <w:adjustRightInd w:val="0"/>
        <w:snapToGrid w:val="0"/>
        <w:spacing w:line="440" w:lineRule="exact"/>
        <w:ind w:firstLine="480" w:firstLineChars="200"/>
        <w:rPr>
          <w:rFonts w:ascii="宋体" w:hAnsi="宋体" w:cs="宋体"/>
          <w:sz w:val="24"/>
        </w:rPr>
      </w:pPr>
      <w:r>
        <w:rPr>
          <w:rFonts w:hint="eastAsia" w:ascii="宋体" w:hAnsi="宋体" w:cs="宋体"/>
          <w:sz w:val="24"/>
        </w:rPr>
        <w:t>（七）甲方不得违章指挥，强令乙方冒险作业。</w:t>
      </w:r>
    </w:p>
    <w:p w14:paraId="717283D2">
      <w:pPr>
        <w:adjustRightInd w:val="0"/>
        <w:snapToGrid w:val="0"/>
        <w:spacing w:line="440" w:lineRule="exact"/>
        <w:ind w:firstLine="480" w:firstLineChars="200"/>
        <w:rPr>
          <w:rFonts w:ascii="宋体" w:hAnsi="宋体" w:cs="宋体"/>
          <w:sz w:val="24"/>
        </w:rPr>
      </w:pPr>
      <w:r>
        <w:rPr>
          <w:rFonts w:hint="eastAsia" w:ascii="宋体" w:hAnsi="宋体" w:cs="宋体"/>
          <w:sz w:val="24"/>
        </w:rPr>
        <w:t>（八）乙方进场后人员有变动的，未报甲方补充安全交底直接作业的，甲方有权停止乙方作业活动，直至其完成相关工作。</w:t>
      </w:r>
    </w:p>
    <w:p w14:paraId="717283D3">
      <w:pPr>
        <w:adjustRightInd w:val="0"/>
        <w:snapToGrid w:val="0"/>
        <w:spacing w:line="440" w:lineRule="exact"/>
        <w:ind w:firstLine="480" w:firstLineChars="200"/>
        <w:rPr>
          <w:rFonts w:ascii="宋体" w:hAnsi="宋体" w:cs="宋体"/>
          <w:sz w:val="24"/>
        </w:rPr>
      </w:pPr>
      <w:r>
        <w:rPr>
          <w:rFonts w:hint="eastAsia" w:ascii="宋体" w:hAnsi="宋体" w:cs="宋体"/>
          <w:sz w:val="24"/>
        </w:rPr>
        <w:t>（九）甲方有权对乙方安全管理进行督促检查，对于查出的隐患，乙方必须限期整改；对甲方出现违反安全生产规章制度等情况，乙方要求甲方整改的，甲方应认真整改。</w:t>
      </w:r>
    </w:p>
    <w:p w14:paraId="717283D4">
      <w:pPr>
        <w:adjustRightInd w:val="0"/>
        <w:snapToGrid w:val="0"/>
        <w:spacing w:line="440" w:lineRule="exact"/>
        <w:ind w:firstLine="480" w:firstLineChars="200"/>
        <w:rPr>
          <w:rFonts w:ascii="宋体" w:hAnsi="宋体" w:cs="宋体"/>
          <w:sz w:val="24"/>
        </w:rPr>
      </w:pPr>
      <w:r>
        <w:rPr>
          <w:rFonts w:hint="eastAsia" w:ascii="宋体" w:hAnsi="宋体" w:cs="宋体"/>
          <w:sz w:val="24"/>
        </w:rPr>
        <w:t>（十）甲方人员不得擅自要求拆除、改动施工现场的各类安全防护措施、安全标志和警告牌等，确需拆除或改动的，必须经乙方施工现场负责人和安全管理人员同意，并采取必要、可靠的安全措施后方可拆除或改动。</w:t>
      </w:r>
    </w:p>
    <w:p w14:paraId="717283D5">
      <w:pPr>
        <w:adjustRightInd w:val="0"/>
        <w:snapToGrid w:val="0"/>
        <w:spacing w:line="440" w:lineRule="exact"/>
        <w:ind w:firstLine="480" w:firstLineChars="200"/>
        <w:rPr>
          <w:rFonts w:ascii="宋体" w:hAnsi="宋体" w:cs="宋体"/>
          <w:sz w:val="24"/>
        </w:rPr>
      </w:pPr>
      <w:r>
        <w:rPr>
          <w:rFonts w:hint="eastAsia" w:ascii="宋体" w:hAnsi="宋体" w:cs="宋体"/>
          <w:sz w:val="24"/>
        </w:rPr>
        <w:t>第四条、乙方的权利和义务：</w:t>
      </w:r>
    </w:p>
    <w:p w14:paraId="717283D6">
      <w:pPr>
        <w:adjustRightInd w:val="0"/>
        <w:snapToGrid w:val="0"/>
        <w:spacing w:line="440" w:lineRule="exact"/>
        <w:ind w:firstLine="480" w:firstLineChars="200"/>
        <w:rPr>
          <w:rFonts w:ascii="宋体" w:hAnsi="宋体" w:cs="宋体"/>
          <w:sz w:val="24"/>
        </w:rPr>
      </w:pPr>
      <w:r>
        <w:rPr>
          <w:rFonts w:hint="eastAsia" w:ascii="宋体" w:hAnsi="宋体" w:cs="宋体"/>
          <w:sz w:val="24"/>
        </w:rPr>
        <w:t>（一）乙方对其业务活动中的安全负责，乙方在工作期间必须严格执行和遵守甲方安全管理的各项规章制度、风险控制的各项要求，并接受甲方的指导、督促和检查。</w:t>
      </w:r>
    </w:p>
    <w:p w14:paraId="717283D7">
      <w:pPr>
        <w:adjustRightInd w:val="0"/>
        <w:snapToGrid w:val="0"/>
        <w:spacing w:line="440" w:lineRule="exact"/>
        <w:ind w:firstLine="480" w:firstLineChars="200"/>
        <w:rPr>
          <w:rFonts w:ascii="宋体" w:hAnsi="宋体" w:cs="宋体"/>
          <w:sz w:val="24"/>
        </w:rPr>
      </w:pPr>
      <w:r>
        <w:rPr>
          <w:rFonts w:hint="eastAsia" w:ascii="宋体" w:hAnsi="宋体" w:cs="宋体"/>
          <w:sz w:val="24"/>
        </w:rPr>
        <w:t>（二）认真贯彻执行安全生产法律、法规、规章，严格遵守安全生产规章制度、安全操作规程，熟练掌握事故防范措施和事故应急处理预案等。</w:t>
      </w:r>
    </w:p>
    <w:p w14:paraId="717283D8">
      <w:pPr>
        <w:adjustRightInd w:val="0"/>
        <w:snapToGrid w:val="0"/>
        <w:spacing w:line="440" w:lineRule="exact"/>
        <w:ind w:firstLine="480" w:firstLineChars="200"/>
        <w:rPr>
          <w:rFonts w:ascii="宋体" w:hAnsi="宋体" w:cs="宋体"/>
          <w:sz w:val="24"/>
        </w:rPr>
      </w:pPr>
      <w:r>
        <w:rPr>
          <w:rFonts w:hint="eastAsia" w:ascii="宋体" w:hAnsi="宋体" w:cs="宋体"/>
          <w:sz w:val="24"/>
        </w:rPr>
        <w:t>（三）乙方对甲方在安全检查过程中提出的问题和隐患，乙方必须按要求时限整改完毕。</w:t>
      </w:r>
    </w:p>
    <w:p w14:paraId="717283D9">
      <w:pPr>
        <w:adjustRightInd w:val="0"/>
        <w:snapToGrid w:val="0"/>
        <w:spacing w:line="440" w:lineRule="exact"/>
        <w:ind w:firstLine="480" w:firstLineChars="200"/>
        <w:rPr>
          <w:rFonts w:ascii="宋体" w:hAnsi="宋体" w:cs="宋体"/>
          <w:sz w:val="24"/>
        </w:rPr>
      </w:pPr>
      <w:r>
        <w:rPr>
          <w:rFonts w:hint="eastAsia" w:ascii="宋体" w:hAnsi="宋体" w:cs="宋体"/>
          <w:sz w:val="24"/>
        </w:rPr>
        <w:t>（四）乙方有权对甲方的安全工作提出合理化建议和改进意见。</w:t>
      </w:r>
    </w:p>
    <w:p w14:paraId="717283DA">
      <w:pPr>
        <w:adjustRightInd w:val="0"/>
        <w:snapToGrid w:val="0"/>
        <w:spacing w:line="440" w:lineRule="exact"/>
        <w:ind w:firstLine="480" w:firstLineChars="200"/>
        <w:rPr>
          <w:rFonts w:ascii="宋体" w:hAnsi="宋体" w:cs="宋体"/>
          <w:sz w:val="24"/>
        </w:rPr>
      </w:pPr>
      <w:r>
        <w:rPr>
          <w:rFonts w:hint="eastAsia" w:ascii="宋体" w:hAnsi="宋体" w:cs="宋体"/>
          <w:sz w:val="24"/>
        </w:rPr>
        <w:t>（五）工作期间内，乙方应根据业务特点制定相关安全生产规章制度和安全操作规程。</w:t>
      </w:r>
    </w:p>
    <w:p w14:paraId="717283DB">
      <w:pPr>
        <w:adjustRightInd w:val="0"/>
        <w:snapToGrid w:val="0"/>
        <w:spacing w:line="440" w:lineRule="exact"/>
        <w:ind w:firstLine="480" w:firstLineChars="200"/>
        <w:rPr>
          <w:rFonts w:ascii="宋体" w:hAnsi="宋体" w:cs="宋体"/>
          <w:sz w:val="24"/>
        </w:rPr>
      </w:pPr>
      <w:r>
        <w:rPr>
          <w:rFonts w:hint="eastAsia" w:ascii="宋体" w:hAnsi="宋体" w:cs="宋体"/>
          <w:sz w:val="24"/>
        </w:rPr>
        <w:t>（六）乙方在日常作业中，有权拒绝执行甲方违章指挥和强令冒险作业指令。</w:t>
      </w:r>
    </w:p>
    <w:p w14:paraId="717283DC">
      <w:pPr>
        <w:adjustRightInd w:val="0"/>
        <w:snapToGrid w:val="0"/>
        <w:spacing w:line="440" w:lineRule="exact"/>
        <w:ind w:firstLine="480" w:firstLineChars="200"/>
        <w:rPr>
          <w:rFonts w:ascii="宋体" w:hAnsi="宋体" w:cs="宋体"/>
          <w:sz w:val="24"/>
        </w:rPr>
      </w:pPr>
      <w:r>
        <w:rPr>
          <w:rFonts w:hint="eastAsia" w:ascii="宋体" w:hAnsi="宋体" w:cs="宋体"/>
          <w:sz w:val="24"/>
        </w:rPr>
        <w:t>（七）乙方应当建立健全安全生产组织机构，制定安全管理制度，按规定配齐专、兼职安全管理人员。乙方现场负责人和安全管理人员必须按规定经过安全生产考核合格。</w:t>
      </w:r>
    </w:p>
    <w:p w14:paraId="717283DD">
      <w:pPr>
        <w:adjustRightInd w:val="0"/>
        <w:snapToGrid w:val="0"/>
        <w:spacing w:line="440" w:lineRule="exact"/>
        <w:ind w:firstLine="480" w:firstLineChars="200"/>
        <w:rPr>
          <w:rFonts w:ascii="宋体" w:hAnsi="宋体" w:cs="宋体"/>
          <w:sz w:val="24"/>
        </w:rPr>
      </w:pPr>
      <w:r>
        <w:rPr>
          <w:rFonts w:hint="eastAsia" w:ascii="宋体" w:hAnsi="宋体" w:cs="宋体"/>
          <w:sz w:val="24"/>
        </w:rPr>
        <w:t>（八）乙方负责对从业人员进行安全生产教育培训，安全技术交底等，履行签字手续。乙方必须按照甲方安全技术交底进行作业，不得安排没有接受安全技术交底的人员上岗作业。</w:t>
      </w:r>
    </w:p>
    <w:p w14:paraId="717283DE">
      <w:pPr>
        <w:adjustRightInd w:val="0"/>
        <w:snapToGrid w:val="0"/>
        <w:spacing w:line="440" w:lineRule="exact"/>
        <w:ind w:firstLine="480" w:firstLineChars="200"/>
        <w:rPr>
          <w:rFonts w:ascii="宋体" w:hAnsi="宋体" w:cs="宋体"/>
          <w:sz w:val="24"/>
        </w:rPr>
      </w:pPr>
      <w:r>
        <w:rPr>
          <w:rFonts w:hint="eastAsia" w:ascii="宋体" w:hAnsi="宋体" w:cs="宋体"/>
          <w:sz w:val="24"/>
        </w:rPr>
        <w:t>（九）乙方进行危险作业应报甲方审批后方可进行；乙方负责提供审批所需的相关作业方案和资料。</w:t>
      </w:r>
    </w:p>
    <w:p w14:paraId="717283DF">
      <w:pPr>
        <w:adjustRightInd w:val="0"/>
        <w:snapToGrid w:val="0"/>
        <w:spacing w:line="440" w:lineRule="exact"/>
        <w:ind w:firstLine="480" w:firstLineChars="200"/>
        <w:rPr>
          <w:rFonts w:ascii="宋体" w:hAnsi="宋体" w:cs="宋体"/>
          <w:sz w:val="24"/>
        </w:rPr>
      </w:pPr>
      <w:r>
        <w:rPr>
          <w:rFonts w:hint="eastAsia" w:ascii="宋体" w:hAnsi="宋体" w:cs="宋体"/>
          <w:sz w:val="24"/>
        </w:rPr>
        <w:t>（十）乙方配备劳动防护用品，确保其在合格的有效期内，并督促作业人员正确穿戴、使用相关防护用品。</w:t>
      </w:r>
    </w:p>
    <w:p w14:paraId="717283E0">
      <w:pPr>
        <w:adjustRightInd w:val="0"/>
        <w:snapToGrid w:val="0"/>
        <w:spacing w:line="440" w:lineRule="exact"/>
        <w:ind w:firstLine="480" w:firstLineChars="200"/>
        <w:rPr>
          <w:rFonts w:ascii="宋体" w:hAnsi="宋体" w:cs="宋体"/>
          <w:sz w:val="24"/>
        </w:rPr>
      </w:pPr>
      <w:r>
        <w:rPr>
          <w:rFonts w:hint="eastAsia" w:ascii="宋体" w:hAnsi="宋体" w:cs="宋体"/>
          <w:sz w:val="24"/>
        </w:rPr>
        <w:t>（十一）乙方不得违章指挥，不得强令工人违章作业。</w:t>
      </w:r>
    </w:p>
    <w:p w14:paraId="717283E1">
      <w:pPr>
        <w:adjustRightInd w:val="0"/>
        <w:snapToGrid w:val="0"/>
        <w:spacing w:line="440" w:lineRule="exact"/>
        <w:ind w:firstLine="480" w:firstLineChars="200"/>
        <w:rPr>
          <w:rFonts w:ascii="宋体" w:hAnsi="宋体" w:cs="宋体"/>
          <w:sz w:val="24"/>
        </w:rPr>
      </w:pPr>
      <w:r>
        <w:rPr>
          <w:rFonts w:hint="eastAsia" w:ascii="宋体" w:hAnsi="宋体" w:cs="宋体"/>
          <w:sz w:val="24"/>
        </w:rPr>
        <w:t>（十二）乙方应按照甲方要求对所属场所、作业活动等开展安全风险评估，制定风险管控措施并落实。</w:t>
      </w:r>
    </w:p>
    <w:p w14:paraId="717283E2">
      <w:pPr>
        <w:adjustRightInd w:val="0"/>
        <w:snapToGrid w:val="0"/>
        <w:spacing w:line="440" w:lineRule="exact"/>
        <w:ind w:firstLine="480" w:firstLineChars="200"/>
        <w:rPr>
          <w:rFonts w:ascii="宋体" w:hAnsi="宋体" w:cs="宋体"/>
          <w:sz w:val="24"/>
        </w:rPr>
      </w:pPr>
      <w:r>
        <w:rPr>
          <w:rFonts w:hint="eastAsia" w:ascii="宋体" w:hAnsi="宋体" w:cs="宋体"/>
          <w:sz w:val="24"/>
        </w:rPr>
        <w:t>（十三）乙方负责定期对作业活动涉及的设备设施、作业活动、作业环境、现场管理进行安全检查。发现隐患，立即整改，隐患消除后方可进行施工作业。</w:t>
      </w:r>
    </w:p>
    <w:p w14:paraId="717283E3">
      <w:pPr>
        <w:adjustRightInd w:val="0"/>
        <w:snapToGrid w:val="0"/>
        <w:spacing w:line="440" w:lineRule="exact"/>
        <w:ind w:firstLine="480" w:firstLineChars="200"/>
        <w:rPr>
          <w:rFonts w:ascii="宋体" w:hAnsi="宋体" w:cs="宋体"/>
          <w:sz w:val="24"/>
        </w:rPr>
      </w:pPr>
      <w:r>
        <w:rPr>
          <w:rFonts w:hint="eastAsia" w:ascii="宋体" w:hAnsi="宋体" w:cs="宋体"/>
          <w:sz w:val="24"/>
        </w:rPr>
        <w:t>（十四）乙方应根据可能发生的紧急情况、事故执行甲方的应急预案，或建立乙方相应的应急预案，并组织演练，自行编制的预案资料报甲方备案；一旦发生险情或生产安全事故，乙方按照应急预案进行处置，并向甲方报告。</w:t>
      </w:r>
    </w:p>
    <w:p w14:paraId="717283E4">
      <w:pPr>
        <w:adjustRightInd w:val="0"/>
        <w:snapToGrid w:val="0"/>
        <w:spacing w:line="440" w:lineRule="exact"/>
        <w:ind w:firstLine="480" w:firstLineChars="200"/>
        <w:rPr>
          <w:rFonts w:ascii="宋体" w:hAnsi="宋体" w:cs="宋体"/>
          <w:sz w:val="24"/>
        </w:rPr>
      </w:pPr>
      <w:r>
        <w:rPr>
          <w:rFonts w:hint="eastAsia" w:ascii="宋体" w:hAnsi="宋体" w:cs="宋体"/>
          <w:sz w:val="24"/>
        </w:rPr>
        <w:t>（十五）乙方使用的设备设施外观完好，应在安全使用状态。特种设备具有使用登记证，且检验合格报告在有效期内，特种设备作业人员、特种作业人员持证上岗，并且在有效期内。</w:t>
      </w:r>
    </w:p>
    <w:p w14:paraId="717283E5">
      <w:pPr>
        <w:adjustRightInd w:val="0"/>
        <w:snapToGrid w:val="0"/>
        <w:spacing w:line="440" w:lineRule="exact"/>
        <w:ind w:firstLine="480" w:firstLineChars="200"/>
        <w:rPr>
          <w:rFonts w:ascii="宋体" w:hAnsi="宋体" w:cs="宋体"/>
          <w:sz w:val="24"/>
        </w:rPr>
      </w:pPr>
      <w:r>
        <w:rPr>
          <w:rFonts w:hint="eastAsia" w:ascii="宋体" w:hAnsi="宋体" w:cs="宋体"/>
          <w:sz w:val="24"/>
        </w:rPr>
        <w:t>（十六）工过程中需要新进场人员的，乙方必须备齐相关人员资料和手续，在人员进场前以书面形式报甲方，甲方书面批准后方可进场，进场后，乙方应当配合甲方对新进场人员进行安全教育考核，合格后方可上岗作业。</w:t>
      </w:r>
    </w:p>
    <w:p w14:paraId="717283E6">
      <w:pPr>
        <w:adjustRightInd w:val="0"/>
        <w:snapToGrid w:val="0"/>
        <w:spacing w:line="440" w:lineRule="exact"/>
        <w:ind w:firstLine="480" w:firstLineChars="200"/>
        <w:rPr>
          <w:rFonts w:ascii="宋体" w:hAnsi="宋体" w:cs="宋体"/>
          <w:sz w:val="24"/>
        </w:rPr>
      </w:pPr>
      <w:r>
        <w:rPr>
          <w:rFonts w:hint="eastAsia" w:ascii="宋体" w:hAnsi="宋体" w:cs="宋体"/>
          <w:sz w:val="24"/>
        </w:rPr>
        <w:t>（十七）乙方需将相关负责人签字确认的危险作业方案、安全操作规程、应急救援预案等材料提交甲方备案。</w:t>
      </w:r>
    </w:p>
    <w:p w14:paraId="717283E7">
      <w:pPr>
        <w:adjustRightInd w:val="0"/>
        <w:snapToGrid w:val="0"/>
        <w:spacing w:line="440" w:lineRule="exact"/>
        <w:ind w:firstLine="480" w:firstLineChars="200"/>
        <w:rPr>
          <w:rFonts w:ascii="宋体" w:hAnsi="宋体" w:cs="宋体"/>
          <w:sz w:val="24"/>
        </w:rPr>
      </w:pPr>
      <w:r>
        <w:rPr>
          <w:rFonts w:hint="eastAsia" w:ascii="宋体" w:hAnsi="宋体" w:cs="宋体"/>
          <w:sz w:val="24"/>
        </w:rPr>
        <w:t>（十八）乙方应当根据有关法律、法规或标准规范要求，对存在危险因素的场所、设施设备设置安全警示标志。</w:t>
      </w:r>
    </w:p>
    <w:p w14:paraId="717283E8">
      <w:pPr>
        <w:adjustRightInd w:val="0"/>
        <w:snapToGrid w:val="0"/>
        <w:spacing w:line="440" w:lineRule="exact"/>
        <w:ind w:firstLine="480" w:firstLineChars="200"/>
        <w:rPr>
          <w:rFonts w:ascii="宋体" w:hAnsi="宋体" w:cs="宋体"/>
          <w:sz w:val="24"/>
        </w:rPr>
      </w:pPr>
      <w:r>
        <w:rPr>
          <w:rFonts w:hint="eastAsia" w:ascii="宋体" w:hAnsi="宋体" w:cs="宋体"/>
          <w:sz w:val="24"/>
        </w:rPr>
        <w:t>（十九）乙方应当按规定为从业人员办理安全生产保险，费用由乙方承担。</w:t>
      </w:r>
    </w:p>
    <w:p w14:paraId="717283E9">
      <w:pPr>
        <w:adjustRightInd w:val="0"/>
        <w:snapToGrid w:val="0"/>
        <w:spacing w:line="440" w:lineRule="exact"/>
        <w:ind w:firstLine="480" w:firstLineChars="200"/>
        <w:rPr>
          <w:rFonts w:ascii="宋体" w:hAnsi="宋体" w:cs="宋体"/>
          <w:sz w:val="24"/>
        </w:rPr>
      </w:pPr>
      <w:r>
        <w:rPr>
          <w:rFonts w:hint="eastAsia" w:ascii="宋体" w:hAnsi="宋体" w:cs="宋体"/>
          <w:sz w:val="24"/>
        </w:rPr>
        <w:t>（二十）乙方负有对工人进行日常安全教育和每日班前安全教育的责任，并做好记录，履行签字手续。乙方不得安排未经安全教育培训并考核合格的人员作业。</w:t>
      </w:r>
    </w:p>
    <w:p w14:paraId="717283EA">
      <w:pPr>
        <w:adjustRightInd w:val="0"/>
        <w:snapToGrid w:val="0"/>
        <w:spacing w:line="440" w:lineRule="exact"/>
        <w:ind w:firstLine="480" w:firstLineChars="200"/>
        <w:rPr>
          <w:rFonts w:ascii="宋体" w:hAnsi="宋体" w:cs="宋体"/>
          <w:sz w:val="24"/>
        </w:rPr>
      </w:pPr>
      <w:r>
        <w:rPr>
          <w:rFonts w:hint="eastAsia" w:ascii="宋体" w:hAnsi="宋体" w:cs="宋体"/>
          <w:sz w:val="24"/>
        </w:rPr>
        <w:t>（二十一）乙方使用甲方提供的设备设施，使用前应当进行检验检测，如不符合相关安全要求，应及时向甲方提出，甲方应当积极整改，整改合格方可使用。乙方未经甲方允许，严禁私拉乱接电气线路。</w:t>
      </w:r>
    </w:p>
    <w:p w14:paraId="717283EB">
      <w:pPr>
        <w:adjustRightInd w:val="0"/>
        <w:snapToGrid w:val="0"/>
        <w:spacing w:line="440" w:lineRule="exact"/>
        <w:ind w:firstLine="480" w:firstLineChars="200"/>
        <w:rPr>
          <w:rFonts w:ascii="宋体" w:hAnsi="宋体" w:cs="宋体"/>
          <w:sz w:val="24"/>
        </w:rPr>
      </w:pPr>
      <w:r>
        <w:rPr>
          <w:rFonts w:hint="eastAsia" w:ascii="宋体" w:hAnsi="宋体" w:cs="宋体"/>
          <w:sz w:val="24"/>
        </w:rPr>
        <w:t>（二十二）甲方开展安全检查发现事故隐患的，有权向乙方发出隐患整改通知书，乙方应当在要求的期限内整改完毕，甲方应当复查有关隐患整改情况，确保整改到位。如果发现重大事故隐患，甲方有权要求乙方停止作业，立即撤出人员，乙方必须无条件服从。</w:t>
      </w:r>
    </w:p>
    <w:p w14:paraId="717283EC">
      <w:pPr>
        <w:adjustRightInd w:val="0"/>
        <w:snapToGrid w:val="0"/>
        <w:spacing w:line="440" w:lineRule="exact"/>
        <w:ind w:firstLine="480" w:firstLineChars="200"/>
        <w:rPr>
          <w:rFonts w:ascii="宋体" w:hAnsi="宋体" w:cs="宋体"/>
          <w:sz w:val="24"/>
        </w:rPr>
      </w:pPr>
      <w:r>
        <w:rPr>
          <w:rFonts w:hint="eastAsia" w:ascii="宋体" w:hAnsi="宋体" w:cs="宋体"/>
          <w:sz w:val="24"/>
        </w:rPr>
        <w:t>（二十三）施工或者作业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717283ED">
      <w:pPr>
        <w:adjustRightInd w:val="0"/>
        <w:snapToGrid w:val="0"/>
        <w:spacing w:line="440" w:lineRule="exact"/>
        <w:ind w:firstLine="480" w:firstLineChars="200"/>
        <w:rPr>
          <w:rFonts w:ascii="宋体" w:hAnsi="宋体" w:cs="宋体"/>
          <w:sz w:val="24"/>
        </w:rPr>
      </w:pPr>
      <w:r>
        <w:rPr>
          <w:rFonts w:hint="eastAsia" w:ascii="宋体" w:hAnsi="宋体" w:cs="宋体"/>
          <w:sz w:val="24"/>
        </w:rPr>
        <w:t>第五条、事故处理：</w:t>
      </w:r>
    </w:p>
    <w:p w14:paraId="717283EE">
      <w:pPr>
        <w:adjustRightInd w:val="0"/>
        <w:snapToGrid w:val="0"/>
        <w:spacing w:line="440" w:lineRule="exact"/>
        <w:ind w:firstLine="480" w:firstLineChars="200"/>
        <w:rPr>
          <w:rFonts w:ascii="宋体" w:hAnsi="宋体" w:cs="宋体"/>
          <w:sz w:val="24"/>
        </w:rPr>
      </w:pPr>
      <w:r>
        <w:rPr>
          <w:rFonts w:hint="eastAsia" w:ascii="宋体" w:hAnsi="宋体" w:cs="宋体"/>
          <w:sz w:val="24"/>
        </w:rPr>
        <w:t>（一）乙方责任造成乙方人员的伤亡事故，调查处理乙方为主，发生事故时乙方负责抢救伤员和保护现场，甲方予以配合和协调；乙方人员伤亡情况由乙方负责按国家和北京市规定上报；乙方人员的善后工伤保险、赔偿由乙方负责。</w:t>
      </w:r>
    </w:p>
    <w:p w14:paraId="717283EF">
      <w:pPr>
        <w:adjustRightInd w:val="0"/>
        <w:snapToGrid w:val="0"/>
        <w:spacing w:line="440" w:lineRule="exact"/>
        <w:ind w:firstLine="480" w:firstLineChars="200"/>
        <w:rPr>
          <w:rFonts w:ascii="宋体" w:hAnsi="宋体" w:cs="宋体"/>
          <w:sz w:val="24"/>
        </w:rPr>
      </w:pPr>
      <w:r>
        <w:rPr>
          <w:rFonts w:hint="eastAsia" w:ascii="宋体" w:hAnsi="宋体" w:cs="宋体"/>
          <w:sz w:val="24"/>
        </w:rPr>
        <w:t>（二）乙方责任造成的火灾事故，乙方负责现场处置；火情不能及时扑灭和控制时，由甲方、乙方共同组织灭火和救援，并启动甲方应急预案，并共同组织上报、调查和处理。</w:t>
      </w:r>
    </w:p>
    <w:p w14:paraId="717283F0">
      <w:pPr>
        <w:adjustRightInd w:val="0"/>
        <w:snapToGrid w:val="0"/>
        <w:spacing w:line="440" w:lineRule="exact"/>
        <w:ind w:firstLine="480" w:firstLineChars="200"/>
        <w:rPr>
          <w:rFonts w:ascii="宋体" w:hAnsi="宋体" w:cs="宋体"/>
          <w:sz w:val="24"/>
        </w:rPr>
      </w:pPr>
      <w:r>
        <w:rPr>
          <w:rFonts w:hint="eastAsia" w:ascii="宋体" w:hAnsi="宋体" w:cs="宋体"/>
          <w:sz w:val="24"/>
        </w:rPr>
        <w:t>（三）乙方责任造成的甲方人员伤亡和财产损失，由甲方、乙方共同按事故调查分析的结果确定责任；双方无法达成一致的，通过法律渠道解决。</w:t>
      </w:r>
    </w:p>
    <w:p w14:paraId="717283F1">
      <w:pPr>
        <w:adjustRightInd w:val="0"/>
        <w:snapToGrid w:val="0"/>
        <w:spacing w:line="440" w:lineRule="exact"/>
        <w:ind w:firstLine="480" w:firstLineChars="200"/>
        <w:rPr>
          <w:rFonts w:ascii="宋体" w:hAnsi="宋体" w:cs="宋体"/>
          <w:sz w:val="24"/>
        </w:rPr>
      </w:pPr>
      <w:r>
        <w:rPr>
          <w:rFonts w:hint="eastAsia" w:ascii="宋体" w:hAnsi="宋体" w:cs="宋体"/>
          <w:sz w:val="24"/>
        </w:rPr>
        <w:t>第六条、本协议未尽事宜由甲乙双方协商解决，协商不成，提交人民法院进行判决、裁定。</w:t>
      </w:r>
    </w:p>
    <w:p w14:paraId="717283F2">
      <w:pPr>
        <w:adjustRightInd w:val="0"/>
        <w:snapToGrid w:val="0"/>
        <w:spacing w:line="440" w:lineRule="exact"/>
        <w:ind w:firstLine="480" w:firstLineChars="200"/>
        <w:rPr>
          <w:rFonts w:ascii="宋体" w:hAnsi="宋体" w:cs="宋体"/>
          <w:sz w:val="24"/>
        </w:rPr>
      </w:pPr>
      <w:r>
        <w:rPr>
          <w:rFonts w:hint="eastAsia" w:ascii="宋体" w:hAnsi="宋体" w:cs="宋体"/>
          <w:sz w:val="24"/>
        </w:rPr>
        <w:t>第七条、本协议经双方法人或授权委托人签署并加盖公章后生效，自乙方完成项目全部内容并撤出全部人员，且甲乙双方均履行完项目合同及本协议的全部义务终止。</w:t>
      </w:r>
    </w:p>
    <w:p w14:paraId="717283F3">
      <w:pPr>
        <w:adjustRightInd w:val="0"/>
        <w:snapToGrid w:val="0"/>
        <w:spacing w:line="440" w:lineRule="exact"/>
        <w:ind w:firstLine="480" w:firstLineChars="200"/>
        <w:rPr>
          <w:rFonts w:ascii="宋体" w:hAnsi="宋体" w:cs="宋体"/>
          <w:sz w:val="24"/>
        </w:rPr>
      </w:pPr>
      <w:r>
        <w:rPr>
          <w:rFonts w:hint="eastAsia" w:ascii="宋体" w:hAnsi="宋体" w:cs="宋体"/>
          <w:sz w:val="24"/>
        </w:rPr>
        <w:t>第八条、其他事项：双方应承担安全生产法律、法规、规章等规定的相应法律义务及责任。</w:t>
      </w:r>
    </w:p>
    <w:p w14:paraId="717283F4">
      <w:pPr>
        <w:adjustRightInd w:val="0"/>
        <w:snapToGrid w:val="0"/>
        <w:spacing w:line="440" w:lineRule="exact"/>
        <w:ind w:firstLine="480" w:firstLineChars="200"/>
        <w:rPr>
          <w:rFonts w:ascii="宋体" w:hAnsi="宋体" w:cs="宋体"/>
          <w:sz w:val="24"/>
        </w:rPr>
      </w:pPr>
    </w:p>
    <w:p w14:paraId="717283F5">
      <w:pPr>
        <w:adjustRightInd w:val="0"/>
        <w:snapToGrid w:val="0"/>
        <w:spacing w:line="440" w:lineRule="exact"/>
        <w:ind w:firstLine="480" w:firstLineChars="200"/>
        <w:rPr>
          <w:rFonts w:ascii="宋体" w:hAnsi="宋体" w:cs="宋体"/>
          <w:sz w:val="24"/>
        </w:rPr>
      </w:pPr>
    </w:p>
    <w:p w14:paraId="717283F6">
      <w:pPr>
        <w:adjustRightInd w:val="0"/>
        <w:snapToGrid w:val="0"/>
        <w:spacing w:line="440" w:lineRule="exact"/>
        <w:ind w:firstLine="480" w:firstLineChars="200"/>
        <w:rPr>
          <w:rFonts w:ascii="宋体" w:hAnsi="宋体" w:cs="宋体"/>
          <w:sz w:val="24"/>
        </w:rPr>
      </w:pPr>
    </w:p>
    <w:p w14:paraId="717283F7">
      <w:pPr>
        <w:adjustRightInd w:val="0"/>
        <w:snapToGrid w:val="0"/>
        <w:spacing w:line="440" w:lineRule="exact"/>
        <w:ind w:firstLine="480" w:firstLineChars="200"/>
        <w:rPr>
          <w:rFonts w:ascii="宋体" w:hAnsi="宋体" w:cs="宋体"/>
          <w:sz w:val="24"/>
        </w:rPr>
      </w:pPr>
    </w:p>
    <w:p w14:paraId="717283F8">
      <w:pPr>
        <w:adjustRightInd w:val="0"/>
        <w:snapToGrid w:val="0"/>
        <w:spacing w:line="440" w:lineRule="exact"/>
        <w:ind w:firstLine="480" w:firstLineChars="200"/>
        <w:rPr>
          <w:rFonts w:ascii="宋体" w:hAnsi="宋体" w:cs="宋体"/>
          <w:sz w:val="24"/>
        </w:rPr>
      </w:pPr>
    </w:p>
    <w:p w14:paraId="717283F9">
      <w:pPr>
        <w:adjustRightInd w:val="0"/>
        <w:snapToGrid w:val="0"/>
        <w:spacing w:line="440" w:lineRule="exact"/>
        <w:ind w:firstLine="480" w:firstLineChars="200"/>
        <w:rPr>
          <w:rFonts w:ascii="宋体" w:hAnsi="宋体" w:cs="宋体"/>
          <w:sz w:val="24"/>
        </w:rPr>
      </w:pPr>
    </w:p>
    <w:p w14:paraId="717283FA">
      <w:pPr>
        <w:adjustRightInd w:val="0"/>
        <w:snapToGrid w:val="0"/>
        <w:spacing w:line="440" w:lineRule="exact"/>
        <w:ind w:firstLine="480" w:firstLineChars="200"/>
        <w:rPr>
          <w:rFonts w:ascii="宋体" w:hAnsi="宋体" w:cs="宋体"/>
          <w:sz w:val="24"/>
        </w:rPr>
      </w:pPr>
    </w:p>
    <w:p w14:paraId="717283FB">
      <w:pPr>
        <w:adjustRightInd w:val="0"/>
        <w:snapToGrid w:val="0"/>
        <w:spacing w:line="440" w:lineRule="exact"/>
        <w:ind w:firstLine="480" w:firstLineChars="200"/>
        <w:rPr>
          <w:rFonts w:ascii="宋体" w:hAnsi="宋体" w:cs="宋体"/>
          <w:sz w:val="24"/>
        </w:rPr>
        <w:sectPr>
          <w:footerReference r:id="rId15" w:type="default"/>
          <w:footerReference r:id="rId16" w:type="even"/>
          <w:pgSz w:w="11906" w:h="16838"/>
          <w:pgMar w:top="1418" w:right="1134" w:bottom="1134" w:left="1134" w:header="851" w:footer="670" w:gutter="0"/>
          <w:cols w:space="720" w:num="1"/>
          <w:docGrid w:type="lines" w:linePitch="312" w:charSpace="0"/>
        </w:sectPr>
      </w:pPr>
    </w:p>
    <w:p w14:paraId="717283FC">
      <w:pPr>
        <w:adjustRightInd w:val="0"/>
        <w:snapToGrid w:val="0"/>
        <w:spacing w:line="440" w:lineRule="exact"/>
        <w:rPr>
          <w:rFonts w:ascii="宋体" w:hAnsi="宋体" w:cs="宋体"/>
          <w:sz w:val="24"/>
        </w:rPr>
      </w:pPr>
      <w:r>
        <w:rPr>
          <w:rFonts w:hint="eastAsia" w:ascii="宋体" w:hAnsi="宋体" w:cs="宋体"/>
          <w:sz w:val="24"/>
        </w:rPr>
        <w:t xml:space="preserve">甲方（盖章）： </w:t>
      </w:r>
    </w:p>
    <w:p w14:paraId="717283FD">
      <w:pPr>
        <w:adjustRightInd w:val="0"/>
        <w:snapToGrid w:val="0"/>
        <w:spacing w:line="440" w:lineRule="exact"/>
        <w:rPr>
          <w:rFonts w:ascii="宋体" w:hAnsi="宋体" w:cs="宋体"/>
          <w:sz w:val="24"/>
        </w:rPr>
      </w:pPr>
    </w:p>
    <w:p w14:paraId="717283FE">
      <w:pPr>
        <w:adjustRightInd w:val="0"/>
        <w:snapToGrid w:val="0"/>
        <w:spacing w:line="440" w:lineRule="exact"/>
        <w:rPr>
          <w:rFonts w:ascii="宋体" w:hAnsi="宋体" w:cs="宋体"/>
          <w:sz w:val="24"/>
        </w:rPr>
      </w:pPr>
    </w:p>
    <w:p w14:paraId="717283FF">
      <w:pPr>
        <w:adjustRightInd w:val="0"/>
        <w:snapToGrid w:val="0"/>
        <w:spacing w:line="440" w:lineRule="exact"/>
        <w:rPr>
          <w:rFonts w:ascii="宋体" w:hAnsi="宋体" w:cs="宋体"/>
          <w:sz w:val="24"/>
        </w:rPr>
      </w:pPr>
      <w:r>
        <w:rPr>
          <w:rFonts w:hint="eastAsia" w:ascii="宋体" w:hAnsi="宋体" w:cs="宋体"/>
          <w:sz w:val="24"/>
        </w:rPr>
        <w:t>甲方法人</w:t>
      </w:r>
    </w:p>
    <w:p w14:paraId="71728400">
      <w:pPr>
        <w:adjustRightInd w:val="0"/>
        <w:snapToGrid w:val="0"/>
        <w:spacing w:line="440" w:lineRule="exact"/>
        <w:rPr>
          <w:rFonts w:ascii="宋体" w:hAnsi="宋体" w:cs="宋体"/>
          <w:sz w:val="24"/>
        </w:rPr>
      </w:pPr>
      <w:r>
        <w:rPr>
          <w:rFonts w:hint="eastAsia" w:ascii="宋体" w:hAnsi="宋体" w:cs="宋体"/>
          <w:sz w:val="24"/>
        </w:rPr>
        <w:t>或授权委托人（签字）：</w:t>
      </w:r>
    </w:p>
    <w:p w14:paraId="71728401">
      <w:pPr>
        <w:adjustRightInd w:val="0"/>
        <w:snapToGrid w:val="0"/>
        <w:spacing w:line="440" w:lineRule="exact"/>
        <w:rPr>
          <w:rFonts w:ascii="宋体" w:hAnsi="宋体" w:cs="宋体"/>
          <w:sz w:val="24"/>
        </w:rPr>
      </w:pPr>
      <w:r>
        <w:rPr>
          <w:rFonts w:hint="eastAsia" w:ascii="宋体" w:hAnsi="宋体" w:cs="宋体"/>
          <w:sz w:val="24"/>
        </w:rPr>
        <w:t>身份证号：</w:t>
      </w:r>
    </w:p>
    <w:p w14:paraId="71728402">
      <w:pPr>
        <w:adjustRightInd w:val="0"/>
        <w:snapToGrid w:val="0"/>
        <w:spacing w:line="440" w:lineRule="exact"/>
        <w:rPr>
          <w:rFonts w:ascii="宋体" w:hAnsi="宋体" w:cs="宋体"/>
          <w:sz w:val="24"/>
        </w:rPr>
      </w:pPr>
      <w:r>
        <w:rPr>
          <w:rFonts w:hint="eastAsia" w:ascii="宋体" w:hAnsi="宋体" w:cs="宋体"/>
          <w:sz w:val="24"/>
        </w:rPr>
        <w:t>联系电话：</w:t>
      </w:r>
    </w:p>
    <w:p w14:paraId="71728403">
      <w:pPr>
        <w:adjustRightInd w:val="0"/>
        <w:snapToGrid w:val="0"/>
        <w:spacing w:line="440" w:lineRule="exact"/>
        <w:rPr>
          <w:rFonts w:ascii="宋体" w:hAnsi="宋体" w:cs="宋体"/>
          <w:sz w:val="24"/>
        </w:rPr>
      </w:pPr>
      <w:r>
        <w:rPr>
          <w:rFonts w:hint="eastAsia" w:ascii="宋体" w:hAnsi="宋体" w:cs="宋体"/>
          <w:sz w:val="24"/>
        </w:rPr>
        <w:t>日期：     年  月  日</w:t>
      </w:r>
    </w:p>
    <w:p w14:paraId="71728404">
      <w:pPr>
        <w:adjustRightInd w:val="0"/>
        <w:snapToGrid w:val="0"/>
        <w:spacing w:line="440" w:lineRule="exact"/>
        <w:ind w:left="1"/>
        <w:rPr>
          <w:rFonts w:ascii="宋体" w:hAnsi="宋体" w:cs="宋体"/>
          <w:sz w:val="24"/>
        </w:rPr>
      </w:pPr>
      <w:r>
        <w:rPr>
          <w:rFonts w:hint="eastAsia" w:ascii="宋体" w:hAnsi="宋体" w:cs="宋体"/>
          <w:sz w:val="24"/>
        </w:rPr>
        <w:t>乙方（盖章）：</w:t>
      </w:r>
    </w:p>
    <w:p w14:paraId="71728405">
      <w:pPr>
        <w:adjustRightInd w:val="0"/>
        <w:snapToGrid w:val="0"/>
        <w:spacing w:line="440" w:lineRule="exact"/>
        <w:ind w:firstLine="480" w:firstLineChars="200"/>
        <w:rPr>
          <w:rFonts w:ascii="宋体" w:hAnsi="宋体" w:cs="宋体"/>
          <w:sz w:val="24"/>
        </w:rPr>
      </w:pPr>
    </w:p>
    <w:p w14:paraId="71728406">
      <w:pPr>
        <w:adjustRightInd w:val="0"/>
        <w:snapToGrid w:val="0"/>
        <w:spacing w:line="440" w:lineRule="exact"/>
        <w:ind w:firstLine="480" w:firstLineChars="200"/>
        <w:rPr>
          <w:rFonts w:ascii="宋体" w:hAnsi="宋体" w:cs="宋体"/>
          <w:sz w:val="24"/>
        </w:rPr>
      </w:pPr>
    </w:p>
    <w:p w14:paraId="71728407">
      <w:pPr>
        <w:adjustRightInd w:val="0"/>
        <w:snapToGrid w:val="0"/>
        <w:spacing w:line="440" w:lineRule="exact"/>
        <w:rPr>
          <w:rFonts w:ascii="宋体" w:hAnsi="宋体" w:cs="宋体"/>
          <w:sz w:val="24"/>
        </w:rPr>
      </w:pPr>
      <w:r>
        <w:rPr>
          <w:rFonts w:hint="eastAsia" w:ascii="宋体" w:hAnsi="宋体" w:cs="宋体"/>
          <w:sz w:val="24"/>
        </w:rPr>
        <w:t>乙方法人</w:t>
      </w:r>
    </w:p>
    <w:p w14:paraId="71728408">
      <w:pPr>
        <w:adjustRightInd w:val="0"/>
        <w:snapToGrid w:val="0"/>
        <w:spacing w:line="440" w:lineRule="exact"/>
        <w:rPr>
          <w:rFonts w:ascii="宋体" w:hAnsi="宋体" w:cs="宋体"/>
          <w:sz w:val="24"/>
        </w:rPr>
      </w:pPr>
      <w:r>
        <w:rPr>
          <w:rFonts w:hint="eastAsia" w:ascii="宋体" w:hAnsi="宋体" w:cs="宋体"/>
          <w:sz w:val="24"/>
        </w:rPr>
        <w:t>或授权委托人（签字）：</w:t>
      </w:r>
    </w:p>
    <w:p w14:paraId="71728409">
      <w:pPr>
        <w:adjustRightInd w:val="0"/>
        <w:snapToGrid w:val="0"/>
        <w:spacing w:line="440" w:lineRule="exact"/>
        <w:rPr>
          <w:rFonts w:ascii="宋体" w:hAnsi="宋体" w:cs="宋体"/>
          <w:sz w:val="24"/>
        </w:rPr>
      </w:pPr>
      <w:r>
        <w:rPr>
          <w:rFonts w:hint="eastAsia" w:ascii="宋体" w:hAnsi="宋体" w:cs="宋体"/>
          <w:sz w:val="24"/>
        </w:rPr>
        <w:t>身份证号：</w:t>
      </w:r>
    </w:p>
    <w:p w14:paraId="7172840A">
      <w:pPr>
        <w:adjustRightInd w:val="0"/>
        <w:snapToGrid w:val="0"/>
        <w:spacing w:line="440" w:lineRule="exact"/>
        <w:rPr>
          <w:rFonts w:ascii="宋体" w:hAnsi="宋体" w:cs="宋体"/>
          <w:sz w:val="24"/>
        </w:rPr>
      </w:pPr>
      <w:r>
        <w:rPr>
          <w:rFonts w:hint="eastAsia" w:ascii="宋体" w:hAnsi="宋体" w:cs="宋体"/>
          <w:sz w:val="24"/>
        </w:rPr>
        <w:t>联系电话：</w:t>
      </w:r>
    </w:p>
    <w:p w14:paraId="7172840B">
      <w:pPr>
        <w:adjustRightInd w:val="0"/>
        <w:snapToGrid w:val="0"/>
        <w:spacing w:line="440" w:lineRule="exact"/>
        <w:rPr>
          <w:rFonts w:ascii="宋体" w:hAnsi="宋体" w:cs="宋体"/>
          <w:sz w:val="24"/>
        </w:rPr>
      </w:pPr>
      <w:r>
        <w:rPr>
          <w:rFonts w:hint="eastAsia" w:ascii="宋体" w:hAnsi="宋体" w:cs="宋体"/>
          <w:sz w:val="24"/>
        </w:rPr>
        <w:t>日期：     年  月  日</w:t>
      </w:r>
    </w:p>
    <w:p w14:paraId="7172840C">
      <w:pPr>
        <w:rPr>
          <w:rFonts w:ascii="宋体" w:hAnsi="宋体" w:cs="宋体"/>
        </w:rPr>
      </w:pPr>
    </w:p>
    <w:p w14:paraId="7172840D">
      <w:pPr>
        <w:rPr>
          <w:rFonts w:ascii="宋体" w:hAnsi="宋体" w:cs="宋体"/>
        </w:rPr>
        <w:sectPr>
          <w:type w:val="continuous"/>
          <w:pgSz w:w="11906" w:h="16838"/>
          <w:pgMar w:top="1418" w:right="1134" w:bottom="1134" w:left="1134" w:header="851" w:footer="670" w:gutter="0"/>
          <w:cols w:space="720" w:num="2"/>
          <w:docGrid w:type="lines" w:linePitch="312" w:charSpace="0"/>
        </w:sectPr>
      </w:pPr>
    </w:p>
    <w:p w14:paraId="7172840E">
      <w:pPr>
        <w:rPr>
          <w:rFonts w:ascii="宋体" w:hAnsi="宋体" w:cs="宋体"/>
        </w:rPr>
      </w:pPr>
    </w:p>
    <w:p w14:paraId="7172840F">
      <w:pPr>
        <w:snapToGrid w:val="0"/>
        <w:spacing w:line="400" w:lineRule="exact"/>
        <w:jc w:val="left"/>
        <w:rPr>
          <w:rFonts w:ascii="宋体" w:hAnsi="宋体" w:cs="宋体"/>
          <w:color w:val="000000"/>
          <w:sz w:val="32"/>
          <w:szCs w:val="32"/>
        </w:rPr>
      </w:pPr>
      <w:r>
        <w:rPr>
          <w:rFonts w:hint="eastAsia" w:ascii="宋体" w:hAnsi="宋体" w:cs="宋体"/>
          <w:color w:val="000000"/>
          <w:sz w:val="32"/>
          <w:szCs w:val="32"/>
        </w:rPr>
        <w:t>附件4</w:t>
      </w:r>
    </w:p>
    <w:p w14:paraId="71728410">
      <w:pPr>
        <w:snapToGrid w:val="0"/>
        <w:spacing w:line="360" w:lineRule="auto"/>
        <w:jc w:val="center"/>
        <w:rPr>
          <w:rFonts w:ascii="宋体" w:hAnsi="宋体" w:cs="宋体"/>
          <w:color w:val="000000"/>
          <w:sz w:val="44"/>
          <w:szCs w:val="44"/>
        </w:rPr>
      </w:pPr>
      <w:r>
        <w:rPr>
          <w:rFonts w:hint="eastAsia" w:ascii="宋体" w:hAnsi="宋体" w:cs="宋体"/>
          <w:color w:val="000000"/>
          <w:sz w:val="44"/>
          <w:szCs w:val="44"/>
        </w:rPr>
        <w:t>天坛公园相关方环境要求</w:t>
      </w:r>
    </w:p>
    <w:p w14:paraId="71728411">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保护环境是每个组织进行生产、活动和服务时必须考虑的问题。我们与其他组织一道节约资源与能源，保护生态、保护我们赖以生存和发展的环境是我们共同的责任。</w:t>
      </w:r>
    </w:p>
    <w:p w14:paraId="71728412">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为了加强公园与相关方在环境保护方面的合作，实现污染预防和持续改进，对工程合同方、承租方、物料供应商、废弃物处理者等相关方提出如下要求。</w:t>
      </w:r>
    </w:p>
    <w:p w14:paraId="71728413">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1．所提供的产品及产品的原材料、生产过程、服务应满足国家、地方行业的有关环保的法律、法规要求，在保证质量的前提下减少包装材料。</w:t>
      </w:r>
    </w:p>
    <w:p w14:paraId="71728414">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2．在生产服务活动中，排放的废水、废气、噪声、固废等应采取措施达到国家或地方排放标准。</w:t>
      </w:r>
    </w:p>
    <w:p w14:paraId="71728415">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3．在生产施工中应优先考虑采用无污染或少污染的生产工艺设备和先进的施工方法，不得采用国家和地方已禁止使用的生产工艺、设备。在施工中采取必要措施降低噪声、土壤、大气和水污染。并对施工现场的废弃物妥善处理。</w:t>
      </w:r>
    </w:p>
    <w:p w14:paraId="71728416">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4．妥善保管易然、易爆、有毒有害的危险物品应采取防范措施，防止在储运和使用过程发生火灾、爆炸或泄漏等事故，造成对人体的伤害和污染环境。</w:t>
      </w:r>
    </w:p>
    <w:p w14:paraId="71728417">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5．在储运过程中应保证运输车辆状况良好，车辆排放废气、噪声要达到国家规定标准，在运输过程中不得扰乱游人和附近居民的生活。</w:t>
      </w:r>
    </w:p>
    <w:p w14:paraId="71728418">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6．在施工过程中应自觉保护园区内的树木、花草，不得碰挂树木、伤害树根，必要时对树木、草坪采取保护措施。</w:t>
      </w:r>
    </w:p>
    <w:p w14:paraId="71728419">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7．本公园对需重点相关方将进行不定期的监督和跟踪检查，检查内容有：</w:t>
      </w:r>
    </w:p>
    <w:p w14:paraId="7172841A">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是否理解本公园的环境方针；</w:t>
      </w:r>
    </w:p>
    <w:p w14:paraId="7172841B">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是否因环境问题受到相关方的投诉&lt;游人和居民&gt;；</w:t>
      </w:r>
    </w:p>
    <w:p w14:paraId="7172841C">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是否因环境污染受到上级或环保部门的处罚；</w:t>
      </w:r>
    </w:p>
    <w:p w14:paraId="7172841D">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污染排放物是否达标或有明显降低；</w:t>
      </w:r>
    </w:p>
    <w:p w14:paraId="7172841E">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是否符合公园文物保护、古树保护、园容卫生等相关规定</w:t>
      </w:r>
    </w:p>
    <w:p w14:paraId="7172841F">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对不符合要求的相关方本公园提出整改意见，对整改不利或拒绝整改可能造成严重污染的或已经造成重大环境污染的，本公园将经济处罚、停产、停业整顿或解除合同等措施。</w:t>
      </w:r>
    </w:p>
    <w:p w14:paraId="71728420">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为了我们赖以生存的地球有一个可持续发展的未来，希望我们所采取的旨在保护生态环境的活动得到相关方的支持和配合。</w:t>
      </w:r>
    </w:p>
    <w:p w14:paraId="71728421">
      <w:pPr>
        <w:snapToGrid w:val="0"/>
        <w:spacing w:line="400" w:lineRule="exact"/>
        <w:ind w:firstLine="480" w:firstLineChars="200"/>
        <w:jc w:val="left"/>
        <w:rPr>
          <w:rFonts w:ascii="宋体" w:hAnsi="宋体" w:cs="宋体"/>
          <w:color w:val="000000"/>
          <w:sz w:val="24"/>
        </w:rPr>
      </w:pPr>
    </w:p>
    <w:p w14:paraId="71728422">
      <w:pPr>
        <w:snapToGrid w:val="0"/>
        <w:spacing w:line="400" w:lineRule="exact"/>
        <w:ind w:firstLine="480" w:firstLineChars="200"/>
        <w:jc w:val="left"/>
        <w:rPr>
          <w:rFonts w:ascii="宋体" w:hAnsi="宋体" w:cs="宋体"/>
          <w:color w:val="000000"/>
          <w:sz w:val="24"/>
        </w:rPr>
      </w:pPr>
    </w:p>
    <w:p w14:paraId="71728423">
      <w:pPr>
        <w:snapToGrid w:val="0"/>
        <w:spacing w:line="400" w:lineRule="exact"/>
        <w:ind w:firstLine="480" w:firstLineChars="200"/>
        <w:jc w:val="right"/>
        <w:rPr>
          <w:rFonts w:ascii="宋体" w:hAnsi="宋体" w:cs="宋体"/>
          <w:color w:val="000000"/>
          <w:kern w:val="44"/>
          <w:sz w:val="24"/>
        </w:rPr>
      </w:pPr>
      <w:r>
        <w:rPr>
          <w:rFonts w:hint="eastAsia" w:ascii="宋体" w:hAnsi="宋体" w:cs="宋体"/>
          <w:color w:val="000000"/>
          <w:sz w:val="24"/>
        </w:rPr>
        <w:t>北京市天坛公园管</w:t>
      </w:r>
      <w:r>
        <w:rPr>
          <w:rFonts w:hint="eastAsia" w:ascii="宋体" w:hAnsi="宋体" w:cs="宋体"/>
          <w:color w:val="000000"/>
          <w:kern w:val="0"/>
          <w:sz w:val="24"/>
        </w:rPr>
        <w:t>理处</w:t>
      </w:r>
    </w:p>
    <w:p w14:paraId="71728424">
      <w:pPr>
        <w:widowControl/>
        <w:jc w:val="left"/>
        <w:rPr>
          <w:rFonts w:ascii="宋体" w:hAnsi="宋体" w:cs="宋体"/>
          <w:color w:val="000000"/>
          <w:kern w:val="44"/>
          <w:sz w:val="44"/>
          <w:szCs w:val="44"/>
        </w:rPr>
      </w:pPr>
      <w:r>
        <w:rPr>
          <w:rFonts w:hint="eastAsia" w:ascii="宋体" w:hAnsi="宋体" w:cs="宋体"/>
          <w:color w:val="000000"/>
          <w:kern w:val="44"/>
          <w:sz w:val="44"/>
          <w:szCs w:val="44"/>
        </w:rPr>
        <w:br w:type="page"/>
      </w:r>
    </w:p>
    <w:p w14:paraId="71728425">
      <w:pPr>
        <w:autoSpaceDE w:val="0"/>
        <w:autoSpaceDN w:val="0"/>
        <w:snapToGrid w:val="0"/>
        <w:spacing w:line="560" w:lineRule="exact"/>
        <w:jc w:val="center"/>
        <w:rPr>
          <w:rFonts w:ascii="宋体" w:hAnsi="宋体" w:cs="宋体"/>
          <w:color w:val="000000"/>
          <w:kern w:val="0"/>
          <w:sz w:val="24"/>
        </w:rPr>
      </w:pPr>
      <w:r>
        <w:rPr>
          <w:rFonts w:hint="eastAsia" w:ascii="宋体" w:hAnsi="宋体" w:cs="宋体"/>
          <w:color w:val="000000"/>
          <w:kern w:val="44"/>
          <w:sz w:val="44"/>
          <w:szCs w:val="44"/>
        </w:rPr>
        <w:t>社会化用工-保洁</w:t>
      </w:r>
    </w:p>
    <w:p w14:paraId="71728426">
      <w:pPr>
        <w:autoSpaceDE w:val="0"/>
        <w:autoSpaceDN w:val="0"/>
        <w:snapToGrid w:val="0"/>
        <w:spacing w:line="560" w:lineRule="exact"/>
        <w:jc w:val="center"/>
        <w:rPr>
          <w:rFonts w:ascii="宋体" w:hAnsi="宋体" w:cs="宋体"/>
          <w:color w:val="000000"/>
          <w:kern w:val="44"/>
          <w:sz w:val="28"/>
          <w:szCs w:val="28"/>
        </w:rPr>
      </w:pPr>
      <w:r>
        <w:rPr>
          <w:rFonts w:hint="eastAsia" w:ascii="宋体" w:hAnsi="宋体" w:cs="宋体"/>
          <w:color w:val="000000"/>
          <w:kern w:val="44"/>
          <w:sz w:val="44"/>
          <w:szCs w:val="44"/>
        </w:rPr>
        <w:t>02包南区保洁服务合同</w:t>
      </w:r>
    </w:p>
    <w:p w14:paraId="71728427">
      <w:pPr>
        <w:autoSpaceDE w:val="0"/>
        <w:autoSpaceDN w:val="0"/>
        <w:snapToGrid w:val="0"/>
        <w:spacing w:line="440" w:lineRule="exact"/>
        <w:jc w:val="left"/>
        <w:rPr>
          <w:rFonts w:ascii="宋体" w:hAnsi="宋体" w:cs="宋体"/>
          <w:color w:val="000000"/>
          <w:kern w:val="0"/>
          <w:sz w:val="24"/>
        </w:rPr>
      </w:pPr>
    </w:p>
    <w:p w14:paraId="71728428">
      <w:pPr>
        <w:autoSpaceDE w:val="0"/>
        <w:autoSpaceDN w:val="0"/>
        <w:snapToGrid w:val="0"/>
        <w:spacing w:line="440" w:lineRule="exact"/>
        <w:jc w:val="left"/>
        <w:rPr>
          <w:rFonts w:ascii="宋体" w:hAnsi="宋体" w:cs="宋体"/>
          <w:color w:val="000000"/>
          <w:kern w:val="0"/>
          <w:sz w:val="24"/>
        </w:rPr>
      </w:pPr>
      <w:r>
        <w:rPr>
          <w:rFonts w:hint="eastAsia" w:ascii="宋体" w:hAnsi="宋体" w:cs="宋体"/>
          <w:kern w:val="0"/>
          <w:sz w:val="24"/>
        </w:rPr>
        <w:t>甲    方</w:t>
      </w:r>
      <w:r>
        <w:rPr>
          <w:rFonts w:hint="eastAsia" w:ascii="宋体" w:hAnsi="宋体" w:cs="宋体"/>
          <w:color w:val="000000"/>
          <w:kern w:val="0"/>
          <w:sz w:val="24"/>
        </w:rPr>
        <w:t>：</w:t>
      </w:r>
      <w:r>
        <w:rPr>
          <w:rFonts w:hint="eastAsia" w:ascii="宋体" w:hAnsi="宋体" w:cs="宋体"/>
          <w:bCs/>
          <w:color w:val="000000"/>
          <w:kern w:val="0"/>
          <w:sz w:val="24"/>
        </w:rPr>
        <w:t>北京市天坛公园管理处</w:t>
      </w:r>
      <w:r>
        <w:rPr>
          <w:rFonts w:hint="eastAsia" w:ascii="宋体" w:hAnsi="宋体" w:cs="宋体"/>
          <w:color w:val="000000"/>
          <w:kern w:val="0"/>
          <w:sz w:val="24"/>
        </w:rPr>
        <w:t xml:space="preserve"> </w:t>
      </w:r>
    </w:p>
    <w:p w14:paraId="71728429">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地    址：</w:t>
      </w:r>
      <w:r>
        <w:rPr>
          <w:rFonts w:hint="eastAsia" w:ascii="宋体" w:hAnsi="宋体" w:cs="宋体"/>
          <w:color w:val="000000"/>
          <w:kern w:val="0"/>
          <w:sz w:val="24"/>
          <w:lang w:val="zh-CN"/>
        </w:rPr>
        <w:t>北京市东城区天坛内东里</w:t>
      </w:r>
      <w:r>
        <w:rPr>
          <w:rFonts w:hint="eastAsia" w:ascii="宋体" w:hAnsi="宋体" w:cs="宋体"/>
          <w:color w:val="000000"/>
          <w:kern w:val="0"/>
          <w:sz w:val="24"/>
        </w:rPr>
        <w:t>7号</w:t>
      </w:r>
    </w:p>
    <w:p w14:paraId="7172842A">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lang w:val="zh-CN"/>
        </w:rPr>
        <w:t>（010）</w:t>
      </w:r>
      <w:r>
        <w:rPr>
          <w:rFonts w:hint="eastAsia" w:ascii="宋体" w:hAnsi="宋体" w:cs="宋体"/>
          <w:color w:val="000000"/>
          <w:kern w:val="0"/>
          <w:sz w:val="24"/>
        </w:rPr>
        <w:t>67013395</w:t>
      </w:r>
    </w:p>
    <w:p w14:paraId="7172842B">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传    真：</w:t>
      </w:r>
      <w:r>
        <w:rPr>
          <w:rFonts w:hint="eastAsia" w:ascii="宋体" w:hAnsi="宋体" w:cs="宋体"/>
          <w:color w:val="000000"/>
          <w:kern w:val="0"/>
          <w:sz w:val="24"/>
          <w:lang w:val="zh-CN"/>
        </w:rPr>
        <w:t>（010）</w:t>
      </w:r>
      <w:r>
        <w:rPr>
          <w:rFonts w:hint="eastAsia" w:ascii="宋体" w:hAnsi="宋体" w:cs="宋体"/>
          <w:color w:val="000000"/>
          <w:kern w:val="0"/>
          <w:sz w:val="24"/>
        </w:rPr>
        <w:t>67012402</w:t>
      </w:r>
    </w:p>
    <w:p w14:paraId="7172842C">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户    名：北京市天坛公园管理处</w:t>
      </w:r>
    </w:p>
    <w:p w14:paraId="7172842D">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开 户 行：北京银行天坛支行</w:t>
      </w:r>
    </w:p>
    <w:p w14:paraId="7172842E">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账    号：01090331700120105717816</w:t>
      </w:r>
    </w:p>
    <w:p w14:paraId="7172842F">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统一社会信用代码：12110000400708702T</w:t>
      </w:r>
    </w:p>
    <w:p w14:paraId="71728430">
      <w:pPr>
        <w:autoSpaceDE w:val="0"/>
        <w:autoSpaceDN w:val="0"/>
        <w:snapToGrid w:val="0"/>
        <w:spacing w:line="440" w:lineRule="exact"/>
        <w:jc w:val="left"/>
        <w:rPr>
          <w:rFonts w:ascii="宋体" w:hAnsi="宋体" w:cs="宋体"/>
          <w:color w:val="000000"/>
          <w:kern w:val="0"/>
          <w:sz w:val="24"/>
        </w:rPr>
      </w:pPr>
    </w:p>
    <w:p w14:paraId="71728431">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乙    方：</w:t>
      </w:r>
    </w:p>
    <w:p w14:paraId="71728432">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地    址：</w:t>
      </w:r>
    </w:p>
    <w:p w14:paraId="71728433">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联系电话：</w:t>
      </w:r>
    </w:p>
    <w:p w14:paraId="71728434">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传    真：</w:t>
      </w:r>
    </w:p>
    <w:p w14:paraId="71728435">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户    名：</w:t>
      </w:r>
    </w:p>
    <w:p w14:paraId="71728436">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开 户 行：</w:t>
      </w:r>
    </w:p>
    <w:p w14:paraId="71728437">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账    号：</w:t>
      </w:r>
    </w:p>
    <w:p w14:paraId="71728438">
      <w:pPr>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统一社会信用代码：</w:t>
      </w:r>
    </w:p>
    <w:p w14:paraId="71728439">
      <w:pPr>
        <w:autoSpaceDE w:val="0"/>
        <w:autoSpaceDN w:val="0"/>
        <w:snapToGrid w:val="0"/>
        <w:spacing w:line="440" w:lineRule="exact"/>
        <w:jc w:val="left"/>
        <w:rPr>
          <w:rFonts w:ascii="宋体" w:hAnsi="宋体" w:cs="宋体"/>
          <w:color w:val="000000"/>
          <w:kern w:val="0"/>
          <w:sz w:val="24"/>
        </w:rPr>
      </w:pPr>
    </w:p>
    <w:p w14:paraId="7172843A">
      <w:pPr>
        <w:autoSpaceDE w:val="0"/>
        <w:autoSpaceDN w:val="0"/>
        <w:snapToGrid w:val="0"/>
        <w:spacing w:line="440" w:lineRule="exact"/>
        <w:ind w:firstLine="630"/>
        <w:jc w:val="left"/>
        <w:rPr>
          <w:rFonts w:ascii="宋体" w:hAnsi="宋体" w:cs="宋体"/>
          <w:color w:val="000000"/>
          <w:kern w:val="0"/>
          <w:sz w:val="24"/>
        </w:rPr>
      </w:pPr>
      <w:r>
        <w:rPr>
          <w:rFonts w:hint="eastAsia" w:ascii="宋体" w:hAnsi="宋体" w:cs="宋体"/>
          <w:color w:val="000000"/>
          <w:kern w:val="0"/>
          <w:sz w:val="24"/>
        </w:rPr>
        <w:t>根据《</w:t>
      </w:r>
      <w:r>
        <w:rPr>
          <w:rFonts w:hint="eastAsia" w:ascii="宋体" w:hAnsi="宋体" w:cs="宋体"/>
          <w:kern w:val="0"/>
          <w:sz w:val="24"/>
        </w:rPr>
        <w:t>中华</w:t>
      </w:r>
      <w:r>
        <w:rPr>
          <w:rFonts w:hint="eastAsia" w:ascii="宋体" w:hAnsi="宋体" w:cs="宋体"/>
          <w:color w:val="000000"/>
          <w:kern w:val="0"/>
          <w:sz w:val="24"/>
        </w:rPr>
        <w:t>人民共和国民法典》等有关法律、法规的规定，甲乙双方在自愿、平等、公开、诚实信用的基础上，就甲方保洁服务项目有关工作事宜，协商订立本合同。</w:t>
      </w:r>
    </w:p>
    <w:p w14:paraId="7172843B">
      <w:pPr>
        <w:widowControl/>
        <w:autoSpaceDE w:val="0"/>
        <w:autoSpaceDN w:val="0"/>
        <w:snapToGrid w:val="0"/>
        <w:spacing w:line="440" w:lineRule="exact"/>
        <w:jc w:val="left"/>
        <w:rPr>
          <w:rFonts w:ascii="宋体" w:hAnsi="宋体" w:cs="宋体"/>
          <w:color w:val="000000"/>
          <w:kern w:val="0"/>
          <w:sz w:val="24"/>
        </w:rPr>
      </w:pPr>
      <w:r>
        <w:rPr>
          <w:rFonts w:hint="eastAsia" w:ascii="宋体" w:hAnsi="宋体" w:cs="宋体"/>
          <w:color w:val="000000"/>
          <w:kern w:val="0"/>
          <w:sz w:val="24"/>
        </w:rPr>
        <w:t>第一节 服务范围及服务内容</w:t>
      </w:r>
    </w:p>
    <w:p w14:paraId="2C96A05A">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一、责任区域</w:t>
      </w:r>
    </w:p>
    <w:p w14:paraId="29925CC3">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以公园西大门（含）到东天门（不含）主路北侧路缘线以南区域（含丹壁桥及其台阶）内包含的公园大门门前三包范围、广场、道路、铺装、古建院落、卫生间和绿地等区域。</w:t>
      </w:r>
    </w:p>
    <w:p w14:paraId="6EFD63ED">
      <w:pPr>
        <w:widowControl/>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二、保洁内容及数量</w:t>
      </w:r>
    </w:p>
    <w:p w14:paraId="7172843F">
      <w:pPr>
        <w:widowControl/>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责任区域内公园西门和南门的门前三包范围，广场、道路、铺装、古建院落约为16.5万平方米，卫生间6座，绿地约75万平方米，包含且不限责任区域内的垃圾箱、路椅、座灯、牌示、栏杆、导览牌、挂衣杆、电话亭、体育设施、报栏、宣传栏、建筑排水设施、古建大门等所有园容设施的卫生保洁以及绿地内垃圾、野生地被落叶、路面雨篦子下的杂物、堵塞物、10米以下树挂的清理工作。</w:t>
      </w:r>
    </w:p>
    <w:p w14:paraId="71728440">
      <w:pPr>
        <w:widowControl/>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三、保洁用品</w:t>
      </w:r>
    </w:p>
    <w:p w14:paraId="71728441">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除甲方所提供的必要保洁工具及物料外，乙方所需的额外保洁用品可由甲乙双方协商补充，并形成书面补充协议。</w:t>
      </w:r>
    </w:p>
    <w:p w14:paraId="71728442">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四、服务标准及岗位职责</w:t>
      </w:r>
    </w:p>
    <w:p w14:paraId="71728443">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1.《北京市公园条例》。</w:t>
      </w:r>
    </w:p>
    <w:p w14:paraId="71728444">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44"/>
          <w:sz w:val="24"/>
        </w:rPr>
        <w:t>北京市公园管理中心园容卫生保洁工作标准指导意见</w:t>
      </w:r>
      <w:r>
        <w:rPr>
          <w:rFonts w:hint="eastAsia" w:ascii="宋体" w:hAnsi="宋体" w:cs="宋体"/>
          <w:color w:val="000000"/>
          <w:kern w:val="0"/>
          <w:sz w:val="24"/>
        </w:rPr>
        <w:t>（试行）》。</w:t>
      </w:r>
    </w:p>
    <w:p w14:paraId="71728445">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北京市公园管理中心关于开展生活垃圾分类的通知》（含《北京市生活垃圾分类工作行动方案》、《北京市党政机关社会单位垃圾分类实施办法》、《北京市旅游景区、宾馆实施生活垃圾强制分类的工作方案》）。</w:t>
      </w:r>
    </w:p>
    <w:p w14:paraId="71728446">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4.《天坛公园保洁管理工作手册》。</w:t>
      </w:r>
    </w:p>
    <w:p w14:paraId="71728447">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5.人员总体要求：身体健康，品行良好，五官端正，无生理、心理及精神疾病，</w:t>
      </w:r>
      <w:r>
        <w:rPr>
          <w:rFonts w:hint="eastAsia" w:ascii="宋体" w:hAnsi="宋体" w:cs="宋体"/>
          <w:color w:val="000000"/>
          <w:kern w:val="44"/>
          <w:sz w:val="24"/>
        </w:rPr>
        <w:t>提供入职体检证明</w:t>
      </w:r>
      <w:r>
        <w:rPr>
          <w:rFonts w:hint="eastAsia" w:ascii="宋体" w:hAnsi="宋体" w:cs="宋体"/>
          <w:color w:val="000000"/>
          <w:kern w:val="0"/>
          <w:sz w:val="24"/>
        </w:rPr>
        <w:t>；按公园要求统一着装、佩戴工牌；具有保洁工作经验或经过保洁工作培训;未受到过公安机关或其他部门行政处罚及刑事处理；无肢体残疾、体表明显部位无纹身;能够用普通话为游客提供服务，规范填写相关文字记录。</w:t>
      </w:r>
    </w:p>
    <w:p w14:paraId="71728448">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p w14:paraId="71728449">
      <w:pPr>
        <w:autoSpaceDE w:val="0"/>
        <w:autoSpaceDN w:val="0"/>
        <w:snapToGrid w:val="0"/>
        <w:spacing w:line="4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7.保洁班长：配合驻园负责人做好日常管理和监督检查工作。</w:t>
      </w:r>
    </w:p>
    <w:p w14:paraId="376EEB37">
      <w:pPr>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厕所保洁岗位：共12个岗位（原则上男女各半），男性18-60岁、女性18-55岁，能够胜任本岗位工作。工作时间为旺季（4月1日至10月31日）6时至22时、淡季（11月1日至次年3月31日）6时30分至22时，负责卫生间清理和消毒等各项保洁工作，同时关注卫生间内各种设施设备运行情况，发现故障及时报修；有义务劝阻吸烟等不文明行为，为游客提供力所能及的帮助。</w:t>
      </w:r>
    </w:p>
    <w:p w14:paraId="35425E8B">
      <w:pPr>
        <w:autoSpaceDE w:val="0"/>
        <w:autoSpaceDN w:val="0"/>
        <w:snapToGrid w:val="0"/>
        <w:spacing w:line="4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广场、道路铺装及绿化保洁岗位：共25个岗位，男性18-60岁、女性18-55岁，能够胜任本岗位工作。常规工作时间：旺季5时至18时、淡季5时至17时，常规工作时间之后（旺季18时至22时、淡季17时至22时）须留不少于8名机动人员巡视保洁。负责责任区域内广场、道路、开放古建院落的清扫保洁工作（开园前完成全园主干道路、铺装机扫工作）；负责责任区域内垃圾箱、路椅、牌示、栏杆、挂衣杆、宣传栏等服务设施的日常清理保洁和消毒工作；负责责任区域内绿地垃圾、路面雨篦子下的杂物、堵塞物、10米以下树挂和野生地被内落叶的清理工作（文物古建保洁应按相关规定执行）。同时，应具备操作扫雪机及小型清扫设备的能力。保洁人员有义务及时劝阻吸烟等不文明行为，引导游客进行垃圾分类投放并为游客提供问询、救助、帮扶等力所能及的帮助。</w:t>
      </w:r>
    </w:p>
    <w:p w14:paraId="7172844C">
      <w:pPr>
        <w:autoSpaceDE w:val="0"/>
        <w:autoSpaceDN w:val="0"/>
        <w:snapToGrid w:val="0"/>
        <w:spacing w:line="440" w:lineRule="exact"/>
        <w:ind w:firstLine="480" w:firstLineChars="200"/>
        <w:jc w:val="left"/>
        <w:rPr>
          <w:rFonts w:ascii="宋体" w:hAnsi="宋体" w:cs="宋体"/>
          <w:kern w:val="0"/>
          <w:sz w:val="24"/>
        </w:rPr>
      </w:pPr>
      <w:r>
        <w:rPr>
          <w:rFonts w:hint="eastAsia" w:ascii="宋体" w:hAnsi="宋体" w:cs="宋体"/>
          <w:color w:val="000000"/>
          <w:kern w:val="0"/>
          <w:sz w:val="24"/>
        </w:rPr>
        <w:t>10.机扫车驾驶岗位：共1个岗位，男性18-55岁。负责驾驶机扫车，均须持有机动车驾驶证（A本）。负责开园前完成保洁责任区内主干道路机扫工作。</w:t>
      </w:r>
    </w:p>
    <w:p w14:paraId="7172844D">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第二节 岗位设置</w:t>
      </w:r>
    </w:p>
    <w:tbl>
      <w:tblPr>
        <w:tblStyle w:val="43"/>
        <w:tblW w:w="8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1827"/>
        <w:gridCol w:w="1417"/>
        <w:gridCol w:w="1701"/>
        <w:gridCol w:w="2777"/>
      </w:tblGrid>
      <w:tr w14:paraId="71728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1052" w:type="dxa"/>
            <w:shd w:val="clear" w:color="auto" w:fill="C0C0C0"/>
            <w:vAlign w:val="center"/>
          </w:tcPr>
          <w:p w14:paraId="7172844E">
            <w:pPr>
              <w:spacing w:line="460" w:lineRule="exact"/>
              <w:jc w:val="center"/>
              <w:rPr>
                <w:rFonts w:ascii="宋体" w:hAnsi="宋体" w:cs="宋体"/>
                <w:color w:val="000000"/>
                <w:sz w:val="24"/>
              </w:rPr>
            </w:pPr>
            <w:r>
              <w:rPr>
                <w:rFonts w:hint="eastAsia" w:ascii="宋体" w:hAnsi="宋体" w:cs="宋体"/>
                <w:color w:val="000000"/>
                <w:sz w:val="24"/>
              </w:rPr>
              <w:t>服务 名称</w:t>
            </w:r>
          </w:p>
        </w:tc>
        <w:tc>
          <w:tcPr>
            <w:tcW w:w="1827" w:type="dxa"/>
            <w:shd w:val="clear" w:color="auto" w:fill="C0C0C0"/>
            <w:vAlign w:val="center"/>
          </w:tcPr>
          <w:p w14:paraId="7172844F">
            <w:pPr>
              <w:spacing w:line="460" w:lineRule="exact"/>
              <w:jc w:val="center"/>
              <w:rPr>
                <w:rFonts w:ascii="宋体" w:hAnsi="宋体" w:cs="宋体"/>
                <w:color w:val="000000"/>
                <w:sz w:val="24"/>
              </w:rPr>
            </w:pPr>
            <w:r>
              <w:rPr>
                <w:rFonts w:hint="eastAsia" w:ascii="宋体" w:hAnsi="宋体" w:cs="宋体"/>
                <w:color w:val="000000"/>
                <w:sz w:val="24"/>
              </w:rPr>
              <w:t>分项服务内容</w:t>
            </w:r>
          </w:p>
        </w:tc>
        <w:tc>
          <w:tcPr>
            <w:tcW w:w="1417" w:type="dxa"/>
            <w:shd w:val="clear" w:color="auto" w:fill="C0C0C0"/>
            <w:vAlign w:val="center"/>
          </w:tcPr>
          <w:p w14:paraId="71728450">
            <w:pPr>
              <w:spacing w:line="460" w:lineRule="exact"/>
              <w:jc w:val="center"/>
              <w:rPr>
                <w:rFonts w:ascii="宋体" w:hAnsi="宋体" w:cs="宋体"/>
                <w:color w:val="000000"/>
                <w:sz w:val="24"/>
              </w:rPr>
            </w:pPr>
            <w:r>
              <w:rPr>
                <w:rFonts w:hint="eastAsia" w:ascii="宋体" w:hAnsi="宋体" w:cs="宋体"/>
                <w:color w:val="000000"/>
                <w:sz w:val="24"/>
              </w:rPr>
              <w:t>保洁数量</w:t>
            </w:r>
          </w:p>
        </w:tc>
        <w:tc>
          <w:tcPr>
            <w:tcW w:w="1701" w:type="dxa"/>
            <w:shd w:val="clear" w:color="auto" w:fill="C0C0C0"/>
            <w:vAlign w:val="center"/>
          </w:tcPr>
          <w:p w14:paraId="71728451">
            <w:pPr>
              <w:spacing w:line="460" w:lineRule="exact"/>
              <w:jc w:val="center"/>
              <w:rPr>
                <w:rFonts w:ascii="宋体" w:hAnsi="宋体" w:cs="宋体"/>
                <w:color w:val="000000"/>
                <w:sz w:val="24"/>
              </w:rPr>
            </w:pPr>
            <w:r>
              <w:rPr>
                <w:rFonts w:hint="eastAsia" w:ascii="宋体" w:hAnsi="宋体" w:cs="宋体"/>
                <w:color w:val="000000"/>
                <w:sz w:val="24"/>
              </w:rPr>
              <w:t>平均岗位数</w:t>
            </w:r>
          </w:p>
        </w:tc>
        <w:tc>
          <w:tcPr>
            <w:tcW w:w="2777" w:type="dxa"/>
            <w:shd w:val="clear" w:color="auto" w:fill="C0C0C0"/>
            <w:vAlign w:val="center"/>
          </w:tcPr>
          <w:p w14:paraId="71728452">
            <w:pPr>
              <w:spacing w:line="460" w:lineRule="exact"/>
              <w:jc w:val="center"/>
              <w:rPr>
                <w:rFonts w:ascii="宋体" w:hAnsi="宋体" w:cs="宋体"/>
                <w:color w:val="000000"/>
                <w:sz w:val="24"/>
              </w:rPr>
            </w:pPr>
            <w:r>
              <w:rPr>
                <w:rFonts w:hint="eastAsia" w:ascii="宋体" w:hAnsi="宋体" w:cs="宋体"/>
                <w:color w:val="000000"/>
                <w:sz w:val="24"/>
              </w:rPr>
              <w:t>备注</w:t>
            </w:r>
          </w:p>
        </w:tc>
      </w:tr>
      <w:tr w14:paraId="71728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052" w:type="dxa"/>
            <w:vMerge w:val="restart"/>
            <w:vAlign w:val="center"/>
          </w:tcPr>
          <w:p w14:paraId="71728454">
            <w:pPr>
              <w:spacing w:line="320" w:lineRule="exact"/>
              <w:jc w:val="center"/>
              <w:rPr>
                <w:rFonts w:ascii="宋体" w:hAnsi="宋体" w:cs="宋体"/>
                <w:color w:val="000000"/>
              </w:rPr>
            </w:pPr>
            <w:r>
              <w:rPr>
                <w:rFonts w:hint="eastAsia" w:ascii="宋体" w:hAnsi="宋体" w:cs="宋体"/>
                <w:color w:val="000000"/>
              </w:rPr>
              <w:t>南区</w:t>
            </w:r>
          </w:p>
          <w:p w14:paraId="71728455">
            <w:pPr>
              <w:spacing w:line="320" w:lineRule="exact"/>
              <w:jc w:val="center"/>
              <w:rPr>
                <w:rFonts w:ascii="宋体" w:hAnsi="宋体" w:cs="宋体"/>
                <w:color w:val="000000"/>
              </w:rPr>
            </w:pPr>
            <w:r>
              <w:rPr>
                <w:rFonts w:hint="eastAsia" w:ascii="宋体" w:hAnsi="宋体" w:cs="宋体"/>
                <w:color w:val="000000"/>
              </w:rPr>
              <w:t>2026-</w:t>
            </w:r>
          </w:p>
          <w:p w14:paraId="71728456">
            <w:pPr>
              <w:spacing w:line="320" w:lineRule="exact"/>
              <w:jc w:val="center"/>
              <w:rPr>
                <w:rFonts w:ascii="宋体" w:hAnsi="宋体" w:cs="宋体"/>
                <w:color w:val="000000"/>
              </w:rPr>
            </w:pPr>
            <w:r>
              <w:rPr>
                <w:rFonts w:hint="eastAsia" w:ascii="宋体" w:hAnsi="宋体" w:cs="宋体"/>
                <w:color w:val="000000"/>
              </w:rPr>
              <w:t>2027</w:t>
            </w:r>
          </w:p>
          <w:p w14:paraId="71728457">
            <w:pPr>
              <w:spacing w:line="320" w:lineRule="exact"/>
              <w:jc w:val="center"/>
              <w:rPr>
                <w:rFonts w:ascii="宋体" w:hAnsi="宋体" w:cs="宋体"/>
                <w:color w:val="000000"/>
              </w:rPr>
            </w:pPr>
            <w:r>
              <w:rPr>
                <w:rFonts w:hint="eastAsia" w:ascii="宋体" w:hAnsi="宋体" w:cs="宋体"/>
                <w:color w:val="000000"/>
              </w:rPr>
              <w:t>年度</w:t>
            </w:r>
          </w:p>
          <w:p w14:paraId="71728458">
            <w:pPr>
              <w:spacing w:line="320" w:lineRule="exact"/>
              <w:jc w:val="center"/>
              <w:rPr>
                <w:rFonts w:ascii="宋体" w:hAnsi="宋体" w:cs="宋体"/>
                <w:color w:val="000000"/>
              </w:rPr>
            </w:pPr>
            <w:r>
              <w:rPr>
                <w:rFonts w:hint="eastAsia" w:ascii="宋体" w:hAnsi="宋体" w:cs="宋体"/>
                <w:color w:val="000000"/>
              </w:rPr>
              <w:t>保洁</w:t>
            </w:r>
          </w:p>
          <w:p w14:paraId="71728459">
            <w:pPr>
              <w:spacing w:line="320" w:lineRule="exact"/>
              <w:jc w:val="center"/>
              <w:rPr>
                <w:rFonts w:ascii="宋体" w:hAnsi="宋体" w:cs="宋体"/>
                <w:color w:val="000000"/>
                <w:sz w:val="24"/>
              </w:rPr>
            </w:pPr>
            <w:r>
              <w:rPr>
                <w:rFonts w:hint="eastAsia" w:ascii="宋体" w:hAnsi="宋体" w:cs="宋体"/>
                <w:color w:val="000000"/>
              </w:rPr>
              <w:t>服务</w:t>
            </w:r>
          </w:p>
        </w:tc>
        <w:tc>
          <w:tcPr>
            <w:tcW w:w="1827" w:type="dxa"/>
            <w:vAlign w:val="center"/>
          </w:tcPr>
          <w:p w14:paraId="7172845A">
            <w:pPr>
              <w:adjustRightInd w:val="0"/>
              <w:snapToGrid w:val="0"/>
              <w:jc w:val="center"/>
              <w:rPr>
                <w:rFonts w:ascii="宋体" w:hAnsi="宋体" w:cs="宋体"/>
                <w:color w:val="000000"/>
                <w:szCs w:val="21"/>
              </w:rPr>
            </w:pPr>
            <w:r>
              <w:rPr>
                <w:rFonts w:hint="eastAsia" w:ascii="宋体" w:hAnsi="宋体" w:cs="宋体"/>
                <w:color w:val="000000"/>
                <w:szCs w:val="21"/>
              </w:rPr>
              <w:t>厕所保洁</w:t>
            </w:r>
          </w:p>
        </w:tc>
        <w:tc>
          <w:tcPr>
            <w:tcW w:w="1417" w:type="dxa"/>
            <w:vAlign w:val="center"/>
          </w:tcPr>
          <w:p w14:paraId="7172845B">
            <w:pPr>
              <w:adjustRightInd w:val="0"/>
              <w:snapToGrid w:val="0"/>
              <w:jc w:val="center"/>
              <w:rPr>
                <w:rFonts w:ascii="宋体" w:hAnsi="宋体" w:cs="宋体"/>
                <w:color w:val="000000"/>
                <w:szCs w:val="21"/>
              </w:rPr>
            </w:pPr>
            <w:r>
              <w:rPr>
                <w:rFonts w:hint="eastAsia" w:ascii="宋体" w:hAnsi="宋体" w:cs="宋体"/>
                <w:color w:val="000000"/>
                <w:szCs w:val="21"/>
              </w:rPr>
              <w:t>6个</w:t>
            </w:r>
          </w:p>
        </w:tc>
        <w:tc>
          <w:tcPr>
            <w:tcW w:w="1701" w:type="dxa"/>
            <w:vAlign w:val="center"/>
          </w:tcPr>
          <w:p w14:paraId="7172845C">
            <w:pPr>
              <w:adjustRightInd w:val="0"/>
              <w:snapToGrid w:val="0"/>
              <w:jc w:val="center"/>
              <w:rPr>
                <w:rFonts w:ascii="宋体" w:hAnsi="宋体" w:cs="宋体"/>
                <w:szCs w:val="21"/>
              </w:rPr>
            </w:pPr>
            <w:r>
              <w:rPr>
                <w:rFonts w:hint="eastAsia" w:ascii="宋体" w:hAnsi="宋体" w:cs="宋体"/>
                <w:szCs w:val="21"/>
              </w:rPr>
              <w:t>12</w:t>
            </w:r>
          </w:p>
        </w:tc>
        <w:tc>
          <w:tcPr>
            <w:tcW w:w="2777" w:type="dxa"/>
            <w:vMerge w:val="restart"/>
            <w:vAlign w:val="center"/>
          </w:tcPr>
          <w:p w14:paraId="7172845D">
            <w:pPr>
              <w:spacing w:line="300" w:lineRule="exact"/>
              <w:rPr>
                <w:rFonts w:ascii="宋体" w:hAnsi="宋体" w:cs="宋体"/>
                <w:color w:val="000000"/>
                <w:sz w:val="24"/>
              </w:rPr>
            </w:pPr>
            <w:r>
              <w:rPr>
                <w:rFonts w:hint="eastAsia" w:ascii="宋体" w:hAnsi="宋体" w:cs="宋体"/>
                <w:color w:val="000000"/>
              </w:rPr>
              <w:t>乙方应额外配置一名驻园保洁负责人，负责对保洁工作进行总体管理，做好与公园管理部门的协调、沟通工作；做好各项规定、要求的传达工作；定期开展业务技能培训、考核，提高保洁员的业务水平，带头并督促保洁员执行公园的各项规章制度。</w:t>
            </w:r>
          </w:p>
        </w:tc>
      </w:tr>
      <w:tr w14:paraId="71728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1052" w:type="dxa"/>
            <w:vMerge w:val="continue"/>
            <w:vAlign w:val="center"/>
          </w:tcPr>
          <w:p w14:paraId="7172845F">
            <w:pPr>
              <w:autoSpaceDE w:val="0"/>
              <w:autoSpaceDN w:val="0"/>
              <w:adjustRightInd w:val="0"/>
              <w:snapToGrid w:val="0"/>
              <w:spacing w:line="460" w:lineRule="exact"/>
              <w:jc w:val="center"/>
              <w:rPr>
                <w:rFonts w:ascii="宋体" w:hAnsi="宋体" w:cs="宋体"/>
                <w:color w:val="000000"/>
                <w:kern w:val="0"/>
                <w:sz w:val="24"/>
              </w:rPr>
            </w:pPr>
          </w:p>
        </w:tc>
        <w:tc>
          <w:tcPr>
            <w:tcW w:w="1827" w:type="dxa"/>
            <w:vMerge w:val="restart"/>
            <w:vAlign w:val="center"/>
          </w:tcPr>
          <w:p w14:paraId="71728460">
            <w:pPr>
              <w:autoSpaceDE w:val="0"/>
              <w:autoSpaceDN w:val="0"/>
              <w:adjustRightInd w:val="0"/>
              <w:snapToGrid w:val="0"/>
              <w:jc w:val="center"/>
              <w:rPr>
                <w:rFonts w:ascii="宋体" w:hAnsi="宋体" w:cs="宋体"/>
                <w:color w:val="000000"/>
                <w:kern w:val="0"/>
                <w:szCs w:val="21"/>
                <w:lang w:val="zh-CN"/>
              </w:rPr>
            </w:pPr>
            <w:r>
              <w:rPr>
                <w:rFonts w:hint="eastAsia" w:ascii="宋体" w:hAnsi="宋体" w:cs="宋体"/>
                <w:color w:val="000000"/>
                <w:szCs w:val="21"/>
              </w:rPr>
              <w:t>广场、道路铺装及绿地保洁</w:t>
            </w:r>
          </w:p>
        </w:tc>
        <w:tc>
          <w:tcPr>
            <w:tcW w:w="1417" w:type="dxa"/>
            <w:vAlign w:val="center"/>
          </w:tcPr>
          <w:p w14:paraId="71728461">
            <w:pPr>
              <w:autoSpaceDE w:val="0"/>
              <w:autoSpaceDN w:val="0"/>
              <w:adjustRightInd w:val="0"/>
              <w:snapToGrid w:val="0"/>
              <w:jc w:val="center"/>
              <w:rPr>
                <w:rFonts w:ascii="宋体" w:hAnsi="宋体" w:cs="宋体"/>
                <w:color w:val="000000"/>
                <w:kern w:val="0"/>
                <w:szCs w:val="21"/>
                <w:lang w:val="zh-CN" w:eastAsia="en-US"/>
              </w:rPr>
            </w:pPr>
            <w:r>
              <w:rPr>
                <w:rFonts w:hint="eastAsia" w:ascii="宋体" w:hAnsi="宋体" w:cs="宋体"/>
                <w:color w:val="000000"/>
                <w:szCs w:val="21"/>
              </w:rPr>
              <w:t>16.5万平米</w:t>
            </w:r>
          </w:p>
        </w:tc>
        <w:tc>
          <w:tcPr>
            <w:tcW w:w="1701" w:type="dxa"/>
            <w:vAlign w:val="center"/>
          </w:tcPr>
          <w:p w14:paraId="71728462">
            <w:pPr>
              <w:adjustRightInd w:val="0"/>
              <w:snapToGrid w:val="0"/>
              <w:jc w:val="center"/>
              <w:rPr>
                <w:rFonts w:ascii="宋体" w:hAnsi="宋体" w:cs="宋体"/>
                <w:szCs w:val="21"/>
              </w:rPr>
            </w:pPr>
            <w:r>
              <w:rPr>
                <w:rFonts w:hint="eastAsia" w:ascii="宋体" w:hAnsi="宋体" w:cs="宋体"/>
                <w:szCs w:val="21"/>
              </w:rPr>
              <w:t>21</w:t>
            </w:r>
          </w:p>
        </w:tc>
        <w:tc>
          <w:tcPr>
            <w:tcW w:w="2777" w:type="dxa"/>
            <w:vMerge w:val="continue"/>
            <w:vAlign w:val="center"/>
          </w:tcPr>
          <w:p w14:paraId="71728463">
            <w:pPr>
              <w:autoSpaceDE w:val="0"/>
              <w:autoSpaceDN w:val="0"/>
              <w:adjustRightInd w:val="0"/>
              <w:snapToGrid w:val="0"/>
              <w:spacing w:line="460" w:lineRule="exact"/>
              <w:jc w:val="center"/>
              <w:rPr>
                <w:rFonts w:ascii="宋体" w:hAnsi="宋体" w:cs="宋体"/>
                <w:color w:val="000000"/>
                <w:kern w:val="0"/>
                <w:sz w:val="24"/>
                <w:lang w:val="zh-CN" w:eastAsia="en-US"/>
              </w:rPr>
            </w:pPr>
          </w:p>
        </w:tc>
      </w:tr>
      <w:tr w14:paraId="71728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052" w:type="dxa"/>
            <w:vMerge w:val="continue"/>
            <w:vAlign w:val="center"/>
          </w:tcPr>
          <w:p w14:paraId="71728465">
            <w:pPr>
              <w:autoSpaceDE w:val="0"/>
              <w:autoSpaceDN w:val="0"/>
              <w:adjustRightInd w:val="0"/>
              <w:snapToGrid w:val="0"/>
              <w:spacing w:line="460" w:lineRule="exact"/>
              <w:jc w:val="center"/>
              <w:rPr>
                <w:rFonts w:ascii="宋体" w:hAnsi="宋体" w:cs="宋体"/>
                <w:color w:val="000000"/>
                <w:kern w:val="0"/>
                <w:sz w:val="24"/>
                <w:lang w:eastAsia="en-US"/>
              </w:rPr>
            </w:pPr>
          </w:p>
        </w:tc>
        <w:tc>
          <w:tcPr>
            <w:tcW w:w="1827" w:type="dxa"/>
            <w:vMerge w:val="continue"/>
            <w:vAlign w:val="center"/>
          </w:tcPr>
          <w:p w14:paraId="71728466">
            <w:pPr>
              <w:autoSpaceDE w:val="0"/>
              <w:autoSpaceDN w:val="0"/>
              <w:adjustRightInd w:val="0"/>
              <w:snapToGrid w:val="0"/>
              <w:jc w:val="center"/>
              <w:rPr>
                <w:rFonts w:ascii="宋体" w:hAnsi="宋体" w:cs="宋体"/>
                <w:color w:val="000000"/>
                <w:kern w:val="0"/>
                <w:szCs w:val="21"/>
                <w:lang w:val="zh-CN" w:eastAsia="en-US"/>
              </w:rPr>
            </w:pPr>
          </w:p>
        </w:tc>
        <w:tc>
          <w:tcPr>
            <w:tcW w:w="1417" w:type="dxa"/>
            <w:vAlign w:val="center"/>
          </w:tcPr>
          <w:p w14:paraId="71728467">
            <w:pPr>
              <w:autoSpaceDE w:val="0"/>
              <w:autoSpaceDN w:val="0"/>
              <w:adjustRightInd w:val="0"/>
              <w:snapToGrid w:val="0"/>
              <w:jc w:val="center"/>
              <w:rPr>
                <w:rFonts w:ascii="宋体" w:hAnsi="宋体" w:cs="宋体"/>
                <w:color w:val="000000"/>
                <w:kern w:val="0"/>
                <w:szCs w:val="21"/>
                <w:lang w:val="zh-CN" w:eastAsia="en-US"/>
              </w:rPr>
            </w:pPr>
            <w:r>
              <w:rPr>
                <w:rFonts w:hint="eastAsia" w:ascii="宋体" w:hAnsi="宋体" w:cs="宋体"/>
                <w:color w:val="000000"/>
                <w:szCs w:val="21"/>
              </w:rPr>
              <w:t>75万平米</w:t>
            </w:r>
          </w:p>
        </w:tc>
        <w:tc>
          <w:tcPr>
            <w:tcW w:w="1701" w:type="dxa"/>
            <w:vAlign w:val="center"/>
          </w:tcPr>
          <w:p w14:paraId="71728468">
            <w:pPr>
              <w:adjustRightInd w:val="0"/>
              <w:snapToGrid w:val="0"/>
              <w:jc w:val="center"/>
              <w:rPr>
                <w:rFonts w:ascii="宋体" w:hAnsi="宋体" w:cs="宋体"/>
                <w:szCs w:val="21"/>
              </w:rPr>
            </w:pPr>
            <w:r>
              <w:rPr>
                <w:rFonts w:hint="eastAsia" w:ascii="宋体" w:hAnsi="宋体" w:cs="宋体"/>
                <w:szCs w:val="21"/>
              </w:rPr>
              <w:t>4</w:t>
            </w:r>
          </w:p>
        </w:tc>
        <w:tc>
          <w:tcPr>
            <w:tcW w:w="2777" w:type="dxa"/>
            <w:vMerge w:val="continue"/>
            <w:vAlign w:val="center"/>
          </w:tcPr>
          <w:p w14:paraId="71728469">
            <w:pPr>
              <w:autoSpaceDE w:val="0"/>
              <w:autoSpaceDN w:val="0"/>
              <w:adjustRightInd w:val="0"/>
              <w:snapToGrid w:val="0"/>
              <w:spacing w:line="460" w:lineRule="exact"/>
              <w:jc w:val="center"/>
              <w:rPr>
                <w:rFonts w:ascii="宋体" w:hAnsi="宋体" w:cs="宋体"/>
                <w:color w:val="000000"/>
                <w:kern w:val="0"/>
                <w:sz w:val="24"/>
                <w:lang w:val="zh-CN" w:eastAsia="en-US"/>
              </w:rPr>
            </w:pPr>
          </w:p>
        </w:tc>
      </w:tr>
      <w:tr w14:paraId="71728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052" w:type="dxa"/>
            <w:vMerge w:val="continue"/>
            <w:vAlign w:val="center"/>
          </w:tcPr>
          <w:p w14:paraId="7172846B">
            <w:pPr>
              <w:autoSpaceDE w:val="0"/>
              <w:autoSpaceDN w:val="0"/>
              <w:adjustRightInd w:val="0"/>
              <w:snapToGrid w:val="0"/>
              <w:spacing w:line="460" w:lineRule="exact"/>
              <w:jc w:val="center"/>
              <w:rPr>
                <w:rFonts w:ascii="宋体" w:hAnsi="宋体" w:cs="宋体"/>
                <w:color w:val="000000"/>
                <w:kern w:val="0"/>
                <w:sz w:val="24"/>
                <w:lang w:eastAsia="en-US"/>
              </w:rPr>
            </w:pPr>
          </w:p>
        </w:tc>
        <w:tc>
          <w:tcPr>
            <w:tcW w:w="1827" w:type="dxa"/>
            <w:vAlign w:val="center"/>
          </w:tcPr>
          <w:p w14:paraId="7172846C">
            <w:pPr>
              <w:autoSpaceDE w:val="0"/>
              <w:autoSpaceDN w:val="0"/>
              <w:adjustRightInd w:val="0"/>
              <w:snapToGrid w:val="0"/>
              <w:jc w:val="center"/>
              <w:rPr>
                <w:rFonts w:ascii="宋体" w:hAnsi="宋体" w:cs="宋体"/>
                <w:color w:val="000000"/>
                <w:kern w:val="0"/>
                <w:szCs w:val="21"/>
              </w:rPr>
            </w:pPr>
            <w:r>
              <w:rPr>
                <w:rFonts w:hint="eastAsia" w:ascii="宋体" w:hAnsi="宋体" w:cs="宋体"/>
                <w:color w:val="000000"/>
                <w:kern w:val="0"/>
                <w:szCs w:val="21"/>
              </w:rPr>
              <w:t>机扫车驾驶员</w:t>
            </w:r>
          </w:p>
        </w:tc>
        <w:tc>
          <w:tcPr>
            <w:tcW w:w="1417" w:type="dxa"/>
            <w:vAlign w:val="center"/>
          </w:tcPr>
          <w:p w14:paraId="7172846D">
            <w:pPr>
              <w:autoSpaceDE w:val="0"/>
              <w:autoSpaceDN w:val="0"/>
              <w:adjustRightInd w:val="0"/>
              <w:snapToGrid w:val="0"/>
              <w:jc w:val="center"/>
              <w:rPr>
                <w:rFonts w:ascii="宋体" w:hAnsi="宋体" w:cs="宋体"/>
                <w:color w:val="000000"/>
                <w:szCs w:val="21"/>
              </w:rPr>
            </w:pPr>
            <w:r>
              <w:rPr>
                <w:rFonts w:hint="eastAsia" w:ascii="宋体" w:hAnsi="宋体" w:cs="宋体"/>
                <w:color w:val="000000"/>
                <w:szCs w:val="21"/>
              </w:rPr>
              <w:t>保洁责任区</w:t>
            </w:r>
          </w:p>
        </w:tc>
        <w:tc>
          <w:tcPr>
            <w:tcW w:w="1701" w:type="dxa"/>
            <w:vAlign w:val="center"/>
          </w:tcPr>
          <w:p w14:paraId="7172846E">
            <w:pPr>
              <w:adjustRightInd w:val="0"/>
              <w:snapToGrid w:val="0"/>
              <w:jc w:val="center"/>
              <w:rPr>
                <w:rFonts w:ascii="宋体" w:hAnsi="宋体" w:cs="宋体"/>
                <w:szCs w:val="21"/>
              </w:rPr>
            </w:pPr>
            <w:r>
              <w:rPr>
                <w:rFonts w:hint="eastAsia" w:ascii="宋体" w:hAnsi="宋体" w:cs="宋体"/>
                <w:szCs w:val="21"/>
              </w:rPr>
              <w:t>1</w:t>
            </w:r>
          </w:p>
        </w:tc>
        <w:tc>
          <w:tcPr>
            <w:tcW w:w="2777" w:type="dxa"/>
            <w:vMerge w:val="continue"/>
            <w:vAlign w:val="center"/>
          </w:tcPr>
          <w:p w14:paraId="7172846F">
            <w:pPr>
              <w:autoSpaceDE w:val="0"/>
              <w:autoSpaceDN w:val="0"/>
              <w:adjustRightInd w:val="0"/>
              <w:snapToGrid w:val="0"/>
              <w:spacing w:line="460" w:lineRule="exact"/>
              <w:jc w:val="center"/>
              <w:rPr>
                <w:rFonts w:ascii="宋体" w:hAnsi="宋体" w:cs="宋体"/>
                <w:color w:val="000000"/>
                <w:kern w:val="0"/>
                <w:sz w:val="24"/>
                <w:lang w:val="zh-CN" w:eastAsia="en-US"/>
              </w:rPr>
            </w:pPr>
          </w:p>
        </w:tc>
      </w:tr>
    </w:tbl>
    <w:p w14:paraId="71728471">
      <w:pPr>
        <w:autoSpaceDE w:val="0"/>
        <w:autoSpaceDN w:val="0"/>
        <w:spacing w:line="460" w:lineRule="exact"/>
        <w:ind w:firstLine="480" w:firstLineChars="200"/>
        <w:jc w:val="left"/>
        <w:rPr>
          <w:rFonts w:ascii="宋体" w:hAnsi="宋体" w:cs="宋体"/>
          <w:color w:val="000000"/>
          <w:kern w:val="0"/>
          <w:sz w:val="24"/>
        </w:rPr>
      </w:pPr>
    </w:p>
    <w:p w14:paraId="71728472">
      <w:pPr>
        <w:autoSpaceDE w:val="0"/>
        <w:autoSpaceDN w:val="0"/>
        <w:snapToGrid w:val="0"/>
        <w:spacing w:line="460" w:lineRule="exact"/>
        <w:jc w:val="left"/>
        <w:rPr>
          <w:rFonts w:ascii="宋体" w:hAnsi="宋体" w:cs="宋体"/>
          <w:color w:val="000000"/>
          <w:kern w:val="0"/>
          <w:sz w:val="24"/>
        </w:rPr>
      </w:pPr>
      <w:r>
        <w:rPr>
          <w:rFonts w:hint="eastAsia" w:ascii="宋体" w:hAnsi="宋体" w:cs="宋体"/>
          <w:color w:val="000000"/>
          <w:kern w:val="0"/>
          <w:sz w:val="24"/>
        </w:rPr>
        <w:t>第三节 甲乙双方的权利义务</w:t>
      </w:r>
    </w:p>
    <w:p w14:paraId="71728473">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一、甲方的权利和义务</w:t>
      </w:r>
    </w:p>
    <w:p w14:paraId="71728474">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1.甲方为乙方承接保洁工作提供支持（提供保洁工作所需的水、电、暖等基础能源）。</w:t>
      </w:r>
    </w:p>
    <w:p w14:paraId="71728475">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依据《北京市公园管理中心园容卫生保洁工作标准指导意见（试行）》、《天坛公园保洁管理工作手册》和《天坛公园保洁服务质量月度考评表》为保洁工作执行标准和考核标准，甲方有权依据上述文件对乙方的工作进行监督、检查、指导、考核。如乙方达不到保洁标准，甲方有权进行处置，依据考核标准扣减服务费。</w:t>
      </w:r>
    </w:p>
    <w:p w14:paraId="71728476">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甲方有权查看、调用乙方的各种运行记录，对乙方的服务及清洁质量不满意时有权提出异议和要求返工。如不满意乙方保洁员的服务，可责令乙方调换，乙方应当于甲方提出更换要求之日起2日内予以更换。如乙方自行调换人员，需提前通知甲方，经甲方同意后方可调换。</w:t>
      </w:r>
    </w:p>
    <w:p w14:paraId="71728477">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4.甲方有权对保洁达不到标准提出整改意见，整改三次仍达不到标准，视为乙方违约，甲方有权在一周内单方终止合同，乙方向甲方承担违约责任，违约金为承包金额的20%。</w:t>
      </w:r>
    </w:p>
    <w:p w14:paraId="71728478">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5.甲方可提供机械清扫车和扫雪机等机械清扫设备供乙方使用，乙方须提供具有相应驾驶及操作资格人员进行上岗操作，设备日常耗材油料等消耗由乙方承担，非正常损坏由乙方负责维修及赔偿。</w:t>
      </w:r>
    </w:p>
    <w:p w14:paraId="71728479">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二、乙方的权利和义务</w:t>
      </w:r>
    </w:p>
    <w:p w14:paraId="7172847A">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1.乙方保洁服务水平必须达到ISO标准及甲方的标准，应严格按照甲方的要求和标准做好保洁工作。遇灾害天气、突发事件时乙方须严格执行公园的各项应急预案。</w:t>
      </w:r>
    </w:p>
    <w:p w14:paraId="7172847B">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乙方应依据《中华人民共和国劳动法》和岗位要求配齐保洁人员。乙方员工工作时间应符合劳动法及相关法律法规要求，如有违法行为与甲方无关。所有保洁人员须经过甲方审批后方可入园服务。国家法定节日、假日等特殊时期，乙方应按甲方要求增加临时保洁力量，以确保园内的保洁效果。</w:t>
      </w:r>
    </w:p>
    <w:p w14:paraId="7172847C">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3.乙方应依据《中华人民共和国劳动法》、《劳动合同法》、《社会保险法》、《个人所得税法》及公园有关人员管理的规定，做好员工薪酬管理工作。</w:t>
      </w:r>
    </w:p>
    <w:p w14:paraId="7172847D">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乙方应确保上岗人员能够按甲方的要求进行工作，对派到甲方的保洁人员必须进行相关法律法规、职业道德、岗位技能、必备知识以及公园各项规章制度的教育和培训，未经培训不得上岗。乙方要定期对保洁人员进行劳动技能和安全等方面的培训。</w:t>
      </w:r>
    </w:p>
    <w:p w14:paraId="7172847E">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5.乙方应参照甲方认可的款式统一保洁人员的着装。</w:t>
      </w:r>
    </w:p>
    <w:p w14:paraId="7172847F">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乙方人员在园内工作和休息期间与游人发生的纠纷、劳务纠纷、突发疾病、意外伤害、伤亡、安全和服务等事故的责任由乙方自负。乙方派驻甲方的所有工作人员，必须与乙方签订劳动合同，并提供劳动合同原件由甲方进行备案，合同中应附有签约人员的身份证复印件、体检报告等入职必要信息。</w:t>
      </w:r>
    </w:p>
    <w:p w14:paraId="71728480">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乙方应严格遵守甲方车辆、设备的相关使用规定，未经甲方允许严禁使用电动车辆。在操作专用作业车辆时，出现任何问题由乙方付全部负责，如有违规操作或造成甲方损失，甲方有权对合同规定的服务费进行扣减，情节严重时，有权解除保洁服务合同。</w:t>
      </w:r>
    </w:p>
    <w:p w14:paraId="71728481">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8.乙方工作人员应爱护园区内的植物、绿地、基础设施、建筑设施及甲方提供使用的设备设施，发生损坏情况，乙方应承担赔偿责任。</w:t>
      </w:r>
    </w:p>
    <w:p w14:paraId="71728482">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9.乙方在工作中发生服务事故、游客投诉、安全事故以及影响甲方公众社会形象的突发事件，乙方应立即着手处理解决。同时以书面形式向甲方报送处置流程、处理结果和整改措施并承担所造成的一切损失。甲方有权根据影响程度（造成舆论、网络、新闻等方面的影响）下达处理决定直至解除合同，如甲方决定解除合同，将提前15天书面通知对方。</w:t>
      </w:r>
    </w:p>
    <w:p w14:paraId="71728483">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10.乙方同意并知悉，甲方与乙方之间是服务承包关系，乙方的任何人员均与甲方之间不存在任何劳动、劳务、雇佣及劳务派遣关系。甲方要求乙方增加、减少或更换保洁人员的行为均不构成保洁人员劳动关系的任何改变；乙方与其项目管理人员、保洁人员之间的任何劳动纠纷均与甲方无关，所签署的劳动合同及附件中应明确注明本条款。</w:t>
      </w:r>
    </w:p>
    <w:p w14:paraId="71728484">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11.乙方自行采购的保洁作业设备设施，应提前做好保养和检查，确保设备设施符合公园要求，外观整洁、性能完好、安全合格。</w:t>
      </w:r>
    </w:p>
    <w:p w14:paraId="71728485">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12.乙方不得将甲方提供的设施设备，以任何形式转租、转让或抵押与第三方，如出现上述情况，甲方可无条件单方终止合同并追究乙方的法律责任与经济赔偿。</w:t>
      </w:r>
    </w:p>
    <w:p w14:paraId="71728486">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13.因乙方原因，如用料不当、工作程序不当、管理不善等造成甲方设施损坏或设备丢失,乙方应给予相同价格的赔偿。</w:t>
      </w:r>
    </w:p>
    <w:p w14:paraId="71728487">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14.乙方负责承担工作人员所有劳动保护用品所需费用。</w:t>
      </w:r>
    </w:p>
    <w:p w14:paraId="71728488">
      <w:pPr>
        <w:autoSpaceDE w:val="0"/>
        <w:autoSpaceDN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15.驻园保洁负责人不得随意更换，若更换，需甲乙双方协商一致后执行。</w:t>
      </w:r>
    </w:p>
    <w:p w14:paraId="71728489">
      <w:pPr>
        <w:autoSpaceDE w:val="0"/>
        <w:autoSpaceDN w:val="0"/>
        <w:snapToGrid w:val="0"/>
        <w:spacing w:line="460" w:lineRule="exact"/>
        <w:jc w:val="left"/>
        <w:rPr>
          <w:rFonts w:ascii="宋体" w:hAnsi="宋体" w:cs="宋体"/>
          <w:color w:val="000000"/>
          <w:kern w:val="0"/>
          <w:sz w:val="24"/>
        </w:rPr>
      </w:pPr>
      <w:r>
        <w:rPr>
          <w:rFonts w:hint="eastAsia" w:ascii="宋体" w:hAnsi="宋体" w:cs="宋体"/>
          <w:color w:val="000000"/>
          <w:kern w:val="0"/>
          <w:sz w:val="24"/>
        </w:rPr>
        <w:t>第四节 服务费支付</w:t>
      </w:r>
    </w:p>
    <w:p w14:paraId="7172848A">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一、本保洁服务的收费方式为包干制</w:t>
      </w:r>
    </w:p>
    <w:p w14:paraId="7172848B">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1.本节所称服务费系指乙方为甲方提供本协议项下全部保洁服务的费用，包括乙方为提供服务所需的一切成本、利润及税费。</w:t>
      </w:r>
    </w:p>
    <w:p w14:paraId="7172848C">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2.在乙方履行合同的基础上，甲方支付给乙方合同金额。</w:t>
      </w:r>
    </w:p>
    <w:p w14:paraId="7172848D">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3.实行包干制，盈余或者亏损均由乙方享有或者承担，乙方不得以亏损为由要求增加费用、降低服务标准或减少服务项目，若甲方需增加用工岗位，可另行商议。</w:t>
      </w:r>
    </w:p>
    <w:p w14:paraId="7172848E">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二、付款方式</w:t>
      </w:r>
    </w:p>
    <w:p w14:paraId="7172848F">
      <w:pPr>
        <w:autoSpaceDE w:val="0"/>
        <w:autoSpaceDN w:val="0"/>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甲方同意在乙方服务期限内，向乙方支付服务费共计人民币： （小写：元）</w:t>
      </w:r>
    </w:p>
    <w:p w14:paraId="71728490">
      <w:pPr>
        <w:autoSpaceDE w:val="0"/>
        <w:autoSpaceDN w:val="0"/>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1.在乙方履行合同的基础上，甲方按月支付给乙方服务费，实际支付金额以双方认可的绩效考核扣减后的数额为准，甲方付款前，乙方应当将相应金额的发票提供给甲方。</w:t>
      </w:r>
    </w:p>
    <w:p w14:paraId="71728491">
      <w:pPr>
        <w:autoSpaceDE w:val="0"/>
        <w:autoSpaceDN w:val="0"/>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2.甲乙双方签订合同15个工作日内，乙方向甲方支付总合同金额的10%，即人民币：   元（大写：           ）作为履约保证金。合同履行完毕后15个工作日内退还。</w:t>
      </w:r>
    </w:p>
    <w:p w14:paraId="71728492">
      <w:pPr>
        <w:autoSpaceDE w:val="0"/>
        <w:autoSpaceDN w:val="0"/>
        <w:snapToGrid w:val="0"/>
        <w:spacing w:line="460" w:lineRule="exact"/>
        <w:jc w:val="left"/>
        <w:rPr>
          <w:rFonts w:ascii="宋体" w:hAnsi="宋体" w:cs="宋体"/>
          <w:color w:val="000000"/>
          <w:kern w:val="0"/>
          <w:sz w:val="24"/>
        </w:rPr>
      </w:pPr>
      <w:r>
        <w:rPr>
          <w:rFonts w:hint="eastAsia" w:ascii="宋体" w:hAnsi="宋体" w:cs="宋体"/>
          <w:color w:val="000000"/>
          <w:kern w:val="0"/>
          <w:sz w:val="24"/>
        </w:rPr>
        <w:t>第五节 违约责任</w:t>
      </w:r>
    </w:p>
    <w:p w14:paraId="71728493">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1.除本合同规定的合同终止情形外，甲乙双方均不得提前解除本合同，否则解约方须向守约方支付合同价款的10%作为违约金；造成损失的，解约方应当承担相应的赔偿责任。</w:t>
      </w:r>
    </w:p>
    <w:p w14:paraId="71728494">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2.除本合同另有约定外，甲乙双方可以结合本保洁的具体情况和服务需求以附件的形式对违约责任进行详细约定。违约行为给他方造成损失的，均应承担相应的赔偿责任。</w:t>
      </w:r>
    </w:p>
    <w:p w14:paraId="71728495">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3.因乙方未能按本合同工作要求及标准履约，甲方有权即时终止本合同，并不承担任何责任。</w:t>
      </w:r>
    </w:p>
    <w:p w14:paraId="71728496">
      <w:pPr>
        <w:autoSpaceDE w:val="0"/>
        <w:autoSpaceDN w:val="0"/>
        <w:snapToGrid w:val="0"/>
        <w:spacing w:line="460" w:lineRule="exact"/>
        <w:jc w:val="left"/>
        <w:rPr>
          <w:rFonts w:ascii="宋体" w:hAnsi="宋体" w:cs="宋体"/>
          <w:color w:val="000000"/>
          <w:kern w:val="0"/>
          <w:sz w:val="24"/>
        </w:rPr>
      </w:pPr>
      <w:r>
        <w:rPr>
          <w:rFonts w:hint="eastAsia" w:ascii="宋体" w:hAnsi="宋体" w:cs="宋体"/>
          <w:color w:val="000000"/>
          <w:kern w:val="0"/>
          <w:sz w:val="24"/>
        </w:rPr>
        <w:t>第六节 保洁人员临时办公、休息</w:t>
      </w:r>
    </w:p>
    <w:p w14:paraId="71728497">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1.甲方可为乙方提供部分休息和办公场所。场所内现有设施为甲方所有，在交接后乙方使用期间负责维护、管理和损坏赔偿，新添置或更换设施由乙方自行解决。甲方有权保留一套所有保洁用房的钥匙。</w:t>
      </w:r>
    </w:p>
    <w:p w14:paraId="71728498">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2.甲方有权随时检查、督促乙方用水、用电、用气、防火、防盗等安全事项，对存在的安全隐患，有权要求乙方进行整改。</w:t>
      </w:r>
    </w:p>
    <w:p w14:paraId="71728499">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不得利用临时办公、休息场所进行非法活动，损害国家、集体、他人及甲方利益的行为，乙方必须遵守国家有关法律、法规，不得在临时办公、休息场所内从事违纪、违规、违法等非法活动，不得留宿外来人员。因乙方发生火灾及失盗，乙方自行承担责任，对他人造成损失的应承担相应的经济赔偿责任。</w:t>
      </w:r>
    </w:p>
    <w:p w14:paraId="7172849A">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临时办公、休息场所使用期内，如遇政府或甲方上级部门拆迁、行政规划等非甲方意志所能决定的因素，需要拆除房屋的，乙方须无条件腾空，交由甲方处理，双方均不予补偿或赔偿；若发生不可抗力之事件，甲乙双方各自承担自己的损失。</w:t>
      </w:r>
    </w:p>
    <w:p w14:paraId="7172849B">
      <w:pPr>
        <w:autoSpaceDE w:val="0"/>
        <w:autoSpaceDN w:val="0"/>
        <w:snapToGrid w:val="0"/>
        <w:spacing w:line="460" w:lineRule="exact"/>
        <w:jc w:val="left"/>
        <w:rPr>
          <w:rFonts w:ascii="宋体" w:hAnsi="宋体" w:cs="宋体"/>
          <w:color w:val="000000"/>
          <w:kern w:val="0"/>
          <w:sz w:val="24"/>
        </w:rPr>
      </w:pPr>
      <w:r>
        <w:rPr>
          <w:rFonts w:hint="eastAsia" w:ascii="宋体" w:hAnsi="宋体" w:cs="宋体"/>
          <w:color w:val="000000"/>
          <w:kern w:val="0"/>
          <w:sz w:val="24"/>
        </w:rPr>
        <w:t>第七节 其他</w:t>
      </w:r>
    </w:p>
    <w:p w14:paraId="7172849C">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一、合同期限</w:t>
      </w:r>
    </w:p>
    <w:p w14:paraId="7172849D">
      <w:pPr>
        <w:autoSpaceDE w:val="0"/>
        <w:autoSpaceDN w:val="0"/>
        <w:snapToGrid w:val="0"/>
        <w:spacing w:line="460" w:lineRule="exact"/>
        <w:ind w:firstLine="480" w:firstLineChars="200"/>
        <w:jc w:val="left"/>
        <w:rPr>
          <w:rFonts w:ascii="宋体" w:hAnsi="宋体" w:cs="宋体"/>
          <w:kern w:val="0"/>
          <w:sz w:val="24"/>
        </w:rPr>
      </w:pPr>
      <w:r>
        <w:rPr>
          <w:rFonts w:hint="eastAsia" w:ascii="宋体" w:hAnsi="宋体"/>
          <w:sz w:val="24"/>
        </w:rPr>
        <w:t>自合同生效之日起12个月</w:t>
      </w:r>
      <w:r>
        <w:rPr>
          <w:rFonts w:hint="eastAsia" w:ascii="宋体" w:hAnsi="宋体" w:cs="宋体"/>
          <w:kern w:val="0"/>
          <w:sz w:val="24"/>
        </w:rPr>
        <w:t>。</w:t>
      </w:r>
    </w:p>
    <w:p w14:paraId="7172849E">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二、合同的终止</w:t>
      </w:r>
    </w:p>
    <w:p w14:paraId="7172849F">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1.本合同终止后，新的合作方为甲方提供服务前，乙方工作不能断档，一般不超过30天。如发生工作断档，乙方要赔偿甲方的损失。</w:t>
      </w:r>
    </w:p>
    <w:p w14:paraId="717284A0">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2.本合同终止后，甲乙双方应当共同做好债权债务处理事宜，包括保洁费用的清算；甲乙双方应当相互配合，做好保洁工作的交接和善后工作。</w:t>
      </w:r>
    </w:p>
    <w:p w14:paraId="717284A1">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三、合同的修改</w:t>
      </w:r>
    </w:p>
    <w:p w14:paraId="717284A2">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1.合同期内，如遇保洁责任区域或岗位设置等发生变更的情况，甲乙双方可根据实际承包情况就岗位变化情况、承包资金等事项共同协商解决，签订补充协议。</w:t>
      </w:r>
    </w:p>
    <w:p w14:paraId="717284A3">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2.对本合同的任何修改、补充须经双方书面确定，与本合同具有同等的法律效力。修改、补充的内容不得与本合同文本的内容相抵触。</w:t>
      </w:r>
    </w:p>
    <w:p w14:paraId="717284A4">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四、争议的解决</w:t>
      </w:r>
    </w:p>
    <w:p w14:paraId="717284A5">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合同履行过程中发生争议的，双方可通过友好协商解决；不愿协商、调解或者协商、调解不成的，向北京市东城区人民法院提出诉讼。</w:t>
      </w:r>
    </w:p>
    <w:p w14:paraId="717284A6">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五、合同的效力</w:t>
      </w:r>
    </w:p>
    <w:p w14:paraId="717284A7">
      <w:pPr>
        <w:autoSpaceDE w:val="0"/>
        <w:autoSpaceDN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1.本合同连同附件一式</w:t>
      </w:r>
      <w:r>
        <w:rPr>
          <w:rFonts w:hint="eastAsia" w:ascii="宋体" w:hAnsi="宋体" w:cs="宋体"/>
          <w:color w:val="000000"/>
          <w:kern w:val="0"/>
          <w:sz w:val="24"/>
          <w:u w:val="single"/>
        </w:rPr>
        <w:t xml:space="preserve">  8  </w:t>
      </w:r>
      <w:r>
        <w:rPr>
          <w:rFonts w:hint="eastAsia" w:ascii="宋体" w:hAnsi="宋体" w:cs="宋体"/>
          <w:color w:val="000000"/>
          <w:kern w:val="0"/>
          <w:sz w:val="24"/>
        </w:rPr>
        <w:t>份，甲方、乙方各执</w:t>
      </w:r>
      <w:r>
        <w:rPr>
          <w:rFonts w:hint="eastAsia" w:ascii="宋体" w:hAnsi="宋体" w:cs="宋体"/>
          <w:color w:val="000000"/>
          <w:kern w:val="0"/>
          <w:sz w:val="24"/>
          <w:u w:val="single"/>
        </w:rPr>
        <w:t xml:space="preserve"> 4 </w:t>
      </w:r>
      <w:r>
        <w:rPr>
          <w:rFonts w:hint="eastAsia" w:ascii="宋体" w:hAnsi="宋体" w:cs="宋体"/>
          <w:color w:val="000000"/>
          <w:kern w:val="0"/>
          <w:sz w:val="24"/>
        </w:rPr>
        <w:t>份，一经签订，具有同等法律约束力，附件与正文具有同等的法律效力。</w:t>
      </w:r>
    </w:p>
    <w:p w14:paraId="717284A8">
      <w:pPr>
        <w:autoSpaceDE w:val="0"/>
        <w:autoSpaceDN w:val="0"/>
        <w:adjustRightInd w:val="0"/>
        <w:snapToGrid w:val="0"/>
        <w:spacing w:line="46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2.本合同经双方签字并签章后生效。</w:t>
      </w:r>
    </w:p>
    <w:p w14:paraId="717284A9">
      <w:pPr>
        <w:snapToGrid w:val="0"/>
        <w:spacing w:line="460" w:lineRule="exact"/>
        <w:ind w:firstLine="480" w:firstLineChars="200"/>
        <w:jc w:val="left"/>
        <w:rPr>
          <w:rFonts w:ascii="宋体" w:hAnsi="宋体" w:cs="宋体"/>
          <w:color w:val="000000"/>
          <w:sz w:val="24"/>
        </w:rPr>
      </w:pPr>
      <w:r>
        <w:rPr>
          <w:rFonts w:hint="eastAsia" w:ascii="宋体" w:hAnsi="宋体" w:cs="宋体"/>
          <w:color w:val="000000"/>
          <w:kern w:val="0"/>
          <w:sz w:val="24"/>
        </w:rPr>
        <w:t>附件</w:t>
      </w:r>
      <w:r>
        <w:rPr>
          <w:rFonts w:hint="eastAsia" w:ascii="宋体" w:hAnsi="宋体" w:cs="宋体"/>
          <w:color w:val="000000"/>
          <w:sz w:val="24"/>
        </w:rPr>
        <w:t>：1. 天坛公园消防安全责任书</w:t>
      </w:r>
    </w:p>
    <w:p w14:paraId="717284AA">
      <w:pPr>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 xml:space="preserve">      2. 天坛公园消防安全承诺书</w:t>
      </w:r>
    </w:p>
    <w:p w14:paraId="717284AB">
      <w:pPr>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 xml:space="preserve">      3. 天坛公园安全管理协议书</w:t>
      </w:r>
    </w:p>
    <w:p w14:paraId="717284AC">
      <w:pPr>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 xml:space="preserve">      4.天坛公园相关方环境要求</w:t>
      </w:r>
    </w:p>
    <w:p w14:paraId="717284AD">
      <w:pPr>
        <w:snapToGrid w:val="0"/>
        <w:spacing w:line="400" w:lineRule="exact"/>
        <w:ind w:firstLine="480" w:firstLineChars="200"/>
        <w:jc w:val="left"/>
        <w:rPr>
          <w:rFonts w:ascii="宋体" w:hAnsi="宋体" w:cs="宋体"/>
          <w:color w:val="000000"/>
          <w:sz w:val="24"/>
        </w:rPr>
      </w:pPr>
    </w:p>
    <w:p w14:paraId="717284AE">
      <w:pPr>
        <w:snapToGrid w:val="0"/>
        <w:spacing w:line="400" w:lineRule="exact"/>
        <w:ind w:firstLine="480" w:firstLineChars="200"/>
        <w:jc w:val="left"/>
        <w:rPr>
          <w:rFonts w:ascii="宋体" w:hAnsi="宋体" w:cs="宋体"/>
          <w:color w:val="000000"/>
          <w:sz w:val="24"/>
        </w:rPr>
      </w:pPr>
    </w:p>
    <w:p w14:paraId="717284AF">
      <w:pPr>
        <w:snapToGrid w:val="0"/>
        <w:spacing w:line="400" w:lineRule="exact"/>
        <w:ind w:firstLine="480" w:firstLineChars="200"/>
        <w:jc w:val="left"/>
        <w:rPr>
          <w:rFonts w:ascii="宋体" w:hAnsi="宋体" w:cs="宋体"/>
          <w:color w:val="000000"/>
          <w:sz w:val="24"/>
        </w:rPr>
      </w:pPr>
    </w:p>
    <w:p w14:paraId="717284B0">
      <w:pPr>
        <w:snapToGrid w:val="0"/>
        <w:spacing w:line="400" w:lineRule="exact"/>
        <w:ind w:firstLine="480" w:firstLineChars="200"/>
        <w:jc w:val="left"/>
        <w:rPr>
          <w:rFonts w:ascii="宋体" w:hAnsi="宋体" w:cs="宋体"/>
          <w:color w:val="000000"/>
          <w:sz w:val="24"/>
        </w:rPr>
      </w:pPr>
    </w:p>
    <w:p w14:paraId="717284B1">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甲方：北京市天坛公园管理处 </w:t>
      </w:r>
    </w:p>
    <w:p w14:paraId="717284B2">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代表人签名（盖章）： </w:t>
      </w:r>
    </w:p>
    <w:p w14:paraId="717284B3">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年   月   日 </w:t>
      </w:r>
    </w:p>
    <w:p w14:paraId="717284B4">
      <w:pPr>
        <w:snapToGrid w:val="0"/>
        <w:spacing w:line="400" w:lineRule="exact"/>
        <w:ind w:firstLine="480" w:firstLineChars="200"/>
        <w:jc w:val="left"/>
        <w:rPr>
          <w:rFonts w:ascii="宋体" w:hAnsi="宋体" w:cs="宋体"/>
          <w:color w:val="000000"/>
          <w:sz w:val="24"/>
        </w:rPr>
      </w:pPr>
    </w:p>
    <w:p w14:paraId="717284B5">
      <w:pPr>
        <w:snapToGrid w:val="0"/>
        <w:spacing w:line="400" w:lineRule="exact"/>
        <w:ind w:firstLine="480" w:firstLineChars="200"/>
        <w:jc w:val="left"/>
        <w:rPr>
          <w:rFonts w:ascii="宋体" w:hAnsi="宋体" w:cs="宋体"/>
          <w:color w:val="000000"/>
          <w:sz w:val="24"/>
        </w:rPr>
      </w:pPr>
    </w:p>
    <w:p w14:paraId="717284B6">
      <w:pPr>
        <w:snapToGrid w:val="0"/>
        <w:spacing w:line="400" w:lineRule="exact"/>
        <w:ind w:firstLine="480" w:firstLineChars="200"/>
        <w:jc w:val="left"/>
        <w:rPr>
          <w:rFonts w:ascii="宋体" w:hAnsi="宋体" w:cs="宋体"/>
          <w:color w:val="000000"/>
          <w:sz w:val="24"/>
        </w:rPr>
      </w:pPr>
    </w:p>
    <w:p w14:paraId="717284B7">
      <w:pPr>
        <w:snapToGrid w:val="0"/>
        <w:spacing w:line="400" w:lineRule="exact"/>
        <w:ind w:firstLine="480" w:firstLineChars="200"/>
        <w:jc w:val="left"/>
        <w:rPr>
          <w:rFonts w:ascii="宋体" w:hAnsi="宋体" w:cs="宋体"/>
          <w:color w:val="000000"/>
          <w:sz w:val="24"/>
        </w:rPr>
      </w:pPr>
    </w:p>
    <w:p w14:paraId="717284B8">
      <w:pPr>
        <w:snapToGrid w:val="0"/>
        <w:spacing w:line="400" w:lineRule="exact"/>
        <w:ind w:firstLine="480" w:firstLineChars="200"/>
        <w:jc w:val="left"/>
        <w:rPr>
          <w:rFonts w:ascii="宋体" w:hAnsi="宋体" w:cs="宋体"/>
          <w:color w:val="000000"/>
          <w:sz w:val="24"/>
        </w:rPr>
      </w:pPr>
    </w:p>
    <w:p w14:paraId="717284B9">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乙方： </w:t>
      </w:r>
    </w:p>
    <w:p w14:paraId="717284BA">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代表人签名（盖章）： </w:t>
      </w:r>
    </w:p>
    <w:p w14:paraId="717284BB">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 xml:space="preserve">      年   月   日 </w:t>
      </w:r>
    </w:p>
    <w:p w14:paraId="717284BC">
      <w:pPr>
        <w:widowControl/>
        <w:jc w:val="left"/>
        <w:rPr>
          <w:rFonts w:ascii="宋体" w:hAnsi="宋体" w:cs="宋体"/>
          <w:color w:val="000000"/>
          <w:sz w:val="24"/>
        </w:rPr>
      </w:pPr>
      <w:r>
        <w:rPr>
          <w:rFonts w:hint="eastAsia" w:ascii="宋体" w:hAnsi="宋体" w:cs="宋体"/>
          <w:color w:val="000000"/>
          <w:sz w:val="24"/>
        </w:rPr>
        <w:br w:type="page"/>
      </w:r>
    </w:p>
    <w:p w14:paraId="717284BD">
      <w:pPr>
        <w:widowControl/>
        <w:jc w:val="left"/>
        <w:rPr>
          <w:rFonts w:ascii="宋体" w:hAnsi="宋体" w:cs="宋体"/>
          <w:sz w:val="32"/>
          <w:szCs w:val="32"/>
        </w:rPr>
      </w:pPr>
      <w:r>
        <w:rPr>
          <w:rFonts w:hint="eastAsia" w:ascii="宋体" w:hAnsi="宋体" w:cs="宋体"/>
          <w:sz w:val="32"/>
          <w:szCs w:val="32"/>
        </w:rPr>
        <w:t>附件1：天坛公园消防安全责任书</w:t>
      </w:r>
    </w:p>
    <w:p w14:paraId="717284BE">
      <w:pPr>
        <w:spacing w:after="156" w:afterLines="50" w:line="360" w:lineRule="auto"/>
        <w:jc w:val="center"/>
        <w:rPr>
          <w:rFonts w:ascii="宋体" w:hAnsi="宋体" w:cs="宋体"/>
          <w:sz w:val="44"/>
          <w:szCs w:val="44"/>
        </w:rPr>
      </w:pPr>
      <w:r>
        <w:rPr>
          <w:rFonts w:hint="eastAsia" w:ascii="宋体" w:hAnsi="宋体" w:cs="宋体"/>
          <w:sz w:val="44"/>
          <w:szCs w:val="44"/>
        </w:rPr>
        <w:t>天坛公园消防安全责任书</w:t>
      </w:r>
    </w:p>
    <w:p w14:paraId="717284BF">
      <w:pPr>
        <w:adjustRightInd w:val="0"/>
        <w:snapToGrid w:val="0"/>
        <w:spacing w:line="440" w:lineRule="exact"/>
        <w:ind w:firstLine="480" w:firstLineChars="200"/>
        <w:rPr>
          <w:rFonts w:ascii="宋体" w:hAnsi="宋体" w:cs="宋体"/>
          <w:sz w:val="24"/>
        </w:rPr>
      </w:pPr>
      <w:r>
        <w:rPr>
          <w:rFonts w:hint="eastAsia" w:ascii="宋体" w:hAnsi="宋体" w:cs="宋体"/>
          <w:sz w:val="24"/>
        </w:rPr>
        <w:t>贯彻“预防为主，防消结合”的工作方针，本着“谁主管、谁负责，谁使用、谁负责”的原则和“安全自查、隐患自除、责任自负”的要求，依据《中华人民共和国消防法》、《机关、团体、企业、事业单位消防安全管理规定》、《消防安全责任制实施办法》和《北京市消防条例》等相关法律法规，根据北京市公园管理中心和天坛公园管理处的相关要求，落实防火安全责任制和消防安全管理制度。</w:t>
      </w:r>
    </w:p>
    <w:p w14:paraId="717284C0">
      <w:pPr>
        <w:adjustRightInd w:val="0"/>
        <w:snapToGrid w:val="0"/>
        <w:spacing w:line="440" w:lineRule="exact"/>
        <w:ind w:firstLine="480" w:firstLineChars="200"/>
        <w:rPr>
          <w:rFonts w:ascii="宋体" w:hAnsi="宋体" w:cs="宋体"/>
          <w:sz w:val="24"/>
        </w:rPr>
      </w:pPr>
      <w:r>
        <w:rPr>
          <w:rFonts w:hint="eastAsia" w:ascii="宋体" w:hAnsi="宋体" w:cs="宋体"/>
          <w:sz w:val="24"/>
        </w:rPr>
        <w:t>第一条  凡是在公园内的驻园单位、出租场所、施工单位等单位的法定代表人、主要负责人、实际控制人是所在责任区的消防安全责任人，对责任区内的消防安全工作全面负责。制定消防安全预案，明确防火安全负责人，成立志愿消防组织，定期组织开展灭火和应急疏散演练。</w:t>
      </w:r>
    </w:p>
    <w:p w14:paraId="717284C1">
      <w:pPr>
        <w:adjustRightInd w:val="0"/>
        <w:snapToGrid w:val="0"/>
        <w:spacing w:line="440" w:lineRule="exact"/>
        <w:ind w:firstLine="480" w:firstLineChars="200"/>
        <w:rPr>
          <w:rFonts w:ascii="宋体" w:hAnsi="宋体" w:cs="宋体"/>
          <w:sz w:val="24"/>
        </w:rPr>
      </w:pPr>
      <w:r>
        <w:rPr>
          <w:rFonts w:hint="eastAsia" w:ascii="宋体" w:hAnsi="宋体" w:cs="宋体"/>
          <w:sz w:val="24"/>
        </w:rPr>
        <w:t>第二条  消防器材设备设施配备齐全，设置消防安全标志，定期检测维修，确保正常有效，严禁埋压、圈占、挪用园内消防器材和消防设施。</w:t>
      </w:r>
    </w:p>
    <w:p w14:paraId="717284C2">
      <w:pPr>
        <w:adjustRightInd w:val="0"/>
        <w:snapToGrid w:val="0"/>
        <w:spacing w:line="440" w:lineRule="exact"/>
        <w:ind w:firstLine="480" w:firstLineChars="200"/>
        <w:rPr>
          <w:rFonts w:ascii="宋体" w:hAnsi="宋体" w:cs="宋体"/>
          <w:sz w:val="24"/>
        </w:rPr>
      </w:pPr>
      <w:r>
        <w:rPr>
          <w:rFonts w:hint="eastAsia" w:ascii="宋体" w:hAnsi="宋体" w:cs="宋体"/>
          <w:sz w:val="24"/>
        </w:rPr>
        <w:t>第三条  组织员工进行岗前不少于8学时消防安全培训，</w:t>
      </w:r>
      <w:r>
        <w:rPr>
          <w:rFonts w:hint="eastAsia" w:ascii="宋体" w:hAnsi="宋体" w:cs="宋体"/>
          <w:spacing w:val="-10"/>
          <w:sz w:val="24"/>
        </w:rPr>
        <w:t>并经过考试合格方能上岗。</w:t>
      </w:r>
      <w:r>
        <w:rPr>
          <w:rFonts w:hint="eastAsia" w:ascii="宋体" w:hAnsi="宋体" w:cs="宋体"/>
          <w:sz w:val="24"/>
        </w:rPr>
        <w:t>上岗员工必须掌握消防安全四个能力建设，即检查消除火灾隐患能力，扑救初起火灾能力，组织引导人员疏散逃生能力，消防宣传教育培训能力。熟记管理处值班室电话：67013036；公园消防班电话：67016231；天坛派出所电话67021104/84081173。</w:t>
      </w:r>
    </w:p>
    <w:p w14:paraId="717284C3">
      <w:pPr>
        <w:adjustRightInd w:val="0"/>
        <w:snapToGrid w:val="0"/>
        <w:spacing w:line="440" w:lineRule="exact"/>
        <w:ind w:firstLine="480" w:firstLineChars="200"/>
        <w:rPr>
          <w:rFonts w:ascii="宋体" w:hAnsi="宋体" w:cs="宋体"/>
          <w:sz w:val="24"/>
        </w:rPr>
      </w:pPr>
      <w:r>
        <w:rPr>
          <w:rFonts w:hint="eastAsia" w:ascii="宋体" w:hAnsi="宋体" w:cs="宋体"/>
          <w:sz w:val="24"/>
        </w:rPr>
        <w:t>第四条  临时用火、用电单位到管理处有关科室办理申报使用手续，待审批同意后，方可进行作业。</w:t>
      </w:r>
    </w:p>
    <w:p w14:paraId="717284C4">
      <w:pPr>
        <w:adjustRightInd w:val="0"/>
        <w:snapToGrid w:val="0"/>
        <w:spacing w:line="440" w:lineRule="exact"/>
        <w:ind w:firstLine="480" w:firstLineChars="200"/>
        <w:rPr>
          <w:rFonts w:ascii="宋体" w:hAnsi="宋体" w:cs="宋体"/>
          <w:sz w:val="24"/>
        </w:rPr>
      </w:pPr>
      <w:r>
        <w:rPr>
          <w:rFonts w:hint="eastAsia" w:ascii="宋体" w:hAnsi="宋体" w:cs="宋体"/>
          <w:sz w:val="24"/>
        </w:rPr>
        <w:t>第五条  在园内施工、安装、使用电器产品和铺设电气线路、管线必须符合相关标准和用电安全管理规定，并定期维护保养、检测，确保建构筑件、建筑材料内装修装饰材料等符合消防技术标准。</w:t>
      </w:r>
    </w:p>
    <w:p w14:paraId="717284C5">
      <w:pPr>
        <w:adjustRightInd w:val="0"/>
        <w:snapToGrid w:val="0"/>
        <w:spacing w:line="440" w:lineRule="exact"/>
        <w:ind w:firstLine="480" w:firstLineChars="200"/>
        <w:rPr>
          <w:rFonts w:ascii="宋体" w:hAnsi="宋体" w:cs="宋体"/>
          <w:sz w:val="24"/>
        </w:rPr>
      </w:pPr>
      <w:r>
        <w:rPr>
          <w:rFonts w:hint="eastAsia" w:ascii="宋体" w:hAnsi="宋体" w:cs="宋体"/>
          <w:sz w:val="24"/>
        </w:rPr>
        <w:t>第六条  公园内严禁使用液化气罐，严禁人员在园内吸烟，严禁在公园使用电暖器、电热壶、电炉子、电褥子、热得快等一切电热器具和在园内给电瓶车充电，严格遵守天坛公园安全管理规定等相关制度，接受公安消防机关及安全应急科等有关部门的监督检查；对所提出的问题要及时整改，消除隐患，防止发生火灾事故。</w:t>
      </w:r>
    </w:p>
    <w:p w14:paraId="717284C6">
      <w:pPr>
        <w:adjustRightInd w:val="0"/>
        <w:snapToGrid w:val="0"/>
        <w:spacing w:line="440" w:lineRule="exact"/>
        <w:ind w:firstLine="480" w:firstLineChars="200"/>
        <w:rPr>
          <w:rFonts w:ascii="宋体" w:hAnsi="宋体" w:cs="宋体"/>
          <w:sz w:val="24"/>
        </w:rPr>
      </w:pPr>
      <w:r>
        <w:rPr>
          <w:rFonts w:hint="eastAsia" w:ascii="宋体" w:hAnsi="宋体" w:cs="宋体"/>
          <w:sz w:val="24"/>
        </w:rPr>
        <w:t>第七条  公园开放时间内对本单位责任区每两个小时进行至少一次消防安全巡查、检查，闭园后，开放前要对责任区内进行消防安全巡查、检查，特别是做到对办公区、施工工地、宿舍等区域进行安全巡查、检查，及时消除火灾隐患。配电箱、电器开关、电插座、照明等用电设备要远离易燃物，用后（特别是下班时）要及时拉闸断电，防止发生安全事故。</w:t>
      </w:r>
    </w:p>
    <w:p w14:paraId="717284C7">
      <w:pPr>
        <w:adjustRightInd w:val="0"/>
        <w:snapToGrid w:val="0"/>
        <w:spacing w:line="440" w:lineRule="exact"/>
        <w:ind w:firstLine="480" w:firstLineChars="200"/>
        <w:rPr>
          <w:rFonts w:ascii="宋体" w:hAnsi="宋体" w:cs="宋体"/>
          <w:sz w:val="24"/>
        </w:rPr>
      </w:pPr>
      <w:r>
        <w:rPr>
          <w:rFonts w:hint="eastAsia" w:ascii="宋体" w:hAnsi="宋体" w:cs="宋体"/>
          <w:sz w:val="24"/>
        </w:rPr>
        <w:t>第八条  对违反有关规定的处罚：</w:t>
      </w:r>
    </w:p>
    <w:p w14:paraId="717284C8">
      <w:pPr>
        <w:adjustRightInd w:val="0"/>
        <w:snapToGrid w:val="0"/>
        <w:spacing w:line="440" w:lineRule="exact"/>
        <w:ind w:firstLine="480" w:firstLineChars="200"/>
        <w:rPr>
          <w:rFonts w:ascii="宋体" w:hAnsi="宋体" w:cs="宋体"/>
          <w:sz w:val="24"/>
        </w:rPr>
      </w:pPr>
      <w:r>
        <w:rPr>
          <w:rFonts w:hint="eastAsia" w:ascii="宋体" w:hAnsi="宋体" w:cs="宋体"/>
          <w:sz w:val="24"/>
        </w:rPr>
        <w:t>（一）违反消防安全责任书“第六条”规定的，公园对其进行1000元至3万元罚款。</w:t>
      </w:r>
    </w:p>
    <w:p w14:paraId="717284C9">
      <w:pPr>
        <w:adjustRightInd w:val="0"/>
        <w:snapToGrid w:val="0"/>
        <w:spacing w:line="440" w:lineRule="exact"/>
        <w:ind w:firstLine="480" w:firstLineChars="200"/>
        <w:rPr>
          <w:rFonts w:ascii="宋体" w:hAnsi="宋体" w:cs="宋体"/>
          <w:sz w:val="24"/>
        </w:rPr>
      </w:pPr>
      <w:r>
        <w:rPr>
          <w:rFonts w:hint="eastAsia" w:ascii="宋体" w:hAnsi="宋体" w:cs="宋体"/>
          <w:sz w:val="24"/>
        </w:rPr>
        <w:t>（二）责任区内发生火灾的，除赔偿造成的损失外对其进行3-5万元罚款。送交公安消防部门依法处理。</w:t>
      </w:r>
    </w:p>
    <w:p w14:paraId="717284CA">
      <w:pPr>
        <w:adjustRightInd w:val="0"/>
        <w:snapToGrid w:val="0"/>
        <w:spacing w:line="440" w:lineRule="exact"/>
        <w:ind w:firstLine="480" w:firstLineChars="200"/>
        <w:rPr>
          <w:rFonts w:ascii="宋体" w:hAnsi="宋体" w:cs="宋体"/>
          <w:sz w:val="24"/>
        </w:rPr>
      </w:pPr>
      <w:r>
        <w:rPr>
          <w:rFonts w:hint="eastAsia" w:ascii="宋体" w:hAnsi="宋体" w:cs="宋体"/>
          <w:sz w:val="24"/>
        </w:rPr>
        <w:t>（三）对屡教不改或情节严重的，限期离开公园，送交公安消防部门依法处理。</w:t>
      </w:r>
    </w:p>
    <w:p w14:paraId="717284CB">
      <w:pPr>
        <w:adjustRightInd w:val="0"/>
        <w:snapToGrid w:val="0"/>
        <w:spacing w:line="440" w:lineRule="exact"/>
        <w:ind w:firstLine="480" w:firstLineChars="200"/>
        <w:rPr>
          <w:rFonts w:ascii="宋体" w:hAnsi="宋体" w:cs="宋体"/>
          <w:sz w:val="24"/>
        </w:rPr>
      </w:pPr>
      <w:r>
        <w:rPr>
          <w:rFonts w:hint="eastAsia" w:ascii="宋体" w:hAnsi="宋体" w:cs="宋体"/>
          <w:sz w:val="24"/>
        </w:rPr>
        <w:t>（四）对违反公园其他制度、规定、办法的按照相关标准进行处罚。</w:t>
      </w:r>
    </w:p>
    <w:p w14:paraId="717284CC">
      <w:pPr>
        <w:adjustRightInd w:val="0"/>
        <w:snapToGrid w:val="0"/>
        <w:spacing w:line="440" w:lineRule="exact"/>
        <w:ind w:firstLine="480" w:firstLineChars="200"/>
        <w:rPr>
          <w:rFonts w:ascii="宋体" w:hAnsi="宋体" w:cs="宋体"/>
          <w:sz w:val="24"/>
        </w:rPr>
      </w:pPr>
    </w:p>
    <w:p w14:paraId="717284CD">
      <w:pPr>
        <w:adjustRightInd w:val="0"/>
        <w:snapToGrid w:val="0"/>
        <w:spacing w:line="440" w:lineRule="exact"/>
        <w:ind w:firstLine="720" w:firstLineChars="300"/>
        <w:rPr>
          <w:rFonts w:ascii="宋体" w:hAnsi="宋体" w:cs="宋体"/>
          <w:sz w:val="24"/>
        </w:rPr>
      </w:pPr>
      <w:r>
        <w:rPr>
          <w:rFonts w:hint="eastAsia" w:ascii="宋体" w:hAnsi="宋体" w:cs="宋体"/>
          <w:sz w:val="24"/>
        </w:rPr>
        <w:t>甲方：天坛公园管理处                 乙方单位：</w:t>
      </w:r>
    </w:p>
    <w:p w14:paraId="717284CE">
      <w:pPr>
        <w:adjustRightInd w:val="0"/>
        <w:snapToGrid w:val="0"/>
        <w:spacing w:line="440" w:lineRule="exact"/>
        <w:ind w:firstLine="720" w:firstLineChars="300"/>
        <w:rPr>
          <w:rFonts w:ascii="宋体" w:hAnsi="宋体" w:cs="宋体"/>
          <w:sz w:val="24"/>
        </w:rPr>
      </w:pPr>
      <w:r>
        <w:rPr>
          <w:rFonts w:hint="eastAsia" w:ascii="宋体" w:hAnsi="宋体" w:cs="宋体"/>
          <w:sz w:val="24"/>
        </w:rPr>
        <w:t>法定（委托）代表人：                 法定代表人：</w:t>
      </w:r>
    </w:p>
    <w:p w14:paraId="717284CF">
      <w:pPr>
        <w:adjustRightInd w:val="0"/>
        <w:snapToGrid w:val="0"/>
        <w:spacing w:line="440" w:lineRule="exact"/>
        <w:jc w:val="center"/>
        <w:rPr>
          <w:rFonts w:ascii="宋体" w:hAnsi="宋体" w:cs="宋体"/>
          <w:sz w:val="24"/>
        </w:rPr>
      </w:pPr>
      <w:r>
        <w:rPr>
          <w:rFonts w:hint="eastAsia" w:ascii="宋体" w:hAnsi="宋体" w:cs="宋体"/>
          <w:sz w:val="24"/>
        </w:rPr>
        <w:t xml:space="preserve">                联系电话：</w:t>
      </w:r>
    </w:p>
    <w:p w14:paraId="717284D0">
      <w:pPr>
        <w:adjustRightInd w:val="0"/>
        <w:snapToGrid w:val="0"/>
        <w:spacing w:line="440" w:lineRule="exact"/>
        <w:ind w:firstLine="6804" w:firstLineChars="2835"/>
        <w:rPr>
          <w:rFonts w:ascii="宋体" w:hAnsi="宋体" w:cs="宋体"/>
          <w:sz w:val="24"/>
        </w:rPr>
      </w:pPr>
      <w:r>
        <w:rPr>
          <w:rFonts w:hint="eastAsia" w:ascii="宋体" w:hAnsi="宋体" w:cs="宋体"/>
          <w:sz w:val="24"/>
        </w:rPr>
        <w:t>年    月   日</w:t>
      </w:r>
    </w:p>
    <w:p w14:paraId="717284D1">
      <w:pPr>
        <w:widowControl/>
        <w:jc w:val="left"/>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附件2：天坛公园消防安全承诺书</w:t>
      </w:r>
    </w:p>
    <w:p w14:paraId="717284D2">
      <w:pPr>
        <w:spacing w:after="156" w:afterLines="50" w:line="360" w:lineRule="auto"/>
        <w:jc w:val="center"/>
        <w:rPr>
          <w:rFonts w:ascii="宋体" w:hAnsi="宋体" w:cs="宋体"/>
          <w:sz w:val="44"/>
          <w:szCs w:val="44"/>
        </w:rPr>
      </w:pPr>
      <w:r>
        <w:rPr>
          <w:rFonts w:hint="eastAsia" w:ascii="宋体" w:hAnsi="宋体" w:cs="宋体"/>
          <w:sz w:val="44"/>
          <w:szCs w:val="44"/>
        </w:rPr>
        <w:t>天坛公园消防安全承诺书</w:t>
      </w:r>
    </w:p>
    <w:p w14:paraId="717284D3">
      <w:pPr>
        <w:adjustRightInd w:val="0"/>
        <w:snapToGrid w:val="0"/>
        <w:spacing w:line="440" w:lineRule="exact"/>
        <w:ind w:firstLine="480" w:firstLineChars="200"/>
        <w:rPr>
          <w:rFonts w:ascii="宋体" w:hAnsi="宋体" w:cs="宋体"/>
          <w:sz w:val="24"/>
        </w:rPr>
      </w:pPr>
      <w:r>
        <w:rPr>
          <w:rFonts w:hint="eastAsia" w:ascii="宋体" w:hAnsi="宋体" w:cs="宋体"/>
          <w:sz w:val="24"/>
        </w:rPr>
        <w:t>本单位为进一步加强自身的消防安全管理工作，更好地遵守国家、北京市相关消防法律、法规、规章和防火安全的工作要求，坚持安全自查、隐患自除、责任自负的要求。按照天坛公园相关制度和规定，确保公园消防安全形势持续稳定，严防火灾事故发生，我单位承诺依法履行以下职责：</w:t>
      </w:r>
    </w:p>
    <w:p w14:paraId="717284D4">
      <w:pPr>
        <w:adjustRightInd w:val="0"/>
        <w:snapToGrid w:val="0"/>
        <w:spacing w:line="440" w:lineRule="exact"/>
        <w:ind w:firstLine="480" w:firstLineChars="200"/>
        <w:rPr>
          <w:rFonts w:ascii="宋体" w:hAnsi="宋体" w:cs="宋体"/>
          <w:sz w:val="24"/>
        </w:rPr>
      </w:pPr>
      <w:r>
        <w:rPr>
          <w:rFonts w:hint="eastAsia" w:ascii="宋体" w:hAnsi="宋体" w:cs="宋体"/>
          <w:sz w:val="24"/>
        </w:rPr>
        <w:t>一、按照《中华人民共和国消防法》、《北京市消防条例》和《机关、团体、企业、事业单位消防安全管理规定》等法律法规的要求，制定、完善、落实各项消防安全制度。</w:t>
      </w:r>
    </w:p>
    <w:p w14:paraId="717284D5">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二、严格落实逐级消防安全责任制，明确各岗位消防安全职责，确定各级、各岗位消防安全责任人，层层签订责任状，做到分工明确、责任到人，确保各项防火安全措施落实到位。 </w:t>
      </w:r>
    </w:p>
    <w:p w14:paraId="717284D6">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三、大力开展消防宣传教育活动，组织全体员工对消防法进行系统学习，提高法律意识和消防安全知识。提高自防自救能力，使单位达到：具备检查发现和整改火灾隐患能力，扑救初期火灾能力，引导人员疏散逃生能力，自我宣传教育培训能力的建设要求。 </w:t>
      </w:r>
    </w:p>
    <w:p w14:paraId="717284D7">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四、加强对现有消防设施、器材的维护保养，确保其完整有效，保障疏散通道、安全出口、消防车通道畅通，并设置符合国家规定的消防安全疏散指示标志和应急照明设施。  </w:t>
      </w:r>
    </w:p>
    <w:p w14:paraId="717284D8">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五、在本单位公众场所做到：提示公众所在场所火灾危险性；提示公众所在场所安全逃生路线、安全出口的具体位置，遇到火灾等紧急情况如何正确逃生、自救；提示公众所在场所内灭火器、逃生设备器材具体放置位置和使用方法的“三提示”。 </w:t>
      </w:r>
    </w:p>
    <w:p w14:paraId="717284D9">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六、严格按照消防安全检查规定的内容及频次对本单位重点部位进行巡查并做好记录；落实值班夜查制度，消防安全重点部位的管理人员确保24小时在岗在位。 </w:t>
      </w:r>
    </w:p>
    <w:p w14:paraId="717284DA">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七、结合本单位实际，制定完善灭火疏散预案，利用现有消防设施，定期组织员工进行消防演练。 </w:t>
      </w:r>
    </w:p>
    <w:p w14:paraId="717284DB">
      <w:pPr>
        <w:adjustRightInd w:val="0"/>
        <w:snapToGrid w:val="0"/>
        <w:spacing w:line="440" w:lineRule="exact"/>
        <w:ind w:firstLine="480" w:firstLineChars="200"/>
        <w:rPr>
          <w:rFonts w:ascii="宋体" w:hAnsi="宋体" w:cs="宋体"/>
          <w:sz w:val="24"/>
        </w:rPr>
      </w:pPr>
      <w:r>
        <w:rPr>
          <w:rFonts w:hint="eastAsia" w:ascii="宋体" w:hAnsi="宋体" w:cs="宋体"/>
          <w:sz w:val="24"/>
        </w:rPr>
        <w:t>八、对公园检查和本单位自查中发现的火灾隐患，严格按要求落实整改，并采取有效措施，确保不发生火灾事故。</w:t>
      </w:r>
    </w:p>
    <w:p w14:paraId="717284DC">
      <w:pPr>
        <w:adjustRightInd w:val="0"/>
        <w:snapToGrid w:val="0"/>
        <w:spacing w:line="440" w:lineRule="exact"/>
        <w:ind w:firstLine="480" w:firstLineChars="200"/>
        <w:rPr>
          <w:rFonts w:ascii="宋体" w:hAnsi="宋体" w:cs="宋体"/>
          <w:sz w:val="24"/>
        </w:rPr>
      </w:pPr>
      <w:r>
        <w:rPr>
          <w:rFonts w:hint="eastAsia" w:ascii="宋体" w:hAnsi="宋体" w:cs="宋体"/>
          <w:sz w:val="24"/>
        </w:rPr>
        <w:t>九、发生责任火灾事故，依法承担行政责任和刑事责任。</w:t>
      </w:r>
    </w:p>
    <w:p w14:paraId="717284DD">
      <w:pPr>
        <w:adjustRightInd w:val="0"/>
        <w:snapToGrid w:val="0"/>
        <w:spacing w:line="440" w:lineRule="exact"/>
        <w:ind w:firstLine="480" w:firstLineChars="200"/>
        <w:rPr>
          <w:rFonts w:ascii="宋体" w:hAnsi="宋体" w:cs="宋体"/>
          <w:sz w:val="24"/>
        </w:rPr>
      </w:pPr>
    </w:p>
    <w:p w14:paraId="717284DE">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单位名称：（章）          </w:t>
      </w:r>
    </w:p>
    <w:p w14:paraId="717284DF">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法人代表签字：           </w:t>
      </w:r>
    </w:p>
    <w:p w14:paraId="717284E0">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联系电话：               </w:t>
      </w:r>
    </w:p>
    <w:p w14:paraId="717284E1">
      <w:pPr>
        <w:wordWrap w:val="0"/>
        <w:adjustRightInd w:val="0"/>
        <w:snapToGrid w:val="0"/>
        <w:spacing w:line="440" w:lineRule="exact"/>
        <w:jc w:val="right"/>
        <w:rPr>
          <w:rFonts w:ascii="宋体" w:hAnsi="宋体" w:cs="宋体"/>
          <w:sz w:val="24"/>
        </w:rPr>
      </w:pPr>
      <w:r>
        <w:rPr>
          <w:rFonts w:hint="eastAsia" w:ascii="宋体" w:hAnsi="宋体" w:cs="宋体"/>
          <w:sz w:val="24"/>
        </w:rPr>
        <w:t xml:space="preserve">日期：      年   月   日 </w:t>
      </w:r>
    </w:p>
    <w:p w14:paraId="717284E2">
      <w:pPr>
        <w:widowControl/>
        <w:jc w:val="left"/>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附件3：天坛公园安全管理协议书</w:t>
      </w:r>
    </w:p>
    <w:p w14:paraId="717284E3">
      <w:pPr>
        <w:spacing w:after="156" w:afterLines="50" w:line="360" w:lineRule="auto"/>
        <w:jc w:val="center"/>
        <w:rPr>
          <w:rFonts w:ascii="宋体" w:hAnsi="宋体" w:cs="宋体"/>
          <w:sz w:val="44"/>
          <w:szCs w:val="44"/>
        </w:rPr>
      </w:pPr>
      <w:r>
        <w:rPr>
          <w:rFonts w:hint="eastAsia" w:ascii="宋体" w:hAnsi="宋体" w:cs="宋体"/>
          <w:sz w:val="44"/>
          <w:szCs w:val="44"/>
        </w:rPr>
        <w:t>天坛公园安全管理协议书</w:t>
      </w:r>
    </w:p>
    <w:p w14:paraId="717284E4">
      <w:pPr>
        <w:adjustRightInd w:val="0"/>
        <w:snapToGrid w:val="0"/>
        <w:spacing w:line="440" w:lineRule="exact"/>
        <w:rPr>
          <w:rFonts w:ascii="宋体" w:hAnsi="宋体" w:cs="宋体"/>
          <w:sz w:val="24"/>
        </w:rPr>
      </w:pPr>
      <w:r>
        <w:rPr>
          <w:rFonts w:hint="eastAsia" w:ascii="宋体" w:hAnsi="宋体" w:cs="宋体"/>
          <w:sz w:val="24"/>
        </w:rPr>
        <w:t>甲方（发包单位）：北京市天坛公园管理处</w:t>
      </w:r>
    </w:p>
    <w:p w14:paraId="717284E5">
      <w:pPr>
        <w:adjustRightInd w:val="0"/>
        <w:snapToGrid w:val="0"/>
        <w:spacing w:line="440" w:lineRule="exact"/>
        <w:rPr>
          <w:rFonts w:ascii="宋体" w:hAnsi="宋体" w:cs="宋体"/>
          <w:sz w:val="24"/>
        </w:rPr>
      </w:pPr>
      <w:r>
        <w:rPr>
          <w:rFonts w:hint="eastAsia" w:ascii="宋体" w:hAnsi="宋体" w:cs="宋体"/>
          <w:sz w:val="24"/>
        </w:rPr>
        <w:t>乙方（承包单位）：</w:t>
      </w:r>
    </w:p>
    <w:p w14:paraId="717284E6">
      <w:pPr>
        <w:adjustRightInd w:val="0"/>
        <w:snapToGrid w:val="0"/>
        <w:spacing w:line="440" w:lineRule="exact"/>
        <w:ind w:firstLine="480" w:firstLineChars="200"/>
        <w:rPr>
          <w:rFonts w:ascii="宋体" w:hAnsi="宋体" w:cs="宋体"/>
          <w:sz w:val="24"/>
        </w:rPr>
      </w:pPr>
      <w:r>
        <w:rPr>
          <w:rFonts w:hint="eastAsia" w:ascii="宋体" w:hAnsi="宋体" w:cs="宋体"/>
          <w:sz w:val="24"/>
        </w:rPr>
        <w:t>为明确甲、乙双方的安全生产责任，确保施工或者作业安全，根据《中华人民共和国安全生产法》、《北京市安全生产条例》、《企业事业单位内部治安保卫条例》、《北京市公园管理中心安全生产管理规定》、天坛公园各项安全管理制度及其他法律、法规，遵循平等、自愿、公平和诚实信用的原则，经双方协商一致，签订本协议。</w:t>
      </w:r>
    </w:p>
    <w:p w14:paraId="717284E7">
      <w:pPr>
        <w:adjustRightInd w:val="0"/>
        <w:snapToGrid w:val="0"/>
        <w:spacing w:line="440" w:lineRule="exact"/>
        <w:ind w:firstLine="480" w:firstLineChars="200"/>
        <w:rPr>
          <w:rFonts w:ascii="宋体" w:hAnsi="宋体" w:cs="宋体"/>
          <w:sz w:val="24"/>
        </w:rPr>
      </w:pPr>
      <w:r>
        <w:rPr>
          <w:rFonts w:hint="eastAsia" w:ascii="宋体" w:hAnsi="宋体" w:cs="宋体"/>
          <w:sz w:val="24"/>
        </w:rPr>
        <w:t>第一条、项目名称和作业内容：</w:t>
      </w:r>
    </w:p>
    <w:p w14:paraId="717284E8">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（一）项目名称                                                    </w:t>
      </w:r>
    </w:p>
    <w:p w14:paraId="717284E9">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（二）作业内容                                                    </w:t>
      </w:r>
    </w:p>
    <w:p w14:paraId="717284EA">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（三）甲方管理区域（范围）                                        </w:t>
      </w:r>
    </w:p>
    <w:p w14:paraId="717284EB">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（四）乙方管理区域（范围）                                        </w:t>
      </w:r>
    </w:p>
    <w:p w14:paraId="717284EC">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（五）甲方安全管理人员姓名、手机号                                </w:t>
      </w:r>
    </w:p>
    <w:p w14:paraId="717284ED">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（六）乙方安全管理人员姓名、手机号                                </w:t>
      </w:r>
    </w:p>
    <w:p w14:paraId="717284EE">
      <w:pPr>
        <w:adjustRightInd w:val="0"/>
        <w:snapToGrid w:val="0"/>
        <w:spacing w:line="440" w:lineRule="exact"/>
        <w:ind w:firstLine="480" w:firstLineChars="200"/>
        <w:rPr>
          <w:rFonts w:ascii="宋体" w:hAnsi="宋体" w:cs="宋体"/>
          <w:sz w:val="24"/>
        </w:rPr>
      </w:pPr>
      <w:r>
        <w:rPr>
          <w:rFonts w:hint="eastAsia" w:ascii="宋体" w:hAnsi="宋体" w:cs="宋体"/>
          <w:sz w:val="24"/>
        </w:rPr>
        <w:t>第二条、甲乙双方应在安全协议签订后共同组织乙方人员进场前安全交底教育，并符合以下要求：</w:t>
      </w:r>
    </w:p>
    <w:p w14:paraId="717284EF">
      <w:pPr>
        <w:adjustRightInd w:val="0"/>
        <w:snapToGrid w:val="0"/>
        <w:spacing w:line="440" w:lineRule="exact"/>
        <w:ind w:firstLine="480" w:firstLineChars="200"/>
        <w:rPr>
          <w:rFonts w:ascii="宋体" w:hAnsi="宋体" w:cs="宋体"/>
          <w:sz w:val="24"/>
        </w:rPr>
      </w:pPr>
      <w:r>
        <w:rPr>
          <w:rFonts w:hint="eastAsia" w:ascii="宋体" w:hAnsi="宋体" w:cs="宋体"/>
          <w:sz w:val="24"/>
        </w:rPr>
        <w:t>（一）甲方应对乙方的主要负责人、其他管理和作业人员进行进场前的安全交底教育，介绍有关安全生产规章制度和要求，并根据工作项目内容、特点，对乙方提出安全管理和风险控制的要求。</w:t>
      </w:r>
    </w:p>
    <w:p w14:paraId="717284F0">
      <w:pPr>
        <w:adjustRightInd w:val="0"/>
        <w:snapToGrid w:val="0"/>
        <w:spacing w:line="440" w:lineRule="exact"/>
        <w:ind w:firstLine="480" w:firstLineChars="200"/>
        <w:rPr>
          <w:rFonts w:ascii="宋体" w:hAnsi="宋体" w:cs="宋体"/>
          <w:sz w:val="24"/>
        </w:rPr>
      </w:pPr>
      <w:r>
        <w:rPr>
          <w:rFonts w:hint="eastAsia" w:ascii="宋体" w:hAnsi="宋体" w:cs="宋体"/>
          <w:sz w:val="24"/>
        </w:rPr>
        <w:t>（二）乙方应确保所有人员按时、按数参加，进场后人员有变动的，乙方应立即通知甲方，补充安全交底。</w:t>
      </w:r>
    </w:p>
    <w:p w14:paraId="717284F1">
      <w:pPr>
        <w:adjustRightInd w:val="0"/>
        <w:snapToGrid w:val="0"/>
        <w:spacing w:line="440" w:lineRule="exact"/>
        <w:ind w:firstLine="480" w:firstLineChars="200"/>
        <w:rPr>
          <w:rFonts w:ascii="宋体" w:hAnsi="宋体" w:cs="宋体"/>
          <w:sz w:val="24"/>
        </w:rPr>
      </w:pPr>
      <w:r>
        <w:rPr>
          <w:rFonts w:hint="eastAsia" w:ascii="宋体" w:hAnsi="宋体" w:cs="宋体"/>
          <w:sz w:val="24"/>
        </w:rPr>
        <w:t>（三）甲乙双方人员分别在安全交底记录内签字。</w:t>
      </w:r>
    </w:p>
    <w:p w14:paraId="717284F2">
      <w:pPr>
        <w:adjustRightInd w:val="0"/>
        <w:snapToGrid w:val="0"/>
        <w:spacing w:line="440" w:lineRule="exact"/>
        <w:ind w:firstLine="480" w:firstLineChars="200"/>
        <w:rPr>
          <w:rFonts w:ascii="宋体" w:hAnsi="宋体" w:cs="宋体"/>
          <w:sz w:val="24"/>
        </w:rPr>
      </w:pPr>
      <w:r>
        <w:rPr>
          <w:rFonts w:hint="eastAsia" w:ascii="宋体" w:hAnsi="宋体" w:cs="宋体"/>
          <w:sz w:val="24"/>
        </w:rPr>
        <w:t>第三条、甲方的权利和义务：</w:t>
      </w:r>
    </w:p>
    <w:p w14:paraId="717284F3">
      <w:pPr>
        <w:adjustRightInd w:val="0"/>
        <w:snapToGrid w:val="0"/>
        <w:spacing w:line="440" w:lineRule="exact"/>
        <w:ind w:firstLine="480" w:firstLineChars="200"/>
        <w:rPr>
          <w:rFonts w:ascii="宋体" w:hAnsi="宋体" w:cs="宋体"/>
          <w:sz w:val="24"/>
        </w:rPr>
      </w:pPr>
      <w:r>
        <w:rPr>
          <w:rFonts w:hint="eastAsia" w:ascii="宋体" w:hAnsi="宋体" w:cs="宋体"/>
          <w:sz w:val="24"/>
        </w:rPr>
        <w:t>（一）认真贯彻执行安全生产法律、法规。</w:t>
      </w:r>
    </w:p>
    <w:p w14:paraId="717284F4">
      <w:pPr>
        <w:adjustRightInd w:val="0"/>
        <w:snapToGrid w:val="0"/>
        <w:spacing w:line="440" w:lineRule="exact"/>
        <w:ind w:firstLine="480" w:firstLineChars="200"/>
        <w:rPr>
          <w:rFonts w:ascii="宋体" w:hAnsi="宋体" w:cs="宋体"/>
          <w:sz w:val="24"/>
        </w:rPr>
      </w:pPr>
      <w:r>
        <w:rPr>
          <w:rFonts w:hint="eastAsia" w:ascii="宋体" w:hAnsi="宋体" w:cs="宋体"/>
          <w:sz w:val="24"/>
        </w:rPr>
        <w:t>（二）甲方有权严格审查乙方是否具备安全生产条件或专业资质，有权查验乙方的生产经营范围、有关人员资格等。</w:t>
      </w:r>
    </w:p>
    <w:p w14:paraId="717284F5">
      <w:pPr>
        <w:adjustRightInd w:val="0"/>
        <w:snapToGrid w:val="0"/>
        <w:spacing w:line="440" w:lineRule="exact"/>
        <w:ind w:firstLine="480" w:firstLineChars="200"/>
        <w:rPr>
          <w:rFonts w:ascii="宋体" w:hAnsi="宋体" w:cs="宋体"/>
          <w:sz w:val="24"/>
        </w:rPr>
      </w:pPr>
      <w:r>
        <w:rPr>
          <w:rFonts w:hint="eastAsia" w:ascii="宋体" w:hAnsi="宋体" w:cs="宋体"/>
          <w:sz w:val="24"/>
        </w:rPr>
        <w:t>（三）甲方对安全生产工作统一协调、管理，定期进行安全检查，发现安全问题的，应当及时督促整改。</w:t>
      </w:r>
    </w:p>
    <w:p w14:paraId="717284F6">
      <w:pPr>
        <w:adjustRightInd w:val="0"/>
        <w:snapToGrid w:val="0"/>
        <w:spacing w:line="440" w:lineRule="exact"/>
        <w:ind w:firstLine="480" w:firstLineChars="200"/>
        <w:rPr>
          <w:rFonts w:ascii="宋体" w:hAnsi="宋体" w:cs="宋体"/>
          <w:sz w:val="24"/>
        </w:rPr>
      </w:pPr>
      <w:r>
        <w:rPr>
          <w:rFonts w:hint="eastAsia" w:ascii="宋体" w:hAnsi="宋体" w:cs="宋体"/>
          <w:sz w:val="24"/>
        </w:rPr>
        <w:t>（四）对于乙方从事的危险作业，甲方应进行审批、安全交底和现场监护。</w:t>
      </w:r>
    </w:p>
    <w:p w14:paraId="717284F7">
      <w:pPr>
        <w:adjustRightInd w:val="0"/>
        <w:snapToGrid w:val="0"/>
        <w:spacing w:line="440" w:lineRule="exact"/>
        <w:ind w:firstLine="480" w:firstLineChars="200"/>
        <w:rPr>
          <w:rFonts w:ascii="宋体" w:hAnsi="宋体" w:cs="宋体"/>
          <w:sz w:val="24"/>
        </w:rPr>
      </w:pPr>
      <w:r>
        <w:rPr>
          <w:rFonts w:hint="eastAsia" w:ascii="宋体" w:hAnsi="宋体" w:cs="宋体"/>
          <w:sz w:val="24"/>
        </w:rPr>
        <w:t>（五）甲方管理人员有权制止乙方人员的违章作业行为。如乙方的违章行为未及时进行整改，甲方有权责令乙方停工整顿。</w:t>
      </w:r>
    </w:p>
    <w:p w14:paraId="717284F8">
      <w:pPr>
        <w:adjustRightInd w:val="0"/>
        <w:snapToGrid w:val="0"/>
        <w:spacing w:line="440" w:lineRule="exact"/>
        <w:ind w:firstLine="480" w:firstLineChars="200"/>
        <w:rPr>
          <w:rFonts w:ascii="宋体" w:hAnsi="宋体" w:cs="宋体"/>
          <w:sz w:val="24"/>
        </w:rPr>
      </w:pPr>
      <w:r>
        <w:rPr>
          <w:rFonts w:hint="eastAsia" w:ascii="宋体" w:hAnsi="宋体" w:cs="宋体"/>
          <w:sz w:val="24"/>
        </w:rPr>
        <w:t>（六）甲方有权责令安全意识差、不听从安全生产指挥的乙方人员退场。</w:t>
      </w:r>
    </w:p>
    <w:p w14:paraId="717284F9">
      <w:pPr>
        <w:adjustRightInd w:val="0"/>
        <w:snapToGrid w:val="0"/>
        <w:spacing w:line="440" w:lineRule="exact"/>
        <w:ind w:firstLine="480" w:firstLineChars="200"/>
        <w:rPr>
          <w:rFonts w:ascii="宋体" w:hAnsi="宋体" w:cs="宋体"/>
          <w:sz w:val="24"/>
        </w:rPr>
      </w:pPr>
      <w:r>
        <w:rPr>
          <w:rFonts w:hint="eastAsia" w:ascii="宋体" w:hAnsi="宋体" w:cs="宋体"/>
          <w:sz w:val="24"/>
        </w:rPr>
        <w:t>（七）甲方不得违章指挥，强令乙方冒险作业。</w:t>
      </w:r>
    </w:p>
    <w:p w14:paraId="717284FA">
      <w:pPr>
        <w:adjustRightInd w:val="0"/>
        <w:snapToGrid w:val="0"/>
        <w:spacing w:line="440" w:lineRule="exact"/>
        <w:ind w:firstLine="480" w:firstLineChars="200"/>
        <w:rPr>
          <w:rFonts w:ascii="宋体" w:hAnsi="宋体" w:cs="宋体"/>
          <w:sz w:val="24"/>
        </w:rPr>
      </w:pPr>
      <w:r>
        <w:rPr>
          <w:rFonts w:hint="eastAsia" w:ascii="宋体" w:hAnsi="宋体" w:cs="宋体"/>
          <w:sz w:val="24"/>
        </w:rPr>
        <w:t>（八）乙方进场后人员有变动的，未报甲方补充安全交底直接作业的，甲方有权停止乙方作业活动，直至其完成相关工作。</w:t>
      </w:r>
    </w:p>
    <w:p w14:paraId="717284FB">
      <w:pPr>
        <w:adjustRightInd w:val="0"/>
        <w:snapToGrid w:val="0"/>
        <w:spacing w:line="440" w:lineRule="exact"/>
        <w:ind w:firstLine="480" w:firstLineChars="200"/>
        <w:rPr>
          <w:rFonts w:ascii="宋体" w:hAnsi="宋体" w:cs="宋体"/>
          <w:sz w:val="24"/>
        </w:rPr>
      </w:pPr>
      <w:r>
        <w:rPr>
          <w:rFonts w:hint="eastAsia" w:ascii="宋体" w:hAnsi="宋体" w:cs="宋体"/>
          <w:sz w:val="24"/>
        </w:rPr>
        <w:t>（九）甲方有权对乙方安全管理进行督促检查，对于查出的隐患，乙方必须限期整改；对甲方出现违反安全生产规章制度等情况，乙方要求甲方整改的，甲方应认真整改。</w:t>
      </w:r>
    </w:p>
    <w:p w14:paraId="717284FC">
      <w:pPr>
        <w:adjustRightInd w:val="0"/>
        <w:snapToGrid w:val="0"/>
        <w:spacing w:line="440" w:lineRule="exact"/>
        <w:ind w:firstLine="480" w:firstLineChars="200"/>
        <w:rPr>
          <w:rFonts w:ascii="宋体" w:hAnsi="宋体" w:cs="宋体"/>
          <w:sz w:val="24"/>
        </w:rPr>
      </w:pPr>
      <w:r>
        <w:rPr>
          <w:rFonts w:hint="eastAsia" w:ascii="宋体" w:hAnsi="宋体" w:cs="宋体"/>
          <w:sz w:val="24"/>
        </w:rPr>
        <w:t>（十）甲方人员不得擅自要求拆除、改动施工现场的各类安全防护措施、安全标志和警告牌等，确需拆除或改动的，必须经乙方施工现场负责人和安全管理人员同意，并采取必要、可靠的安全措施后方可拆除或改动。</w:t>
      </w:r>
    </w:p>
    <w:p w14:paraId="717284FD">
      <w:pPr>
        <w:adjustRightInd w:val="0"/>
        <w:snapToGrid w:val="0"/>
        <w:spacing w:line="440" w:lineRule="exact"/>
        <w:ind w:firstLine="480" w:firstLineChars="200"/>
        <w:rPr>
          <w:rFonts w:ascii="宋体" w:hAnsi="宋体" w:cs="宋体"/>
          <w:sz w:val="24"/>
        </w:rPr>
      </w:pPr>
      <w:r>
        <w:rPr>
          <w:rFonts w:hint="eastAsia" w:ascii="宋体" w:hAnsi="宋体" w:cs="宋体"/>
          <w:sz w:val="24"/>
        </w:rPr>
        <w:t>第四条、乙方的权利和义务：</w:t>
      </w:r>
    </w:p>
    <w:p w14:paraId="717284FE">
      <w:pPr>
        <w:adjustRightInd w:val="0"/>
        <w:snapToGrid w:val="0"/>
        <w:spacing w:line="440" w:lineRule="exact"/>
        <w:ind w:firstLine="480" w:firstLineChars="200"/>
        <w:rPr>
          <w:rFonts w:ascii="宋体" w:hAnsi="宋体" w:cs="宋体"/>
          <w:sz w:val="24"/>
        </w:rPr>
      </w:pPr>
      <w:r>
        <w:rPr>
          <w:rFonts w:hint="eastAsia" w:ascii="宋体" w:hAnsi="宋体" w:cs="宋体"/>
          <w:sz w:val="24"/>
        </w:rPr>
        <w:t>（一）乙方对其业务活动中的安全负责，乙方在工作期间必须严格执行和遵守甲方安全管理的各项规章制度、风险控制的各项要求，并接受甲方的指导、督促和检查。</w:t>
      </w:r>
    </w:p>
    <w:p w14:paraId="717284FF">
      <w:pPr>
        <w:adjustRightInd w:val="0"/>
        <w:snapToGrid w:val="0"/>
        <w:spacing w:line="440" w:lineRule="exact"/>
        <w:ind w:firstLine="480" w:firstLineChars="200"/>
        <w:rPr>
          <w:rFonts w:ascii="宋体" w:hAnsi="宋体" w:cs="宋体"/>
          <w:sz w:val="24"/>
        </w:rPr>
      </w:pPr>
      <w:r>
        <w:rPr>
          <w:rFonts w:hint="eastAsia" w:ascii="宋体" w:hAnsi="宋体" w:cs="宋体"/>
          <w:sz w:val="24"/>
        </w:rPr>
        <w:t>（二）认真贯彻执行安全生产法律、法规、规章，严格遵守安全生产规章制度、安全操作规程，熟练掌握事故防范措施和事故应急处理预案等。</w:t>
      </w:r>
    </w:p>
    <w:p w14:paraId="71728500">
      <w:pPr>
        <w:adjustRightInd w:val="0"/>
        <w:snapToGrid w:val="0"/>
        <w:spacing w:line="440" w:lineRule="exact"/>
        <w:ind w:firstLine="480" w:firstLineChars="200"/>
        <w:rPr>
          <w:rFonts w:ascii="宋体" w:hAnsi="宋体" w:cs="宋体"/>
          <w:sz w:val="24"/>
        </w:rPr>
      </w:pPr>
      <w:r>
        <w:rPr>
          <w:rFonts w:hint="eastAsia" w:ascii="宋体" w:hAnsi="宋体" w:cs="宋体"/>
          <w:sz w:val="24"/>
        </w:rPr>
        <w:t>（三）乙方对甲方在安全检查过程中提出的问题和隐患，乙方必须按要求时限整改完毕。</w:t>
      </w:r>
    </w:p>
    <w:p w14:paraId="71728501">
      <w:pPr>
        <w:adjustRightInd w:val="0"/>
        <w:snapToGrid w:val="0"/>
        <w:spacing w:line="440" w:lineRule="exact"/>
        <w:ind w:firstLine="480" w:firstLineChars="200"/>
        <w:rPr>
          <w:rFonts w:ascii="宋体" w:hAnsi="宋体" w:cs="宋体"/>
          <w:sz w:val="24"/>
        </w:rPr>
      </w:pPr>
      <w:r>
        <w:rPr>
          <w:rFonts w:hint="eastAsia" w:ascii="宋体" w:hAnsi="宋体" w:cs="宋体"/>
          <w:sz w:val="24"/>
        </w:rPr>
        <w:t>（四）乙方有权对甲方的安全工作提出合理化建议和改进意见。</w:t>
      </w:r>
    </w:p>
    <w:p w14:paraId="71728502">
      <w:pPr>
        <w:adjustRightInd w:val="0"/>
        <w:snapToGrid w:val="0"/>
        <w:spacing w:line="440" w:lineRule="exact"/>
        <w:ind w:firstLine="480" w:firstLineChars="200"/>
        <w:rPr>
          <w:rFonts w:ascii="宋体" w:hAnsi="宋体" w:cs="宋体"/>
          <w:sz w:val="24"/>
        </w:rPr>
      </w:pPr>
      <w:r>
        <w:rPr>
          <w:rFonts w:hint="eastAsia" w:ascii="宋体" w:hAnsi="宋体" w:cs="宋体"/>
          <w:sz w:val="24"/>
        </w:rPr>
        <w:t>（五）工作期间内，乙方应根据业务特点制定相关安全生产规章制度和安全操作规程。</w:t>
      </w:r>
    </w:p>
    <w:p w14:paraId="71728503">
      <w:pPr>
        <w:adjustRightInd w:val="0"/>
        <w:snapToGrid w:val="0"/>
        <w:spacing w:line="440" w:lineRule="exact"/>
        <w:ind w:firstLine="480" w:firstLineChars="200"/>
        <w:rPr>
          <w:rFonts w:ascii="宋体" w:hAnsi="宋体" w:cs="宋体"/>
          <w:sz w:val="24"/>
        </w:rPr>
      </w:pPr>
      <w:r>
        <w:rPr>
          <w:rFonts w:hint="eastAsia" w:ascii="宋体" w:hAnsi="宋体" w:cs="宋体"/>
          <w:sz w:val="24"/>
        </w:rPr>
        <w:t>（六）乙方在日常作业中，有权拒绝执行甲方违章指挥和强令冒险作业指令。</w:t>
      </w:r>
    </w:p>
    <w:p w14:paraId="71728504">
      <w:pPr>
        <w:adjustRightInd w:val="0"/>
        <w:snapToGrid w:val="0"/>
        <w:spacing w:line="440" w:lineRule="exact"/>
        <w:ind w:firstLine="480" w:firstLineChars="200"/>
        <w:rPr>
          <w:rFonts w:ascii="宋体" w:hAnsi="宋体" w:cs="宋体"/>
          <w:sz w:val="24"/>
        </w:rPr>
      </w:pPr>
      <w:r>
        <w:rPr>
          <w:rFonts w:hint="eastAsia" w:ascii="宋体" w:hAnsi="宋体" w:cs="宋体"/>
          <w:sz w:val="24"/>
        </w:rPr>
        <w:t>（七）乙方应当建立健全安全生产组织机构，制定安全管理制度，按规定配齐专、兼职安全管理人员。乙方现场负责人和安全管理人员必须按规定经过安全生产考核合格。</w:t>
      </w:r>
    </w:p>
    <w:p w14:paraId="71728505">
      <w:pPr>
        <w:adjustRightInd w:val="0"/>
        <w:snapToGrid w:val="0"/>
        <w:spacing w:line="440" w:lineRule="exact"/>
        <w:ind w:firstLine="480" w:firstLineChars="200"/>
        <w:rPr>
          <w:rFonts w:ascii="宋体" w:hAnsi="宋体" w:cs="宋体"/>
          <w:sz w:val="24"/>
        </w:rPr>
      </w:pPr>
      <w:r>
        <w:rPr>
          <w:rFonts w:hint="eastAsia" w:ascii="宋体" w:hAnsi="宋体" w:cs="宋体"/>
          <w:sz w:val="24"/>
        </w:rPr>
        <w:t>（八）乙方负责对从业人员进行安全生产教育培训，安全技术交底等，履行签字手续。乙方必须按照甲方安全技术交底进行作业，不得安排没有接受安全技术交底的人员上岗作业。</w:t>
      </w:r>
    </w:p>
    <w:p w14:paraId="71728506">
      <w:pPr>
        <w:adjustRightInd w:val="0"/>
        <w:snapToGrid w:val="0"/>
        <w:spacing w:line="440" w:lineRule="exact"/>
        <w:ind w:firstLine="480" w:firstLineChars="200"/>
        <w:rPr>
          <w:rFonts w:ascii="宋体" w:hAnsi="宋体" w:cs="宋体"/>
          <w:sz w:val="24"/>
        </w:rPr>
      </w:pPr>
      <w:r>
        <w:rPr>
          <w:rFonts w:hint="eastAsia" w:ascii="宋体" w:hAnsi="宋体" w:cs="宋体"/>
          <w:sz w:val="24"/>
        </w:rPr>
        <w:t>（九）乙方进行危险作业应报甲方审批后方可进行；乙方负责提供审批所需的相关作业方案和资料。</w:t>
      </w:r>
    </w:p>
    <w:p w14:paraId="71728507">
      <w:pPr>
        <w:adjustRightInd w:val="0"/>
        <w:snapToGrid w:val="0"/>
        <w:spacing w:line="440" w:lineRule="exact"/>
        <w:ind w:firstLine="480" w:firstLineChars="200"/>
        <w:rPr>
          <w:rFonts w:ascii="宋体" w:hAnsi="宋体" w:cs="宋体"/>
          <w:sz w:val="24"/>
        </w:rPr>
      </w:pPr>
      <w:r>
        <w:rPr>
          <w:rFonts w:hint="eastAsia" w:ascii="宋体" w:hAnsi="宋体" w:cs="宋体"/>
          <w:sz w:val="24"/>
        </w:rPr>
        <w:t>（十）乙方配备劳动防护用品，确保其在合格的有效期内，并督促作业人员正确穿戴、使用相关防护用品。</w:t>
      </w:r>
    </w:p>
    <w:p w14:paraId="71728508">
      <w:pPr>
        <w:adjustRightInd w:val="0"/>
        <w:snapToGrid w:val="0"/>
        <w:spacing w:line="440" w:lineRule="exact"/>
        <w:ind w:firstLine="480" w:firstLineChars="200"/>
        <w:rPr>
          <w:rFonts w:ascii="宋体" w:hAnsi="宋体" w:cs="宋体"/>
          <w:sz w:val="24"/>
        </w:rPr>
      </w:pPr>
      <w:r>
        <w:rPr>
          <w:rFonts w:hint="eastAsia" w:ascii="宋体" w:hAnsi="宋体" w:cs="宋体"/>
          <w:sz w:val="24"/>
        </w:rPr>
        <w:t>（十一）乙方不得违章指挥，不得强令工人违章作业。</w:t>
      </w:r>
    </w:p>
    <w:p w14:paraId="71728509">
      <w:pPr>
        <w:adjustRightInd w:val="0"/>
        <w:snapToGrid w:val="0"/>
        <w:spacing w:line="440" w:lineRule="exact"/>
        <w:ind w:firstLine="480" w:firstLineChars="200"/>
        <w:rPr>
          <w:rFonts w:ascii="宋体" w:hAnsi="宋体" w:cs="宋体"/>
          <w:sz w:val="24"/>
        </w:rPr>
      </w:pPr>
      <w:r>
        <w:rPr>
          <w:rFonts w:hint="eastAsia" w:ascii="宋体" w:hAnsi="宋体" w:cs="宋体"/>
          <w:sz w:val="24"/>
        </w:rPr>
        <w:t>（十二）乙方应按照甲方要求对所属场所、作业活动等开展安全风险评估，制定风险管控措施并落实。</w:t>
      </w:r>
    </w:p>
    <w:p w14:paraId="7172850A">
      <w:pPr>
        <w:adjustRightInd w:val="0"/>
        <w:snapToGrid w:val="0"/>
        <w:spacing w:line="440" w:lineRule="exact"/>
        <w:ind w:firstLine="480" w:firstLineChars="200"/>
        <w:rPr>
          <w:rFonts w:ascii="宋体" w:hAnsi="宋体" w:cs="宋体"/>
          <w:sz w:val="24"/>
        </w:rPr>
      </w:pPr>
      <w:r>
        <w:rPr>
          <w:rFonts w:hint="eastAsia" w:ascii="宋体" w:hAnsi="宋体" w:cs="宋体"/>
          <w:sz w:val="24"/>
        </w:rPr>
        <w:t>（十三）乙方负责定期对作业活动涉及的设备设施、作业活动、作业环境、现场管理进行安全检查。发现隐患，立即整改，隐患消除后方可进行施工作业。</w:t>
      </w:r>
    </w:p>
    <w:p w14:paraId="7172850B">
      <w:pPr>
        <w:adjustRightInd w:val="0"/>
        <w:snapToGrid w:val="0"/>
        <w:spacing w:line="440" w:lineRule="exact"/>
        <w:ind w:firstLine="480" w:firstLineChars="200"/>
        <w:rPr>
          <w:rFonts w:ascii="宋体" w:hAnsi="宋体" w:cs="宋体"/>
          <w:sz w:val="24"/>
        </w:rPr>
      </w:pPr>
      <w:r>
        <w:rPr>
          <w:rFonts w:hint="eastAsia" w:ascii="宋体" w:hAnsi="宋体" w:cs="宋体"/>
          <w:sz w:val="24"/>
        </w:rPr>
        <w:t>（十四）乙方应根据可能发生的紧急情况、事故执行甲方的应急预案，或建立乙方相应的应急预案，并组织演练，自行编制的预案资料报甲方备案；一旦发生险情或生产安全事故，乙方按照应急预案进行处置，并向甲方报告。</w:t>
      </w:r>
    </w:p>
    <w:p w14:paraId="7172850C">
      <w:pPr>
        <w:adjustRightInd w:val="0"/>
        <w:snapToGrid w:val="0"/>
        <w:spacing w:line="440" w:lineRule="exact"/>
        <w:ind w:firstLine="480" w:firstLineChars="200"/>
        <w:rPr>
          <w:rFonts w:ascii="宋体" w:hAnsi="宋体" w:cs="宋体"/>
          <w:sz w:val="24"/>
        </w:rPr>
      </w:pPr>
      <w:r>
        <w:rPr>
          <w:rFonts w:hint="eastAsia" w:ascii="宋体" w:hAnsi="宋体" w:cs="宋体"/>
          <w:sz w:val="24"/>
        </w:rPr>
        <w:t>（十五）乙方使用的设备设施外观完好，应在安全使用状态。特种设备具有使用登记证，且检验合格报告在有效期内，特种设备作业人员、特种作业人员持证上岗，并且在有效期内。</w:t>
      </w:r>
    </w:p>
    <w:p w14:paraId="7172850D">
      <w:pPr>
        <w:adjustRightInd w:val="0"/>
        <w:snapToGrid w:val="0"/>
        <w:spacing w:line="440" w:lineRule="exact"/>
        <w:ind w:firstLine="480" w:firstLineChars="200"/>
        <w:rPr>
          <w:rFonts w:ascii="宋体" w:hAnsi="宋体" w:cs="宋体"/>
          <w:sz w:val="24"/>
        </w:rPr>
      </w:pPr>
      <w:r>
        <w:rPr>
          <w:rFonts w:hint="eastAsia" w:ascii="宋体" w:hAnsi="宋体" w:cs="宋体"/>
          <w:sz w:val="24"/>
        </w:rPr>
        <w:t>（十六）工过程中需要新进场人员的，乙方必须备齐相关人员资料和手续，在人员进场前以书面形式报甲方，甲方书面批准后方可进场，进场后，乙方应当配合甲方对新进场人员进行安全教育考核，合格后方可上岗作业。</w:t>
      </w:r>
    </w:p>
    <w:p w14:paraId="7172850E">
      <w:pPr>
        <w:adjustRightInd w:val="0"/>
        <w:snapToGrid w:val="0"/>
        <w:spacing w:line="440" w:lineRule="exact"/>
        <w:ind w:firstLine="480" w:firstLineChars="200"/>
        <w:rPr>
          <w:rFonts w:ascii="宋体" w:hAnsi="宋体" w:cs="宋体"/>
          <w:sz w:val="24"/>
        </w:rPr>
      </w:pPr>
      <w:r>
        <w:rPr>
          <w:rFonts w:hint="eastAsia" w:ascii="宋体" w:hAnsi="宋体" w:cs="宋体"/>
          <w:sz w:val="24"/>
        </w:rPr>
        <w:t>（十七）乙方需将相关负责人签字确认的危险作业方案、安全操作规程、应急救援预案等材料提交甲方备案。</w:t>
      </w:r>
    </w:p>
    <w:p w14:paraId="7172850F">
      <w:pPr>
        <w:adjustRightInd w:val="0"/>
        <w:snapToGrid w:val="0"/>
        <w:spacing w:line="440" w:lineRule="exact"/>
        <w:ind w:firstLine="480" w:firstLineChars="200"/>
        <w:rPr>
          <w:rFonts w:ascii="宋体" w:hAnsi="宋体" w:cs="宋体"/>
          <w:sz w:val="24"/>
        </w:rPr>
      </w:pPr>
      <w:r>
        <w:rPr>
          <w:rFonts w:hint="eastAsia" w:ascii="宋体" w:hAnsi="宋体" w:cs="宋体"/>
          <w:sz w:val="24"/>
        </w:rPr>
        <w:t>（十八）乙方应当根据有关法律、法规或标准规范要求，对存在危险因素的场所、设施设备设置安全警示标志。</w:t>
      </w:r>
    </w:p>
    <w:p w14:paraId="71728510">
      <w:pPr>
        <w:adjustRightInd w:val="0"/>
        <w:snapToGrid w:val="0"/>
        <w:spacing w:line="440" w:lineRule="exact"/>
        <w:ind w:firstLine="480" w:firstLineChars="200"/>
        <w:rPr>
          <w:rFonts w:ascii="宋体" w:hAnsi="宋体" w:cs="宋体"/>
          <w:sz w:val="24"/>
        </w:rPr>
      </w:pPr>
      <w:r>
        <w:rPr>
          <w:rFonts w:hint="eastAsia" w:ascii="宋体" w:hAnsi="宋体" w:cs="宋体"/>
          <w:sz w:val="24"/>
        </w:rPr>
        <w:t>（十九）乙方应当按规定为从业人员办理安全生产保险，费用由乙方承担。</w:t>
      </w:r>
    </w:p>
    <w:p w14:paraId="71728511">
      <w:pPr>
        <w:adjustRightInd w:val="0"/>
        <w:snapToGrid w:val="0"/>
        <w:spacing w:line="440" w:lineRule="exact"/>
        <w:ind w:firstLine="480" w:firstLineChars="200"/>
        <w:rPr>
          <w:rFonts w:ascii="宋体" w:hAnsi="宋体" w:cs="宋体"/>
          <w:sz w:val="24"/>
        </w:rPr>
      </w:pPr>
      <w:r>
        <w:rPr>
          <w:rFonts w:hint="eastAsia" w:ascii="宋体" w:hAnsi="宋体" w:cs="宋体"/>
          <w:sz w:val="24"/>
        </w:rPr>
        <w:t>（二十）乙方负有对工人进行日常安全教育和每日班前安全教育的责任，并做好记录，履行签字手续。乙方不得安排未经安全教育培训并考核合格的人员作业。</w:t>
      </w:r>
    </w:p>
    <w:p w14:paraId="71728512">
      <w:pPr>
        <w:adjustRightInd w:val="0"/>
        <w:snapToGrid w:val="0"/>
        <w:spacing w:line="440" w:lineRule="exact"/>
        <w:ind w:firstLine="480" w:firstLineChars="200"/>
        <w:rPr>
          <w:rFonts w:ascii="宋体" w:hAnsi="宋体" w:cs="宋体"/>
          <w:sz w:val="24"/>
        </w:rPr>
      </w:pPr>
      <w:r>
        <w:rPr>
          <w:rFonts w:hint="eastAsia" w:ascii="宋体" w:hAnsi="宋体" w:cs="宋体"/>
          <w:sz w:val="24"/>
        </w:rPr>
        <w:t>（二十一）乙方使用甲方提供的设备设施，使用前应当进行检验检测，如不符合相关安全要求，应及时向甲方提出，甲方应当积极整改，整改合格方可使用。乙方未经甲方允许，严禁私拉乱接电气线路。</w:t>
      </w:r>
    </w:p>
    <w:p w14:paraId="71728513">
      <w:pPr>
        <w:adjustRightInd w:val="0"/>
        <w:snapToGrid w:val="0"/>
        <w:spacing w:line="440" w:lineRule="exact"/>
        <w:ind w:firstLine="480" w:firstLineChars="200"/>
        <w:rPr>
          <w:rFonts w:ascii="宋体" w:hAnsi="宋体" w:cs="宋体"/>
          <w:sz w:val="24"/>
        </w:rPr>
      </w:pPr>
      <w:r>
        <w:rPr>
          <w:rFonts w:hint="eastAsia" w:ascii="宋体" w:hAnsi="宋体" w:cs="宋体"/>
          <w:sz w:val="24"/>
        </w:rPr>
        <w:t>（二十二）甲方开展安全检查发现事故隐患的，有权向乙方发出隐患整改通知书，乙方应当在要求的期限内整改完毕，甲方应当复查有关隐患整改情况，确保整改到位。如果发现重大事故隐患，甲方有权要求乙方停止作业，立即撤出人员，乙方必须无条件服从。</w:t>
      </w:r>
    </w:p>
    <w:p w14:paraId="71728514">
      <w:pPr>
        <w:adjustRightInd w:val="0"/>
        <w:snapToGrid w:val="0"/>
        <w:spacing w:line="440" w:lineRule="exact"/>
        <w:ind w:firstLine="480" w:firstLineChars="200"/>
        <w:rPr>
          <w:rFonts w:ascii="宋体" w:hAnsi="宋体" w:cs="宋体"/>
          <w:sz w:val="24"/>
        </w:rPr>
      </w:pPr>
      <w:r>
        <w:rPr>
          <w:rFonts w:hint="eastAsia" w:ascii="宋体" w:hAnsi="宋体" w:cs="宋体"/>
          <w:sz w:val="24"/>
        </w:rPr>
        <w:t>（二十三）施工或者作业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71728515">
      <w:pPr>
        <w:adjustRightInd w:val="0"/>
        <w:snapToGrid w:val="0"/>
        <w:spacing w:line="440" w:lineRule="exact"/>
        <w:ind w:firstLine="480" w:firstLineChars="200"/>
        <w:rPr>
          <w:rFonts w:ascii="宋体" w:hAnsi="宋体" w:cs="宋体"/>
          <w:sz w:val="24"/>
        </w:rPr>
      </w:pPr>
      <w:r>
        <w:rPr>
          <w:rFonts w:hint="eastAsia" w:ascii="宋体" w:hAnsi="宋体" w:cs="宋体"/>
          <w:sz w:val="24"/>
        </w:rPr>
        <w:t>第五条、事故处理：</w:t>
      </w:r>
    </w:p>
    <w:p w14:paraId="71728516">
      <w:pPr>
        <w:adjustRightInd w:val="0"/>
        <w:snapToGrid w:val="0"/>
        <w:spacing w:line="440" w:lineRule="exact"/>
        <w:ind w:firstLine="480" w:firstLineChars="200"/>
        <w:rPr>
          <w:rFonts w:ascii="宋体" w:hAnsi="宋体" w:cs="宋体"/>
          <w:sz w:val="24"/>
        </w:rPr>
      </w:pPr>
      <w:r>
        <w:rPr>
          <w:rFonts w:hint="eastAsia" w:ascii="宋体" w:hAnsi="宋体" w:cs="宋体"/>
          <w:sz w:val="24"/>
        </w:rPr>
        <w:t>（一）乙方责任造成乙方人员的伤亡事故，调查处理乙方为主，发生事故时乙方负责抢救伤员和保护现场，甲方予以配合和协调；乙方人员伤亡情况由乙方负责按国家和北京市规定上报；乙方人员的善后工伤保险、赔偿由乙方负责。</w:t>
      </w:r>
    </w:p>
    <w:p w14:paraId="71728517">
      <w:pPr>
        <w:adjustRightInd w:val="0"/>
        <w:snapToGrid w:val="0"/>
        <w:spacing w:line="440" w:lineRule="exact"/>
        <w:ind w:firstLine="480" w:firstLineChars="200"/>
        <w:rPr>
          <w:rFonts w:ascii="宋体" w:hAnsi="宋体" w:cs="宋体"/>
          <w:sz w:val="24"/>
        </w:rPr>
      </w:pPr>
      <w:r>
        <w:rPr>
          <w:rFonts w:hint="eastAsia" w:ascii="宋体" w:hAnsi="宋体" w:cs="宋体"/>
          <w:sz w:val="24"/>
        </w:rPr>
        <w:t>（二）乙方责任造成的火灾事故，乙方负责现场处置；火情不能及时扑灭和控制时，由甲方、乙方共同组织灭火和救援，并启动甲方应急预案，并共同组织上报、调查和处理。</w:t>
      </w:r>
    </w:p>
    <w:p w14:paraId="71728518">
      <w:pPr>
        <w:adjustRightInd w:val="0"/>
        <w:snapToGrid w:val="0"/>
        <w:spacing w:line="440" w:lineRule="exact"/>
        <w:ind w:firstLine="480" w:firstLineChars="200"/>
        <w:rPr>
          <w:rFonts w:ascii="宋体" w:hAnsi="宋体" w:cs="宋体"/>
          <w:sz w:val="24"/>
        </w:rPr>
      </w:pPr>
      <w:r>
        <w:rPr>
          <w:rFonts w:hint="eastAsia" w:ascii="宋体" w:hAnsi="宋体" w:cs="宋体"/>
          <w:sz w:val="24"/>
        </w:rPr>
        <w:t>（三）乙方责任造成的甲方人员伤亡和财产损失，由甲方、乙方共同按事故调查分析的结果确定责任；双方无法达成一致的，通过法律渠道解决。</w:t>
      </w:r>
    </w:p>
    <w:p w14:paraId="71728519">
      <w:pPr>
        <w:adjustRightInd w:val="0"/>
        <w:snapToGrid w:val="0"/>
        <w:spacing w:line="440" w:lineRule="exact"/>
        <w:ind w:firstLine="480" w:firstLineChars="200"/>
        <w:rPr>
          <w:rFonts w:ascii="宋体" w:hAnsi="宋体" w:cs="宋体"/>
          <w:sz w:val="24"/>
        </w:rPr>
      </w:pPr>
      <w:r>
        <w:rPr>
          <w:rFonts w:hint="eastAsia" w:ascii="宋体" w:hAnsi="宋体" w:cs="宋体"/>
          <w:sz w:val="24"/>
        </w:rPr>
        <w:t>第六条、本协议未尽事宜由甲乙双方协商解决，协商不成，提交人民法院进行判决、裁定。</w:t>
      </w:r>
    </w:p>
    <w:p w14:paraId="7172851A">
      <w:pPr>
        <w:adjustRightInd w:val="0"/>
        <w:snapToGrid w:val="0"/>
        <w:spacing w:line="440" w:lineRule="exact"/>
        <w:ind w:firstLine="480" w:firstLineChars="200"/>
        <w:rPr>
          <w:rFonts w:ascii="宋体" w:hAnsi="宋体" w:cs="宋体"/>
          <w:sz w:val="24"/>
        </w:rPr>
      </w:pPr>
      <w:r>
        <w:rPr>
          <w:rFonts w:hint="eastAsia" w:ascii="宋体" w:hAnsi="宋体" w:cs="宋体"/>
          <w:sz w:val="24"/>
        </w:rPr>
        <w:t>第七条、本协议经双方法人或授权委托人签署并加盖公章后生效，自乙方完成项目全部内容并撤出全部人员，且甲乙双方均履行完项目合同及本协议的全部义务终止。</w:t>
      </w:r>
    </w:p>
    <w:p w14:paraId="7172851B">
      <w:pPr>
        <w:adjustRightInd w:val="0"/>
        <w:snapToGrid w:val="0"/>
        <w:spacing w:line="440" w:lineRule="exact"/>
        <w:ind w:firstLine="480" w:firstLineChars="200"/>
        <w:rPr>
          <w:rFonts w:ascii="宋体" w:hAnsi="宋体" w:cs="宋体"/>
          <w:sz w:val="24"/>
        </w:rPr>
      </w:pPr>
      <w:r>
        <w:rPr>
          <w:rFonts w:hint="eastAsia" w:ascii="宋体" w:hAnsi="宋体" w:cs="宋体"/>
          <w:sz w:val="24"/>
        </w:rPr>
        <w:t>第八条、其他事项：双方应承担安全生产法律、法规、规章等规定的相应法律义务及责任。</w:t>
      </w:r>
    </w:p>
    <w:p w14:paraId="7172851C">
      <w:pPr>
        <w:adjustRightInd w:val="0"/>
        <w:snapToGrid w:val="0"/>
        <w:spacing w:line="440" w:lineRule="exact"/>
        <w:ind w:firstLine="480" w:firstLineChars="200"/>
        <w:rPr>
          <w:rFonts w:ascii="宋体" w:hAnsi="宋体" w:cs="宋体"/>
          <w:sz w:val="24"/>
        </w:rPr>
      </w:pPr>
    </w:p>
    <w:p w14:paraId="7172851D">
      <w:pPr>
        <w:adjustRightInd w:val="0"/>
        <w:snapToGrid w:val="0"/>
        <w:spacing w:line="440" w:lineRule="exact"/>
        <w:ind w:firstLine="480" w:firstLineChars="200"/>
        <w:rPr>
          <w:rFonts w:ascii="宋体" w:hAnsi="宋体" w:cs="宋体"/>
          <w:sz w:val="24"/>
        </w:rPr>
      </w:pPr>
    </w:p>
    <w:p w14:paraId="7172851E">
      <w:pPr>
        <w:adjustRightInd w:val="0"/>
        <w:snapToGrid w:val="0"/>
        <w:spacing w:line="440" w:lineRule="exact"/>
        <w:ind w:firstLine="480" w:firstLineChars="200"/>
        <w:rPr>
          <w:rFonts w:ascii="宋体" w:hAnsi="宋体" w:cs="宋体"/>
          <w:sz w:val="24"/>
        </w:rPr>
      </w:pPr>
    </w:p>
    <w:p w14:paraId="7172851F">
      <w:pPr>
        <w:adjustRightInd w:val="0"/>
        <w:snapToGrid w:val="0"/>
        <w:spacing w:line="440" w:lineRule="exact"/>
        <w:ind w:firstLine="480" w:firstLineChars="200"/>
        <w:rPr>
          <w:rFonts w:ascii="宋体" w:hAnsi="宋体" w:cs="宋体"/>
          <w:sz w:val="24"/>
        </w:rPr>
      </w:pPr>
    </w:p>
    <w:p w14:paraId="71728520">
      <w:pPr>
        <w:adjustRightInd w:val="0"/>
        <w:snapToGrid w:val="0"/>
        <w:spacing w:line="440" w:lineRule="exact"/>
        <w:ind w:firstLine="480" w:firstLineChars="200"/>
        <w:rPr>
          <w:rFonts w:ascii="宋体" w:hAnsi="宋体" w:cs="宋体"/>
          <w:sz w:val="24"/>
        </w:rPr>
      </w:pPr>
    </w:p>
    <w:p w14:paraId="71728521">
      <w:pPr>
        <w:adjustRightInd w:val="0"/>
        <w:snapToGrid w:val="0"/>
        <w:spacing w:line="440" w:lineRule="exact"/>
        <w:ind w:firstLine="480" w:firstLineChars="200"/>
        <w:rPr>
          <w:rFonts w:ascii="宋体" w:hAnsi="宋体" w:cs="宋体"/>
          <w:sz w:val="24"/>
        </w:rPr>
      </w:pPr>
    </w:p>
    <w:p w14:paraId="71728522">
      <w:pPr>
        <w:adjustRightInd w:val="0"/>
        <w:snapToGrid w:val="0"/>
        <w:spacing w:line="440" w:lineRule="exact"/>
        <w:ind w:firstLine="480" w:firstLineChars="200"/>
        <w:rPr>
          <w:rFonts w:ascii="宋体" w:hAnsi="宋体" w:cs="宋体"/>
          <w:sz w:val="24"/>
        </w:rPr>
      </w:pPr>
    </w:p>
    <w:p w14:paraId="71728523">
      <w:pPr>
        <w:adjustRightInd w:val="0"/>
        <w:snapToGrid w:val="0"/>
        <w:spacing w:line="440" w:lineRule="exact"/>
        <w:rPr>
          <w:rFonts w:ascii="宋体" w:hAnsi="宋体" w:cs="宋体"/>
          <w:sz w:val="24"/>
        </w:rPr>
        <w:sectPr>
          <w:footerReference r:id="rId17" w:type="default"/>
          <w:footerReference r:id="rId18" w:type="even"/>
          <w:pgSz w:w="11906" w:h="16838"/>
          <w:pgMar w:top="1418" w:right="1134" w:bottom="1134" w:left="1134" w:header="851" w:footer="712" w:gutter="0"/>
          <w:cols w:space="720" w:num="1"/>
          <w:docGrid w:type="lines" w:linePitch="312" w:charSpace="0"/>
        </w:sectPr>
      </w:pPr>
    </w:p>
    <w:p w14:paraId="71728524">
      <w:pPr>
        <w:adjustRightInd w:val="0"/>
        <w:snapToGrid w:val="0"/>
        <w:spacing w:line="440" w:lineRule="exact"/>
        <w:rPr>
          <w:rFonts w:ascii="宋体" w:hAnsi="宋体" w:cs="宋体"/>
          <w:sz w:val="24"/>
        </w:rPr>
      </w:pPr>
      <w:r>
        <w:rPr>
          <w:rFonts w:hint="eastAsia" w:ascii="宋体" w:hAnsi="宋体" w:cs="宋体"/>
          <w:sz w:val="24"/>
        </w:rPr>
        <w:t>甲方（盖章）：</w:t>
      </w:r>
    </w:p>
    <w:p w14:paraId="71728525">
      <w:pPr>
        <w:adjustRightInd w:val="0"/>
        <w:snapToGrid w:val="0"/>
        <w:spacing w:line="440" w:lineRule="exact"/>
        <w:rPr>
          <w:rFonts w:ascii="宋体" w:hAnsi="宋体" w:cs="宋体"/>
          <w:sz w:val="24"/>
        </w:rPr>
      </w:pPr>
      <w:r>
        <w:rPr>
          <w:rFonts w:hint="eastAsia" w:ascii="宋体" w:hAnsi="宋体" w:cs="宋体"/>
          <w:sz w:val="24"/>
        </w:rPr>
        <w:t>甲方法人</w:t>
      </w:r>
    </w:p>
    <w:p w14:paraId="71728526">
      <w:pPr>
        <w:adjustRightInd w:val="0"/>
        <w:snapToGrid w:val="0"/>
        <w:spacing w:line="440" w:lineRule="exact"/>
        <w:rPr>
          <w:rFonts w:ascii="宋体" w:hAnsi="宋体" w:cs="宋体"/>
          <w:sz w:val="24"/>
        </w:rPr>
      </w:pPr>
      <w:r>
        <w:rPr>
          <w:rFonts w:hint="eastAsia" w:ascii="宋体" w:hAnsi="宋体" w:cs="宋体"/>
          <w:sz w:val="24"/>
        </w:rPr>
        <w:t>或授权委托人（签字）：</w:t>
      </w:r>
    </w:p>
    <w:p w14:paraId="71728527">
      <w:pPr>
        <w:adjustRightInd w:val="0"/>
        <w:snapToGrid w:val="0"/>
        <w:spacing w:line="440" w:lineRule="exact"/>
        <w:rPr>
          <w:rFonts w:ascii="宋体" w:hAnsi="宋体" w:cs="宋体"/>
          <w:sz w:val="24"/>
        </w:rPr>
      </w:pPr>
      <w:r>
        <w:rPr>
          <w:rFonts w:hint="eastAsia" w:ascii="宋体" w:hAnsi="宋体" w:cs="宋体"/>
          <w:sz w:val="24"/>
        </w:rPr>
        <w:t>身份证号：</w:t>
      </w:r>
    </w:p>
    <w:p w14:paraId="71728528">
      <w:pPr>
        <w:adjustRightInd w:val="0"/>
        <w:snapToGrid w:val="0"/>
        <w:spacing w:line="440" w:lineRule="exact"/>
        <w:rPr>
          <w:rFonts w:ascii="宋体" w:hAnsi="宋体" w:cs="宋体"/>
          <w:sz w:val="24"/>
        </w:rPr>
      </w:pPr>
      <w:r>
        <w:rPr>
          <w:rFonts w:hint="eastAsia" w:ascii="宋体" w:hAnsi="宋体" w:cs="宋体"/>
          <w:sz w:val="24"/>
        </w:rPr>
        <w:t>联系电话：</w:t>
      </w:r>
    </w:p>
    <w:p w14:paraId="71728529">
      <w:pPr>
        <w:adjustRightInd w:val="0"/>
        <w:snapToGrid w:val="0"/>
        <w:spacing w:line="440" w:lineRule="exact"/>
        <w:rPr>
          <w:rFonts w:ascii="宋体" w:hAnsi="宋体" w:cs="宋体"/>
          <w:sz w:val="24"/>
        </w:rPr>
      </w:pPr>
      <w:r>
        <w:rPr>
          <w:rFonts w:hint="eastAsia" w:ascii="宋体" w:hAnsi="宋体" w:cs="宋体"/>
          <w:sz w:val="24"/>
        </w:rPr>
        <w:t>日期：     年  月  日</w:t>
      </w:r>
    </w:p>
    <w:p w14:paraId="7172852A">
      <w:pPr>
        <w:adjustRightInd w:val="0"/>
        <w:snapToGrid w:val="0"/>
        <w:spacing w:line="440" w:lineRule="exact"/>
        <w:ind w:left="1"/>
        <w:rPr>
          <w:rFonts w:ascii="宋体" w:hAnsi="宋体" w:cs="宋体"/>
          <w:sz w:val="24"/>
        </w:rPr>
      </w:pPr>
      <w:r>
        <w:rPr>
          <w:rFonts w:hint="eastAsia" w:ascii="宋体" w:hAnsi="宋体" w:cs="宋体"/>
          <w:sz w:val="24"/>
        </w:rPr>
        <w:t>乙方（盖章）：</w:t>
      </w:r>
    </w:p>
    <w:p w14:paraId="7172852B">
      <w:pPr>
        <w:adjustRightInd w:val="0"/>
        <w:snapToGrid w:val="0"/>
        <w:spacing w:line="440" w:lineRule="exact"/>
        <w:rPr>
          <w:rFonts w:ascii="宋体" w:hAnsi="宋体" w:cs="宋体"/>
          <w:sz w:val="24"/>
        </w:rPr>
      </w:pPr>
      <w:r>
        <w:rPr>
          <w:rFonts w:hint="eastAsia" w:ascii="宋体" w:hAnsi="宋体" w:cs="宋体"/>
          <w:sz w:val="24"/>
        </w:rPr>
        <w:t>乙方法人</w:t>
      </w:r>
    </w:p>
    <w:p w14:paraId="7172852C">
      <w:pPr>
        <w:adjustRightInd w:val="0"/>
        <w:snapToGrid w:val="0"/>
        <w:spacing w:line="440" w:lineRule="exact"/>
        <w:rPr>
          <w:rFonts w:ascii="宋体" w:hAnsi="宋体" w:cs="宋体"/>
          <w:sz w:val="24"/>
        </w:rPr>
      </w:pPr>
      <w:r>
        <w:rPr>
          <w:rFonts w:hint="eastAsia" w:ascii="宋体" w:hAnsi="宋体" w:cs="宋体"/>
          <w:sz w:val="24"/>
        </w:rPr>
        <w:t>或授权委托人（签字）：</w:t>
      </w:r>
    </w:p>
    <w:p w14:paraId="7172852D">
      <w:pPr>
        <w:adjustRightInd w:val="0"/>
        <w:snapToGrid w:val="0"/>
        <w:spacing w:line="440" w:lineRule="exact"/>
        <w:rPr>
          <w:rFonts w:ascii="宋体" w:hAnsi="宋体" w:cs="宋体"/>
          <w:sz w:val="24"/>
        </w:rPr>
      </w:pPr>
      <w:r>
        <w:rPr>
          <w:rFonts w:hint="eastAsia" w:ascii="宋体" w:hAnsi="宋体" w:cs="宋体"/>
          <w:sz w:val="24"/>
        </w:rPr>
        <w:t>身份证号：</w:t>
      </w:r>
    </w:p>
    <w:p w14:paraId="7172852E">
      <w:pPr>
        <w:adjustRightInd w:val="0"/>
        <w:snapToGrid w:val="0"/>
        <w:spacing w:line="440" w:lineRule="exact"/>
        <w:rPr>
          <w:rFonts w:ascii="宋体" w:hAnsi="宋体" w:cs="宋体"/>
          <w:sz w:val="24"/>
        </w:rPr>
      </w:pPr>
      <w:r>
        <w:rPr>
          <w:rFonts w:hint="eastAsia" w:ascii="宋体" w:hAnsi="宋体" w:cs="宋体"/>
          <w:sz w:val="24"/>
        </w:rPr>
        <w:t>联系电话：</w:t>
      </w:r>
    </w:p>
    <w:p w14:paraId="7172852F">
      <w:pPr>
        <w:adjustRightInd w:val="0"/>
        <w:snapToGrid w:val="0"/>
        <w:spacing w:line="440" w:lineRule="exact"/>
        <w:rPr>
          <w:rFonts w:ascii="宋体" w:hAnsi="宋体" w:cs="宋体"/>
          <w:sz w:val="24"/>
        </w:rPr>
      </w:pPr>
      <w:r>
        <w:rPr>
          <w:rFonts w:hint="eastAsia" w:ascii="宋体" w:hAnsi="宋体" w:cs="宋体"/>
          <w:sz w:val="24"/>
        </w:rPr>
        <w:t>日期：     年  月  日</w:t>
      </w:r>
    </w:p>
    <w:p w14:paraId="71728530">
      <w:pPr>
        <w:snapToGrid w:val="0"/>
        <w:spacing w:line="400" w:lineRule="exact"/>
        <w:jc w:val="left"/>
        <w:rPr>
          <w:rFonts w:ascii="宋体" w:hAnsi="宋体" w:cs="宋体"/>
          <w:color w:val="000000"/>
          <w:sz w:val="24"/>
        </w:rPr>
        <w:sectPr>
          <w:type w:val="continuous"/>
          <w:pgSz w:w="11906" w:h="16838"/>
          <w:pgMar w:top="1418" w:right="1134" w:bottom="1134" w:left="1134" w:header="851" w:footer="992" w:gutter="0"/>
          <w:cols w:space="720" w:num="2"/>
          <w:docGrid w:type="lines" w:linePitch="312" w:charSpace="0"/>
        </w:sectPr>
      </w:pPr>
    </w:p>
    <w:p w14:paraId="71728531">
      <w:pPr>
        <w:snapToGrid w:val="0"/>
        <w:spacing w:line="400" w:lineRule="exact"/>
        <w:jc w:val="left"/>
        <w:rPr>
          <w:rFonts w:ascii="宋体" w:hAnsi="宋体" w:cs="宋体"/>
          <w:color w:val="000000"/>
          <w:sz w:val="32"/>
          <w:szCs w:val="32"/>
        </w:rPr>
      </w:pPr>
      <w:r>
        <w:rPr>
          <w:rFonts w:hint="eastAsia" w:ascii="宋体" w:hAnsi="宋体" w:cs="宋体"/>
          <w:color w:val="000000"/>
          <w:sz w:val="32"/>
          <w:szCs w:val="32"/>
        </w:rPr>
        <w:t>附件4</w:t>
      </w:r>
    </w:p>
    <w:p w14:paraId="71728532">
      <w:pPr>
        <w:snapToGrid w:val="0"/>
        <w:spacing w:line="360" w:lineRule="auto"/>
        <w:jc w:val="center"/>
        <w:rPr>
          <w:rFonts w:ascii="宋体" w:hAnsi="宋体" w:cs="宋体"/>
          <w:color w:val="000000"/>
          <w:sz w:val="44"/>
          <w:szCs w:val="44"/>
        </w:rPr>
      </w:pPr>
      <w:r>
        <w:rPr>
          <w:rFonts w:hint="eastAsia" w:ascii="宋体" w:hAnsi="宋体" w:cs="宋体"/>
          <w:color w:val="000000"/>
          <w:sz w:val="44"/>
          <w:szCs w:val="44"/>
        </w:rPr>
        <w:t>天坛公园相关方环境要求</w:t>
      </w:r>
    </w:p>
    <w:p w14:paraId="71728533">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保护环境是每个组织进行生产、活动和服务时必须考虑的问题。我们与其他组织一道节约资源与能源，保护生态、保护我们赖以生存和发展的环境是我们共同的责任。</w:t>
      </w:r>
    </w:p>
    <w:p w14:paraId="71728534">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为了加强公园与相关方在环境保护方面的合作，实现污染预防和持续改进，对工程合同方、承租方、物料供应商、废弃物处理者等相关方提出如下要求。</w:t>
      </w:r>
    </w:p>
    <w:p w14:paraId="71728535">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1．所提供的产品及产品的原材料、生产过程、服务应满足国家、地方行业的有关环保的法律、法规要求，在保证质量的前提下减少包装材料。</w:t>
      </w:r>
    </w:p>
    <w:p w14:paraId="71728536">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2．在生产服务活动中，排放的废水、废气、噪声、固废等应采取措施达到国家或地方排放标准。</w:t>
      </w:r>
    </w:p>
    <w:p w14:paraId="71728537">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3．在生产施工中应优先考虑采用无污染或少污染的生产工艺设备和先进的施工方法，不得采用国家和地方已禁止使用的生产工艺、设备。在施工中采取必要措施降低噪声、土壤、大气和水污染。并对施工现场的废弃物妥善处理。</w:t>
      </w:r>
    </w:p>
    <w:p w14:paraId="71728538">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4．妥善保管易然、易爆、有毒有害的危险物品应采取防范措施，防止在储运和使用过程发生火灾、爆炸或泄漏等事故，造成对人体的伤害和污染环境。</w:t>
      </w:r>
    </w:p>
    <w:p w14:paraId="71728539">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5．在储运过程中应保证运输车辆状况良好，车辆排放废气、噪声要达到国家规定标准，在运输过程中不得扰乱游人和附近居民的生活。</w:t>
      </w:r>
    </w:p>
    <w:p w14:paraId="7172853A">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6．在施工过程中应自觉保护园区内的树木、花草，不得碰挂树木、伤害树根，必要时对树木、草坪采取保护措施。</w:t>
      </w:r>
    </w:p>
    <w:p w14:paraId="7172853B">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7．本公园对需重点相关方将进行不定期的监督和跟踪检查，检查内容有：</w:t>
      </w:r>
    </w:p>
    <w:p w14:paraId="7172853C">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是否理解本公园的环境方针；</w:t>
      </w:r>
    </w:p>
    <w:p w14:paraId="7172853D">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是否因环境问题受到相关方的投诉&lt;游人和居民&gt;；</w:t>
      </w:r>
    </w:p>
    <w:p w14:paraId="7172853E">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是否因环境污染受到上级或环保部门的处罚；</w:t>
      </w:r>
    </w:p>
    <w:p w14:paraId="7172853F">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污染排放物是否达标或有明显降低；</w:t>
      </w:r>
    </w:p>
    <w:p w14:paraId="71728540">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是否符合公园文物保护、古树保护、园容卫生等相关规定</w:t>
      </w:r>
    </w:p>
    <w:p w14:paraId="71728541">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对不符合要求的相关方本公园提出整改意见，对整改不利或拒绝整改可能造成严重污染的或已经造成重大环境污染的，本公园将经济处罚、停产、停业整顿或解除合同等措施。</w:t>
      </w:r>
    </w:p>
    <w:p w14:paraId="71728542">
      <w:pPr>
        <w:snapToGrid w:val="0"/>
        <w:spacing w:line="400" w:lineRule="exact"/>
        <w:ind w:firstLine="480" w:firstLineChars="200"/>
        <w:jc w:val="left"/>
        <w:rPr>
          <w:rFonts w:ascii="宋体" w:hAnsi="宋体" w:cs="宋体"/>
          <w:color w:val="000000"/>
          <w:sz w:val="24"/>
        </w:rPr>
      </w:pPr>
      <w:r>
        <w:rPr>
          <w:rFonts w:hint="eastAsia" w:ascii="宋体" w:hAnsi="宋体" w:cs="宋体"/>
          <w:color w:val="000000"/>
          <w:sz w:val="24"/>
        </w:rPr>
        <w:t>为了我们赖以生存的地球有一个可持续发展的未来，希望我们所采取的旨在保护生态环境的活动得到相关方的支持和配合。</w:t>
      </w:r>
    </w:p>
    <w:p w14:paraId="71728543">
      <w:pPr>
        <w:snapToGrid w:val="0"/>
        <w:spacing w:line="400" w:lineRule="exact"/>
        <w:jc w:val="left"/>
        <w:rPr>
          <w:rFonts w:ascii="宋体" w:hAnsi="宋体" w:cs="宋体"/>
          <w:color w:val="000000"/>
          <w:sz w:val="24"/>
        </w:rPr>
      </w:pPr>
    </w:p>
    <w:p w14:paraId="71728544">
      <w:pPr>
        <w:snapToGrid w:val="0"/>
        <w:spacing w:line="400" w:lineRule="exact"/>
        <w:ind w:firstLine="480" w:firstLineChars="200"/>
        <w:jc w:val="left"/>
        <w:rPr>
          <w:rFonts w:ascii="宋体" w:hAnsi="宋体" w:cs="宋体"/>
          <w:color w:val="000000"/>
          <w:sz w:val="24"/>
        </w:rPr>
      </w:pPr>
    </w:p>
    <w:p w14:paraId="71728545">
      <w:pPr>
        <w:widowControl/>
        <w:spacing w:line="360" w:lineRule="auto"/>
        <w:jc w:val="center"/>
        <w:outlineLvl w:val="1"/>
        <w:rPr>
          <w:rFonts w:ascii="宋体" w:hAnsi="宋体" w:cs="宋体"/>
          <w:color w:val="000000"/>
          <w:kern w:val="0"/>
          <w:sz w:val="24"/>
        </w:rPr>
      </w:pPr>
      <w:r>
        <w:rPr>
          <w:rFonts w:hint="eastAsia" w:ascii="宋体" w:hAnsi="宋体" w:cs="宋体"/>
          <w:color w:val="000000"/>
          <w:sz w:val="24"/>
        </w:rPr>
        <w:t xml:space="preserve">                                 北京市天坛公园管</w:t>
      </w:r>
      <w:r>
        <w:rPr>
          <w:rFonts w:hint="eastAsia" w:ascii="宋体" w:hAnsi="宋体" w:cs="宋体"/>
          <w:color w:val="000000"/>
          <w:kern w:val="0"/>
          <w:sz w:val="24"/>
        </w:rPr>
        <w:t>理处</w:t>
      </w:r>
    </w:p>
    <w:p w14:paraId="71728546">
      <w:pPr>
        <w:spacing w:line="360" w:lineRule="auto"/>
        <w:jc w:val="center"/>
        <w:outlineLvl w:val="0"/>
        <w:rPr>
          <w:b/>
          <w:sz w:val="36"/>
          <w:szCs w:val="36"/>
        </w:rPr>
      </w:pPr>
      <w:bookmarkStart w:id="834" w:name="_Toc99301426"/>
      <w:r>
        <w:rPr>
          <w:b/>
          <w:sz w:val="36"/>
          <w:szCs w:val="36"/>
        </w:rPr>
        <w:t>第七章   投标文件格式</w:t>
      </w:r>
      <w:bookmarkEnd w:id="834"/>
    </w:p>
    <w:p w14:paraId="71728547">
      <w:pPr>
        <w:tabs>
          <w:tab w:val="left" w:pos="900"/>
          <w:tab w:val="left" w:pos="1980"/>
        </w:tabs>
        <w:snapToGrid w:val="0"/>
        <w:spacing w:line="360" w:lineRule="auto"/>
        <w:ind w:left="142"/>
        <w:rPr>
          <w:b/>
          <w:sz w:val="24"/>
        </w:rPr>
      </w:pPr>
    </w:p>
    <w:p w14:paraId="71728548">
      <w:pPr>
        <w:tabs>
          <w:tab w:val="left" w:pos="900"/>
          <w:tab w:val="left" w:pos="1980"/>
        </w:tabs>
        <w:snapToGrid w:val="0"/>
        <w:spacing w:line="360" w:lineRule="auto"/>
        <w:ind w:left="142"/>
        <w:rPr>
          <w:b/>
          <w:sz w:val="24"/>
        </w:rPr>
      </w:pPr>
    </w:p>
    <w:p w14:paraId="71728549">
      <w:pPr>
        <w:tabs>
          <w:tab w:val="left" w:pos="900"/>
          <w:tab w:val="left" w:pos="1980"/>
        </w:tabs>
        <w:snapToGrid w:val="0"/>
        <w:spacing w:line="360" w:lineRule="auto"/>
        <w:ind w:left="142"/>
        <w:rPr>
          <w:sz w:val="24"/>
        </w:rPr>
      </w:pPr>
      <w:r>
        <w:rPr>
          <w:b/>
          <w:sz w:val="24"/>
        </w:rPr>
        <w:t>投标人编制文件须知</w:t>
      </w:r>
    </w:p>
    <w:p w14:paraId="7172854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172854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172854C">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172854D">
      <w:pPr>
        <w:widowControl/>
        <w:jc w:val="left"/>
        <w:rPr>
          <w:sz w:val="24"/>
        </w:rPr>
      </w:pPr>
      <w:r>
        <w:rPr>
          <w:sz w:val="24"/>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7172854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172854F">
      <w:pPr>
        <w:rPr>
          <w:b/>
          <w:spacing w:val="20"/>
          <w:szCs w:val="21"/>
        </w:rPr>
      </w:pPr>
    </w:p>
    <w:p w14:paraId="71728550">
      <w:pPr>
        <w:rPr>
          <w:b/>
          <w:sz w:val="24"/>
        </w:rPr>
      </w:pPr>
      <w:r>
        <w:rPr>
          <w:b/>
          <w:spacing w:val="20"/>
          <w:sz w:val="24"/>
        </w:rPr>
        <w:t>投标文件（资格证明文件）</w:t>
      </w:r>
      <w:r>
        <w:rPr>
          <w:b/>
          <w:sz w:val="24"/>
        </w:rPr>
        <w:t>封面（非实质性格式）</w:t>
      </w:r>
    </w:p>
    <w:p w14:paraId="71728551">
      <w:pPr>
        <w:jc w:val="center"/>
        <w:rPr>
          <w:szCs w:val="21"/>
        </w:rPr>
      </w:pPr>
    </w:p>
    <w:p w14:paraId="71728552">
      <w:pPr>
        <w:jc w:val="center"/>
        <w:rPr>
          <w:b/>
          <w:spacing w:val="60"/>
          <w:sz w:val="84"/>
          <w:szCs w:val="84"/>
        </w:rPr>
      </w:pPr>
      <w:r>
        <w:rPr>
          <w:b/>
          <w:spacing w:val="60"/>
          <w:sz w:val="84"/>
          <w:szCs w:val="84"/>
        </w:rPr>
        <w:t>投 标 文 件</w:t>
      </w:r>
    </w:p>
    <w:p w14:paraId="71728553">
      <w:pPr>
        <w:jc w:val="center"/>
        <w:rPr>
          <w:b/>
          <w:spacing w:val="60"/>
          <w:sz w:val="52"/>
          <w:szCs w:val="52"/>
        </w:rPr>
      </w:pPr>
      <w:r>
        <w:rPr>
          <w:b/>
          <w:spacing w:val="60"/>
          <w:sz w:val="52"/>
          <w:szCs w:val="52"/>
        </w:rPr>
        <w:t>（资格证明文件）</w:t>
      </w:r>
    </w:p>
    <w:p w14:paraId="71728554">
      <w:pPr>
        <w:ind w:firstLine="542" w:firstLineChars="150"/>
        <w:rPr>
          <w:b/>
          <w:spacing w:val="20"/>
          <w:sz w:val="32"/>
          <w:szCs w:val="32"/>
        </w:rPr>
      </w:pPr>
    </w:p>
    <w:p w14:paraId="71728555">
      <w:pPr>
        <w:ind w:firstLine="542" w:firstLineChars="150"/>
        <w:rPr>
          <w:b/>
          <w:spacing w:val="20"/>
          <w:sz w:val="32"/>
          <w:szCs w:val="32"/>
        </w:rPr>
      </w:pPr>
    </w:p>
    <w:p w14:paraId="71728556">
      <w:pPr>
        <w:ind w:firstLine="542" w:firstLineChars="150"/>
        <w:rPr>
          <w:b/>
          <w:spacing w:val="20"/>
          <w:sz w:val="32"/>
          <w:szCs w:val="32"/>
        </w:rPr>
      </w:pPr>
      <w:r>
        <w:rPr>
          <w:b/>
          <w:spacing w:val="20"/>
          <w:sz w:val="32"/>
          <w:szCs w:val="32"/>
        </w:rPr>
        <w:t>项目名称:</w:t>
      </w:r>
    </w:p>
    <w:p w14:paraId="71728557">
      <w:pPr>
        <w:ind w:firstLine="542" w:firstLineChars="150"/>
        <w:rPr>
          <w:b/>
          <w:spacing w:val="20"/>
          <w:sz w:val="32"/>
          <w:szCs w:val="32"/>
        </w:rPr>
      </w:pPr>
      <w:r>
        <w:rPr>
          <w:b/>
          <w:spacing w:val="20"/>
          <w:sz w:val="32"/>
          <w:szCs w:val="32"/>
        </w:rPr>
        <w:t>项目编号：</w:t>
      </w:r>
    </w:p>
    <w:p w14:paraId="71728558">
      <w:pPr>
        <w:ind w:firstLine="542" w:firstLineChars="150"/>
        <w:rPr>
          <w:b/>
          <w:spacing w:val="20"/>
          <w:sz w:val="32"/>
          <w:szCs w:val="32"/>
        </w:rPr>
      </w:pPr>
    </w:p>
    <w:p w14:paraId="71728559">
      <w:pPr>
        <w:ind w:firstLine="542" w:firstLineChars="150"/>
        <w:rPr>
          <w:b/>
          <w:spacing w:val="20"/>
          <w:sz w:val="32"/>
          <w:szCs w:val="32"/>
        </w:rPr>
      </w:pPr>
    </w:p>
    <w:p w14:paraId="7172855A">
      <w:pPr>
        <w:jc w:val="center"/>
        <w:rPr>
          <w:b/>
          <w:sz w:val="32"/>
          <w:szCs w:val="32"/>
        </w:rPr>
      </w:pPr>
    </w:p>
    <w:p w14:paraId="7172855B">
      <w:pPr>
        <w:jc w:val="center"/>
        <w:rPr>
          <w:b/>
          <w:sz w:val="32"/>
          <w:szCs w:val="32"/>
        </w:rPr>
      </w:pPr>
    </w:p>
    <w:p w14:paraId="7172855C">
      <w:pPr>
        <w:jc w:val="center"/>
        <w:rPr>
          <w:b/>
          <w:sz w:val="32"/>
          <w:szCs w:val="32"/>
        </w:rPr>
      </w:pPr>
    </w:p>
    <w:p w14:paraId="7172855D">
      <w:pPr>
        <w:jc w:val="center"/>
        <w:rPr>
          <w:b/>
          <w:spacing w:val="20"/>
          <w:sz w:val="32"/>
          <w:szCs w:val="32"/>
        </w:rPr>
      </w:pPr>
    </w:p>
    <w:p w14:paraId="7172855E">
      <w:pPr>
        <w:jc w:val="center"/>
        <w:rPr>
          <w:b/>
          <w:spacing w:val="20"/>
          <w:sz w:val="32"/>
          <w:szCs w:val="32"/>
        </w:rPr>
      </w:pPr>
    </w:p>
    <w:p w14:paraId="7172855F">
      <w:pPr>
        <w:jc w:val="center"/>
        <w:rPr>
          <w:b/>
          <w:spacing w:val="20"/>
          <w:sz w:val="32"/>
          <w:szCs w:val="32"/>
        </w:rPr>
      </w:pPr>
    </w:p>
    <w:p w14:paraId="71728560">
      <w:pPr>
        <w:spacing w:line="360" w:lineRule="auto"/>
        <w:ind w:firstLine="1445" w:firstLineChars="400"/>
        <w:jc w:val="left"/>
        <w:rPr>
          <w:b/>
          <w:spacing w:val="20"/>
          <w:sz w:val="32"/>
          <w:szCs w:val="32"/>
        </w:rPr>
      </w:pPr>
      <w:r>
        <w:rPr>
          <w:b/>
          <w:spacing w:val="20"/>
          <w:sz w:val="32"/>
          <w:szCs w:val="32"/>
        </w:rPr>
        <w:t>投标人名称：</w:t>
      </w:r>
    </w:p>
    <w:p w14:paraId="71728561">
      <w:pPr>
        <w:jc w:val="center"/>
        <w:rPr>
          <w:b/>
          <w:sz w:val="32"/>
          <w:szCs w:val="32"/>
        </w:rPr>
      </w:pPr>
    </w:p>
    <w:p w14:paraId="71728562">
      <w:pPr>
        <w:rPr>
          <w:b/>
        </w:rPr>
      </w:pPr>
      <w:r>
        <w:rPr>
          <w:b/>
          <w:spacing w:val="20"/>
          <w:sz w:val="32"/>
          <w:szCs w:val="32"/>
        </w:rPr>
        <w:br w:type="page"/>
      </w:r>
    </w:p>
    <w:p w14:paraId="71728563">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71728564">
      <w:pPr>
        <w:spacing w:line="360" w:lineRule="auto"/>
        <w:outlineLvl w:val="2"/>
        <w:rPr>
          <w:color w:val="000000"/>
          <w:sz w:val="24"/>
          <w:szCs w:val="20"/>
        </w:rPr>
      </w:pPr>
      <w:r>
        <w:rPr>
          <w:color w:val="000000"/>
          <w:sz w:val="24"/>
          <w:szCs w:val="20"/>
        </w:rPr>
        <w:t>1-1 营业执照等证明文件</w:t>
      </w:r>
    </w:p>
    <w:p w14:paraId="71728565">
      <w:pPr>
        <w:tabs>
          <w:tab w:val="left" w:pos="1080"/>
        </w:tabs>
        <w:snapToGrid w:val="0"/>
        <w:rPr>
          <w:sz w:val="24"/>
        </w:rPr>
      </w:pPr>
    </w:p>
    <w:p w14:paraId="71728566">
      <w:pPr>
        <w:widowControl/>
        <w:jc w:val="left"/>
        <w:rPr>
          <w:color w:val="000000"/>
          <w:sz w:val="24"/>
          <w:szCs w:val="20"/>
        </w:rPr>
      </w:pPr>
      <w:r>
        <w:rPr>
          <w:color w:val="000000"/>
          <w:sz w:val="24"/>
        </w:rPr>
        <w:br w:type="page"/>
      </w:r>
    </w:p>
    <w:p w14:paraId="71728567">
      <w:pPr>
        <w:pStyle w:val="5"/>
        <w:rPr>
          <w:rFonts w:ascii="Times New Roman"/>
          <w:b w:val="0"/>
          <w:bCs/>
          <w:color w:val="000000"/>
          <w:u w:val="none"/>
        </w:rPr>
      </w:pPr>
      <w:r>
        <w:rPr>
          <w:rFonts w:ascii="Times New Roman"/>
          <w:b w:val="0"/>
          <w:color w:val="000000"/>
          <w:u w:val="none"/>
        </w:rPr>
        <w:t>1-2 投标人资格声明书</w:t>
      </w:r>
    </w:p>
    <w:p w14:paraId="71728568">
      <w:pPr>
        <w:jc w:val="center"/>
        <w:rPr>
          <w:b/>
          <w:color w:val="000000"/>
          <w:sz w:val="36"/>
          <w:szCs w:val="36"/>
        </w:rPr>
      </w:pPr>
      <w:r>
        <w:rPr>
          <w:b/>
          <w:color w:val="000000"/>
          <w:sz w:val="36"/>
          <w:szCs w:val="36"/>
        </w:rPr>
        <w:t>投标人资格声明书</w:t>
      </w:r>
    </w:p>
    <w:p w14:paraId="71728569">
      <w:pPr>
        <w:tabs>
          <w:tab w:val="left" w:pos="5580"/>
        </w:tabs>
        <w:spacing w:line="360" w:lineRule="auto"/>
        <w:rPr>
          <w:sz w:val="24"/>
        </w:rPr>
      </w:pPr>
    </w:p>
    <w:p w14:paraId="7172856A">
      <w:pPr>
        <w:tabs>
          <w:tab w:val="left" w:pos="5580"/>
        </w:tabs>
        <w:spacing w:line="360" w:lineRule="auto"/>
        <w:rPr>
          <w:sz w:val="24"/>
        </w:rPr>
      </w:pPr>
      <w:r>
        <w:rPr>
          <w:sz w:val="24"/>
        </w:rPr>
        <w:t>致：</w:t>
      </w:r>
      <w:r>
        <w:rPr>
          <w:sz w:val="24"/>
          <w:u w:val="single"/>
        </w:rPr>
        <w:t>采购人或采购代理机构</w:t>
      </w:r>
    </w:p>
    <w:p w14:paraId="7172856B">
      <w:pPr>
        <w:spacing w:line="360" w:lineRule="auto"/>
        <w:ind w:firstLine="480" w:firstLineChars="200"/>
        <w:rPr>
          <w:sz w:val="24"/>
        </w:rPr>
      </w:pPr>
      <w:r>
        <w:rPr>
          <w:sz w:val="24"/>
        </w:rPr>
        <w:t>在参与本次项目投标中，我单位承诺：</w:t>
      </w:r>
    </w:p>
    <w:p w14:paraId="7172856C">
      <w:pPr>
        <w:numPr>
          <w:ilvl w:val="0"/>
          <w:numId w:val="16"/>
        </w:numPr>
        <w:spacing w:line="360" w:lineRule="auto"/>
        <w:ind w:left="1134"/>
        <w:rPr>
          <w:sz w:val="24"/>
          <w:szCs w:val="22"/>
        </w:rPr>
      </w:pPr>
      <w:r>
        <w:rPr>
          <w:sz w:val="24"/>
          <w:szCs w:val="22"/>
        </w:rPr>
        <w:t>具有良好的商业信誉和健全的财务会计制度；</w:t>
      </w:r>
    </w:p>
    <w:p w14:paraId="7172856D">
      <w:pPr>
        <w:numPr>
          <w:ilvl w:val="0"/>
          <w:numId w:val="16"/>
        </w:numPr>
        <w:spacing w:line="360" w:lineRule="auto"/>
        <w:ind w:left="1134"/>
        <w:rPr>
          <w:sz w:val="24"/>
          <w:szCs w:val="22"/>
        </w:rPr>
      </w:pPr>
      <w:r>
        <w:rPr>
          <w:sz w:val="24"/>
          <w:szCs w:val="22"/>
        </w:rPr>
        <w:t>具有履行合同所必需的设备和专业技术能力；</w:t>
      </w:r>
    </w:p>
    <w:p w14:paraId="7172856E">
      <w:pPr>
        <w:numPr>
          <w:ilvl w:val="0"/>
          <w:numId w:val="16"/>
        </w:numPr>
        <w:spacing w:line="360" w:lineRule="auto"/>
        <w:ind w:left="1134"/>
        <w:rPr>
          <w:sz w:val="24"/>
          <w:szCs w:val="22"/>
        </w:rPr>
      </w:pPr>
      <w:r>
        <w:rPr>
          <w:sz w:val="24"/>
          <w:szCs w:val="22"/>
        </w:rPr>
        <w:t>有依法缴纳税收和社会保障资金的良好记录；</w:t>
      </w:r>
    </w:p>
    <w:p w14:paraId="7172856F">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72857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1728571">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172857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1728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728573">
            <w:pPr>
              <w:jc w:val="center"/>
              <w:rPr>
                <w:sz w:val="24"/>
              </w:rPr>
            </w:pPr>
            <w:r>
              <w:rPr>
                <w:sz w:val="24"/>
              </w:rPr>
              <w:t>序号</w:t>
            </w:r>
          </w:p>
        </w:tc>
        <w:tc>
          <w:tcPr>
            <w:tcW w:w="4574" w:type="dxa"/>
            <w:vAlign w:val="center"/>
          </w:tcPr>
          <w:p w14:paraId="71728574">
            <w:pPr>
              <w:jc w:val="center"/>
              <w:rPr>
                <w:sz w:val="24"/>
              </w:rPr>
            </w:pPr>
            <w:r>
              <w:rPr>
                <w:sz w:val="24"/>
              </w:rPr>
              <w:t>单位名称</w:t>
            </w:r>
          </w:p>
        </w:tc>
        <w:tc>
          <w:tcPr>
            <w:tcW w:w="2976" w:type="dxa"/>
            <w:vAlign w:val="center"/>
          </w:tcPr>
          <w:p w14:paraId="71728575">
            <w:pPr>
              <w:jc w:val="center"/>
              <w:rPr>
                <w:sz w:val="24"/>
              </w:rPr>
            </w:pPr>
            <w:r>
              <w:rPr>
                <w:sz w:val="24"/>
              </w:rPr>
              <w:t>相互关系</w:t>
            </w:r>
          </w:p>
        </w:tc>
      </w:tr>
      <w:tr w14:paraId="7172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728577">
            <w:pPr>
              <w:jc w:val="center"/>
              <w:rPr>
                <w:sz w:val="24"/>
              </w:rPr>
            </w:pPr>
            <w:r>
              <w:rPr>
                <w:sz w:val="24"/>
              </w:rPr>
              <w:t>1</w:t>
            </w:r>
          </w:p>
        </w:tc>
        <w:tc>
          <w:tcPr>
            <w:tcW w:w="4574" w:type="dxa"/>
            <w:vAlign w:val="center"/>
          </w:tcPr>
          <w:p w14:paraId="71728578">
            <w:pPr>
              <w:jc w:val="center"/>
              <w:rPr>
                <w:sz w:val="24"/>
              </w:rPr>
            </w:pPr>
          </w:p>
        </w:tc>
        <w:tc>
          <w:tcPr>
            <w:tcW w:w="2976" w:type="dxa"/>
            <w:vAlign w:val="center"/>
          </w:tcPr>
          <w:p w14:paraId="71728579">
            <w:pPr>
              <w:jc w:val="center"/>
              <w:rPr>
                <w:sz w:val="24"/>
              </w:rPr>
            </w:pPr>
          </w:p>
        </w:tc>
      </w:tr>
      <w:tr w14:paraId="7172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72857B">
            <w:pPr>
              <w:jc w:val="center"/>
              <w:rPr>
                <w:sz w:val="24"/>
              </w:rPr>
            </w:pPr>
            <w:r>
              <w:rPr>
                <w:sz w:val="24"/>
              </w:rPr>
              <w:t>2</w:t>
            </w:r>
          </w:p>
        </w:tc>
        <w:tc>
          <w:tcPr>
            <w:tcW w:w="4574" w:type="dxa"/>
            <w:vAlign w:val="center"/>
          </w:tcPr>
          <w:p w14:paraId="7172857C">
            <w:pPr>
              <w:jc w:val="center"/>
              <w:rPr>
                <w:sz w:val="24"/>
              </w:rPr>
            </w:pPr>
          </w:p>
        </w:tc>
        <w:tc>
          <w:tcPr>
            <w:tcW w:w="2976" w:type="dxa"/>
            <w:vAlign w:val="center"/>
          </w:tcPr>
          <w:p w14:paraId="7172857D">
            <w:pPr>
              <w:jc w:val="center"/>
              <w:rPr>
                <w:sz w:val="24"/>
              </w:rPr>
            </w:pPr>
          </w:p>
        </w:tc>
      </w:tr>
      <w:tr w14:paraId="7172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72857F">
            <w:pPr>
              <w:jc w:val="center"/>
              <w:rPr>
                <w:sz w:val="24"/>
              </w:rPr>
            </w:pPr>
            <w:r>
              <w:rPr>
                <w:sz w:val="24"/>
              </w:rPr>
              <w:t>…</w:t>
            </w:r>
          </w:p>
        </w:tc>
        <w:tc>
          <w:tcPr>
            <w:tcW w:w="4574" w:type="dxa"/>
            <w:vAlign w:val="center"/>
          </w:tcPr>
          <w:p w14:paraId="71728580">
            <w:pPr>
              <w:jc w:val="center"/>
              <w:rPr>
                <w:sz w:val="24"/>
              </w:rPr>
            </w:pPr>
          </w:p>
        </w:tc>
        <w:tc>
          <w:tcPr>
            <w:tcW w:w="2976" w:type="dxa"/>
            <w:vAlign w:val="center"/>
          </w:tcPr>
          <w:p w14:paraId="71728581">
            <w:pPr>
              <w:jc w:val="center"/>
              <w:rPr>
                <w:sz w:val="24"/>
              </w:rPr>
            </w:pPr>
          </w:p>
        </w:tc>
      </w:tr>
    </w:tbl>
    <w:p w14:paraId="71728583"/>
    <w:p w14:paraId="71728584">
      <w:pPr>
        <w:ind w:firstLine="480" w:firstLineChars="200"/>
        <w:rPr>
          <w:sz w:val="24"/>
          <w:szCs w:val="22"/>
        </w:rPr>
      </w:pPr>
      <w:r>
        <w:rPr>
          <w:sz w:val="24"/>
        </w:rPr>
        <w:t>上述声明真实有效，否则我方负全部责任。</w:t>
      </w:r>
    </w:p>
    <w:p w14:paraId="71728585">
      <w:pPr>
        <w:spacing w:line="360" w:lineRule="auto"/>
        <w:rPr>
          <w:sz w:val="24"/>
        </w:rPr>
      </w:pPr>
    </w:p>
    <w:p w14:paraId="7172858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1728587">
      <w:pPr>
        <w:spacing w:line="360" w:lineRule="auto"/>
        <w:ind w:right="360" w:firstLine="480"/>
        <w:jc w:val="right"/>
        <w:rPr>
          <w:sz w:val="24"/>
        </w:rPr>
      </w:pPr>
      <w:r>
        <w:rPr>
          <w:color w:val="000000"/>
          <w:sz w:val="24"/>
          <w:szCs w:val="20"/>
        </w:rPr>
        <w:t xml:space="preserve">日期：_____年______月______日   </w:t>
      </w:r>
    </w:p>
    <w:p w14:paraId="71728588">
      <w:pPr>
        <w:spacing w:line="360" w:lineRule="auto"/>
        <w:rPr>
          <w:sz w:val="24"/>
        </w:rPr>
      </w:pPr>
      <w:r>
        <w:rPr>
          <w:sz w:val="24"/>
        </w:rPr>
        <w:t>说明：</w:t>
      </w:r>
      <w:r>
        <w:rPr>
          <w:rFonts w:hint="eastAsia"/>
          <w:sz w:val="24"/>
        </w:rPr>
        <w:t>投标人</w:t>
      </w:r>
      <w:r>
        <w:rPr>
          <w:sz w:val="24"/>
        </w:rPr>
        <w:t>承诺不实的，依据《政府采购法》第七十七条“提供虚假材料谋取中标、成交的”有关规定予以处理。</w:t>
      </w:r>
    </w:p>
    <w:p w14:paraId="71728589">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7172858A">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172858B">
      <w:pPr>
        <w:spacing w:line="360" w:lineRule="auto"/>
        <w:outlineLvl w:val="2"/>
        <w:rPr>
          <w:color w:val="000000"/>
          <w:sz w:val="24"/>
          <w:szCs w:val="20"/>
        </w:rPr>
      </w:pPr>
      <w:r>
        <w:rPr>
          <w:color w:val="000000"/>
          <w:sz w:val="24"/>
          <w:szCs w:val="20"/>
        </w:rPr>
        <w:t>2-1 中小企业政策证明文件</w:t>
      </w:r>
    </w:p>
    <w:p w14:paraId="7172858C">
      <w:pPr>
        <w:tabs>
          <w:tab w:val="left" w:pos="5580"/>
        </w:tabs>
        <w:spacing w:line="360" w:lineRule="auto"/>
        <w:rPr>
          <w:sz w:val="24"/>
        </w:rPr>
      </w:pPr>
      <w:r>
        <w:rPr>
          <w:sz w:val="24"/>
        </w:rPr>
        <w:t>说明：</w:t>
      </w:r>
    </w:p>
    <w:p w14:paraId="7172858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sz w:val="24"/>
        </w:rPr>
        <w:t>投标人</w:t>
      </w:r>
      <w:r>
        <w:rPr>
          <w:sz w:val="24"/>
        </w:rPr>
        <w:t>如具有上述证明文件，建议在商务技术文件中提供。</w:t>
      </w:r>
    </w:p>
    <w:p w14:paraId="7172858E">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172858F">
      <w:pPr>
        <w:tabs>
          <w:tab w:val="left" w:pos="5580"/>
        </w:tabs>
        <w:spacing w:line="360" w:lineRule="auto"/>
        <w:rPr>
          <w:sz w:val="24"/>
        </w:rPr>
      </w:pPr>
      <w:r>
        <w:rPr>
          <w:sz w:val="24"/>
        </w:rPr>
        <w:t>（3）如本项目（包）预留部分采购项目预算专门面向中小企业采购，且要求获得采购合同的</w:t>
      </w:r>
      <w:r>
        <w:rPr>
          <w:rFonts w:hint="eastAsia"/>
          <w:sz w:val="24"/>
        </w:rPr>
        <w:t>投标人</w:t>
      </w:r>
      <w:r>
        <w:rPr>
          <w:sz w:val="24"/>
        </w:rPr>
        <w:t>将采购项目中的一定比例分包给一家或者多家中小企业的，如</w:t>
      </w:r>
      <w:r>
        <w:rPr>
          <w:rFonts w:hint="eastAsia"/>
          <w:sz w:val="24"/>
        </w:rPr>
        <w:t>投标人</w:t>
      </w:r>
      <w:r>
        <w:rPr>
          <w:sz w:val="24"/>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728590">
      <w:pPr>
        <w:tabs>
          <w:tab w:val="left" w:pos="5580"/>
        </w:tabs>
        <w:spacing w:line="360" w:lineRule="auto"/>
        <w:rPr>
          <w:sz w:val="24"/>
        </w:rPr>
      </w:pPr>
      <w:r>
        <w:rPr>
          <w:sz w:val="24"/>
        </w:rPr>
        <w:t>（4）如本项目（包）预留部分采购项目预算专门面向中小企业采购，且要求</w:t>
      </w:r>
      <w:r>
        <w:rPr>
          <w:rFonts w:hint="eastAsia"/>
          <w:sz w:val="24"/>
        </w:rPr>
        <w:t>投标人</w:t>
      </w:r>
      <w:r>
        <w:rPr>
          <w:sz w:val="24"/>
        </w:rPr>
        <w:t>以联合体形式参加采购活动</w:t>
      </w:r>
      <w:r>
        <w:t>，</w:t>
      </w:r>
      <w:bookmarkStart w:id="835" w:name="_Hlk145526067"/>
      <w:r>
        <w:rPr>
          <w:sz w:val="24"/>
        </w:rPr>
        <w:t>如</w:t>
      </w:r>
      <w:r>
        <w:rPr>
          <w:rFonts w:hint="eastAsia"/>
          <w:sz w:val="24"/>
        </w:rPr>
        <w:t>投标人</w:t>
      </w:r>
      <w:r>
        <w:rPr>
          <w:sz w:val="24"/>
        </w:rPr>
        <w:t>为联合体的，</w:t>
      </w:r>
      <w:bookmarkEnd w:id="83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1728591">
      <w:pPr>
        <w:tabs>
          <w:tab w:val="left" w:pos="5580"/>
        </w:tabs>
        <w:spacing w:line="360" w:lineRule="auto"/>
        <w:rPr>
          <w:sz w:val="24"/>
        </w:rPr>
      </w:pPr>
      <w:r>
        <w:rPr>
          <w:sz w:val="24"/>
        </w:rPr>
        <w:t>（5）中小企业声明函填写注意事项</w:t>
      </w:r>
    </w:p>
    <w:p w14:paraId="71728592">
      <w:pPr>
        <w:tabs>
          <w:tab w:val="left" w:pos="5580"/>
        </w:tabs>
        <w:spacing w:line="360" w:lineRule="auto"/>
        <w:rPr>
          <w:sz w:val="24"/>
        </w:rPr>
      </w:pPr>
      <w:r>
        <w:rPr>
          <w:sz w:val="24"/>
        </w:rPr>
        <w:t>1）《中小企业声明函》由参加政府采购活动的投标人出具。联合体投标的，《中小企业声明函》可由牵头人出具。</w:t>
      </w:r>
    </w:p>
    <w:p w14:paraId="71728593">
      <w:pPr>
        <w:tabs>
          <w:tab w:val="left" w:pos="5580"/>
        </w:tabs>
        <w:spacing w:line="360" w:lineRule="auto"/>
        <w:rPr>
          <w:sz w:val="24"/>
        </w:rPr>
      </w:pPr>
      <w:r>
        <w:rPr>
          <w:sz w:val="24"/>
        </w:rPr>
        <w:t>2）对于联合体中由中小企业承担的部分，或者分包给中小企业的部分，必须全部由中小企业制造、承建或者承接。</w:t>
      </w:r>
      <w:r>
        <w:rPr>
          <w:rFonts w:hint="eastAsia"/>
          <w:sz w:val="24"/>
        </w:rPr>
        <w:t>投标人</w:t>
      </w:r>
      <w:r>
        <w:rPr>
          <w:sz w:val="24"/>
        </w:rPr>
        <w:t>应当在声明函“标的名称”部分标明联合体中中小企业承担的具体内容或者中小企业的具体分包内容。</w:t>
      </w:r>
    </w:p>
    <w:p w14:paraId="71728594">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172859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1728596">
      <w:pPr>
        <w:tabs>
          <w:tab w:val="left" w:pos="5580"/>
        </w:tabs>
        <w:spacing w:line="360" w:lineRule="auto"/>
        <w:rPr>
          <w:sz w:val="24"/>
        </w:rPr>
      </w:pPr>
    </w:p>
    <w:p w14:paraId="71728597">
      <w:pPr>
        <w:tabs>
          <w:tab w:val="left" w:pos="5580"/>
        </w:tabs>
        <w:spacing w:line="360" w:lineRule="auto"/>
        <w:rPr>
          <w:sz w:val="24"/>
        </w:rPr>
      </w:pPr>
      <w:r>
        <w:rPr>
          <w:sz w:val="24"/>
        </w:rPr>
        <w:br w:type="page"/>
      </w:r>
    </w:p>
    <w:p w14:paraId="71728598">
      <w:pPr>
        <w:pStyle w:val="6"/>
      </w:pPr>
      <w:r>
        <w:t>2-1-1 中小企业证明文件</w:t>
      </w:r>
    </w:p>
    <w:p w14:paraId="71728599">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7172859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172859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72859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172859D">
      <w:pPr>
        <w:spacing w:line="360" w:lineRule="auto"/>
        <w:ind w:firstLine="504"/>
        <w:rPr>
          <w:spacing w:val="6"/>
          <w:sz w:val="24"/>
        </w:rPr>
      </w:pPr>
      <w:r>
        <w:rPr>
          <w:spacing w:val="6"/>
          <w:sz w:val="24"/>
        </w:rPr>
        <w:t>……</w:t>
      </w:r>
    </w:p>
    <w:p w14:paraId="7172859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72859F">
      <w:pPr>
        <w:spacing w:line="360" w:lineRule="auto"/>
        <w:ind w:firstLine="504"/>
        <w:rPr>
          <w:spacing w:val="6"/>
          <w:sz w:val="24"/>
        </w:rPr>
      </w:pPr>
      <w:r>
        <w:rPr>
          <w:spacing w:val="6"/>
          <w:sz w:val="24"/>
        </w:rPr>
        <w:t>本企业对上述声明内容的真实性负责。如有虚假，将依法承担相应责任。</w:t>
      </w:r>
    </w:p>
    <w:p w14:paraId="717285A0">
      <w:pPr>
        <w:spacing w:line="360" w:lineRule="auto"/>
        <w:ind w:firstLine="504"/>
        <w:rPr>
          <w:spacing w:val="6"/>
          <w:sz w:val="24"/>
        </w:rPr>
      </w:pPr>
    </w:p>
    <w:p w14:paraId="717285A1">
      <w:pPr>
        <w:spacing w:line="360" w:lineRule="auto"/>
        <w:ind w:right="360" w:firstLine="480"/>
        <w:jc w:val="right"/>
        <w:rPr>
          <w:color w:val="000000"/>
          <w:sz w:val="24"/>
        </w:rPr>
      </w:pPr>
      <w:r>
        <w:rPr>
          <w:color w:val="000000"/>
          <w:sz w:val="24"/>
        </w:rPr>
        <w:t>企业名称（盖章）：________</w:t>
      </w:r>
    </w:p>
    <w:p w14:paraId="717285A2">
      <w:pPr>
        <w:spacing w:line="360" w:lineRule="auto"/>
        <w:ind w:right="360" w:firstLine="480"/>
        <w:jc w:val="right"/>
        <w:rPr>
          <w:color w:val="000000"/>
          <w:sz w:val="24"/>
        </w:rPr>
      </w:pPr>
      <w:r>
        <w:rPr>
          <w:color w:val="000000"/>
          <w:sz w:val="24"/>
        </w:rPr>
        <w:t>日 期：________</w:t>
      </w:r>
    </w:p>
    <w:p w14:paraId="717285A3">
      <w:pPr>
        <w:spacing w:line="360" w:lineRule="auto"/>
        <w:ind w:right="360" w:firstLine="480"/>
        <w:jc w:val="right"/>
        <w:rPr>
          <w:color w:val="000000"/>
          <w:sz w:val="24"/>
        </w:rPr>
      </w:pPr>
    </w:p>
    <w:p w14:paraId="717285A4">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17285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7285A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7285A7">
      <w:pPr>
        <w:autoSpaceDE w:val="0"/>
        <w:autoSpaceDN w:val="0"/>
        <w:adjustRightInd w:val="0"/>
        <w:ind w:firstLine="420"/>
        <w:jc w:val="left"/>
        <w:rPr>
          <w:sz w:val="24"/>
        </w:rPr>
      </w:pPr>
    </w:p>
    <w:p w14:paraId="717285A8">
      <w:pPr>
        <w:spacing w:line="360" w:lineRule="auto"/>
        <w:rPr>
          <w:color w:val="000000"/>
          <w:sz w:val="24"/>
        </w:rPr>
      </w:pPr>
    </w:p>
    <w:p w14:paraId="717285A9">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17285A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17285A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7285A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17285AD">
      <w:pPr>
        <w:spacing w:line="360" w:lineRule="auto"/>
        <w:ind w:firstLine="504"/>
        <w:rPr>
          <w:spacing w:val="6"/>
          <w:sz w:val="24"/>
        </w:rPr>
      </w:pPr>
    </w:p>
    <w:p w14:paraId="717285AE">
      <w:pPr>
        <w:spacing w:line="360" w:lineRule="auto"/>
        <w:ind w:firstLine="504"/>
        <w:rPr>
          <w:spacing w:val="6"/>
          <w:sz w:val="24"/>
        </w:rPr>
      </w:pPr>
      <w:r>
        <w:rPr>
          <w:spacing w:val="6"/>
          <w:sz w:val="24"/>
        </w:rPr>
        <w:t>……</w:t>
      </w:r>
    </w:p>
    <w:p w14:paraId="717285A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7285B0">
      <w:pPr>
        <w:spacing w:line="360" w:lineRule="auto"/>
        <w:ind w:firstLine="504"/>
        <w:rPr>
          <w:spacing w:val="6"/>
          <w:sz w:val="24"/>
        </w:rPr>
      </w:pPr>
      <w:r>
        <w:rPr>
          <w:spacing w:val="6"/>
          <w:sz w:val="24"/>
        </w:rPr>
        <w:t>本企业对上述声明内容的真实性负责。如有虚假，将依法承担相应责任。</w:t>
      </w:r>
    </w:p>
    <w:p w14:paraId="717285B1">
      <w:pPr>
        <w:spacing w:line="360" w:lineRule="auto"/>
        <w:ind w:right="360" w:firstLine="480"/>
        <w:jc w:val="right"/>
        <w:rPr>
          <w:color w:val="000000"/>
          <w:sz w:val="24"/>
        </w:rPr>
      </w:pPr>
    </w:p>
    <w:p w14:paraId="717285B2">
      <w:pPr>
        <w:spacing w:line="360" w:lineRule="auto"/>
        <w:ind w:right="360" w:firstLine="480"/>
        <w:jc w:val="right"/>
        <w:rPr>
          <w:color w:val="000000"/>
          <w:sz w:val="24"/>
        </w:rPr>
      </w:pPr>
      <w:r>
        <w:rPr>
          <w:color w:val="000000"/>
          <w:sz w:val="24"/>
        </w:rPr>
        <w:t>企业名称（盖章）：________</w:t>
      </w:r>
    </w:p>
    <w:p w14:paraId="717285B3">
      <w:pPr>
        <w:spacing w:line="360" w:lineRule="auto"/>
        <w:ind w:right="360" w:firstLine="480"/>
        <w:jc w:val="right"/>
        <w:rPr>
          <w:color w:val="000000"/>
          <w:sz w:val="24"/>
        </w:rPr>
      </w:pPr>
      <w:r>
        <w:rPr>
          <w:color w:val="000000"/>
          <w:sz w:val="24"/>
        </w:rPr>
        <w:t>日 期：________</w:t>
      </w:r>
    </w:p>
    <w:p w14:paraId="717285B4">
      <w:pPr>
        <w:adjustRightInd w:val="0"/>
        <w:snapToGrid w:val="0"/>
        <w:jc w:val="left"/>
        <w:rPr>
          <w:color w:val="000000"/>
          <w:sz w:val="24"/>
          <w:szCs w:val="21"/>
        </w:rPr>
      </w:pPr>
    </w:p>
    <w:p w14:paraId="717285B5">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17285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7285B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7285B8">
      <w:pPr>
        <w:adjustRightInd w:val="0"/>
        <w:snapToGrid w:val="0"/>
        <w:jc w:val="left"/>
        <w:rPr>
          <w:color w:val="000000"/>
          <w:szCs w:val="21"/>
          <w:vertAlign w:val="superscript"/>
        </w:rPr>
      </w:pPr>
    </w:p>
    <w:p w14:paraId="717285B9">
      <w:pPr>
        <w:spacing w:line="360" w:lineRule="auto"/>
        <w:ind w:right="360" w:firstLine="480"/>
        <w:jc w:val="right"/>
        <w:rPr>
          <w:color w:val="000000"/>
          <w:sz w:val="24"/>
        </w:rPr>
      </w:pPr>
    </w:p>
    <w:p w14:paraId="717285BA">
      <w:pPr>
        <w:spacing w:line="360" w:lineRule="auto"/>
        <w:ind w:right="360" w:firstLine="480"/>
        <w:jc w:val="right"/>
        <w:rPr>
          <w:color w:val="000000"/>
          <w:sz w:val="24"/>
        </w:rPr>
      </w:pPr>
    </w:p>
    <w:p w14:paraId="717285BB">
      <w:pPr>
        <w:spacing w:line="360" w:lineRule="auto"/>
        <w:outlineLvl w:val="2"/>
        <w:rPr>
          <w:color w:val="000000"/>
          <w:sz w:val="24"/>
          <w:szCs w:val="20"/>
        </w:rPr>
      </w:pPr>
      <w:r>
        <w:rPr>
          <w:color w:val="000000"/>
          <w:sz w:val="24"/>
          <w:szCs w:val="20"/>
        </w:rPr>
        <w:br w:type="page"/>
      </w:r>
    </w:p>
    <w:p w14:paraId="717285B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17285B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17285BE">
      <w:pPr>
        <w:spacing w:line="588" w:lineRule="exact"/>
        <w:ind w:firstLine="482"/>
        <w:rPr>
          <w:b/>
          <w:spacing w:val="6"/>
          <w:sz w:val="24"/>
        </w:rPr>
      </w:pPr>
      <w:r>
        <w:rPr>
          <w:b/>
          <w:sz w:val="24"/>
        </w:rPr>
        <w:t>□</w:t>
      </w:r>
      <w:r>
        <w:rPr>
          <w:b/>
          <w:spacing w:val="6"/>
          <w:sz w:val="24"/>
        </w:rPr>
        <w:t>不属于符合条件的残疾人福利性单位。</w:t>
      </w:r>
    </w:p>
    <w:p w14:paraId="717285B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7285C0">
      <w:pPr>
        <w:spacing w:line="588" w:lineRule="exact"/>
        <w:ind w:firstLine="506" w:firstLineChars="200"/>
        <w:rPr>
          <w:spacing w:val="6"/>
          <w:sz w:val="24"/>
        </w:rPr>
      </w:pPr>
      <w:r>
        <w:rPr>
          <w:b/>
          <w:spacing w:val="6"/>
          <w:sz w:val="24"/>
        </w:rPr>
        <w:t>本单位对上述声明的真实性负责。如有虚假，将依法承担相应责任。</w:t>
      </w:r>
    </w:p>
    <w:p w14:paraId="717285C1">
      <w:pPr>
        <w:spacing w:line="588" w:lineRule="exact"/>
        <w:ind w:firstLine="504" w:firstLineChars="200"/>
        <w:rPr>
          <w:spacing w:val="6"/>
          <w:sz w:val="24"/>
        </w:rPr>
      </w:pPr>
    </w:p>
    <w:p w14:paraId="717285C2">
      <w:pPr>
        <w:spacing w:line="588" w:lineRule="exact"/>
        <w:ind w:firstLine="504" w:firstLineChars="200"/>
        <w:rPr>
          <w:spacing w:val="6"/>
          <w:sz w:val="24"/>
        </w:rPr>
      </w:pPr>
    </w:p>
    <w:p w14:paraId="717285C3">
      <w:pPr>
        <w:tabs>
          <w:tab w:val="left" w:pos="4860"/>
        </w:tabs>
        <w:spacing w:line="588" w:lineRule="exact"/>
        <w:ind w:right="1560" w:firstLine="504" w:firstLineChars="200"/>
        <w:jc w:val="center"/>
        <w:rPr>
          <w:spacing w:val="6"/>
          <w:sz w:val="24"/>
        </w:rPr>
      </w:pPr>
      <w:r>
        <w:rPr>
          <w:spacing w:val="6"/>
          <w:sz w:val="24"/>
        </w:rPr>
        <w:t xml:space="preserve">               单位名称（盖章）：</w:t>
      </w:r>
    </w:p>
    <w:p w14:paraId="717285C4">
      <w:pPr>
        <w:tabs>
          <w:tab w:val="left" w:pos="4860"/>
        </w:tabs>
        <w:spacing w:line="588" w:lineRule="exact"/>
        <w:ind w:right="1560" w:firstLine="504" w:firstLineChars="200"/>
        <w:jc w:val="center"/>
        <w:rPr>
          <w:spacing w:val="6"/>
          <w:sz w:val="24"/>
        </w:rPr>
      </w:pPr>
      <w:r>
        <w:rPr>
          <w:spacing w:val="6"/>
          <w:sz w:val="24"/>
        </w:rPr>
        <w:t xml:space="preserve">       日  期：</w:t>
      </w:r>
    </w:p>
    <w:p w14:paraId="717285C5">
      <w:pPr>
        <w:widowControl/>
        <w:jc w:val="left"/>
        <w:rPr>
          <w:color w:val="000000"/>
          <w:sz w:val="24"/>
          <w:szCs w:val="20"/>
        </w:rPr>
      </w:pPr>
      <w:r>
        <w:rPr>
          <w:color w:val="000000"/>
          <w:sz w:val="24"/>
          <w:szCs w:val="20"/>
        </w:rPr>
        <w:br w:type="page"/>
      </w:r>
    </w:p>
    <w:p w14:paraId="717285C6">
      <w:pPr>
        <w:pStyle w:val="6"/>
      </w:pPr>
      <w:r>
        <w:t>2-1-2 拟分包情况说明及分包意向协议</w:t>
      </w:r>
    </w:p>
    <w:p w14:paraId="717285C7">
      <w:pPr>
        <w:autoSpaceDE w:val="0"/>
        <w:autoSpaceDN w:val="0"/>
        <w:adjustRightInd w:val="0"/>
        <w:jc w:val="center"/>
        <w:rPr>
          <w:color w:val="000000"/>
          <w:sz w:val="30"/>
          <w:szCs w:val="30"/>
        </w:rPr>
      </w:pPr>
    </w:p>
    <w:p w14:paraId="717285C8">
      <w:pPr>
        <w:autoSpaceDE w:val="0"/>
        <w:autoSpaceDN w:val="0"/>
        <w:adjustRightInd w:val="0"/>
        <w:spacing w:line="360" w:lineRule="auto"/>
        <w:jc w:val="center"/>
        <w:rPr>
          <w:b/>
          <w:color w:val="000000"/>
          <w:sz w:val="36"/>
          <w:szCs w:val="36"/>
        </w:rPr>
      </w:pPr>
      <w:r>
        <w:rPr>
          <w:b/>
          <w:color w:val="000000"/>
          <w:sz w:val="36"/>
          <w:szCs w:val="36"/>
        </w:rPr>
        <w:t>拟分包情况说明</w:t>
      </w:r>
    </w:p>
    <w:p w14:paraId="717285C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7285C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72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17285C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17285C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17285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17285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17285C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7285D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285D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17285D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17285D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17285D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17285D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17285D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17285D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17285D8">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7285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172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5D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17285DC">
            <w:pPr>
              <w:pStyle w:val="248"/>
              <w:jc w:val="center"/>
              <w:rPr>
                <w:rFonts w:ascii="Times New Roman" w:hAnsi="Times New Roman" w:cs="Times New Roman" w:eastAsiaTheme="minorEastAsia"/>
                <w:sz w:val="30"/>
              </w:rPr>
            </w:pPr>
          </w:p>
        </w:tc>
        <w:tc>
          <w:tcPr>
            <w:tcW w:w="1513" w:type="dxa"/>
            <w:vAlign w:val="center"/>
          </w:tcPr>
          <w:p w14:paraId="717285D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7285D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7285D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17285E0">
            <w:pPr>
              <w:pStyle w:val="248"/>
              <w:jc w:val="center"/>
              <w:rPr>
                <w:rFonts w:ascii="Times New Roman" w:hAnsi="Times New Roman" w:cs="Times New Roman" w:eastAsiaTheme="minorEastAsia"/>
                <w:sz w:val="30"/>
                <w:lang w:eastAsia="zh-CN"/>
              </w:rPr>
            </w:pPr>
          </w:p>
        </w:tc>
        <w:tc>
          <w:tcPr>
            <w:tcW w:w="1558" w:type="dxa"/>
            <w:vAlign w:val="center"/>
          </w:tcPr>
          <w:p w14:paraId="717285E1">
            <w:pPr>
              <w:pStyle w:val="248"/>
              <w:jc w:val="center"/>
              <w:rPr>
                <w:rFonts w:ascii="Times New Roman" w:hAnsi="Times New Roman" w:cs="Times New Roman" w:eastAsiaTheme="minorEastAsia"/>
                <w:sz w:val="30"/>
                <w:lang w:eastAsia="zh-CN"/>
              </w:rPr>
            </w:pPr>
          </w:p>
        </w:tc>
        <w:tc>
          <w:tcPr>
            <w:tcW w:w="1498" w:type="dxa"/>
            <w:vAlign w:val="center"/>
          </w:tcPr>
          <w:p w14:paraId="717285E2">
            <w:pPr>
              <w:pStyle w:val="248"/>
              <w:jc w:val="center"/>
              <w:rPr>
                <w:rFonts w:ascii="Times New Roman" w:hAnsi="Times New Roman" w:cs="Times New Roman" w:eastAsiaTheme="minorEastAsia"/>
                <w:sz w:val="30"/>
                <w:lang w:eastAsia="zh-CN"/>
              </w:rPr>
            </w:pPr>
          </w:p>
        </w:tc>
        <w:tc>
          <w:tcPr>
            <w:tcW w:w="1564" w:type="dxa"/>
            <w:vAlign w:val="center"/>
          </w:tcPr>
          <w:p w14:paraId="717285E3">
            <w:pPr>
              <w:pStyle w:val="248"/>
              <w:jc w:val="center"/>
              <w:rPr>
                <w:rFonts w:ascii="Times New Roman" w:hAnsi="Times New Roman" w:cs="Times New Roman" w:eastAsiaTheme="minorEastAsia"/>
                <w:sz w:val="30"/>
                <w:lang w:eastAsia="zh-CN"/>
              </w:rPr>
            </w:pPr>
          </w:p>
        </w:tc>
      </w:tr>
      <w:tr w14:paraId="7172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5E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17285E6">
            <w:pPr>
              <w:pStyle w:val="248"/>
              <w:jc w:val="center"/>
              <w:rPr>
                <w:rFonts w:ascii="Times New Roman" w:hAnsi="Times New Roman" w:cs="Times New Roman" w:eastAsiaTheme="minorEastAsia"/>
                <w:sz w:val="30"/>
              </w:rPr>
            </w:pPr>
          </w:p>
        </w:tc>
        <w:tc>
          <w:tcPr>
            <w:tcW w:w="1513" w:type="dxa"/>
            <w:vAlign w:val="center"/>
          </w:tcPr>
          <w:p w14:paraId="717285E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7285E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7285E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17285EA">
            <w:pPr>
              <w:pStyle w:val="248"/>
              <w:jc w:val="center"/>
              <w:rPr>
                <w:rFonts w:ascii="Times New Roman" w:hAnsi="Times New Roman" w:cs="Times New Roman" w:eastAsiaTheme="minorEastAsia"/>
                <w:sz w:val="30"/>
                <w:lang w:eastAsia="zh-CN"/>
              </w:rPr>
            </w:pPr>
          </w:p>
        </w:tc>
        <w:tc>
          <w:tcPr>
            <w:tcW w:w="1558" w:type="dxa"/>
            <w:vAlign w:val="center"/>
          </w:tcPr>
          <w:p w14:paraId="717285EB">
            <w:pPr>
              <w:pStyle w:val="248"/>
              <w:jc w:val="center"/>
              <w:rPr>
                <w:rFonts w:ascii="Times New Roman" w:hAnsi="Times New Roman" w:cs="Times New Roman" w:eastAsiaTheme="minorEastAsia"/>
                <w:sz w:val="30"/>
                <w:lang w:eastAsia="zh-CN"/>
              </w:rPr>
            </w:pPr>
          </w:p>
        </w:tc>
        <w:tc>
          <w:tcPr>
            <w:tcW w:w="1498" w:type="dxa"/>
            <w:vAlign w:val="center"/>
          </w:tcPr>
          <w:p w14:paraId="717285EC">
            <w:pPr>
              <w:pStyle w:val="248"/>
              <w:jc w:val="center"/>
              <w:rPr>
                <w:rFonts w:ascii="Times New Roman" w:hAnsi="Times New Roman" w:cs="Times New Roman" w:eastAsiaTheme="minorEastAsia"/>
                <w:sz w:val="30"/>
                <w:lang w:eastAsia="zh-CN"/>
              </w:rPr>
            </w:pPr>
          </w:p>
        </w:tc>
        <w:tc>
          <w:tcPr>
            <w:tcW w:w="1564" w:type="dxa"/>
            <w:vAlign w:val="center"/>
          </w:tcPr>
          <w:p w14:paraId="717285ED">
            <w:pPr>
              <w:pStyle w:val="248"/>
              <w:jc w:val="center"/>
              <w:rPr>
                <w:rFonts w:ascii="Times New Roman" w:hAnsi="Times New Roman" w:cs="Times New Roman" w:eastAsiaTheme="minorEastAsia"/>
                <w:sz w:val="30"/>
                <w:lang w:eastAsia="zh-CN"/>
              </w:rPr>
            </w:pPr>
          </w:p>
        </w:tc>
      </w:tr>
      <w:tr w14:paraId="7172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5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17285F0">
            <w:pPr>
              <w:pStyle w:val="248"/>
              <w:jc w:val="center"/>
              <w:rPr>
                <w:rFonts w:ascii="Times New Roman" w:hAnsi="Times New Roman" w:cs="Times New Roman" w:eastAsiaTheme="minorEastAsia"/>
                <w:sz w:val="30"/>
              </w:rPr>
            </w:pPr>
          </w:p>
        </w:tc>
        <w:tc>
          <w:tcPr>
            <w:tcW w:w="1513" w:type="dxa"/>
            <w:vAlign w:val="center"/>
          </w:tcPr>
          <w:p w14:paraId="717285F1">
            <w:pPr>
              <w:pStyle w:val="248"/>
              <w:tabs>
                <w:tab w:val="left" w:pos="235"/>
              </w:tabs>
              <w:jc w:val="center"/>
              <w:rPr>
                <w:rFonts w:ascii="Times New Roman" w:hAnsi="Times New Roman" w:cs="Times New Roman" w:eastAsiaTheme="minorEastAsia"/>
                <w:sz w:val="24"/>
              </w:rPr>
            </w:pPr>
          </w:p>
        </w:tc>
        <w:tc>
          <w:tcPr>
            <w:tcW w:w="1125" w:type="dxa"/>
            <w:vAlign w:val="center"/>
          </w:tcPr>
          <w:p w14:paraId="717285F2">
            <w:pPr>
              <w:pStyle w:val="248"/>
              <w:jc w:val="center"/>
              <w:rPr>
                <w:rFonts w:ascii="Times New Roman" w:hAnsi="Times New Roman" w:cs="Times New Roman" w:eastAsiaTheme="minorEastAsia"/>
                <w:sz w:val="30"/>
              </w:rPr>
            </w:pPr>
          </w:p>
        </w:tc>
        <w:tc>
          <w:tcPr>
            <w:tcW w:w="1558" w:type="dxa"/>
            <w:vAlign w:val="center"/>
          </w:tcPr>
          <w:p w14:paraId="717285F3">
            <w:pPr>
              <w:pStyle w:val="248"/>
              <w:jc w:val="center"/>
              <w:rPr>
                <w:rFonts w:ascii="Times New Roman" w:hAnsi="Times New Roman" w:cs="Times New Roman" w:eastAsiaTheme="minorEastAsia"/>
                <w:sz w:val="30"/>
              </w:rPr>
            </w:pPr>
          </w:p>
        </w:tc>
        <w:tc>
          <w:tcPr>
            <w:tcW w:w="1498" w:type="dxa"/>
            <w:vAlign w:val="center"/>
          </w:tcPr>
          <w:p w14:paraId="717285F4">
            <w:pPr>
              <w:pStyle w:val="248"/>
              <w:jc w:val="center"/>
              <w:rPr>
                <w:rFonts w:ascii="Times New Roman" w:hAnsi="Times New Roman" w:cs="Times New Roman" w:eastAsiaTheme="minorEastAsia"/>
                <w:sz w:val="30"/>
              </w:rPr>
            </w:pPr>
          </w:p>
        </w:tc>
        <w:tc>
          <w:tcPr>
            <w:tcW w:w="1564" w:type="dxa"/>
            <w:vAlign w:val="center"/>
          </w:tcPr>
          <w:p w14:paraId="717285F5">
            <w:pPr>
              <w:pStyle w:val="248"/>
              <w:jc w:val="center"/>
              <w:rPr>
                <w:rFonts w:ascii="Times New Roman" w:hAnsi="Times New Roman" w:cs="Times New Roman" w:eastAsiaTheme="minorEastAsia"/>
                <w:sz w:val="30"/>
              </w:rPr>
            </w:pPr>
          </w:p>
        </w:tc>
      </w:tr>
      <w:tr w14:paraId="7172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17285F7">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17285F8">
            <w:pPr>
              <w:pStyle w:val="248"/>
              <w:jc w:val="center"/>
              <w:rPr>
                <w:rFonts w:ascii="Times New Roman" w:hAnsi="Times New Roman" w:cs="Times New Roman" w:eastAsiaTheme="minorEastAsia"/>
                <w:sz w:val="30"/>
              </w:rPr>
            </w:pPr>
          </w:p>
        </w:tc>
        <w:tc>
          <w:tcPr>
            <w:tcW w:w="1564" w:type="dxa"/>
            <w:vAlign w:val="center"/>
          </w:tcPr>
          <w:p w14:paraId="717285F9">
            <w:pPr>
              <w:pStyle w:val="248"/>
              <w:jc w:val="center"/>
              <w:rPr>
                <w:rFonts w:ascii="Times New Roman" w:hAnsi="Times New Roman" w:cs="Times New Roman" w:eastAsiaTheme="minorEastAsia"/>
                <w:sz w:val="30"/>
              </w:rPr>
            </w:pPr>
          </w:p>
        </w:tc>
      </w:tr>
    </w:tbl>
    <w:p w14:paraId="717285FB">
      <w:pPr>
        <w:adjustRightInd w:val="0"/>
        <w:snapToGrid w:val="0"/>
        <w:spacing w:line="360" w:lineRule="auto"/>
        <w:ind w:firstLine="480" w:firstLineChars="200"/>
        <w:jc w:val="left"/>
        <w:rPr>
          <w:sz w:val="24"/>
        </w:rPr>
      </w:pPr>
    </w:p>
    <w:p w14:paraId="717285FC">
      <w:pPr>
        <w:adjustRightInd w:val="0"/>
        <w:snapToGrid w:val="0"/>
        <w:spacing w:line="360" w:lineRule="auto"/>
        <w:jc w:val="left"/>
        <w:rPr>
          <w:sz w:val="24"/>
        </w:rPr>
      </w:pPr>
    </w:p>
    <w:p w14:paraId="717285F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17285FE">
      <w:pPr>
        <w:spacing w:line="360" w:lineRule="auto"/>
        <w:ind w:right="-57" w:firstLine="480"/>
        <w:jc w:val="right"/>
        <w:rPr>
          <w:color w:val="000000"/>
          <w:sz w:val="24"/>
        </w:rPr>
      </w:pPr>
      <w:r>
        <w:rPr>
          <w:color w:val="000000"/>
          <w:sz w:val="24"/>
          <w:szCs w:val="20"/>
        </w:rPr>
        <w:t>日期：_____年______月______日</w:t>
      </w:r>
    </w:p>
    <w:p w14:paraId="717285FF">
      <w:pPr>
        <w:adjustRightInd w:val="0"/>
        <w:snapToGrid w:val="0"/>
        <w:spacing w:line="360" w:lineRule="auto"/>
        <w:jc w:val="left"/>
        <w:rPr>
          <w:sz w:val="24"/>
        </w:rPr>
      </w:pPr>
      <w:r>
        <w:rPr>
          <w:sz w:val="24"/>
        </w:rPr>
        <w:t>注：</w:t>
      </w:r>
    </w:p>
    <w:p w14:paraId="717286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1728601">
      <w:pPr>
        <w:adjustRightInd w:val="0"/>
        <w:snapToGrid w:val="0"/>
        <w:spacing w:line="360" w:lineRule="auto"/>
        <w:jc w:val="left"/>
        <w:rPr>
          <w:color w:val="000000"/>
          <w:sz w:val="30"/>
          <w:szCs w:val="30"/>
        </w:rPr>
      </w:pPr>
    </w:p>
    <w:p w14:paraId="71728602">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1728603">
      <w:pPr>
        <w:adjustRightInd w:val="0"/>
        <w:snapToGrid w:val="0"/>
        <w:spacing w:line="360" w:lineRule="auto"/>
        <w:ind w:firstLine="480" w:firstLineChars="200"/>
        <w:jc w:val="left"/>
        <w:rPr>
          <w:sz w:val="24"/>
        </w:rPr>
      </w:pPr>
      <w:r>
        <w:rPr>
          <w:sz w:val="24"/>
        </w:rPr>
        <w:t>甲方（投标人）：________</w:t>
      </w:r>
    </w:p>
    <w:p w14:paraId="71728604">
      <w:pPr>
        <w:adjustRightInd w:val="0"/>
        <w:snapToGrid w:val="0"/>
        <w:spacing w:line="360" w:lineRule="auto"/>
        <w:ind w:firstLine="480" w:firstLineChars="200"/>
        <w:jc w:val="left"/>
        <w:rPr>
          <w:sz w:val="24"/>
        </w:rPr>
      </w:pPr>
      <w:r>
        <w:rPr>
          <w:sz w:val="24"/>
        </w:rPr>
        <w:t>乙方（拟分包单位）：________</w:t>
      </w:r>
    </w:p>
    <w:p w14:paraId="71728605">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1728606">
      <w:pPr>
        <w:adjustRightInd w:val="0"/>
        <w:snapToGrid w:val="0"/>
        <w:spacing w:line="360" w:lineRule="auto"/>
        <w:ind w:firstLine="480" w:firstLineChars="200"/>
        <w:jc w:val="left"/>
        <w:rPr>
          <w:sz w:val="24"/>
        </w:rPr>
      </w:pPr>
      <w:r>
        <w:rPr>
          <w:sz w:val="24"/>
        </w:rPr>
        <w:t>1.分包内容：_____。</w:t>
      </w:r>
    </w:p>
    <w:p w14:paraId="71728607">
      <w:pPr>
        <w:adjustRightInd w:val="0"/>
        <w:snapToGrid w:val="0"/>
        <w:spacing w:line="360" w:lineRule="auto"/>
        <w:ind w:firstLine="480" w:firstLineChars="200"/>
        <w:jc w:val="left"/>
        <w:rPr>
          <w:sz w:val="24"/>
        </w:rPr>
      </w:pPr>
      <w:r>
        <w:rPr>
          <w:sz w:val="24"/>
        </w:rPr>
        <w:t>2.分包金额：_____，该金额占该采购包合同金额的比例为___%。</w:t>
      </w:r>
    </w:p>
    <w:p w14:paraId="7172860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172860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172860A">
      <w:pPr>
        <w:spacing w:line="360" w:lineRule="auto"/>
        <w:ind w:firstLine="471"/>
        <w:rPr>
          <w:b/>
          <w:color w:val="000000"/>
          <w:sz w:val="24"/>
        </w:rPr>
      </w:pPr>
    </w:p>
    <w:p w14:paraId="7172860B">
      <w:pPr>
        <w:spacing w:line="360" w:lineRule="auto"/>
        <w:ind w:firstLine="471"/>
        <w:rPr>
          <w:b/>
          <w:color w:val="000000"/>
          <w:sz w:val="24"/>
        </w:rPr>
      </w:pPr>
      <w:r>
        <w:rPr>
          <w:color w:val="000000"/>
          <w:sz w:val="24"/>
        </w:rPr>
        <w:t>甲方（盖章）：_________                 乙方（盖章）：_________</w:t>
      </w:r>
    </w:p>
    <w:p w14:paraId="7172860C">
      <w:pPr>
        <w:spacing w:line="360" w:lineRule="auto"/>
        <w:ind w:left="480"/>
        <w:jc w:val="right"/>
        <w:rPr>
          <w:color w:val="000000"/>
          <w:sz w:val="24"/>
        </w:rPr>
      </w:pPr>
    </w:p>
    <w:p w14:paraId="7172860D">
      <w:pPr>
        <w:wordWrap w:val="0"/>
        <w:spacing w:line="360" w:lineRule="auto"/>
        <w:ind w:left="480"/>
        <w:jc w:val="right"/>
        <w:rPr>
          <w:b/>
          <w:color w:val="000000"/>
          <w:sz w:val="24"/>
        </w:rPr>
      </w:pPr>
      <w:r>
        <w:rPr>
          <w:color w:val="000000"/>
          <w:sz w:val="24"/>
          <w:szCs w:val="20"/>
        </w:rPr>
        <w:t xml:space="preserve">日期：_____年______月______日   </w:t>
      </w:r>
    </w:p>
    <w:p w14:paraId="7172860E">
      <w:pPr>
        <w:tabs>
          <w:tab w:val="left" w:pos="8280"/>
        </w:tabs>
        <w:spacing w:line="360" w:lineRule="auto"/>
        <w:ind w:firstLine="480"/>
        <w:rPr>
          <w:color w:val="000000"/>
          <w:sz w:val="24"/>
        </w:rPr>
      </w:pPr>
    </w:p>
    <w:p w14:paraId="7172860F">
      <w:pPr>
        <w:tabs>
          <w:tab w:val="left" w:pos="8280"/>
        </w:tabs>
        <w:spacing w:line="360" w:lineRule="auto"/>
        <w:rPr>
          <w:color w:val="000000"/>
          <w:sz w:val="24"/>
        </w:rPr>
      </w:pPr>
      <w:r>
        <w:rPr>
          <w:color w:val="000000"/>
          <w:sz w:val="24"/>
        </w:rPr>
        <w:t>注：</w:t>
      </w:r>
    </w:p>
    <w:p w14:paraId="71728610">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1728611">
      <w:pPr>
        <w:widowControl/>
        <w:jc w:val="left"/>
        <w:rPr>
          <w:color w:val="000000"/>
          <w:sz w:val="24"/>
          <w:szCs w:val="20"/>
        </w:rPr>
      </w:pPr>
      <w:r>
        <w:rPr>
          <w:color w:val="000000"/>
          <w:sz w:val="24"/>
          <w:szCs w:val="20"/>
        </w:rPr>
        <w:br w:type="page"/>
      </w:r>
    </w:p>
    <w:p w14:paraId="71728612">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1728613">
      <w:pPr>
        <w:widowControl/>
        <w:jc w:val="left"/>
        <w:rPr>
          <w:sz w:val="24"/>
        </w:rPr>
      </w:pPr>
    </w:p>
    <w:p w14:paraId="71728614">
      <w:pPr>
        <w:widowControl/>
        <w:jc w:val="left"/>
        <w:rPr>
          <w:sz w:val="24"/>
        </w:rPr>
      </w:pPr>
      <w:r>
        <w:rPr>
          <w:sz w:val="24"/>
        </w:rPr>
        <w:br w:type="page"/>
      </w:r>
    </w:p>
    <w:p w14:paraId="71728615">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1728616">
      <w:pPr>
        <w:spacing w:line="360" w:lineRule="auto"/>
        <w:outlineLvl w:val="2"/>
        <w:rPr>
          <w:color w:val="000000"/>
          <w:sz w:val="24"/>
          <w:szCs w:val="20"/>
        </w:rPr>
      </w:pPr>
      <w:r>
        <w:rPr>
          <w:color w:val="000000"/>
          <w:sz w:val="24"/>
          <w:szCs w:val="20"/>
        </w:rPr>
        <w:t>3-1 联合协议（如有）</w:t>
      </w:r>
    </w:p>
    <w:p w14:paraId="71728617">
      <w:pPr>
        <w:autoSpaceDE w:val="0"/>
        <w:autoSpaceDN w:val="0"/>
        <w:adjustRightInd w:val="0"/>
        <w:spacing w:line="360" w:lineRule="auto"/>
        <w:jc w:val="center"/>
        <w:rPr>
          <w:b/>
          <w:color w:val="000000"/>
          <w:sz w:val="36"/>
          <w:szCs w:val="36"/>
        </w:rPr>
      </w:pPr>
      <w:r>
        <w:rPr>
          <w:b/>
          <w:color w:val="000000"/>
          <w:sz w:val="36"/>
          <w:szCs w:val="36"/>
        </w:rPr>
        <w:t>联合协议</w:t>
      </w:r>
    </w:p>
    <w:p w14:paraId="7172861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1728619">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7172861A">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172861B">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172861C">
      <w:pPr>
        <w:numPr>
          <w:ilvl w:val="0"/>
          <w:numId w:val="17"/>
        </w:numPr>
        <w:spacing w:line="360" w:lineRule="auto"/>
        <w:rPr>
          <w:bCs/>
          <w:color w:val="000000"/>
          <w:sz w:val="24"/>
        </w:rPr>
      </w:pPr>
      <w:r>
        <w:rPr>
          <w:bCs/>
          <w:color w:val="000000"/>
          <w:sz w:val="24"/>
        </w:rPr>
        <w:t>牵头人为项目的总负责单位；组织各参加方进行项目实施工作。</w:t>
      </w:r>
    </w:p>
    <w:p w14:paraId="7172861D">
      <w:pPr>
        <w:numPr>
          <w:ilvl w:val="0"/>
          <w:numId w:val="17"/>
        </w:numPr>
        <w:spacing w:line="360" w:lineRule="auto"/>
        <w:rPr>
          <w:bCs/>
          <w:color w:val="000000"/>
          <w:sz w:val="24"/>
        </w:rPr>
      </w:pPr>
      <w:r>
        <w:rPr>
          <w:bCs/>
          <w:color w:val="000000"/>
          <w:sz w:val="24"/>
        </w:rPr>
        <w:t>______负责_____，具体工作范围、内容以投标文件及合同为准。</w:t>
      </w:r>
    </w:p>
    <w:p w14:paraId="7172861E">
      <w:pPr>
        <w:numPr>
          <w:ilvl w:val="0"/>
          <w:numId w:val="17"/>
        </w:numPr>
        <w:spacing w:line="360" w:lineRule="auto"/>
        <w:rPr>
          <w:bCs/>
          <w:color w:val="000000"/>
          <w:sz w:val="24"/>
        </w:rPr>
      </w:pPr>
      <w:r>
        <w:rPr>
          <w:bCs/>
          <w:color w:val="000000"/>
          <w:sz w:val="24"/>
        </w:rPr>
        <w:t>______负责_____，具体工作范围、内容以投标文件及合同为准。</w:t>
      </w:r>
    </w:p>
    <w:p w14:paraId="7172861F">
      <w:pPr>
        <w:numPr>
          <w:ilvl w:val="0"/>
          <w:numId w:val="17"/>
        </w:numPr>
        <w:spacing w:line="360" w:lineRule="auto"/>
        <w:rPr>
          <w:bCs/>
          <w:color w:val="000000"/>
          <w:sz w:val="24"/>
        </w:rPr>
      </w:pPr>
      <w:r>
        <w:rPr>
          <w:bCs/>
          <w:color w:val="000000"/>
          <w:sz w:val="24"/>
        </w:rPr>
        <w:t>______负责_____（如有），具体工作范围、内容以投标文件及合同为准。</w:t>
      </w:r>
    </w:p>
    <w:p w14:paraId="71728620">
      <w:pPr>
        <w:numPr>
          <w:ilvl w:val="0"/>
          <w:numId w:val="17"/>
        </w:numPr>
        <w:spacing w:line="360" w:lineRule="auto"/>
        <w:rPr>
          <w:sz w:val="24"/>
        </w:rPr>
      </w:pPr>
      <w:r>
        <w:rPr>
          <w:sz w:val="24"/>
        </w:rPr>
        <w:t>本项目联合协议合同总额为________元，联合体各成员按照如下比例分摊（按联合体成员分别列明）：</w:t>
      </w:r>
    </w:p>
    <w:p w14:paraId="71728621">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1728622">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1728623">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1728624">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w:t>
      </w:r>
      <w:r>
        <w:rPr>
          <w:rFonts w:hint="eastAsia"/>
          <w:bCs/>
          <w:color w:val="000000"/>
          <w:sz w:val="24"/>
        </w:rPr>
        <w:t>投标人</w:t>
      </w:r>
      <w:r>
        <w:rPr>
          <w:bCs/>
          <w:color w:val="000000"/>
          <w:sz w:val="24"/>
        </w:rPr>
        <w:t>另外组成联合体参加同一合同项下的政府采购活动。</w:t>
      </w:r>
    </w:p>
    <w:p w14:paraId="71728625">
      <w:pPr>
        <w:numPr>
          <w:ilvl w:val="0"/>
          <w:numId w:val="17"/>
        </w:numPr>
        <w:spacing w:line="360" w:lineRule="auto"/>
        <w:rPr>
          <w:bCs/>
          <w:color w:val="000000"/>
          <w:sz w:val="24"/>
        </w:rPr>
      </w:pPr>
      <w:r>
        <w:rPr>
          <w:bCs/>
          <w:color w:val="000000"/>
          <w:sz w:val="24"/>
        </w:rPr>
        <w:t>其他约定（如有）：_______。</w:t>
      </w:r>
    </w:p>
    <w:p w14:paraId="7172862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172862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7172862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1728629">
      <w:pPr>
        <w:spacing w:line="360" w:lineRule="auto"/>
        <w:ind w:firstLine="471"/>
        <w:rPr>
          <w:color w:val="000000"/>
          <w:sz w:val="24"/>
        </w:rPr>
      </w:pPr>
    </w:p>
    <w:p w14:paraId="7172862A">
      <w:pPr>
        <w:spacing w:line="360" w:lineRule="auto"/>
        <w:ind w:firstLine="471"/>
        <w:rPr>
          <w:color w:val="000000"/>
          <w:sz w:val="24"/>
        </w:rPr>
      </w:pPr>
    </w:p>
    <w:p w14:paraId="7172862B">
      <w:pPr>
        <w:spacing w:line="360" w:lineRule="auto"/>
        <w:ind w:firstLine="471"/>
        <w:rPr>
          <w:color w:val="000000"/>
          <w:sz w:val="24"/>
        </w:rPr>
      </w:pPr>
      <w:r>
        <w:rPr>
          <w:color w:val="000000"/>
          <w:sz w:val="24"/>
        </w:rPr>
        <w:t>联合体成员名称：</w:t>
      </w:r>
      <w:r>
        <w:rPr>
          <w:color w:val="000000"/>
          <w:sz w:val="24"/>
          <w:szCs w:val="20"/>
        </w:rPr>
        <w:t>______</w:t>
      </w:r>
    </w:p>
    <w:p w14:paraId="7172862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172862D">
      <w:pPr>
        <w:spacing w:line="360" w:lineRule="auto"/>
        <w:ind w:firstLine="471"/>
        <w:rPr>
          <w:color w:val="000000"/>
          <w:sz w:val="24"/>
        </w:rPr>
      </w:pPr>
    </w:p>
    <w:p w14:paraId="7172862E">
      <w:pPr>
        <w:spacing w:line="360" w:lineRule="auto"/>
        <w:ind w:firstLine="471"/>
        <w:rPr>
          <w:color w:val="000000"/>
          <w:sz w:val="24"/>
        </w:rPr>
      </w:pPr>
    </w:p>
    <w:p w14:paraId="7172862F">
      <w:pPr>
        <w:spacing w:line="360" w:lineRule="auto"/>
        <w:ind w:left="480"/>
        <w:jc w:val="right"/>
        <w:rPr>
          <w:color w:val="000000"/>
          <w:sz w:val="24"/>
        </w:rPr>
      </w:pPr>
    </w:p>
    <w:p w14:paraId="71728630">
      <w:pPr>
        <w:spacing w:line="360" w:lineRule="auto"/>
        <w:ind w:left="480"/>
        <w:jc w:val="right"/>
        <w:rPr>
          <w:color w:val="000000"/>
          <w:sz w:val="24"/>
        </w:rPr>
      </w:pPr>
      <w:r>
        <w:rPr>
          <w:color w:val="000000"/>
          <w:sz w:val="24"/>
          <w:szCs w:val="20"/>
        </w:rPr>
        <w:t>日期：_____年______月______日</w:t>
      </w:r>
    </w:p>
    <w:p w14:paraId="71728631">
      <w:pPr>
        <w:spacing w:line="360" w:lineRule="auto"/>
        <w:ind w:left="480"/>
        <w:jc w:val="right"/>
        <w:rPr>
          <w:b/>
          <w:color w:val="000000"/>
          <w:sz w:val="24"/>
        </w:rPr>
      </w:pPr>
    </w:p>
    <w:p w14:paraId="71728632">
      <w:pPr>
        <w:tabs>
          <w:tab w:val="left" w:pos="8280"/>
        </w:tabs>
        <w:spacing w:line="360" w:lineRule="auto"/>
        <w:ind w:firstLine="480"/>
        <w:rPr>
          <w:color w:val="000000"/>
          <w:sz w:val="24"/>
        </w:rPr>
      </w:pPr>
    </w:p>
    <w:p w14:paraId="71728633">
      <w:pPr>
        <w:tabs>
          <w:tab w:val="left" w:pos="8280"/>
        </w:tabs>
        <w:spacing w:line="360" w:lineRule="auto"/>
        <w:ind w:firstLine="480"/>
        <w:rPr>
          <w:color w:val="000000"/>
          <w:sz w:val="24"/>
        </w:rPr>
      </w:pPr>
    </w:p>
    <w:p w14:paraId="71728634">
      <w:pPr>
        <w:spacing w:line="360" w:lineRule="auto"/>
        <w:ind w:left="719" w:leftChars="228" w:hanging="240" w:hangingChars="100"/>
        <w:rPr>
          <w:color w:val="000000"/>
          <w:sz w:val="24"/>
        </w:rPr>
      </w:pPr>
      <w:r>
        <w:rPr>
          <w:color w:val="000000"/>
          <w:sz w:val="24"/>
        </w:rPr>
        <w:t>注：</w:t>
      </w:r>
    </w:p>
    <w:p w14:paraId="71728635">
      <w:pPr>
        <w:spacing w:line="360" w:lineRule="auto"/>
        <w:ind w:left="719" w:leftChars="228" w:hanging="240" w:hangingChars="100"/>
        <w:rPr>
          <w:color w:val="000000"/>
          <w:sz w:val="24"/>
        </w:rPr>
      </w:pPr>
      <w:r>
        <w:rPr>
          <w:color w:val="000000"/>
          <w:sz w:val="24"/>
        </w:rPr>
        <w:t>1. 如本项目（包）接受</w:t>
      </w:r>
      <w:r>
        <w:rPr>
          <w:rFonts w:hint="eastAsia"/>
          <w:color w:val="000000"/>
          <w:sz w:val="24"/>
        </w:rPr>
        <w:t>投标人</w:t>
      </w:r>
      <w:r>
        <w:rPr>
          <w:color w:val="000000"/>
          <w:sz w:val="24"/>
        </w:rPr>
        <w:t>以联合体形式参加采购活动，且</w:t>
      </w:r>
      <w:r>
        <w:rPr>
          <w:rFonts w:hint="eastAsia"/>
          <w:color w:val="000000"/>
          <w:sz w:val="24"/>
        </w:rPr>
        <w:t>投标人</w:t>
      </w:r>
      <w:r>
        <w:rPr>
          <w:color w:val="000000"/>
          <w:sz w:val="24"/>
        </w:rPr>
        <w:t>以联合体形式参与时，须提供《联合协议》，否则</w:t>
      </w:r>
      <w:r>
        <w:rPr>
          <w:b/>
          <w:color w:val="000000"/>
          <w:sz w:val="24"/>
        </w:rPr>
        <w:t>投标无效</w:t>
      </w:r>
      <w:r>
        <w:rPr>
          <w:color w:val="000000"/>
          <w:sz w:val="24"/>
        </w:rPr>
        <w:t>。</w:t>
      </w:r>
    </w:p>
    <w:p w14:paraId="71728636">
      <w:pPr>
        <w:spacing w:line="360" w:lineRule="auto"/>
        <w:ind w:left="719" w:leftChars="228" w:hanging="240" w:hangingChars="100"/>
        <w:rPr>
          <w:sz w:val="24"/>
        </w:rPr>
      </w:pPr>
      <w:r>
        <w:rPr>
          <w:color w:val="000000"/>
          <w:sz w:val="24"/>
        </w:rPr>
        <w:t>2. 联合体各方成员须在本协议上共同盖章。</w:t>
      </w:r>
    </w:p>
    <w:p w14:paraId="71728637">
      <w:pPr>
        <w:spacing w:line="360" w:lineRule="auto"/>
        <w:ind w:left="719" w:leftChars="228" w:hanging="240" w:hangingChars="100"/>
        <w:rPr>
          <w:sz w:val="24"/>
        </w:rPr>
      </w:pPr>
      <w:r>
        <w:rPr>
          <w:sz w:val="24"/>
        </w:rPr>
        <w:br w:type="page"/>
      </w:r>
    </w:p>
    <w:p w14:paraId="71728638">
      <w:pPr>
        <w:spacing w:line="360" w:lineRule="auto"/>
        <w:outlineLvl w:val="2"/>
        <w:rPr>
          <w:sz w:val="24"/>
          <w:szCs w:val="20"/>
        </w:rPr>
      </w:pPr>
      <w:r>
        <w:rPr>
          <w:color w:val="000000"/>
          <w:sz w:val="24"/>
          <w:szCs w:val="20"/>
        </w:rPr>
        <w:t>3-2 其他</w:t>
      </w:r>
      <w:r>
        <w:rPr>
          <w:sz w:val="24"/>
          <w:szCs w:val="20"/>
        </w:rPr>
        <w:t>特定资格要求</w:t>
      </w:r>
    </w:p>
    <w:p w14:paraId="71728639">
      <w:pPr>
        <w:widowControl/>
        <w:jc w:val="left"/>
        <w:rPr>
          <w:sz w:val="24"/>
          <w:szCs w:val="20"/>
        </w:rPr>
      </w:pPr>
      <w:r>
        <w:rPr>
          <w:sz w:val="24"/>
          <w:szCs w:val="20"/>
        </w:rPr>
        <w:br w:type="page"/>
      </w:r>
    </w:p>
    <w:p w14:paraId="7172863A">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7172863B">
      <w:pPr>
        <w:spacing w:line="360" w:lineRule="auto"/>
        <w:rPr>
          <w:sz w:val="24"/>
          <w:szCs w:val="20"/>
        </w:rPr>
      </w:pPr>
    </w:p>
    <w:p w14:paraId="7172863C">
      <w:pPr>
        <w:spacing w:line="360" w:lineRule="auto"/>
        <w:rPr>
          <w:sz w:val="24"/>
          <w:szCs w:val="20"/>
        </w:rPr>
      </w:pPr>
    </w:p>
    <w:p w14:paraId="7172863D">
      <w:pPr>
        <w:widowControl/>
        <w:jc w:val="left"/>
        <w:rPr>
          <w:kern w:val="0"/>
          <w:sz w:val="24"/>
          <w:szCs w:val="20"/>
        </w:rPr>
      </w:pPr>
      <w:r>
        <w:rPr>
          <w:sz w:val="24"/>
          <w:szCs w:val="20"/>
        </w:rPr>
        <w:br w:type="page"/>
      </w:r>
    </w:p>
    <w:p w14:paraId="7172863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172863F">
      <w:pPr>
        <w:rPr>
          <w:b/>
          <w:spacing w:val="20"/>
          <w:szCs w:val="21"/>
        </w:rPr>
      </w:pPr>
    </w:p>
    <w:p w14:paraId="71728640">
      <w:pPr>
        <w:rPr>
          <w:b/>
          <w:sz w:val="24"/>
        </w:rPr>
      </w:pPr>
      <w:r>
        <w:rPr>
          <w:b/>
          <w:spacing w:val="20"/>
          <w:sz w:val="24"/>
        </w:rPr>
        <w:t>投标文件（商务技术文件）</w:t>
      </w:r>
      <w:r>
        <w:rPr>
          <w:b/>
          <w:sz w:val="24"/>
        </w:rPr>
        <w:t>封面（非实质性格式）</w:t>
      </w:r>
    </w:p>
    <w:p w14:paraId="71728641">
      <w:pPr>
        <w:jc w:val="center"/>
        <w:rPr>
          <w:szCs w:val="21"/>
        </w:rPr>
      </w:pPr>
    </w:p>
    <w:p w14:paraId="71728642">
      <w:pPr>
        <w:jc w:val="center"/>
        <w:rPr>
          <w:b/>
          <w:spacing w:val="60"/>
          <w:sz w:val="84"/>
          <w:szCs w:val="84"/>
        </w:rPr>
      </w:pPr>
      <w:r>
        <w:rPr>
          <w:b/>
          <w:spacing w:val="60"/>
          <w:sz w:val="84"/>
          <w:szCs w:val="84"/>
        </w:rPr>
        <w:t>投 标 文 件</w:t>
      </w:r>
    </w:p>
    <w:p w14:paraId="71728643">
      <w:pPr>
        <w:jc w:val="center"/>
        <w:rPr>
          <w:b/>
          <w:spacing w:val="60"/>
          <w:sz w:val="52"/>
          <w:szCs w:val="52"/>
        </w:rPr>
      </w:pPr>
      <w:r>
        <w:rPr>
          <w:b/>
          <w:spacing w:val="60"/>
          <w:sz w:val="52"/>
          <w:szCs w:val="52"/>
        </w:rPr>
        <w:t>（商务技术文件）</w:t>
      </w:r>
    </w:p>
    <w:p w14:paraId="71728644">
      <w:pPr>
        <w:ind w:firstLine="542" w:firstLineChars="150"/>
        <w:rPr>
          <w:b/>
          <w:spacing w:val="20"/>
          <w:sz w:val="32"/>
          <w:szCs w:val="32"/>
        </w:rPr>
      </w:pPr>
    </w:p>
    <w:p w14:paraId="71728645">
      <w:pPr>
        <w:ind w:firstLine="542" w:firstLineChars="150"/>
        <w:rPr>
          <w:b/>
          <w:spacing w:val="20"/>
          <w:sz w:val="32"/>
          <w:szCs w:val="32"/>
        </w:rPr>
      </w:pPr>
    </w:p>
    <w:p w14:paraId="71728646">
      <w:pPr>
        <w:ind w:firstLine="542" w:firstLineChars="150"/>
        <w:rPr>
          <w:b/>
          <w:spacing w:val="20"/>
          <w:sz w:val="32"/>
          <w:szCs w:val="32"/>
        </w:rPr>
      </w:pPr>
      <w:r>
        <w:rPr>
          <w:b/>
          <w:spacing w:val="20"/>
          <w:sz w:val="32"/>
          <w:szCs w:val="32"/>
        </w:rPr>
        <w:t>项目名称:</w:t>
      </w:r>
    </w:p>
    <w:p w14:paraId="71728647">
      <w:pPr>
        <w:ind w:firstLine="542" w:firstLineChars="150"/>
        <w:rPr>
          <w:b/>
          <w:spacing w:val="20"/>
          <w:sz w:val="32"/>
          <w:szCs w:val="32"/>
        </w:rPr>
      </w:pPr>
      <w:r>
        <w:rPr>
          <w:b/>
          <w:spacing w:val="20"/>
          <w:sz w:val="32"/>
          <w:szCs w:val="32"/>
        </w:rPr>
        <w:t>项目编号：</w:t>
      </w:r>
    </w:p>
    <w:p w14:paraId="71728648">
      <w:pPr>
        <w:ind w:firstLine="542" w:firstLineChars="150"/>
        <w:rPr>
          <w:b/>
          <w:spacing w:val="20"/>
          <w:sz w:val="32"/>
          <w:szCs w:val="32"/>
        </w:rPr>
      </w:pPr>
    </w:p>
    <w:p w14:paraId="71728649">
      <w:pPr>
        <w:ind w:firstLine="542" w:firstLineChars="150"/>
        <w:rPr>
          <w:b/>
          <w:spacing w:val="20"/>
          <w:sz w:val="32"/>
          <w:szCs w:val="32"/>
        </w:rPr>
      </w:pPr>
    </w:p>
    <w:p w14:paraId="7172864A">
      <w:pPr>
        <w:jc w:val="center"/>
        <w:rPr>
          <w:b/>
          <w:sz w:val="32"/>
          <w:szCs w:val="32"/>
        </w:rPr>
      </w:pPr>
    </w:p>
    <w:p w14:paraId="7172864B">
      <w:pPr>
        <w:jc w:val="center"/>
        <w:rPr>
          <w:b/>
          <w:sz w:val="32"/>
          <w:szCs w:val="32"/>
        </w:rPr>
      </w:pPr>
    </w:p>
    <w:p w14:paraId="7172864C">
      <w:pPr>
        <w:jc w:val="center"/>
        <w:rPr>
          <w:b/>
          <w:sz w:val="32"/>
          <w:szCs w:val="32"/>
        </w:rPr>
      </w:pPr>
    </w:p>
    <w:p w14:paraId="7172864D">
      <w:pPr>
        <w:jc w:val="center"/>
        <w:rPr>
          <w:b/>
          <w:spacing w:val="20"/>
          <w:sz w:val="32"/>
          <w:szCs w:val="32"/>
        </w:rPr>
      </w:pPr>
    </w:p>
    <w:p w14:paraId="7172864E">
      <w:pPr>
        <w:jc w:val="center"/>
        <w:rPr>
          <w:b/>
          <w:spacing w:val="20"/>
          <w:sz w:val="32"/>
          <w:szCs w:val="32"/>
        </w:rPr>
      </w:pPr>
    </w:p>
    <w:p w14:paraId="7172864F">
      <w:pPr>
        <w:jc w:val="center"/>
        <w:rPr>
          <w:b/>
          <w:spacing w:val="20"/>
          <w:sz w:val="32"/>
          <w:szCs w:val="32"/>
        </w:rPr>
      </w:pPr>
    </w:p>
    <w:p w14:paraId="71728650">
      <w:pPr>
        <w:spacing w:line="360" w:lineRule="auto"/>
        <w:ind w:firstLine="1445" w:firstLineChars="400"/>
        <w:jc w:val="left"/>
        <w:rPr>
          <w:b/>
          <w:spacing w:val="20"/>
          <w:sz w:val="32"/>
          <w:szCs w:val="32"/>
        </w:rPr>
      </w:pPr>
      <w:r>
        <w:rPr>
          <w:b/>
          <w:spacing w:val="20"/>
          <w:sz w:val="32"/>
          <w:szCs w:val="32"/>
        </w:rPr>
        <w:t>投标人名称：</w:t>
      </w:r>
    </w:p>
    <w:p w14:paraId="71728651">
      <w:pPr>
        <w:jc w:val="center"/>
        <w:rPr>
          <w:b/>
          <w:sz w:val="32"/>
          <w:szCs w:val="32"/>
        </w:rPr>
      </w:pPr>
    </w:p>
    <w:p w14:paraId="71728652">
      <w:pPr>
        <w:widowControl/>
        <w:jc w:val="left"/>
        <w:rPr>
          <w:b/>
          <w:sz w:val="24"/>
        </w:rPr>
      </w:pPr>
      <w:r>
        <w:rPr>
          <w:b/>
          <w:sz w:val="24"/>
        </w:rPr>
        <w:br w:type="page"/>
      </w:r>
    </w:p>
    <w:p w14:paraId="71728653">
      <w:pPr>
        <w:numPr>
          <w:ilvl w:val="0"/>
          <w:numId w:val="18"/>
        </w:numPr>
        <w:tabs>
          <w:tab w:val="left" w:pos="360"/>
        </w:tabs>
        <w:snapToGrid w:val="0"/>
        <w:spacing w:line="360" w:lineRule="auto"/>
        <w:outlineLvl w:val="1"/>
        <w:rPr>
          <w:color w:val="000000"/>
          <w:sz w:val="24"/>
          <w:szCs w:val="20"/>
        </w:rPr>
      </w:pPr>
      <w:bookmarkStart w:id="836" w:name="_Hlt520271212"/>
      <w:bookmarkEnd w:id="836"/>
      <w:bookmarkStart w:id="837" w:name="_Hlt520274065"/>
      <w:bookmarkEnd w:id="837"/>
      <w:bookmarkStart w:id="838" w:name="_Hlt520355504"/>
      <w:bookmarkEnd w:id="838"/>
      <w:bookmarkStart w:id="839" w:name="_Hlt520350918"/>
      <w:bookmarkEnd w:id="839"/>
      <w:bookmarkStart w:id="840" w:name="_Hlt520343392"/>
      <w:bookmarkEnd w:id="840"/>
      <w:bookmarkStart w:id="841" w:name="_Hlt520343000"/>
      <w:bookmarkEnd w:id="841"/>
      <w:bookmarkStart w:id="842" w:name="_Hlt520274121"/>
      <w:bookmarkEnd w:id="842"/>
      <w:bookmarkStart w:id="843" w:name="_Hlt520274393"/>
      <w:bookmarkEnd w:id="843"/>
      <w:bookmarkStart w:id="844" w:name="_Hlt520274407"/>
      <w:bookmarkEnd w:id="844"/>
      <w:bookmarkStart w:id="845" w:name="_Hlt520273711"/>
      <w:bookmarkEnd w:id="845"/>
      <w:bookmarkStart w:id="846" w:name="_Toc480942349"/>
      <w:bookmarkStart w:id="847" w:name="_Ref467988698"/>
      <w:bookmarkStart w:id="848" w:name="_Toc226309800"/>
      <w:bookmarkStart w:id="849" w:name="_Toc226337252"/>
      <w:bookmarkStart w:id="850" w:name="_Toc150480794"/>
      <w:bookmarkStart w:id="851" w:name="_Toc226965746"/>
      <w:bookmarkStart w:id="852" w:name="_Toc150774761"/>
      <w:bookmarkStart w:id="853" w:name="_Toc142311058"/>
      <w:bookmarkStart w:id="854" w:name="_Toc520356217"/>
      <w:bookmarkStart w:id="855" w:name="_Toc195842921"/>
      <w:bookmarkStart w:id="856" w:name="_Toc226965829"/>
      <w:bookmarkStart w:id="857" w:name="_Toc127151556"/>
      <w:r>
        <w:rPr>
          <w:color w:val="000000"/>
          <w:sz w:val="24"/>
        </w:rPr>
        <w:t>投标</w:t>
      </w:r>
      <w:bookmarkEnd w:id="846"/>
      <w:bookmarkEnd w:id="847"/>
      <w:r>
        <w:rPr>
          <w:color w:val="000000"/>
          <w:sz w:val="24"/>
        </w:rPr>
        <w:t>书</w:t>
      </w:r>
      <w:bookmarkEnd w:id="848"/>
      <w:bookmarkEnd w:id="849"/>
      <w:bookmarkEnd w:id="850"/>
      <w:bookmarkEnd w:id="851"/>
      <w:bookmarkEnd w:id="852"/>
      <w:bookmarkEnd w:id="853"/>
      <w:bookmarkEnd w:id="854"/>
      <w:bookmarkEnd w:id="855"/>
      <w:bookmarkEnd w:id="856"/>
      <w:bookmarkEnd w:id="857"/>
      <w:r>
        <w:rPr>
          <w:color w:val="000000"/>
          <w:sz w:val="24"/>
          <w:szCs w:val="20"/>
        </w:rPr>
        <w:t>（实质性格式）</w:t>
      </w:r>
    </w:p>
    <w:p w14:paraId="71728654">
      <w:pPr>
        <w:tabs>
          <w:tab w:val="left" w:pos="5580"/>
        </w:tabs>
        <w:spacing w:line="360" w:lineRule="auto"/>
        <w:rPr>
          <w:color w:val="000000"/>
          <w:sz w:val="24"/>
        </w:rPr>
      </w:pPr>
    </w:p>
    <w:p w14:paraId="71728655">
      <w:pPr>
        <w:spacing w:line="360" w:lineRule="auto"/>
        <w:jc w:val="center"/>
        <w:rPr>
          <w:b/>
          <w:color w:val="000000"/>
          <w:sz w:val="36"/>
          <w:szCs w:val="36"/>
        </w:rPr>
      </w:pPr>
      <w:r>
        <w:rPr>
          <w:b/>
          <w:color w:val="000000"/>
          <w:sz w:val="36"/>
          <w:szCs w:val="36"/>
        </w:rPr>
        <w:t>投标书</w:t>
      </w:r>
    </w:p>
    <w:p w14:paraId="7172865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728657">
      <w:pPr>
        <w:tabs>
          <w:tab w:val="left" w:pos="5580"/>
        </w:tabs>
        <w:spacing w:line="360" w:lineRule="auto"/>
        <w:rPr>
          <w:color w:val="000000"/>
          <w:sz w:val="24"/>
          <w:szCs w:val="20"/>
        </w:rPr>
      </w:pPr>
    </w:p>
    <w:p w14:paraId="71728658">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7172865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172865A">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7172865B">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7172865C">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7172865D">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172865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172865F">
      <w:pPr>
        <w:spacing w:line="360" w:lineRule="auto"/>
        <w:ind w:firstLine="480" w:firstLineChars="200"/>
        <w:rPr>
          <w:color w:val="000000"/>
          <w:sz w:val="24"/>
        </w:rPr>
      </w:pPr>
      <w:r>
        <w:rPr>
          <w:color w:val="000000"/>
          <w:sz w:val="24"/>
        </w:rPr>
        <w:t>与本投标有关的一切正式往来信函请寄：</w:t>
      </w:r>
    </w:p>
    <w:p w14:paraId="71728660">
      <w:pPr>
        <w:tabs>
          <w:tab w:val="left" w:pos="5580"/>
        </w:tabs>
        <w:spacing w:line="360" w:lineRule="auto"/>
        <w:ind w:left="420"/>
        <w:rPr>
          <w:color w:val="000000"/>
          <w:sz w:val="24"/>
          <w:szCs w:val="20"/>
        </w:rPr>
      </w:pPr>
    </w:p>
    <w:p w14:paraId="7172866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1728662">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1728663">
      <w:pPr>
        <w:tabs>
          <w:tab w:val="left" w:pos="5580"/>
        </w:tabs>
        <w:spacing w:line="360" w:lineRule="auto"/>
        <w:ind w:left="420"/>
        <w:rPr>
          <w:color w:val="000000"/>
          <w:sz w:val="24"/>
          <w:szCs w:val="20"/>
        </w:rPr>
      </w:pPr>
    </w:p>
    <w:p w14:paraId="71728664">
      <w:pPr>
        <w:tabs>
          <w:tab w:val="left" w:pos="5580"/>
        </w:tabs>
        <w:spacing w:line="360" w:lineRule="auto"/>
        <w:ind w:left="420"/>
        <w:rPr>
          <w:color w:val="000000"/>
          <w:sz w:val="24"/>
          <w:szCs w:val="20"/>
        </w:rPr>
      </w:pPr>
      <w:r>
        <w:rPr>
          <w:color w:val="000000"/>
          <w:sz w:val="24"/>
          <w:szCs w:val="20"/>
        </w:rPr>
        <w:t>投标人名称（加盖公章） ___________</w:t>
      </w:r>
    </w:p>
    <w:p w14:paraId="71728665">
      <w:pPr>
        <w:tabs>
          <w:tab w:val="left" w:pos="5580"/>
        </w:tabs>
        <w:spacing w:line="360" w:lineRule="auto"/>
        <w:ind w:left="420"/>
        <w:rPr>
          <w:color w:val="000000"/>
          <w:sz w:val="24"/>
          <w:szCs w:val="20"/>
        </w:rPr>
      </w:pPr>
      <w:r>
        <w:rPr>
          <w:color w:val="000000"/>
          <w:sz w:val="24"/>
          <w:szCs w:val="20"/>
        </w:rPr>
        <w:t xml:space="preserve">日期：_____年______月______日    </w:t>
      </w:r>
    </w:p>
    <w:p w14:paraId="71728666">
      <w:pPr>
        <w:tabs>
          <w:tab w:val="left" w:pos="5580"/>
        </w:tabs>
        <w:spacing w:line="360" w:lineRule="auto"/>
        <w:ind w:left="420"/>
        <w:rPr>
          <w:color w:val="000000"/>
          <w:sz w:val="24"/>
          <w:szCs w:val="20"/>
          <w:u w:val="single"/>
        </w:rPr>
      </w:pPr>
    </w:p>
    <w:p w14:paraId="71728667">
      <w:pPr>
        <w:widowControl/>
        <w:jc w:val="left"/>
        <w:rPr>
          <w:color w:val="000000"/>
          <w:sz w:val="24"/>
        </w:rPr>
      </w:pPr>
      <w:bookmarkStart w:id="858" w:name="_Hlt520356243"/>
      <w:bookmarkEnd w:id="858"/>
      <w:bookmarkStart w:id="859" w:name="_Hlt520355938"/>
      <w:bookmarkEnd w:id="859"/>
      <w:bookmarkStart w:id="860" w:name="_Toc127151557"/>
      <w:bookmarkStart w:id="861" w:name="_Toc305158899"/>
      <w:bookmarkStart w:id="862" w:name="_Toc520356218"/>
      <w:bookmarkStart w:id="863" w:name="_Toc150480795"/>
      <w:bookmarkStart w:id="864" w:name="_Toc226965830"/>
      <w:bookmarkStart w:id="865" w:name="_Toc480942350"/>
      <w:bookmarkStart w:id="866" w:name="_Toc226337253"/>
      <w:bookmarkStart w:id="867" w:name="_Ref467988705"/>
      <w:bookmarkStart w:id="868" w:name="_Toc264969247"/>
      <w:bookmarkStart w:id="869" w:name="_Toc195842922"/>
      <w:bookmarkStart w:id="870" w:name="_Toc142311059"/>
      <w:bookmarkStart w:id="871" w:name="_Toc265228395"/>
      <w:bookmarkStart w:id="872" w:name="_Toc226965747"/>
      <w:bookmarkStart w:id="873" w:name="_Toc226309801"/>
      <w:bookmarkStart w:id="874" w:name="_Toc305158825"/>
      <w:bookmarkStart w:id="875" w:name="_Toc150774762"/>
      <w:r>
        <w:rPr>
          <w:color w:val="000000"/>
          <w:sz w:val="24"/>
        </w:rPr>
        <w:br w:type="page"/>
      </w:r>
    </w:p>
    <w:p w14:paraId="71728668">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71728669">
      <w:pPr>
        <w:spacing w:line="360" w:lineRule="exact"/>
        <w:jc w:val="center"/>
        <w:rPr>
          <w:b/>
          <w:color w:val="000000"/>
          <w:sz w:val="36"/>
          <w:szCs w:val="36"/>
        </w:rPr>
      </w:pPr>
      <w:r>
        <w:rPr>
          <w:b/>
          <w:color w:val="000000"/>
          <w:sz w:val="36"/>
          <w:szCs w:val="36"/>
        </w:rPr>
        <w:t>授权委托书</w:t>
      </w:r>
    </w:p>
    <w:p w14:paraId="7172866A">
      <w:pPr>
        <w:spacing w:line="360" w:lineRule="auto"/>
        <w:ind w:firstLine="420"/>
        <w:rPr>
          <w:color w:val="000000"/>
          <w:sz w:val="24"/>
          <w:szCs w:val="20"/>
        </w:rPr>
      </w:pPr>
    </w:p>
    <w:p w14:paraId="7172866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72866C">
      <w:pPr>
        <w:spacing w:line="360" w:lineRule="auto"/>
        <w:ind w:firstLine="420"/>
        <w:rPr>
          <w:color w:val="000000"/>
          <w:sz w:val="24"/>
          <w:szCs w:val="20"/>
        </w:rPr>
      </w:pPr>
      <w:r>
        <w:rPr>
          <w:color w:val="000000"/>
          <w:sz w:val="24"/>
          <w:szCs w:val="20"/>
        </w:rPr>
        <w:t>委托期限：自本授权委托书签署之日起至投标有效期届满之日止。</w:t>
      </w:r>
    </w:p>
    <w:p w14:paraId="7172866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172866E">
      <w:pPr>
        <w:spacing w:line="360" w:lineRule="auto"/>
        <w:rPr>
          <w:color w:val="000000"/>
          <w:sz w:val="24"/>
          <w:lang w:val="zh-CN"/>
        </w:rPr>
      </w:pPr>
      <w:r>
        <w:rPr>
          <w:color w:val="000000"/>
          <w:sz w:val="24"/>
        </w:rPr>
        <w:t>投标人名称（加盖公章）</w:t>
      </w:r>
      <w:r>
        <w:rPr>
          <w:color w:val="000000"/>
          <w:sz w:val="24"/>
          <w:lang w:val="zh-CN"/>
        </w:rPr>
        <w:t>：________________</w:t>
      </w:r>
    </w:p>
    <w:p w14:paraId="7172866F">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172867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1728671">
      <w:pPr>
        <w:autoSpaceDE w:val="0"/>
        <w:autoSpaceDN w:val="0"/>
        <w:adjustRightInd w:val="0"/>
        <w:snapToGrid w:val="0"/>
        <w:spacing w:line="360" w:lineRule="auto"/>
        <w:rPr>
          <w:color w:val="000000"/>
          <w:sz w:val="24"/>
          <w:lang w:val="zh-CN"/>
        </w:rPr>
      </w:pPr>
      <w:r>
        <w:rPr>
          <w:color w:val="000000"/>
          <w:sz w:val="24"/>
        </w:rPr>
        <w:t>日期：_____年______月______日</w:t>
      </w:r>
    </w:p>
    <w:p w14:paraId="71728672">
      <w:pPr>
        <w:tabs>
          <w:tab w:val="left" w:pos="5580"/>
        </w:tabs>
        <w:spacing w:line="360" w:lineRule="auto"/>
        <w:ind w:firstLine="480" w:firstLineChars="200"/>
        <w:rPr>
          <w:color w:val="000000"/>
          <w:sz w:val="24"/>
          <w:szCs w:val="20"/>
        </w:rPr>
      </w:pPr>
    </w:p>
    <w:p w14:paraId="71728673">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1728674">
      <w:pPr>
        <w:tabs>
          <w:tab w:val="left" w:pos="5580"/>
        </w:tabs>
        <w:spacing w:line="360" w:lineRule="auto"/>
        <w:jc w:val="left"/>
        <w:rPr>
          <w:color w:val="000000"/>
          <w:sz w:val="24"/>
          <w:szCs w:val="20"/>
        </w:rPr>
      </w:pPr>
    </w:p>
    <w:p w14:paraId="71728675">
      <w:pPr>
        <w:tabs>
          <w:tab w:val="left" w:pos="5580"/>
        </w:tabs>
        <w:spacing w:line="360" w:lineRule="auto"/>
        <w:jc w:val="left"/>
        <w:rPr>
          <w:color w:val="000000"/>
          <w:sz w:val="24"/>
          <w:szCs w:val="20"/>
        </w:rPr>
      </w:pPr>
    </w:p>
    <w:p w14:paraId="71728676">
      <w:pPr>
        <w:tabs>
          <w:tab w:val="left" w:pos="5580"/>
        </w:tabs>
        <w:spacing w:line="360" w:lineRule="auto"/>
        <w:jc w:val="left"/>
        <w:rPr>
          <w:color w:val="000000"/>
          <w:sz w:val="24"/>
          <w:szCs w:val="20"/>
        </w:rPr>
      </w:pPr>
    </w:p>
    <w:p w14:paraId="71728677">
      <w:pPr>
        <w:tabs>
          <w:tab w:val="left" w:pos="5580"/>
        </w:tabs>
        <w:spacing w:line="360" w:lineRule="auto"/>
        <w:jc w:val="left"/>
        <w:rPr>
          <w:color w:val="000000"/>
          <w:sz w:val="24"/>
          <w:szCs w:val="20"/>
        </w:rPr>
      </w:pPr>
    </w:p>
    <w:p w14:paraId="71728678">
      <w:pPr>
        <w:tabs>
          <w:tab w:val="left" w:pos="5580"/>
        </w:tabs>
        <w:spacing w:line="360" w:lineRule="auto"/>
        <w:jc w:val="left"/>
        <w:rPr>
          <w:color w:val="000000"/>
          <w:sz w:val="24"/>
          <w:szCs w:val="20"/>
        </w:rPr>
      </w:pPr>
    </w:p>
    <w:p w14:paraId="71728679">
      <w:pPr>
        <w:tabs>
          <w:tab w:val="left" w:pos="5580"/>
        </w:tabs>
        <w:spacing w:line="360" w:lineRule="auto"/>
        <w:jc w:val="left"/>
        <w:rPr>
          <w:color w:val="000000"/>
          <w:sz w:val="24"/>
          <w:szCs w:val="20"/>
        </w:rPr>
      </w:pPr>
      <w:r>
        <w:rPr>
          <w:color w:val="000000"/>
          <w:sz w:val="24"/>
          <w:szCs w:val="20"/>
        </w:rPr>
        <w:t>说明：</w:t>
      </w:r>
    </w:p>
    <w:p w14:paraId="7172867A">
      <w:pPr>
        <w:tabs>
          <w:tab w:val="left" w:pos="5580"/>
        </w:tabs>
        <w:spacing w:line="360" w:lineRule="auto"/>
        <w:jc w:val="left"/>
        <w:rPr>
          <w:color w:val="000000"/>
          <w:sz w:val="24"/>
          <w:szCs w:val="20"/>
        </w:rPr>
      </w:pPr>
      <w:r>
        <w:rPr>
          <w:color w:val="000000"/>
          <w:sz w:val="24"/>
          <w:szCs w:val="20"/>
        </w:rPr>
        <w:t>1.若</w:t>
      </w:r>
      <w:r>
        <w:rPr>
          <w:rFonts w:hint="eastAsia"/>
          <w:color w:val="000000"/>
          <w:sz w:val="24"/>
          <w:szCs w:val="20"/>
        </w:rPr>
        <w:t>投标人</w:t>
      </w:r>
      <w:r>
        <w:rPr>
          <w:color w:val="000000"/>
          <w:sz w:val="24"/>
          <w:szCs w:val="20"/>
        </w:rPr>
        <w:t>为事业单位或其他组织或分支机构，则法定代表人（单位负责人）处的签署人可为单位负责人。</w:t>
      </w:r>
    </w:p>
    <w:p w14:paraId="7172867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172867C">
      <w:pPr>
        <w:tabs>
          <w:tab w:val="left" w:pos="5580"/>
        </w:tabs>
        <w:spacing w:line="360" w:lineRule="auto"/>
        <w:jc w:val="left"/>
        <w:rPr>
          <w:color w:val="000000"/>
          <w:sz w:val="24"/>
          <w:szCs w:val="20"/>
        </w:rPr>
      </w:pPr>
      <w:r>
        <w:rPr>
          <w:color w:val="000000"/>
          <w:sz w:val="24"/>
          <w:szCs w:val="20"/>
        </w:rPr>
        <w:t>3.</w:t>
      </w:r>
      <w:r>
        <w:rPr>
          <w:rFonts w:hint="eastAsia"/>
          <w:color w:val="000000"/>
          <w:sz w:val="24"/>
          <w:szCs w:val="20"/>
        </w:rPr>
        <w:t>投标人</w:t>
      </w:r>
      <w:r>
        <w:rPr>
          <w:color w:val="000000"/>
          <w:sz w:val="24"/>
          <w:szCs w:val="20"/>
        </w:rPr>
        <w:t>为自然人的情形，可不提供本《授权委托书》。</w:t>
      </w:r>
    </w:p>
    <w:p w14:paraId="7172867D">
      <w:pPr>
        <w:tabs>
          <w:tab w:val="left" w:pos="5580"/>
        </w:tabs>
        <w:spacing w:line="360" w:lineRule="auto"/>
        <w:jc w:val="left"/>
        <w:rPr>
          <w:color w:val="000000"/>
          <w:sz w:val="30"/>
          <w:szCs w:val="30"/>
        </w:rPr>
      </w:pPr>
      <w:r>
        <w:rPr>
          <w:color w:val="000000"/>
          <w:sz w:val="24"/>
          <w:szCs w:val="20"/>
        </w:rPr>
        <w:t>4.</w:t>
      </w:r>
      <w:r>
        <w:rPr>
          <w:rFonts w:hint="eastAsia"/>
          <w:color w:val="000000"/>
          <w:sz w:val="24"/>
          <w:szCs w:val="20"/>
        </w:rPr>
        <w:t>投标人</w:t>
      </w:r>
      <w:r>
        <w:rPr>
          <w:color w:val="000000"/>
          <w:sz w:val="24"/>
          <w:szCs w:val="20"/>
        </w:rPr>
        <w:t>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172867E">
      <w:pPr>
        <w:spacing w:line="360" w:lineRule="exact"/>
        <w:jc w:val="center"/>
        <w:rPr>
          <w:b/>
          <w:color w:val="000000"/>
          <w:sz w:val="36"/>
          <w:szCs w:val="36"/>
        </w:rPr>
      </w:pPr>
      <w:r>
        <w:rPr>
          <w:b/>
          <w:color w:val="000000"/>
          <w:sz w:val="36"/>
          <w:szCs w:val="36"/>
        </w:rPr>
        <w:t>法定代表人（单位负责人）身份证明</w:t>
      </w:r>
    </w:p>
    <w:p w14:paraId="7172867F">
      <w:pPr>
        <w:kinsoku w:val="0"/>
        <w:overflowPunct w:val="0"/>
        <w:spacing w:line="200" w:lineRule="exact"/>
        <w:rPr>
          <w:sz w:val="20"/>
          <w:szCs w:val="20"/>
        </w:rPr>
      </w:pPr>
    </w:p>
    <w:p w14:paraId="7172868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72868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172868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1728683">
      <w:pPr>
        <w:pStyle w:val="17"/>
        <w:tabs>
          <w:tab w:val="left" w:pos="2412"/>
          <w:tab w:val="left" w:pos="3883"/>
          <w:tab w:val="left" w:pos="5352"/>
          <w:tab w:val="left" w:pos="6821"/>
        </w:tabs>
        <w:kinsoku w:val="0"/>
        <w:overflowPunct w:val="0"/>
        <w:spacing w:line="335" w:lineRule="exact"/>
        <w:rPr>
          <w:rFonts w:ascii="Times New Roman" w:hAnsi="Times New Roman"/>
        </w:rPr>
      </w:pPr>
    </w:p>
    <w:p w14:paraId="7172868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1728685">
      <w:pPr>
        <w:pStyle w:val="17"/>
        <w:tabs>
          <w:tab w:val="left" w:pos="2412"/>
          <w:tab w:val="left" w:pos="3883"/>
          <w:tab w:val="left" w:pos="5352"/>
          <w:tab w:val="left" w:pos="6821"/>
        </w:tabs>
        <w:kinsoku w:val="0"/>
        <w:overflowPunct w:val="0"/>
        <w:spacing w:line="335" w:lineRule="exact"/>
        <w:rPr>
          <w:rFonts w:ascii="Times New Roman" w:hAnsi="Times New Roman"/>
        </w:rPr>
      </w:pPr>
    </w:p>
    <w:p w14:paraId="71728686">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1728687">
      <w:pPr>
        <w:pStyle w:val="17"/>
        <w:kinsoku w:val="0"/>
        <w:overflowPunct w:val="0"/>
        <w:spacing w:line="583" w:lineRule="auto"/>
        <w:ind w:right="4305"/>
        <w:rPr>
          <w:rFonts w:ascii="Times New Roman" w:hAnsi="Times New Roman"/>
          <w:spacing w:val="-3"/>
        </w:rPr>
      </w:pPr>
    </w:p>
    <w:p w14:paraId="7172868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1728689">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172868A">
      <w:pPr>
        <w:autoSpaceDE w:val="0"/>
        <w:autoSpaceDN w:val="0"/>
        <w:adjustRightInd w:val="0"/>
        <w:snapToGrid w:val="0"/>
        <w:spacing w:line="360" w:lineRule="auto"/>
        <w:rPr>
          <w:color w:val="000000"/>
          <w:sz w:val="24"/>
        </w:rPr>
      </w:pPr>
    </w:p>
    <w:p w14:paraId="7172868B">
      <w:pPr>
        <w:autoSpaceDE w:val="0"/>
        <w:autoSpaceDN w:val="0"/>
        <w:adjustRightInd w:val="0"/>
        <w:snapToGrid w:val="0"/>
        <w:spacing w:line="360" w:lineRule="auto"/>
        <w:rPr>
          <w:color w:val="000000"/>
          <w:sz w:val="24"/>
          <w:lang w:val="zh-CN"/>
        </w:rPr>
      </w:pPr>
      <w:r>
        <w:rPr>
          <w:color w:val="000000"/>
          <w:sz w:val="24"/>
        </w:rPr>
        <w:t>日期：_____年______月______日</w:t>
      </w:r>
    </w:p>
    <w:p w14:paraId="7172868C">
      <w:pPr>
        <w:widowControl/>
        <w:jc w:val="left"/>
        <w:rPr>
          <w:i/>
          <w:color w:val="000000"/>
          <w:sz w:val="24"/>
          <w:szCs w:val="20"/>
          <w:u w:val="single"/>
        </w:rPr>
      </w:pPr>
    </w:p>
    <w:p w14:paraId="7172868D">
      <w:pPr>
        <w:widowControl/>
        <w:jc w:val="left"/>
        <w:rPr>
          <w:color w:val="000000"/>
          <w:sz w:val="24"/>
          <w:szCs w:val="20"/>
        </w:rPr>
      </w:pPr>
      <w:r>
        <w:rPr>
          <w:color w:val="000000"/>
          <w:sz w:val="24"/>
          <w:szCs w:val="20"/>
        </w:rPr>
        <w:br w:type="page"/>
      </w:r>
    </w:p>
    <w:p w14:paraId="7172868E">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color w:val="000000"/>
          <w:sz w:val="24"/>
          <w:szCs w:val="20"/>
        </w:rPr>
        <w:t>（实质性格式）</w:t>
      </w:r>
    </w:p>
    <w:p w14:paraId="7172868F">
      <w:pPr>
        <w:spacing w:line="360" w:lineRule="exact"/>
        <w:jc w:val="center"/>
        <w:rPr>
          <w:b/>
          <w:color w:val="000000"/>
          <w:sz w:val="36"/>
          <w:szCs w:val="36"/>
        </w:rPr>
      </w:pPr>
      <w:bookmarkStart w:id="876" w:name="_Toc226337254"/>
      <w:bookmarkStart w:id="877" w:name="_Toc305158900"/>
      <w:bookmarkStart w:id="878" w:name="_Toc164608672"/>
      <w:bookmarkStart w:id="879" w:name="_Toc195842923"/>
      <w:bookmarkStart w:id="880" w:name="_Toc264969248"/>
      <w:bookmarkStart w:id="881" w:name="_Toc164608827"/>
      <w:bookmarkStart w:id="882" w:name="_Toc265228396"/>
      <w:bookmarkStart w:id="883" w:name="_Toc226965831"/>
      <w:bookmarkStart w:id="884" w:name="_Toc226309802"/>
      <w:bookmarkStart w:id="885" w:name="_Toc226965748"/>
      <w:bookmarkStart w:id="886" w:name="_Toc305158826"/>
      <w:r>
        <w:rPr>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71728690">
      <w:pPr>
        <w:tabs>
          <w:tab w:val="left" w:pos="1800"/>
          <w:tab w:val="left" w:pos="5580"/>
        </w:tabs>
        <w:spacing w:line="360" w:lineRule="auto"/>
        <w:jc w:val="left"/>
        <w:rPr>
          <w:i/>
          <w:color w:val="FF0000"/>
          <w:sz w:val="24"/>
        </w:rPr>
      </w:pPr>
    </w:p>
    <w:p w14:paraId="71728691">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17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71728692">
            <w:pPr>
              <w:tabs>
                <w:tab w:val="left" w:pos="5580"/>
              </w:tabs>
              <w:jc w:val="center"/>
              <w:rPr>
                <w:b/>
                <w:sz w:val="24"/>
              </w:rPr>
            </w:pPr>
            <w:r>
              <w:rPr>
                <w:b/>
                <w:sz w:val="24"/>
              </w:rPr>
              <w:t>包号</w:t>
            </w:r>
          </w:p>
        </w:tc>
        <w:tc>
          <w:tcPr>
            <w:tcW w:w="2215" w:type="pct"/>
            <w:vMerge w:val="restart"/>
            <w:vAlign w:val="center"/>
          </w:tcPr>
          <w:p w14:paraId="71728693">
            <w:pPr>
              <w:tabs>
                <w:tab w:val="left" w:pos="5580"/>
              </w:tabs>
              <w:jc w:val="center"/>
              <w:rPr>
                <w:b/>
                <w:sz w:val="24"/>
              </w:rPr>
            </w:pPr>
            <w:r>
              <w:rPr>
                <w:b/>
                <w:sz w:val="24"/>
              </w:rPr>
              <w:t>投标人名称</w:t>
            </w:r>
          </w:p>
        </w:tc>
        <w:tc>
          <w:tcPr>
            <w:tcW w:w="2373" w:type="pct"/>
            <w:gridSpan w:val="2"/>
            <w:vAlign w:val="center"/>
          </w:tcPr>
          <w:p w14:paraId="71728694">
            <w:pPr>
              <w:tabs>
                <w:tab w:val="left" w:pos="5580"/>
              </w:tabs>
              <w:jc w:val="center"/>
              <w:rPr>
                <w:b/>
                <w:sz w:val="24"/>
              </w:rPr>
            </w:pPr>
            <w:r>
              <w:rPr>
                <w:b/>
                <w:sz w:val="24"/>
              </w:rPr>
              <w:t>投标报价</w:t>
            </w:r>
          </w:p>
        </w:tc>
      </w:tr>
      <w:tr w14:paraId="7172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1728696">
            <w:pPr>
              <w:tabs>
                <w:tab w:val="left" w:pos="5580"/>
              </w:tabs>
              <w:jc w:val="center"/>
              <w:rPr>
                <w:sz w:val="24"/>
              </w:rPr>
            </w:pPr>
          </w:p>
        </w:tc>
        <w:tc>
          <w:tcPr>
            <w:tcW w:w="2215" w:type="pct"/>
            <w:vMerge w:val="continue"/>
            <w:vAlign w:val="center"/>
          </w:tcPr>
          <w:p w14:paraId="71728697">
            <w:pPr>
              <w:tabs>
                <w:tab w:val="left" w:pos="5580"/>
              </w:tabs>
              <w:jc w:val="center"/>
              <w:rPr>
                <w:sz w:val="24"/>
              </w:rPr>
            </w:pPr>
          </w:p>
        </w:tc>
        <w:tc>
          <w:tcPr>
            <w:tcW w:w="1188" w:type="pct"/>
            <w:vAlign w:val="center"/>
          </w:tcPr>
          <w:p w14:paraId="71728698">
            <w:pPr>
              <w:tabs>
                <w:tab w:val="left" w:pos="5580"/>
              </w:tabs>
              <w:jc w:val="center"/>
              <w:rPr>
                <w:b/>
                <w:sz w:val="24"/>
              </w:rPr>
            </w:pPr>
            <w:r>
              <w:rPr>
                <w:b/>
                <w:sz w:val="24"/>
              </w:rPr>
              <w:t>大写</w:t>
            </w:r>
          </w:p>
        </w:tc>
        <w:tc>
          <w:tcPr>
            <w:tcW w:w="1182" w:type="pct"/>
            <w:vAlign w:val="center"/>
          </w:tcPr>
          <w:p w14:paraId="71728699">
            <w:pPr>
              <w:tabs>
                <w:tab w:val="left" w:pos="5580"/>
              </w:tabs>
              <w:jc w:val="center"/>
              <w:rPr>
                <w:b/>
                <w:sz w:val="24"/>
              </w:rPr>
            </w:pPr>
            <w:r>
              <w:rPr>
                <w:b/>
                <w:sz w:val="24"/>
              </w:rPr>
              <w:t>小写</w:t>
            </w:r>
          </w:p>
        </w:tc>
      </w:tr>
      <w:tr w14:paraId="7172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172869B">
            <w:pPr>
              <w:tabs>
                <w:tab w:val="left" w:pos="5580"/>
              </w:tabs>
              <w:jc w:val="center"/>
              <w:rPr>
                <w:sz w:val="24"/>
              </w:rPr>
            </w:pPr>
          </w:p>
        </w:tc>
        <w:tc>
          <w:tcPr>
            <w:tcW w:w="2215" w:type="pct"/>
            <w:vAlign w:val="center"/>
          </w:tcPr>
          <w:p w14:paraId="7172869C">
            <w:pPr>
              <w:tabs>
                <w:tab w:val="left" w:pos="5580"/>
              </w:tabs>
              <w:jc w:val="center"/>
              <w:rPr>
                <w:sz w:val="24"/>
              </w:rPr>
            </w:pPr>
          </w:p>
        </w:tc>
        <w:tc>
          <w:tcPr>
            <w:tcW w:w="1188" w:type="pct"/>
            <w:vAlign w:val="center"/>
          </w:tcPr>
          <w:p w14:paraId="7172869D">
            <w:pPr>
              <w:tabs>
                <w:tab w:val="left" w:pos="5580"/>
              </w:tabs>
              <w:jc w:val="center"/>
              <w:rPr>
                <w:sz w:val="24"/>
              </w:rPr>
            </w:pPr>
          </w:p>
        </w:tc>
        <w:tc>
          <w:tcPr>
            <w:tcW w:w="1182" w:type="pct"/>
            <w:vAlign w:val="center"/>
          </w:tcPr>
          <w:p w14:paraId="7172869E">
            <w:pPr>
              <w:tabs>
                <w:tab w:val="left" w:pos="5580"/>
              </w:tabs>
              <w:jc w:val="center"/>
              <w:rPr>
                <w:sz w:val="24"/>
              </w:rPr>
            </w:pPr>
          </w:p>
        </w:tc>
      </w:tr>
    </w:tbl>
    <w:p w14:paraId="717286A0">
      <w:pPr>
        <w:autoSpaceDE w:val="0"/>
        <w:autoSpaceDN w:val="0"/>
        <w:adjustRightInd w:val="0"/>
        <w:jc w:val="left"/>
        <w:rPr>
          <w:color w:val="000000"/>
          <w:kern w:val="0"/>
          <w:sz w:val="24"/>
        </w:rPr>
      </w:pPr>
    </w:p>
    <w:p w14:paraId="717286A1">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717286A2">
      <w:pPr>
        <w:tabs>
          <w:tab w:val="left" w:pos="5580"/>
        </w:tabs>
        <w:ind w:firstLine="480" w:firstLineChars="200"/>
        <w:rPr>
          <w:color w:val="000000"/>
          <w:sz w:val="24"/>
          <w:szCs w:val="20"/>
        </w:rPr>
      </w:pPr>
      <w:r>
        <w:rPr>
          <w:color w:val="000000"/>
          <w:sz w:val="24"/>
          <w:szCs w:val="20"/>
        </w:rPr>
        <w:t>2.本表必须按包分别填写。</w:t>
      </w:r>
    </w:p>
    <w:p w14:paraId="717286A3">
      <w:pPr>
        <w:autoSpaceDE w:val="0"/>
        <w:autoSpaceDN w:val="0"/>
        <w:adjustRightInd w:val="0"/>
        <w:snapToGrid w:val="0"/>
        <w:spacing w:before="25" w:after="25" w:line="360" w:lineRule="auto"/>
        <w:rPr>
          <w:color w:val="000000"/>
          <w:sz w:val="24"/>
          <w:lang w:val="zh-CN"/>
        </w:rPr>
      </w:pPr>
    </w:p>
    <w:p w14:paraId="717286A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17286A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17286A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17286A7">
      <w:pPr>
        <w:widowControl/>
        <w:jc w:val="left"/>
        <w:rPr>
          <w:color w:val="000000"/>
          <w:sz w:val="24"/>
          <w:szCs w:val="20"/>
        </w:rPr>
      </w:pPr>
      <w:bookmarkStart w:id="887" w:name="_Toc265228397"/>
      <w:bookmarkStart w:id="888" w:name="_Toc226337255"/>
      <w:bookmarkStart w:id="889" w:name="_Toc150480796"/>
      <w:bookmarkStart w:id="890" w:name="_Toc264969249"/>
      <w:bookmarkStart w:id="891" w:name="_Toc127151558"/>
      <w:bookmarkStart w:id="892" w:name="_Toc305158901"/>
      <w:bookmarkStart w:id="893" w:name="_Toc195842924"/>
      <w:bookmarkStart w:id="894" w:name="_Toc226309803"/>
      <w:bookmarkStart w:id="895" w:name="_Toc150774763"/>
      <w:bookmarkStart w:id="896" w:name="_Toc226965832"/>
      <w:bookmarkStart w:id="897" w:name="_Toc305158827"/>
      <w:bookmarkStart w:id="898" w:name="_Toc226965749"/>
      <w:bookmarkStart w:id="899" w:name="_Toc142311060"/>
    </w:p>
    <w:p w14:paraId="717286A8">
      <w:pPr>
        <w:widowControl/>
        <w:jc w:val="left"/>
        <w:rPr>
          <w:color w:val="000000"/>
          <w:sz w:val="24"/>
          <w:szCs w:val="20"/>
        </w:rPr>
      </w:pPr>
    </w:p>
    <w:p w14:paraId="717286A9">
      <w:pPr>
        <w:numPr>
          <w:ilvl w:val="0"/>
          <w:numId w:val="18"/>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717286AA">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color w:val="000000"/>
          <w:sz w:val="24"/>
          <w:szCs w:val="20"/>
        </w:rPr>
        <w:t>（实质性格式）</w:t>
      </w:r>
    </w:p>
    <w:p w14:paraId="717286AB">
      <w:pPr>
        <w:spacing w:line="360" w:lineRule="exact"/>
        <w:jc w:val="center"/>
        <w:rPr>
          <w:color w:val="000000"/>
          <w:sz w:val="36"/>
          <w:szCs w:val="36"/>
        </w:rPr>
      </w:pPr>
    </w:p>
    <w:p w14:paraId="717286AC">
      <w:pPr>
        <w:spacing w:line="360" w:lineRule="exact"/>
        <w:jc w:val="center"/>
        <w:rPr>
          <w:b/>
          <w:color w:val="000000"/>
          <w:sz w:val="36"/>
          <w:szCs w:val="36"/>
        </w:rPr>
      </w:pPr>
      <w:r>
        <w:rPr>
          <w:b/>
          <w:color w:val="000000"/>
          <w:sz w:val="36"/>
          <w:szCs w:val="36"/>
        </w:rPr>
        <w:t>投标分项报价表</w:t>
      </w:r>
    </w:p>
    <w:p w14:paraId="717286AD">
      <w:pPr>
        <w:spacing w:line="260" w:lineRule="exact"/>
        <w:jc w:val="center"/>
        <w:rPr>
          <w:color w:val="000000"/>
          <w:sz w:val="36"/>
          <w:szCs w:val="36"/>
        </w:rPr>
      </w:pPr>
    </w:p>
    <w:p w14:paraId="717286AE">
      <w:pPr>
        <w:tabs>
          <w:tab w:val="left" w:pos="1800"/>
          <w:tab w:val="left" w:pos="5580"/>
        </w:tabs>
        <w:rPr>
          <w:color w:val="000000"/>
          <w:sz w:val="24"/>
        </w:rPr>
      </w:pPr>
      <w:bookmarkStart w:id="900" w:name="_Hlk217395562"/>
      <w:bookmarkStart w:id="901" w:name="_Hlk217395541"/>
    </w:p>
    <w:p w14:paraId="717286AF">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7172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17286B0">
            <w:pPr>
              <w:adjustRightInd w:val="0"/>
              <w:snapToGrid w:val="0"/>
              <w:jc w:val="left"/>
              <w:rPr>
                <w:b/>
                <w:color w:val="000000"/>
                <w:sz w:val="24"/>
              </w:rPr>
            </w:pPr>
            <w:r>
              <w:rPr>
                <w:b/>
                <w:color w:val="000000"/>
                <w:sz w:val="24"/>
              </w:rPr>
              <w:t>序号</w:t>
            </w:r>
          </w:p>
        </w:tc>
        <w:tc>
          <w:tcPr>
            <w:tcW w:w="1605" w:type="pct"/>
            <w:vAlign w:val="center"/>
          </w:tcPr>
          <w:p w14:paraId="717286B1">
            <w:pPr>
              <w:adjustRightInd w:val="0"/>
              <w:snapToGrid w:val="0"/>
              <w:jc w:val="center"/>
              <w:rPr>
                <w:b/>
                <w:color w:val="000000"/>
                <w:sz w:val="24"/>
              </w:rPr>
            </w:pPr>
            <w:r>
              <w:rPr>
                <w:b/>
                <w:color w:val="000000"/>
                <w:sz w:val="24"/>
              </w:rPr>
              <w:t>分项名称</w:t>
            </w:r>
          </w:p>
        </w:tc>
        <w:tc>
          <w:tcPr>
            <w:tcW w:w="736" w:type="pct"/>
            <w:vAlign w:val="center"/>
          </w:tcPr>
          <w:p w14:paraId="717286B2">
            <w:pPr>
              <w:adjustRightInd w:val="0"/>
              <w:snapToGrid w:val="0"/>
              <w:jc w:val="center"/>
              <w:rPr>
                <w:b/>
                <w:color w:val="000000"/>
                <w:sz w:val="24"/>
              </w:rPr>
            </w:pPr>
            <w:r>
              <w:rPr>
                <w:b/>
                <w:color w:val="000000"/>
                <w:sz w:val="24"/>
              </w:rPr>
              <w:t>单价（元）</w:t>
            </w:r>
          </w:p>
        </w:tc>
        <w:tc>
          <w:tcPr>
            <w:tcW w:w="659" w:type="pct"/>
            <w:vAlign w:val="center"/>
          </w:tcPr>
          <w:p w14:paraId="717286B3">
            <w:pPr>
              <w:adjustRightInd w:val="0"/>
              <w:snapToGrid w:val="0"/>
              <w:jc w:val="center"/>
              <w:rPr>
                <w:b/>
                <w:color w:val="000000"/>
                <w:sz w:val="24"/>
              </w:rPr>
            </w:pPr>
            <w:r>
              <w:rPr>
                <w:b/>
                <w:color w:val="000000"/>
                <w:sz w:val="24"/>
              </w:rPr>
              <w:t>数量</w:t>
            </w:r>
          </w:p>
        </w:tc>
        <w:tc>
          <w:tcPr>
            <w:tcW w:w="735" w:type="pct"/>
            <w:vAlign w:val="center"/>
          </w:tcPr>
          <w:p w14:paraId="717286B4">
            <w:pPr>
              <w:adjustRightInd w:val="0"/>
              <w:snapToGrid w:val="0"/>
              <w:jc w:val="center"/>
              <w:rPr>
                <w:b/>
                <w:color w:val="000000"/>
                <w:sz w:val="24"/>
              </w:rPr>
            </w:pPr>
            <w:r>
              <w:rPr>
                <w:b/>
                <w:color w:val="000000"/>
                <w:sz w:val="24"/>
              </w:rPr>
              <w:t>合价（元）</w:t>
            </w:r>
          </w:p>
        </w:tc>
        <w:tc>
          <w:tcPr>
            <w:tcW w:w="933" w:type="pct"/>
            <w:vAlign w:val="center"/>
          </w:tcPr>
          <w:p w14:paraId="717286B5">
            <w:pPr>
              <w:adjustRightInd w:val="0"/>
              <w:snapToGrid w:val="0"/>
              <w:jc w:val="center"/>
              <w:rPr>
                <w:b/>
                <w:color w:val="000000"/>
                <w:sz w:val="24"/>
              </w:rPr>
            </w:pPr>
            <w:r>
              <w:rPr>
                <w:b/>
                <w:color w:val="000000"/>
                <w:sz w:val="24"/>
              </w:rPr>
              <w:t>备注/说明</w:t>
            </w:r>
          </w:p>
        </w:tc>
      </w:tr>
      <w:tr w14:paraId="7172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717286B7">
            <w:pPr>
              <w:adjustRightInd w:val="0"/>
              <w:snapToGrid w:val="0"/>
              <w:jc w:val="center"/>
              <w:rPr>
                <w:color w:val="000000"/>
                <w:sz w:val="24"/>
              </w:rPr>
            </w:pPr>
            <w:r>
              <w:rPr>
                <w:color w:val="000000"/>
                <w:sz w:val="24"/>
              </w:rPr>
              <w:t>1</w:t>
            </w:r>
          </w:p>
        </w:tc>
        <w:tc>
          <w:tcPr>
            <w:tcW w:w="1605" w:type="pct"/>
            <w:vAlign w:val="center"/>
          </w:tcPr>
          <w:p w14:paraId="717286B8">
            <w:pPr>
              <w:adjustRightInd w:val="0"/>
              <w:snapToGrid w:val="0"/>
              <w:jc w:val="left"/>
              <w:rPr>
                <w:color w:val="000000"/>
                <w:sz w:val="24"/>
              </w:rPr>
            </w:pPr>
          </w:p>
        </w:tc>
        <w:tc>
          <w:tcPr>
            <w:tcW w:w="736" w:type="pct"/>
            <w:vAlign w:val="center"/>
          </w:tcPr>
          <w:p w14:paraId="717286B9">
            <w:pPr>
              <w:adjustRightInd w:val="0"/>
              <w:snapToGrid w:val="0"/>
              <w:jc w:val="left"/>
              <w:rPr>
                <w:color w:val="000000"/>
                <w:sz w:val="24"/>
              </w:rPr>
            </w:pPr>
          </w:p>
        </w:tc>
        <w:tc>
          <w:tcPr>
            <w:tcW w:w="659" w:type="pct"/>
            <w:vAlign w:val="center"/>
          </w:tcPr>
          <w:p w14:paraId="717286BA">
            <w:pPr>
              <w:adjustRightInd w:val="0"/>
              <w:snapToGrid w:val="0"/>
              <w:jc w:val="center"/>
              <w:rPr>
                <w:color w:val="000000"/>
                <w:sz w:val="24"/>
              </w:rPr>
            </w:pPr>
          </w:p>
        </w:tc>
        <w:tc>
          <w:tcPr>
            <w:tcW w:w="735" w:type="pct"/>
            <w:vAlign w:val="center"/>
          </w:tcPr>
          <w:p w14:paraId="717286BB">
            <w:pPr>
              <w:adjustRightInd w:val="0"/>
              <w:snapToGrid w:val="0"/>
              <w:jc w:val="left"/>
              <w:rPr>
                <w:color w:val="000000"/>
                <w:sz w:val="24"/>
              </w:rPr>
            </w:pPr>
          </w:p>
        </w:tc>
        <w:tc>
          <w:tcPr>
            <w:tcW w:w="933" w:type="pct"/>
            <w:vAlign w:val="center"/>
          </w:tcPr>
          <w:p w14:paraId="717286BC">
            <w:pPr>
              <w:adjustRightInd w:val="0"/>
              <w:snapToGrid w:val="0"/>
              <w:jc w:val="left"/>
              <w:rPr>
                <w:color w:val="000000"/>
                <w:sz w:val="24"/>
              </w:rPr>
            </w:pPr>
          </w:p>
        </w:tc>
      </w:tr>
      <w:tr w14:paraId="7172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717286BE">
            <w:pPr>
              <w:adjustRightInd w:val="0"/>
              <w:snapToGrid w:val="0"/>
              <w:jc w:val="center"/>
              <w:rPr>
                <w:color w:val="000000"/>
                <w:sz w:val="24"/>
              </w:rPr>
            </w:pPr>
            <w:r>
              <w:rPr>
                <w:color w:val="000000"/>
                <w:sz w:val="24"/>
              </w:rPr>
              <w:t>2</w:t>
            </w:r>
          </w:p>
        </w:tc>
        <w:tc>
          <w:tcPr>
            <w:tcW w:w="1605" w:type="pct"/>
            <w:vAlign w:val="center"/>
          </w:tcPr>
          <w:p w14:paraId="717286BF">
            <w:pPr>
              <w:adjustRightInd w:val="0"/>
              <w:snapToGrid w:val="0"/>
              <w:jc w:val="left"/>
              <w:rPr>
                <w:color w:val="000000"/>
                <w:sz w:val="24"/>
              </w:rPr>
            </w:pPr>
          </w:p>
        </w:tc>
        <w:tc>
          <w:tcPr>
            <w:tcW w:w="736" w:type="pct"/>
            <w:vAlign w:val="center"/>
          </w:tcPr>
          <w:p w14:paraId="717286C0">
            <w:pPr>
              <w:adjustRightInd w:val="0"/>
              <w:snapToGrid w:val="0"/>
              <w:jc w:val="left"/>
              <w:rPr>
                <w:color w:val="000000"/>
                <w:sz w:val="24"/>
              </w:rPr>
            </w:pPr>
          </w:p>
        </w:tc>
        <w:tc>
          <w:tcPr>
            <w:tcW w:w="659" w:type="pct"/>
            <w:vAlign w:val="center"/>
          </w:tcPr>
          <w:p w14:paraId="717286C1">
            <w:pPr>
              <w:adjustRightInd w:val="0"/>
              <w:snapToGrid w:val="0"/>
              <w:jc w:val="center"/>
              <w:rPr>
                <w:color w:val="000000"/>
                <w:sz w:val="24"/>
              </w:rPr>
            </w:pPr>
          </w:p>
        </w:tc>
        <w:tc>
          <w:tcPr>
            <w:tcW w:w="735" w:type="pct"/>
            <w:vAlign w:val="center"/>
          </w:tcPr>
          <w:p w14:paraId="717286C2">
            <w:pPr>
              <w:adjustRightInd w:val="0"/>
              <w:snapToGrid w:val="0"/>
              <w:jc w:val="left"/>
              <w:rPr>
                <w:color w:val="000000"/>
                <w:sz w:val="24"/>
              </w:rPr>
            </w:pPr>
          </w:p>
        </w:tc>
        <w:tc>
          <w:tcPr>
            <w:tcW w:w="933" w:type="pct"/>
            <w:vAlign w:val="center"/>
          </w:tcPr>
          <w:p w14:paraId="717286C3">
            <w:pPr>
              <w:adjustRightInd w:val="0"/>
              <w:snapToGrid w:val="0"/>
              <w:jc w:val="left"/>
              <w:rPr>
                <w:color w:val="000000"/>
                <w:sz w:val="24"/>
              </w:rPr>
            </w:pPr>
          </w:p>
        </w:tc>
      </w:tr>
      <w:tr w14:paraId="7172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717286C5">
            <w:pPr>
              <w:adjustRightInd w:val="0"/>
              <w:snapToGrid w:val="0"/>
              <w:jc w:val="center"/>
              <w:rPr>
                <w:color w:val="000000"/>
                <w:sz w:val="24"/>
              </w:rPr>
            </w:pPr>
            <w:r>
              <w:rPr>
                <w:color w:val="000000"/>
                <w:sz w:val="24"/>
              </w:rPr>
              <w:t>3</w:t>
            </w:r>
          </w:p>
        </w:tc>
        <w:tc>
          <w:tcPr>
            <w:tcW w:w="1605" w:type="pct"/>
            <w:vAlign w:val="center"/>
          </w:tcPr>
          <w:p w14:paraId="717286C6">
            <w:pPr>
              <w:adjustRightInd w:val="0"/>
              <w:snapToGrid w:val="0"/>
              <w:jc w:val="left"/>
              <w:rPr>
                <w:color w:val="000000"/>
                <w:sz w:val="24"/>
              </w:rPr>
            </w:pPr>
            <w:r>
              <w:rPr>
                <w:color w:val="000000"/>
                <w:sz w:val="24"/>
              </w:rPr>
              <w:t>…</w:t>
            </w:r>
          </w:p>
        </w:tc>
        <w:tc>
          <w:tcPr>
            <w:tcW w:w="736" w:type="pct"/>
            <w:vAlign w:val="center"/>
          </w:tcPr>
          <w:p w14:paraId="717286C7">
            <w:pPr>
              <w:adjustRightInd w:val="0"/>
              <w:snapToGrid w:val="0"/>
              <w:jc w:val="left"/>
              <w:rPr>
                <w:color w:val="000000"/>
                <w:sz w:val="24"/>
              </w:rPr>
            </w:pPr>
          </w:p>
        </w:tc>
        <w:tc>
          <w:tcPr>
            <w:tcW w:w="659" w:type="pct"/>
            <w:vAlign w:val="center"/>
          </w:tcPr>
          <w:p w14:paraId="717286C8">
            <w:pPr>
              <w:adjustRightInd w:val="0"/>
              <w:snapToGrid w:val="0"/>
              <w:jc w:val="center"/>
              <w:rPr>
                <w:color w:val="000000"/>
                <w:sz w:val="24"/>
              </w:rPr>
            </w:pPr>
          </w:p>
        </w:tc>
        <w:tc>
          <w:tcPr>
            <w:tcW w:w="735" w:type="pct"/>
            <w:vAlign w:val="center"/>
          </w:tcPr>
          <w:p w14:paraId="717286C9">
            <w:pPr>
              <w:adjustRightInd w:val="0"/>
              <w:snapToGrid w:val="0"/>
              <w:jc w:val="left"/>
              <w:rPr>
                <w:color w:val="000000"/>
                <w:sz w:val="24"/>
              </w:rPr>
            </w:pPr>
          </w:p>
        </w:tc>
        <w:tc>
          <w:tcPr>
            <w:tcW w:w="933" w:type="pct"/>
            <w:vAlign w:val="center"/>
          </w:tcPr>
          <w:p w14:paraId="717286CA">
            <w:pPr>
              <w:adjustRightInd w:val="0"/>
              <w:snapToGrid w:val="0"/>
              <w:jc w:val="left"/>
              <w:rPr>
                <w:color w:val="000000"/>
                <w:sz w:val="24"/>
              </w:rPr>
            </w:pPr>
          </w:p>
        </w:tc>
      </w:tr>
      <w:tr w14:paraId="7172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17286CC">
            <w:pPr>
              <w:adjustRightInd w:val="0"/>
              <w:snapToGrid w:val="0"/>
              <w:jc w:val="right"/>
              <w:rPr>
                <w:color w:val="000000"/>
                <w:sz w:val="24"/>
              </w:rPr>
            </w:pPr>
            <w:r>
              <w:rPr>
                <w:b/>
                <w:color w:val="000000"/>
                <w:sz w:val="24"/>
              </w:rPr>
              <w:t>总价（元）</w:t>
            </w:r>
          </w:p>
        </w:tc>
        <w:tc>
          <w:tcPr>
            <w:tcW w:w="735" w:type="pct"/>
            <w:vAlign w:val="center"/>
          </w:tcPr>
          <w:p w14:paraId="717286CD">
            <w:pPr>
              <w:adjustRightInd w:val="0"/>
              <w:snapToGrid w:val="0"/>
              <w:jc w:val="left"/>
              <w:rPr>
                <w:color w:val="000000"/>
                <w:sz w:val="24"/>
              </w:rPr>
            </w:pPr>
          </w:p>
        </w:tc>
        <w:tc>
          <w:tcPr>
            <w:tcW w:w="933" w:type="pct"/>
            <w:vAlign w:val="center"/>
          </w:tcPr>
          <w:p w14:paraId="717286CE">
            <w:pPr>
              <w:adjustRightInd w:val="0"/>
              <w:snapToGrid w:val="0"/>
              <w:jc w:val="left"/>
              <w:rPr>
                <w:color w:val="000000"/>
                <w:sz w:val="24"/>
              </w:rPr>
            </w:pPr>
          </w:p>
        </w:tc>
      </w:tr>
    </w:tbl>
    <w:p w14:paraId="717286D0">
      <w:pPr>
        <w:tabs>
          <w:tab w:val="left" w:pos="1800"/>
          <w:tab w:val="left" w:pos="5580"/>
        </w:tabs>
        <w:jc w:val="left"/>
        <w:rPr>
          <w:color w:val="000000"/>
          <w:sz w:val="24"/>
        </w:rPr>
      </w:pPr>
    </w:p>
    <w:p w14:paraId="717286D1">
      <w:pPr>
        <w:tabs>
          <w:tab w:val="left" w:pos="1800"/>
          <w:tab w:val="left" w:pos="5580"/>
        </w:tabs>
        <w:jc w:val="left"/>
        <w:rPr>
          <w:color w:val="000000"/>
          <w:sz w:val="24"/>
        </w:rPr>
      </w:pPr>
    </w:p>
    <w:p w14:paraId="717286D2">
      <w:pPr>
        <w:tabs>
          <w:tab w:val="left" w:pos="1800"/>
          <w:tab w:val="left" w:pos="5580"/>
        </w:tabs>
        <w:jc w:val="left"/>
        <w:rPr>
          <w:color w:val="000000"/>
          <w:sz w:val="24"/>
        </w:rPr>
      </w:pPr>
    </w:p>
    <w:p w14:paraId="717286D3">
      <w:pPr>
        <w:tabs>
          <w:tab w:val="left" w:pos="1800"/>
          <w:tab w:val="left" w:pos="5580"/>
        </w:tabs>
        <w:jc w:val="left"/>
        <w:rPr>
          <w:color w:val="000000"/>
          <w:sz w:val="24"/>
        </w:rPr>
      </w:pPr>
    </w:p>
    <w:p w14:paraId="717286D4">
      <w:pPr>
        <w:tabs>
          <w:tab w:val="left" w:pos="1800"/>
          <w:tab w:val="left" w:pos="5580"/>
        </w:tabs>
        <w:jc w:val="left"/>
        <w:rPr>
          <w:color w:val="000000"/>
          <w:sz w:val="24"/>
        </w:rPr>
      </w:pPr>
      <w:r>
        <w:rPr>
          <w:color w:val="000000"/>
          <w:sz w:val="24"/>
        </w:rPr>
        <w:t>注：1.本表应按包分别填写。</w:t>
      </w:r>
    </w:p>
    <w:p w14:paraId="717286D5">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717286D6">
      <w:pPr>
        <w:tabs>
          <w:tab w:val="left" w:pos="1800"/>
          <w:tab w:val="left" w:pos="5580"/>
        </w:tabs>
        <w:ind w:firstLine="480" w:firstLineChars="200"/>
        <w:jc w:val="left"/>
        <w:rPr>
          <w:color w:val="000000"/>
          <w:sz w:val="24"/>
        </w:rPr>
      </w:pPr>
      <w:r>
        <w:rPr>
          <w:color w:val="000000"/>
          <w:sz w:val="24"/>
        </w:rPr>
        <w:t>3.上述各项的详细规格（如有），可另页描述。</w:t>
      </w:r>
    </w:p>
    <w:p w14:paraId="717286D7">
      <w:pPr>
        <w:tabs>
          <w:tab w:val="left" w:pos="1800"/>
          <w:tab w:val="left" w:pos="5580"/>
        </w:tabs>
        <w:ind w:firstLine="480" w:firstLineChars="200"/>
        <w:jc w:val="left"/>
        <w:rPr>
          <w:color w:val="000000"/>
          <w:sz w:val="24"/>
        </w:rPr>
      </w:pPr>
      <w:r>
        <w:rPr>
          <w:rFonts w:eastAsiaTheme="minorEastAsia"/>
          <w:color w:val="000000"/>
          <w:sz w:val="24"/>
        </w:rPr>
        <w:t>4.制造商规模列应填写</w:t>
      </w:r>
      <w:r>
        <w:rPr>
          <w:rFonts w:hint="eastAsia" w:eastAsiaTheme="minorEastAsia"/>
          <w:color w:val="000000"/>
          <w:sz w:val="24"/>
        </w:rPr>
        <w:t>“大型”、</w:t>
      </w:r>
      <w:r>
        <w:rPr>
          <w:rFonts w:eastAsiaTheme="minorEastAsia"/>
          <w:color w:val="000000"/>
          <w:sz w:val="24"/>
        </w:rPr>
        <w:t>“中型”、“小型”、“微型”或“其他”，且不应与《中小企业声明函》或《拟分包情况说明》中内容矛盾。制造商所属性别请填写“男”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717286D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17286D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17286DA">
      <w:pPr>
        <w:autoSpaceDE w:val="0"/>
        <w:autoSpaceDN w:val="0"/>
        <w:adjustRightInd w:val="0"/>
        <w:snapToGrid w:val="0"/>
        <w:spacing w:before="25" w:after="25" w:line="360" w:lineRule="auto"/>
        <w:rPr>
          <w:b/>
          <w:i/>
          <w:color w:val="FF0000"/>
          <w:sz w:val="24"/>
        </w:rPr>
        <w:sectPr>
          <w:pgSz w:w="11907" w:h="16840"/>
          <w:pgMar w:top="1418" w:right="1134" w:bottom="1418" w:left="1701" w:header="851" w:footer="851" w:gutter="0"/>
          <w:cols w:space="720" w:num="1"/>
          <w:docGrid w:linePitch="462" w:charSpace="0"/>
        </w:sectPr>
      </w:pPr>
      <w:r>
        <w:rPr>
          <w:color w:val="000000"/>
          <w:sz w:val="24"/>
          <w:szCs w:val="20"/>
        </w:rPr>
        <w:t xml:space="preserve">日期：_____年______月______日   </w:t>
      </w:r>
      <w:bookmarkEnd w:id="900"/>
      <w:bookmarkEnd w:id="901"/>
    </w:p>
    <w:p w14:paraId="717286DB">
      <w:pPr>
        <w:tabs>
          <w:tab w:val="left" w:pos="360"/>
        </w:tabs>
        <w:snapToGrid w:val="0"/>
        <w:spacing w:line="360" w:lineRule="auto"/>
        <w:outlineLvl w:val="1"/>
        <w:rPr>
          <w:color w:val="000000"/>
          <w:sz w:val="24"/>
          <w:szCs w:val="20"/>
        </w:rPr>
      </w:pPr>
      <w:bookmarkStart w:id="902" w:name="_Toc142311062"/>
      <w:bookmarkStart w:id="903" w:name="_Toc150774765"/>
      <w:bookmarkStart w:id="904" w:name="_Toc127151562"/>
      <w:bookmarkStart w:id="905" w:name="_Toc226965835"/>
      <w:bookmarkStart w:id="906" w:name="_Toc305158830"/>
      <w:bookmarkStart w:id="907" w:name="_Toc265228400"/>
      <w:bookmarkStart w:id="908" w:name="_Toc226965752"/>
      <w:bookmarkStart w:id="909" w:name="_Toc226309806"/>
      <w:bookmarkStart w:id="910" w:name="_Toc226337258"/>
      <w:bookmarkStart w:id="911" w:name="_Toc264969252"/>
      <w:bookmarkStart w:id="912" w:name="_Toc195842927"/>
      <w:bookmarkStart w:id="913" w:name="_Toc150480798"/>
      <w:bookmarkStart w:id="914" w:name="_Toc305158904"/>
      <w:bookmarkStart w:id="915" w:name="_Toc142311061"/>
      <w:bookmarkStart w:id="916" w:name="_Toc265228399"/>
      <w:bookmarkStart w:id="917" w:name="_Toc305158829"/>
      <w:bookmarkStart w:id="918" w:name="_Toc305158903"/>
      <w:bookmarkStart w:id="919" w:name="_Toc127151561"/>
      <w:bookmarkStart w:id="920" w:name="_Toc150774764"/>
      <w:bookmarkStart w:id="921" w:name="_Toc264969251"/>
      <w:bookmarkStart w:id="922" w:name="_Toc150480797"/>
      <w:bookmarkStart w:id="923" w:name="_Toc226337257"/>
      <w:bookmarkStart w:id="924" w:name="_Toc226965751"/>
      <w:bookmarkStart w:id="925" w:name="_Toc226309805"/>
      <w:bookmarkStart w:id="926" w:name="_Toc195842926"/>
      <w:bookmarkStart w:id="927" w:name="_Toc226965834"/>
      <w:r>
        <w:rPr>
          <w:color w:val="000000"/>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rPr>
        <w:t>（实质性格式）</w:t>
      </w:r>
    </w:p>
    <w:p w14:paraId="717286DC">
      <w:pPr>
        <w:spacing w:line="360" w:lineRule="auto"/>
        <w:rPr>
          <w:color w:val="000000"/>
          <w:sz w:val="24"/>
          <w:szCs w:val="20"/>
        </w:rPr>
      </w:pPr>
    </w:p>
    <w:p w14:paraId="717286D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17286DE">
      <w:pPr>
        <w:spacing w:line="360" w:lineRule="auto"/>
        <w:rPr>
          <w:color w:val="000000"/>
          <w:sz w:val="24"/>
          <w:szCs w:val="20"/>
        </w:rPr>
      </w:pPr>
    </w:p>
    <w:p w14:paraId="717286DF">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172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7286E0">
            <w:pPr>
              <w:adjustRightInd w:val="0"/>
              <w:snapToGrid w:val="0"/>
              <w:jc w:val="center"/>
              <w:rPr>
                <w:color w:val="000000"/>
                <w:sz w:val="24"/>
              </w:rPr>
            </w:pPr>
            <w:bookmarkStart w:id="928" w:name="_Hlk144279231"/>
            <w:r>
              <w:rPr>
                <w:color w:val="000000"/>
                <w:sz w:val="24"/>
              </w:rPr>
              <w:t>序号</w:t>
            </w:r>
          </w:p>
        </w:tc>
        <w:tc>
          <w:tcPr>
            <w:tcW w:w="1646" w:type="dxa"/>
            <w:vAlign w:val="center"/>
          </w:tcPr>
          <w:p w14:paraId="717286E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17286E2">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17286E3">
            <w:pPr>
              <w:adjustRightInd w:val="0"/>
              <w:snapToGrid w:val="0"/>
              <w:jc w:val="center"/>
              <w:rPr>
                <w:color w:val="000000"/>
                <w:sz w:val="24"/>
              </w:rPr>
            </w:pPr>
            <w:r>
              <w:rPr>
                <w:color w:val="000000"/>
                <w:sz w:val="24"/>
              </w:rPr>
              <w:t>投标文件内容</w:t>
            </w:r>
          </w:p>
        </w:tc>
        <w:tc>
          <w:tcPr>
            <w:tcW w:w="1925" w:type="dxa"/>
            <w:vAlign w:val="center"/>
          </w:tcPr>
          <w:p w14:paraId="717286E4">
            <w:pPr>
              <w:adjustRightInd w:val="0"/>
              <w:snapToGrid w:val="0"/>
              <w:jc w:val="center"/>
              <w:rPr>
                <w:color w:val="000000"/>
                <w:sz w:val="24"/>
              </w:rPr>
            </w:pPr>
            <w:r>
              <w:rPr>
                <w:color w:val="000000"/>
                <w:sz w:val="24"/>
              </w:rPr>
              <w:t>偏离情况</w:t>
            </w:r>
          </w:p>
        </w:tc>
        <w:tc>
          <w:tcPr>
            <w:tcW w:w="1045" w:type="dxa"/>
            <w:vAlign w:val="center"/>
          </w:tcPr>
          <w:p w14:paraId="717286E5">
            <w:pPr>
              <w:adjustRightInd w:val="0"/>
              <w:snapToGrid w:val="0"/>
              <w:jc w:val="center"/>
              <w:rPr>
                <w:color w:val="000000"/>
                <w:sz w:val="24"/>
              </w:rPr>
            </w:pPr>
            <w:r>
              <w:rPr>
                <w:color w:val="000000"/>
                <w:sz w:val="24"/>
              </w:rPr>
              <w:t>说明</w:t>
            </w:r>
          </w:p>
        </w:tc>
      </w:tr>
      <w:tr w14:paraId="7172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17286E7">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17286E8">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w:t>
            </w:r>
            <w:r>
              <w:rPr>
                <w:rFonts w:hint="eastAsia"/>
                <w:sz w:val="24"/>
              </w:rPr>
              <w:t>投标人</w:t>
            </w:r>
            <w:r>
              <w:rPr>
                <w:sz w:val="24"/>
              </w:rPr>
              <w:t>已对之理解和响应。</w:t>
            </w:r>
            <w:r>
              <w:rPr>
                <w:color w:val="000000"/>
                <w:sz w:val="24"/>
              </w:rPr>
              <w:t>）</w:t>
            </w:r>
          </w:p>
          <w:p w14:paraId="717286E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w:t>
            </w:r>
            <w:r>
              <w:rPr>
                <w:rFonts w:hint="eastAsia"/>
                <w:sz w:val="24"/>
              </w:rPr>
              <w:t>投标人</w:t>
            </w:r>
            <w:r>
              <w:rPr>
                <w:sz w:val="24"/>
              </w:rPr>
              <w:t>已对之理解和响应。</w:t>
            </w:r>
            <w:r>
              <w:rPr>
                <w:color w:val="000000"/>
                <w:sz w:val="24"/>
              </w:rPr>
              <w:t>）</w:t>
            </w:r>
          </w:p>
        </w:tc>
      </w:tr>
      <w:tr w14:paraId="7172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7286EB">
            <w:pPr>
              <w:adjustRightInd w:val="0"/>
              <w:snapToGrid w:val="0"/>
              <w:jc w:val="center"/>
              <w:rPr>
                <w:color w:val="000000"/>
                <w:sz w:val="24"/>
              </w:rPr>
            </w:pPr>
          </w:p>
        </w:tc>
        <w:tc>
          <w:tcPr>
            <w:tcW w:w="1646" w:type="dxa"/>
            <w:vAlign w:val="center"/>
          </w:tcPr>
          <w:p w14:paraId="717286EC">
            <w:pPr>
              <w:adjustRightInd w:val="0"/>
              <w:snapToGrid w:val="0"/>
              <w:jc w:val="center"/>
              <w:rPr>
                <w:color w:val="000000"/>
                <w:sz w:val="24"/>
              </w:rPr>
            </w:pPr>
          </w:p>
        </w:tc>
        <w:tc>
          <w:tcPr>
            <w:tcW w:w="1688" w:type="dxa"/>
            <w:vAlign w:val="center"/>
          </w:tcPr>
          <w:p w14:paraId="717286ED">
            <w:pPr>
              <w:adjustRightInd w:val="0"/>
              <w:snapToGrid w:val="0"/>
              <w:jc w:val="center"/>
              <w:rPr>
                <w:color w:val="000000"/>
                <w:sz w:val="24"/>
              </w:rPr>
            </w:pPr>
          </w:p>
        </w:tc>
        <w:tc>
          <w:tcPr>
            <w:tcW w:w="1688" w:type="dxa"/>
            <w:vAlign w:val="center"/>
          </w:tcPr>
          <w:p w14:paraId="717286EE">
            <w:pPr>
              <w:adjustRightInd w:val="0"/>
              <w:snapToGrid w:val="0"/>
              <w:jc w:val="center"/>
              <w:rPr>
                <w:color w:val="000000"/>
                <w:sz w:val="24"/>
              </w:rPr>
            </w:pPr>
          </w:p>
        </w:tc>
        <w:tc>
          <w:tcPr>
            <w:tcW w:w="1925" w:type="dxa"/>
            <w:vAlign w:val="center"/>
          </w:tcPr>
          <w:p w14:paraId="717286EF">
            <w:pPr>
              <w:adjustRightInd w:val="0"/>
              <w:snapToGrid w:val="0"/>
              <w:jc w:val="center"/>
              <w:rPr>
                <w:color w:val="000000"/>
                <w:sz w:val="24"/>
              </w:rPr>
            </w:pPr>
          </w:p>
        </w:tc>
        <w:tc>
          <w:tcPr>
            <w:tcW w:w="1045" w:type="dxa"/>
            <w:vAlign w:val="center"/>
          </w:tcPr>
          <w:p w14:paraId="717286F0">
            <w:pPr>
              <w:adjustRightInd w:val="0"/>
              <w:snapToGrid w:val="0"/>
              <w:jc w:val="center"/>
              <w:rPr>
                <w:color w:val="000000"/>
                <w:sz w:val="24"/>
              </w:rPr>
            </w:pPr>
          </w:p>
        </w:tc>
      </w:tr>
      <w:tr w14:paraId="7172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7286F2">
            <w:pPr>
              <w:adjustRightInd w:val="0"/>
              <w:snapToGrid w:val="0"/>
              <w:jc w:val="center"/>
              <w:rPr>
                <w:color w:val="000000"/>
                <w:sz w:val="24"/>
              </w:rPr>
            </w:pPr>
          </w:p>
        </w:tc>
        <w:tc>
          <w:tcPr>
            <w:tcW w:w="1646" w:type="dxa"/>
            <w:vAlign w:val="center"/>
          </w:tcPr>
          <w:p w14:paraId="717286F3">
            <w:pPr>
              <w:adjustRightInd w:val="0"/>
              <w:snapToGrid w:val="0"/>
              <w:jc w:val="center"/>
              <w:rPr>
                <w:color w:val="000000"/>
                <w:sz w:val="24"/>
              </w:rPr>
            </w:pPr>
          </w:p>
        </w:tc>
        <w:tc>
          <w:tcPr>
            <w:tcW w:w="1688" w:type="dxa"/>
            <w:vAlign w:val="center"/>
          </w:tcPr>
          <w:p w14:paraId="717286F4">
            <w:pPr>
              <w:adjustRightInd w:val="0"/>
              <w:snapToGrid w:val="0"/>
              <w:jc w:val="center"/>
              <w:rPr>
                <w:color w:val="000000"/>
                <w:sz w:val="24"/>
              </w:rPr>
            </w:pPr>
          </w:p>
        </w:tc>
        <w:tc>
          <w:tcPr>
            <w:tcW w:w="1688" w:type="dxa"/>
            <w:vAlign w:val="center"/>
          </w:tcPr>
          <w:p w14:paraId="717286F5">
            <w:pPr>
              <w:adjustRightInd w:val="0"/>
              <w:snapToGrid w:val="0"/>
              <w:jc w:val="center"/>
              <w:rPr>
                <w:color w:val="000000"/>
                <w:sz w:val="24"/>
              </w:rPr>
            </w:pPr>
          </w:p>
        </w:tc>
        <w:tc>
          <w:tcPr>
            <w:tcW w:w="1925" w:type="dxa"/>
            <w:vAlign w:val="center"/>
          </w:tcPr>
          <w:p w14:paraId="717286F6">
            <w:pPr>
              <w:adjustRightInd w:val="0"/>
              <w:snapToGrid w:val="0"/>
              <w:jc w:val="center"/>
              <w:rPr>
                <w:color w:val="000000"/>
                <w:sz w:val="24"/>
              </w:rPr>
            </w:pPr>
          </w:p>
        </w:tc>
        <w:tc>
          <w:tcPr>
            <w:tcW w:w="1045" w:type="dxa"/>
            <w:vAlign w:val="center"/>
          </w:tcPr>
          <w:p w14:paraId="717286F7">
            <w:pPr>
              <w:adjustRightInd w:val="0"/>
              <w:snapToGrid w:val="0"/>
              <w:jc w:val="center"/>
              <w:rPr>
                <w:color w:val="000000"/>
                <w:sz w:val="24"/>
              </w:rPr>
            </w:pPr>
          </w:p>
        </w:tc>
      </w:tr>
      <w:tr w14:paraId="7172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7286F9">
            <w:pPr>
              <w:adjustRightInd w:val="0"/>
              <w:snapToGrid w:val="0"/>
              <w:jc w:val="center"/>
              <w:rPr>
                <w:color w:val="000000"/>
                <w:sz w:val="24"/>
              </w:rPr>
            </w:pPr>
          </w:p>
        </w:tc>
        <w:tc>
          <w:tcPr>
            <w:tcW w:w="1646" w:type="dxa"/>
            <w:vAlign w:val="center"/>
          </w:tcPr>
          <w:p w14:paraId="717286FA">
            <w:pPr>
              <w:adjustRightInd w:val="0"/>
              <w:snapToGrid w:val="0"/>
              <w:jc w:val="center"/>
              <w:rPr>
                <w:color w:val="000000"/>
                <w:sz w:val="24"/>
              </w:rPr>
            </w:pPr>
          </w:p>
        </w:tc>
        <w:tc>
          <w:tcPr>
            <w:tcW w:w="1688" w:type="dxa"/>
            <w:vAlign w:val="center"/>
          </w:tcPr>
          <w:p w14:paraId="717286FB">
            <w:pPr>
              <w:adjustRightInd w:val="0"/>
              <w:snapToGrid w:val="0"/>
              <w:jc w:val="center"/>
              <w:rPr>
                <w:color w:val="000000"/>
                <w:sz w:val="24"/>
              </w:rPr>
            </w:pPr>
          </w:p>
        </w:tc>
        <w:tc>
          <w:tcPr>
            <w:tcW w:w="1688" w:type="dxa"/>
            <w:vAlign w:val="center"/>
          </w:tcPr>
          <w:p w14:paraId="717286FC">
            <w:pPr>
              <w:adjustRightInd w:val="0"/>
              <w:snapToGrid w:val="0"/>
              <w:jc w:val="center"/>
              <w:rPr>
                <w:color w:val="000000"/>
                <w:sz w:val="24"/>
              </w:rPr>
            </w:pPr>
          </w:p>
        </w:tc>
        <w:tc>
          <w:tcPr>
            <w:tcW w:w="1925" w:type="dxa"/>
            <w:vAlign w:val="center"/>
          </w:tcPr>
          <w:p w14:paraId="717286FD">
            <w:pPr>
              <w:adjustRightInd w:val="0"/>
              <w:snapToGrid w:val="0"/>
              <w:jc w:val="center"/>
              <w:rPr>
                <w:color w:val="000000"/>
                <w:sz w:val="24"/>
              </w:rPr>
            </w:pPr>
          </w:p>
        </w:tc>
        <w:tc>
          <w:tcPr>
            <w:tcW w:w="1045" w:type="dxa"/>
            <w:vAlign w:val="center"/>
          </w:tcPr>
          <w:p w14:paraId="717286FE">
            <w:pPr>
              <w:adjustRightInd w:val="0"/>
              <w:snapToGrid w:val="0"/>
              <w:jc w:val="center"/>
              <w:rPr>
                <w:color w:val="000000"/>
                <w:sz w:val="24"/>
              </w:rPr>
            </w:pPr>
          </w:p>
        </w:tc>
      </w:tr>
      <w:tr w14:paraId="7172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728700">
            <w:pPr>
              <w:adjustRightInd w:val="0"/>
              <w:snapToGrid w:val="0"/>
              <w:jc w:val="center"/>
              <w:rPr>
                <w:color w:val="000000"/>
                <w:sz w:val="24"/>
              </w:rPr>
            </w:pPr>
          </w:p>
        </w:tc>
        <w:tc>
          <w:tcPr>
            <w:tcW w:w="1646" w:type="dxa"/>
            <w:vAlign w:val="center"/>
          </w:tcPr>
          <w:p w14:paraId="71728701">
            <w:pPr>
              <w:adjustRightInd w:val="0"/>
              <w:snapToGrid w:val="0"/>
              <w:jc w:val="center"/>
              <w:rPr>
                <w:color w:val="000000"/>
                <w:sz w:val="24"/>
              </w:rPr>
            </w:pPr>
          </w:p>
        </w:tc>
        <w:tc>
          <w:tcPr>
            <w:tcW w:w="1688" w:type="dxa"/>
            <w:vAlign w:val="center"/>
          </w:tcPr>
          <w:p w14:paraId="71728702">
            <w:pPr>
              <w:adjustRightInd w:val="0"/>
              <w:snapToGrid w:val="0"/>
              <w:jc w:val="center"/>
              <w:rPr>
                <w:color w:val="000000"/>
                <w:sz w:val="24"/>
              </w:rPr>
            </w:pPr>
          </w:p>
        </w:tc>
        <w:tc>
          <w:tcPr>
            <w:tcW w:w="1688" w:type="dxa"/>
            <w:vAlign w:val="center"/>
          </w:tcPr>
          <w:p w14:paraId="71728703">
            <w:pPr>
              <w:adjustRightInd w:val="0"/>
              <w:snapToGrid w:val="0"/>
              <w:jc w:val="center"/>
              <w:rPr>
                <w:color w:val="000000"/>
                <w:sz w:val="24"/>
              </w:rPr>
            </w:pPr>
          </w:p>
        </w:tc>
        <w:tc>
          <w:tcPr>
            <w:tcW w:w="1925" w:type="dxa"/>
            <w:vAlign w:val="center"/>
          </w:tcPr>
          <w:p w14:paraId="71728704">
            <w:pPr>
              <w:adjustRightInd w:val="0"/>
              <w:snapToGrid w:val="0"/>
              <w:jc w:val="center"/>
              <w:rPr>
                <w:color w:val="000000"/>
                <w:sz w:val="24"/>
              </w:rPr>
            </w:pPr>
          </w:p>
        </w:tc>
        <w:tc>
          <w:tcPr>
            <w:tcW w:w="1045" w:type="dxa"/>
            <w:vAlign w:val="center"/>
          </w:tcPr>
          <w:p w14:paraId="71728705">
            <w:pPr>
              <w:adjustRightInd w:val="0"/>
              <w:snapToGrid w:val="0"/>
              <w:jc w:val="center"/>
              <w:rPr>
                <w:color w:val="000000"/>
                <w:sz w:val="24"/>
              </w:rPr>
            </w:pPr>
          </w:p>
        </w:tc>
      </w:tr>
      <w:bookmarkEnd w:id="928"/>
    </w:tbl>
    <w:p w14:paraId="71728707">
      <w:pPr>
        <w:tabs>
          <w:tab w:val="left" w:pos="1800"/>
          <w:tab w:val="left" w:pos="5580"/>
        </w:tabs>
        <w:jc w:val="left"/>
        <w:rPr>
          <w:color w:val="000000"/>
          <w:sz w:val="24"/>
        </w:rPr>
      </w:pPr>
    </w:p>
    <w:p w14:paraId="7172870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1728709">
      <w:pPr>
        <w:spacing w:line="360" w:lineRule="auto"/>
        <w:rPr>
          <w:color w:val="000000"/>
          <w:sz w:val="24"/>
          <w:szCs w:val="20"/>
        </w:rPr>
      </w:pPr>
    </w:p>
    <w:p w14:paraId="717287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172870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172870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172870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采购需求偏离表（实质性格式）</w:t>
      </w:r>
    </w:p>
    <w:p w14:paraId="7172870E">
      <w:pPr>
        <w:autoSpaceDE w:val="0"/>
        <w:autoSpaceDN w:val="0"/>
        <w:adjustRightInd w:val="0"/>
        <w:spacing w:line="360" w:lineRule="auto"/>
        <w:jc w:val="center"/>
        <w:rPr>
          <w:b/>
          <w:color w:val="000000"/>
          <w:sz w:val="36"/>
          <w:szCs w:val="36"/>
        </w:rPr>
      </w:pPr>
      <w:r>
        <w:rPr>
          <w:b/>
          <w:color w:val="000000"/>
          <w:sz w:val="36"/>
          <w:szCs w:val="36"/>
        </w:rPr>
        <w:t>采购需求偏离表</w:t>
      </w:r>
    </w:p>
    <w:p w14:paraId="7172870F">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172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1728710">
            <w:pPr>
              <w:adjustRightInd w:val="0"/>
              <w:snapToGrid w:val="0"/>
              <w:jc w:val="center"/>
              <w:rPr>
                <w:color w:val="000000"/>
                <w:sz w:val="24"/>
              </w:rPr>
            </w:pPr>
            <w:r>
              <w:rPr>
                <w:color w:val="000000"/>
                <w:sz w:val="24"/>
              </w:rPr>
              <w:t>序号</w:t>
            </w:r>
          </w:p>
        </w:tc>
        <w:tc>
          <w:tcPr>
            <w:tcW w:w="1482" w:type="dxa"/>
            <w:vAlign w:val="center"/>
          </w:tcPr>
          <w:p w14:paraId="71728711">
            <w:pPr>
              <w:adjustRightInd w:val="0"/>
              <w:snapToGrid w:val="0"/>
              <w:jc w:val="center"/>
              <w:rPr>
                <w:color w:val="000000"/>
                <w:sz w:val="24"/>
              </w:rPr>
            </w:pPr>
            <w:r>
              <w:rPr>
                <w:color w:val="000000"/>
                <w:sz w:val="24"/>
              </w:rPr>
              <w:t>招标文件条目号(页码)</w:t>
            </w:r>
          </w:p>
        </w:tc>
        <w:tc>
          <w:tcPr>
            <w:tcW w:w="2384" w:type="dxa"/>
            <w:vAlign w:val="center"/>
          </w:tcPr>
          <w:p w14:paraId="71728712">
            <w:pPr>
              <w:adjustRightInd w:val="0"/>
              <w:snapToGrid w:val="0"/>
              <w:jc w:val="center"/>
              <w:rPr>
                <w:color w:val="000000"/>
                <w:sz w:val="24"/>
              </w:rPr>
            </w:pPr>
            <w:r>
              <w:rPr>
                <w:color w:val="000000"/>
                <w:sz w:val="24"/>
              </w:rPr>
              <w:t>招标文件要求</w:t>
            </w:r>
          </w:p>
        </w:tc>
        <w:tc>
          <w:tcPr>
            <w:tcW w:w="2126" w:type="dxa"/>
            <w:vAlign w:val="center"/>
          </w:tcPr>
          <w:p w14:paraId="71728713">
            <w:pPr>
              <w:adjustRightInd w:val="0"/>
              <w:snapToGrid w:val="0"/>
              <w:jc w:val="center"/>
              <w:rPr>
                <w:color w:val="000000"/>
                <w:sz w:val="24"/>
              </w:rPr>
            </w:pPr>
            <w:r>
              <w:rPr>
                <w:color w:val="000000"/>
                <w:sz w:val="24"/>
              </w:rPr>
              <w:t>投标响应内容</w:t>
            </w:r>
          </w:p>
        </w:tc>
        <w:tc>
          <w:tcPr>
            <w:tcW w:w="1875" w:type="dxa"/>
            <w:vAlign w:val="center"/>
          </w:tcPr>
          <w:p w14:paraId="71728714">
            <w:pPr>
              <w:adjustRightInd w:val="0"/>
              <w:snapToGrid w:val="0"/>
              <w:jc w:val="center"/>
              <w:rPr>
                <w:color w:val="000000"/>
                <w:sz w:val="24"/>
              </w:rPr>
            </w:pPr>
            <w:r>
              <w:rPr>
                <w:color w:val="000000"/>
                <w:sz w:val="24"/>
              </w:rPr>
              <w:t>偏离情况</w:t>
            </w:r>
          </w:p>
        </w:tc>
        <w:tc>
          <w:tcPr>
            <w:tcW w:w="1009" w:type="dxa"/>
            <w:vAlign w:val="center"/>
          </w:tcPr>
          <w:p w14:paraId="71728715">
            <w:pPr>
              <w:adjustRightInd w:val="0"/>
              <w:snapToGrid w:val="0"/>
              <w:jc w:val="center"/>
              <w:rPr>
                <w:color w:val="000000"/>
                <w:sz w:val="24"/>
              </w:rPr>
            </w:pPr>
            <w:r>
              <w:rPr>
                <w:color w:val="000000"/>
                <w:sz w:val="24"/>
              </w:rPr>
              <w:t>说明</w:t>
            </w:r>
          </w:p>
        </w:tc>
      </w:tr>
      <w:tr w14:paraId="7172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17">
            <w:pPr>
              <w:adjustRightInd w:val="0"/>
              <w:snapToGrid w:val="0"/>
              <w:jc w:val="center"/>
              <w:rPr>
                <w:color w:val="000000"/>
                <w:sz w:val="24"/>
              </w:rPr>
            </w:pPr>
          </w:p>
        </w:tc>
        <w:tc>
          <w:tcPr>
            <w:tcW w:w="1482" w:type="dxa"/>
            <w:vAlign w:val="center"/>
          </w:tcPr>
          <w:p w14:paraId="71728718">
            <w:pPr>
              <w:adjustRightInd w:val="0"/>
              <w:snapToGrid w:val="0"/>
              <w:jc w:val="center"/>
              <w:rPr>
                <w:color w:val="000000"/>
                <w:sz w:val="24"/>
              </w:rPr>
            </w:pPr>
          </w:p>
        </w:tc>
        <w:tc>
          <w:tcPr>
            <w:tcW w:w="2384" w:type="dxa"/>
            <w:vAlign w:val="center"/>
          </w:tcPr>
          <w:p w14:paraId="71728719">
            <w:pPr>
              <w:adjustRightInd w:val="0"/>
              <w:snapToGrid w:val="0"/>
              <w:jc w:val="center"/>
              <w:rPr>
                <w:color w:val="000000"/>
                <w:sz w:val="24"/>
              </w:rPr>
            </w:pPr>
          </w:p>
        </w:tc>
        <w:tc>
          <w:tcPr>
            <w:tcW w:w="2126" w:type="dxa"/>
            <w:vAlign w:val="center"/>
          </w:tcPr>
          <w:p w14:paraId="7172871A">
            <w:pPr>
              <w:adjustRightInd w:val="0"/>
              <w:snapToGrid w:val="0"/>
              <w:jc w:val="center"/>
              <w:rPr>
                <w:color w:val="000000"/>
                <w:sz w:val="24"/>
              </w:rPr>
            </w:pPr>
          </w:p>
        </w:tc>
        <w:tc>
          <w:tcPr>
            <w:tcW w:w="1875" w:type="dxa"/>
            <w:vAlign w:val="center"/>
          </w:tcPr>
          <w:p w14:paraId="7172871B">
            <w:pPr>
              <w:adjustRightInd w:val="0"/>
              <w:snapToGrid w:val="0"/>
              <w:jc w:val="center"/>
              <w:rPr>
                <w:color w:val="000000"/>
                <w:sz w:val="24"/>
              </w:rPr>
            </w:pPr>
          </w:p>
        </w:tc>
        <w:tc>
          <w:tcPr>
            <w:tcW w:w="1009" w:type="dxa"/>
            <w:vAlign w:val="center"/>
          </w:tcPr>
          <w:p w14:paraId="7172871C">
            <w:pPr>
              <w:adjustRightInd w:val="0"/>
              <w:snapToGrid w:val="0"/>
              <w:jc w:val="center"/>
              <w:rPr>
                <w:color w:val="000000"/>
                <w:sz w:val="24"/>
              </w:rPr>
            </w:pPr>
          </w:p>
        </w:tc>
      </w:tr>
      <w:tr w14:paraId="7172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1E">
            <w:pPr>
              <w:adjustRightInd w:val="0"/>
              <w:snapToGrid w:val="0"/>
              <w:jc w:val="center"/>
              <w:rPr>
                <w:color w:val="000000"/>
                <w:sz w:val="24"/>
              </w:rPr>
            </w:pPr>
          </w:p>
        </w:tc>
        <w:tc>
          <w:tcPr>
            <w:tcW w:w="1482" w:type="dxa"/>
            <w:vAlign w:val="center"/>
          </w:tcPr>
          <w:p w14:paraId="7172871F">
            <w:pPr>
              <w:adjustRightInd w:val="0"/>
              <w:snapToGrid w:val="0"/>
              <w:jc w:val="center"/>
              <w:rPr>
                <w:color w:val="000000"/>
                <w:sz w:val="24"/>
              </w:rPr>
            </w:pPr>
          </w:p>
        </w:tc>
        <w:tc>
          <w:tcPr>
            <w:tcW w:w="2384" w:type="dxa"/>
            <w:vAlign w:val="center"/>
          </w:tcPr>
          <w:p w14:paraId="71728720">
            <w:pPr>
              <w:adjustRightInd w:val="0"/>
              <w:snapToGrid w:val="0"/>
              <w:jc w:val="center"/>
              <w:rPr>
                <w:color w:val="000000"/>
                <w:sz w:val="24"/>
              </w:rPr>
            </w:pPr>
          </w:p>
        </w:tc>
        <w:tc>
          <w:tcPr>
            <w:tcW w:w="2126" w:type="dxa"/>
            <w:vAlign w:val="center"/>
          </w:tcPr>
          <w:p w14:paraId="71728721">
            <w:pPr>
              <w:adjustRightInd w:val="0"/>
              <w:snapToGrid w:val="0"/>
              <w:jc w:val="center"/>
              <w:rPr>
                <w:color w:val="000000"/>
                <w:sz w:val="24"/>
              </w:rPr>
            </w:pPr>
          </w:p>
        </w:tc>
        <w:tc>
          <w:tcPr>
            <w:tcW w:w="1875" w:type="dxa"/>
            <w:vAlign w:val="center"/>
          </w:tcPr>
          <w:p w14:paraId="71728722">
            <w:pPr>
              <w:adjustRightInd w:val="0"/>
              <w:snapToGrid w:val="0"/>
              <w:jc w:val="center"/>
              <w:rPr>
                <w:color w:val="000000"/>
                <w:sz w:val="24"/>
              </w:rPr>
            </w:pPr>
          </w:p>
        </w:tc>
        <w:tc>
          <w:tcPr>
            <w:tcW w:w="1009" w:type="dxa"/>
            <w:vAlign w:val="center"/>
          </w:tcPr>
          <w:p w14:paraId="71728723">
            <w:pPr>
              <w:adjustRightInd w:val="0"/>
              <w:snapToGrid w:val="0"/>
              <w:jc w:val="center"/>
              <w:rPr>
                <w:color w:val="000000"/>
                <w:sz w:val="24"/>
              </w:rPr>
            </w:pPr>
          </w:p>
        </w:tc>
      </w:tr>
      <w:tr w14:paraId="7172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25">
            <w:pPr>
              <w:adjustRightInd w:val="0"/>
              <w:snapToGrid w:val="0"/>
              <w:jc w:val="center"/>
              <w:rPr>
                <w:color w:val="000000"/>
                <w:sz w:val="24"/>
              </w:rPr>
            </w:pPr>
          </w:p>
        </w:tc>
        <w:tc>
          <w:tcPr>
            <w:tcW w:w="1482" w:type="dxa"/>
            <w:vAlign w:val="center"/>
          </w:tcPr>
          <w:p w14:paraId="71728726">
            <w:pPr>
              <w:adjustRightInd w:val="0"/>
              <w:snapToGrid w:val="0"/>
              <w:jc w:val="center"/>
              <w:rPr>
                <w:color w:val="000000"/>
                <w:sz w:val="24"/>
              </w:rPr>
            </w:pPr>
          </w:p>
        </w:tc>
        <w:tc>
          <w:tcPr>
            <w:tcW w:w="2384" w:type="dxa"/>
            <w:vAlign w:val="center"/>
          </w:tcPr>
          <w:p w14:paraId="71728727">
            <w:pPr>
              <w:adjustRightInd w:val="0"/>
              <w:snapToGrid w:val="0"/>
              <w:jc w:val="center"/>
              <w:rPr>
                <w:color w:val="000000"/>
                <w:sz w:val="24"/>
              </w:rPr>
            </w:pPr>
          </w:p>
        </w:tc>
        <w:tc>
          <w:tcPr>
            <w:tcW w:w="2126" w:type="dxa"/>
            <w:vAlign w:val="center"/>
          </w:tcPr>
          <w:p w14:paraId="71728728">
            <w:pPr>
              <w:adjustRightInd w:val="0"/>
              <w:snapToGrid w:val="0"/>
              <w:jc w:val="center"/>
              <w:rPr>
                <w:color w:val="000000"/>
                <w:sz w:val="24"/>
              </w:rPr>
            </w:pPr>
          </w:p>
        </w:tc>
        <w:tc>
          <w:tcPr>
            <w:tcW w:w="1875" w:type="dxa"/>
            <w:vAlign w:val="center"/>
          </w:tcPr>
          <w:p w14:paraId="71728729">
            <w:pPr>
              <w:adjustRightInd w:val="0"/>
              <w:snapToGrid w:val="0"/>
              <w:jc w:val="center"/>
              <w:rPr>
                <w:color w:val="000000"/>
                <w:sz w:val="24"/>
              </w:rPr>
            </w:pPr>
          </w:p>
        </w:tc>
        <w:tc>
          <w:tcPr>
            <w:tcW w:w="1009" w:type="dxa"/>
            <w:vAlign w:val="center"/>
          </w:tcPr>
          <w:p w14:paraId="7172872A">
            <w:pPr>
              <w:adjustRightInd w:val="0"/>
              <w:snapToGrid w:val="0"/>
              <w:jc w:val="center"/>
              <w:rPr>
                <w:color w:val="000000"/>
                <w:sz w:val="24"/>
              </w:rPr>
            </w:pPr>
          </w:p>
        </w:tc>
      </w:tr>
      <w:tr w14:paraId="7172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2C">
            <w:pPr>
              <w:adjustRightInd w:val="0"/>
              <w:snapToGrid w:val="0"/>
              <w:jc w:val="center"/>
              <w:rPr>
                <w:color w:val="000000"/>
                <w:sz w:val="24"/>
              </w:rPr>
            </w:pPr>
          </w:p>
        </w:tc>
        <w:tc>
          <w:tcPr>
            <w:tcW w:w="1482" w:type="dxa"/>
            <w:vAlign w:val="center"/>
          </w:tcPr>
          <w:p w14:paraId="7172872D">
            <w:pPr>
              <w:adjustRightInd w:val="0"/>
              <w:snapToGrid w:val="0"/>
              <w:jc w:val="center"/>
              <w:rPr>
                <w:color w:val="000000"/>
                <w:sz w:val="24"/>
              </w:rPr>
            </w:pPr>
          </w:p>
        </w:tc>
        <w:tc>
          <w:tcPr>
            <w:tcW w:w="2384" w:type="dxa"/>
            <w:vAlign w:val="center"/>
          </w:tcPr>
          <w:p w14:paraId="7172872E">
            <w:pPr>
              <w:adjustRightInd w:val="0"/>
              <w:snapToGrid w:val="0"/>
              <w:jc w:val="center"/>
              <w:rPr>
                <w:color w:val="000000"/>
                <w:sz w:val="24"/>
              </w:rPr>
            </w:pPr>
          </w:p>
        </w:tc>
        <w:tc>
          <w:tcPr>
            <w:tcW w:w="2126" w:type="dxa"/>
            <w:vAlign w:val="center"/>
          </w:tcPr>
          <w:p w14:paraId="7172872F">
            <w:pPr>
              <w:adjustRightInd w:val="0"/>
              <w:snapToGrid w:val="0"/>
              <w:jc w:val="center"/>
              <w:rPr>
                <w:color w:val="000000"/>
                <w:sz w:val="24"/>
              </w:rPr>
            </w:pPr>
          </w:p>
        </w:tc>
        <w:tc>
          <w:tcPr>
            <w:tcW w:w="1875" w:type="dxa"/>
            <w:vAlign w:val="center"/>
          </w:tcPr>
          <w:p w14:paraId="71728730">
            <w:pPr>
              <w:adjustRightInd w:val="0"/>
              <w:snapToGrid w:val="0"/>
              <w:jc w:val="center"/>
              <w:rPr>
                <w:color w:val="000000"/>
                <w:sz w:val="24"/>
              </w:rPr>
            </w:pPr>
          </w:p>
        </w:tc>
        <w:tc>
          <w:tcPr>
            <w:tcW w:w="1009" w:type="dxa"/>
            <w:vAlign w:val="center"/>
          </w:tcPr>
          <w:p w14:paraId="71728731">
            <w:pPr>
              <w:adjustRightInd w:val="0"/>
              <w:snapToGrid w:val="0"/>
              <w:jc w:val="center"/>
              <w:rPr>
                <w:color w:val="000000"/>
                <w:sz w:val="24"/>
              </w:rPr>
            </w:pPr>
          </w:p>
        </w:tc>
      </w:tr>
      <w:tr w14:paraId="7172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33">
            <w:pPr>
              <w:adjustRightInd w:val="0"/>
              <w:snapToGrid w:val="0"/>
              <w:jc w:val="center"/>
              <w:rPr>
                <w:color w:val="000000"/>
                <w:sz w:val="24"/>
              </w:rPr>
            </w:pPr>
          </w:p>
        </w:tc>
        <w:tc>
          <w:tcPr>
            <w:tcW w:w="1482" w:type="dxa"/>
            <w:vAlign w:val="center"/>
          </w:tcPr>
          <w:p w14:paraId="71728734">
            <w:pPr>
              <w:adjustRightInd w:val="0"/>
              <w:snapToGrid w:val="0"/>
              <w:jc w:val="center"/>
              <w:rPr>
                <w:color w:val="000000"/>
                <w:sz w:val="24"/>
              </w:rPr>
            </w:pPr>
          </w:p>
        </w:tc>
        <w:tc>
          <w:tcPr>
            <w:tcW w:w="2384" w:type="dxa"/>
            <w:vAlign w:val="center"/>
          </w:tcPr>
          <w:p w14:paraId="71728735">
            <w:pPr>
              <w:adjustRightInd w:val="0"/>
              <w:snapToGrid w:val="0"/>
              <w:jc w:val="center"/>
              <w:rPr>
                <w:color w:val="000000"/>
                <w:sz w:val="24"/>
              </w:rPr>
            </w:pPr>
          </w:p>
        </w:tc>
        <w:tc>
          <w:tcPr>
            <w:tcW w:w="2126" w:type="dxa"/>
            <w:vAlign w:val="center"/>
          </w:tcPr>
          <w:p w14:paraId="71728736">
            <w:pPr>
              <w:adjustRightInd w:val="0"/>
              <w:snapToGrid w:val="0"/>
              <w:jc w:val="center"/>
              <w:rPr>
                <w:color w:val="000000"/>
                <w:sz w:val="24"/>
              </w:rPr>
            </w:pPr>
          </w:p>
        </w:tc>
        <w:tc>
          <w:tcPr>
            <w:tcW w:w="1875" w:type="dxa"/>
            <w:vAlign w:val="center"/>
          </w:tcPr>
          <w:p w14:paraId="71728737">
            <w:pPr>
              <w:adjustRightInd w:val="0"/>
              <w:snapToGrid w:val="0"/>
              <w:jc w:val="center"/>
              <w:rPr>
                <w:color w:val="000000"/>
                <w:sz w:val="24"/>
              </w:rPr>
            </w:pPr>
          </w:p>
        </w:tc>
        <w:tc>
          <w:tcPr>
            <w:tcW w:w="1009" w:type="dxa"/>
            <w:vAlign w:val="center"/>
          </w:tcPr>
          <w:p w14:paraId="71728738">
            <w:pPr>
              <w:adjustRightInd w:val="0"/>
              <w:snapToGrid w:val="0"/>
              <w:jc w:val="center"/>
              <w:rPr>
                <w:color w:val="000000"/>
                <w:sz w:val="24"/>
              </w:rPr>
            </w:pPr>
          </w:p>
        </w:tc>
      </w:tr>
      <w:tr w14:paraId="7172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72873A">
            <w:pPr>
              <w:adjustRightInd w:val="0"/>
              <w:snapToGrid w:val="0"/>
              <w:jc w:val="center"/>
              <w:rPr>
                <w:color w:val="000000"/>
                <w:sz w:val="24"/>
              </w:rPr>
            </w:pPr>
          </w:p>
        </w:tc>
        <w:tc>
          <w:tcPr>
            <w:tcW w:w="1482" w:type="dxa"/>
            <w:vAlign w:val="center"/>
          </w:tcPr>
          <w:p w14:paraId="7172873B">
            <w:pPr>
              <w:adjustRightInd w:val="0"/>
              <w:snapToGrid w:val="0"/>
              <w:jc w:val="center"/>
              <w:rPr>
                <w:color w:val="000000"/>
                <w:sz w:val="24"/>
              </w:rPr>
            </w:pPr>
          </w:p>
        </w:tc>
        <w:tc>
          <w:tcPr>
            <w:tcW w:w="2384" w:type="dxa"/>
            <w:vAlign w:val="center"/>
          </w:tcPr>
          <w:p w14:paraId="7172873C">
            <w:pPr>
              <w:adjustRightInd w:val="0"/>
              <w:snapToGrid w:val="0"/>
              <w:jc w:val="center"/>
              <w:rPr>
                <w:color w:val="000000"/>
                <w:sz w:val="24"/>
              </w:rPr>
            </w:pPr>
          </w:p>
        </w:tc>
        <w:tc>
          <w:tcPr>
            <w:tcW w:w="2126" w:type="dxa"/>
            <w:vAlign w:val="center"/>
          </w:tcPr>
          <w:p w14:paraId="7172873D">
            <w:pPr>
              <w:adjustRightInd w:val="0"/>
              <w:snapToGrid w:val="0"/>
              <w:jc w:val="center"/>
              <w:rPr>
                <w:color w:val="000000"/>
                <w:sz w:val="24"/>
              </w:rPr>
            </w:pPr>
          </w:p>
        </w:tc>
        <w:tc>
          <w:tcPr>
            <w:tcW w:w="1875" w:type="dxa"/>
            <w:vAlign w:val="center"/>
          </w:tcPr>
          <w:p w14:paraId="7172873E">
            <w:pPr>
              <w:adjustRightInd w:val="0"/>
              <w:snapToGrid w:val="0"/>
              <w:jc w:val="center"/>
              <w:rPr>
                <w:color w:val="000000"/>
                <w:sz w:val="24"/>
              </w:rPr>
            </w:pPr>
          </w:p>
        </w:tc>
        <w:tc>
          <w:tcPr>
            <w:tcW w:w="1009" w:type="dxa"/>
            <w:vAlign w:val="center"/>
          </w:tcPr>
          <w:p w14:paraId="7172873F">
            <w:pPr>
              <w:adjustRightInd w:val="0"/>
              <w:snapToGrid w:val="0"/>
              <w:jc w:val="center"/>
              <w:rPr>
                <w:color w:val="000000"/>
                <w:sz w:val="24"/>
              </w:rPr>
            </w:pPr>
          </w:p>
        </w:tc>
      </w:tr>
    </w:tbl>
    <w:p w14:paraId="71728741">
      <w:pPr>
        <w:tabs>
          <w:tab w:val="left" w:pos="1800"/>
          <w:tab w:val="left" w:pos="5580"/>
        </w:tabs>
        <w:spacing w:line="360" w:lineRule="auto"/>
        <w:ind w:firstLine="360" w:firstLineChars="150"/>
        <w:jc w:val="left"/>
        <w:rPr>
          <w:color w:val="000000"/>
          <w:sz w:val="24"/>
          <w:u w:val="single"/>
        </w:rPr>
      </w:pPr>
    </w:p>
    <w:p w14:paraId="71728742">
      <w:pPr>
        <w:tabs>
          <w:tab w:val="left" w:pos="1800"/>
          <w:tab w:val="left" w:pos="5580"/>
        </w:tabs>
        <w:spacing w:line="360" w:lineRule="auto"/>
        <w:ind w:firstLine="360" w:firstLineChars="150"/>
        <w:jc w:val="left"/>
        <w:rPr>
          <w:color w:val="000000"/>
          <w:sz w:val="24"/>
          <w:u w:val="single"/>
        </w:rPr>
      </w:pPr>
    </w:p>
    <w:p w14:paraId="71728743">
      <w:pPr>
        <w:tabs>
          <w:tab w:val="left" w:pos="1800"/>
          <w:tab w:val="left" w:pos="5580"/>
        </w:tabs>
        <w:jc w:val="left"/>
        <w:rPr>
          <w:color w:val="000000"/>
          <w:sz w:val="24"/>
        </w:rPr>
      </w:pPr>
      <w:r>
        <w:rPr>
          <w:color w:val="000000"/>
          <w:sz w:val="24"/>
        </w:rPr>
        <w:t>注：</w:t>
      </w:r>
    </w:p>
    <w:p w14:paraId="71728744">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w:t>
      </w:r>
      <w:r>
        <w:rPr>
          <w:rFonts w:hint="eastAsia"/>
          <w:sz w:val="24"/>
        </w:rPr>
        <w:t>投标人</w:t>
      </w:r>
      <w:r>
        <w:rPr>
          <w:sz w:val="24"/>
        </w:rPr>
        <w:t>已对之理解和响应。此表中若无任何文字说明，内容为空白的，</w:t>
      </w:r>
      <w:r>
        <w:rPr>
          <w:b/>
          <w:sz w:val="24"/>
        </w:rPr>
        <w:t>投标无效。</w:t>
      </w:r>
    </w:p>
    <w:p w14:paraId="7172874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1728746">
      <w:pPr>
        <w:tabs>
          <w:tab w:val="left" w:pos="1800"/>
          <w:tab w:val="left" w:pos="5580"/>
        </w:tabs>
        <w:jc w:val="left"/>
        <w:rPr>
          <w:sz w:val="24"/>
        </w:rPr>
      </w:pPr>
    </w:p>
    <w:p w14:paraId="71728747">
      <w:pPr>
        <w:tabs>
          <w:tab w:val="left" w:pos="1800"/>
          <w:tab w:val="left" w:pos="5580"/>
        </w:tabs>
        <w:jc w:val="left"/>
        <w:rPr>
          <w:color w:val="000000"/>
          <w:sz w:val="24"/>
        </w:rPr>
      </w:pPr>
    </w:p>
    <w:p w14:paraId="71728748">
      <w:pPr>
        <w:rPr>
          <w:color w:val="000000"/>
          <w:sz w:val="24"/>
          <w:szCs w:val="20"/>
        </w:rPr>
      </w:pPr>
    </w:p>
    <w:p w14:paraId="7172874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172874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172874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172874C">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7172874D">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172874E">
      <w:pPr>
        <w:pStyle w:val="38"/>
        <w:shd w:val="clear" w:color="auto" w:fill="FFFFFF"/>
        <w:spacing w:before="30" w:beforeAutospacing="0" w:after="30" w:afterAutospacing="0"/>
        <w:ind w:firstLine="420"/>
        <w:rPr>
          <w:color w:val="333333"/>
        </w:rPr>
      </w:pPr>
    </w:p>
    <w:p w14:paraId="7172874F">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728750">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71728751">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71728752">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71728753">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1728754">
      <w:pPr>
        <w:pStyle w:val="38"/>
        <w:shd w:val="clear" w:color="auto" w:fill="FFFFFF"/>
        <w:spacing w:before="0" w:beforeAutospacing="0" w:after="0" w:afterAutospacing="0" w:line="360" w:lineRule="auto"/>
        <w:rPr>
          <w:color w:val="333333"/>
        </w:rPr>
      </w:pPr>
    </w:p>
    <w:p w14:paraId="71728755">
      <w:pPr>
        <w:pStyle w:val="38"/>
        <w:shd w:val="clear" w:color="auto" w:fill="FFFFFF"/>
        <w:spacing w:before="0" w:beforeAutospacing="0" w:after="0" w:afterAutospacing="0" w:line="360" w:lineRule="auto"/>
        <w:jc w:val="right"/>
        <w:rPr>
          <w:color w:val="333333"/>
          <w:shd w:val="clear" w:color="auto" w:fill="FFFFFF"/>
        </w:rPr>
      </w:pPr>
    </w:p>
    <w:p w14:paraId="71728756">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1728757">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71728758">
      <w:pPr>
        <w:pStyle w:val="38"/>
        <w:shd w:val="clear" w:color="auto" w:fill="FFFFFF"/>
        <w:spacing w:before="0" w:beforeAutospacing="0" w:after="0" w:afterAutospacing="0" w:line="360" w:lineRule="auto"/>
        <w:rPr>
          <w:color w:val="333333"/>
          <w:shd w:val="clear" w:color="auto" w:fill="FFFFFF"/>
        </w:rPr>
      </w:pPr>
    </w:p>
    <w:p w14:paraId="71728759">
      <w:pPr>
        <w:pStyle w:val="38"/>
        <w:shd w:val="clear" w:color="auto" w:fill="FFFFFF"/>
        <w:spacing w:before="0" w:beforeAutospacing="0" w:after="0" w:afterAutospacing="0" w:line="360" w:lineRule="auto"/>
        <w:rPr>
          <w:color w:val="333333"/>
          <w:shd w:val="clear" w:color="auto" w:fill="FFFFFF"/>
        </w:rPr>
      </w:pPr>
    </w:p>
    <w:p w14:paraId="7172875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172875B">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7172875C">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172875D">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7172875E">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7172875F">
      <w:pPr>
        <w:widowControl/>
        <w:jc w:val="left"/>
        <w:rPr>
          <w:color w:val="333333"/>
          <w:szCs w:val="21"/>
          <w:shd w:val="clear" w:color="auto" w:fill="FFFFFF"/>
        </w:rPr>
      </w:pPr>
      <w:r>
        <w:rPr>
          <w:color w:val="333333"/>
          <w:szCs w:val="21"/>
          <w:shd w:val="clear" w:color="auto" w:fill="FFFFFF"/>
        </w:rPr>
        <w:br w:type="page"/>
      </w:r>
    </w:p>
    <w:p w14:paraId="71728760">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71728761">
      <w:pPr>
        <w:pStyle w:val="38"/>
        <w:shd w:val="clear" w:color="auto" w:fill="FFFFFF"/>
        <w:spacing w:before="30" w:beforeAutospacing="0" w:after="30" w:afterAutospacing="0"/>
        <w:rPr>
          <w:rStyle w:val="47"/>
          <w:sz w:val="36"/>
          <w:szCs w:val="36"/>
        </w:rPr>
      </w:pPr>
    </w:p>
    <w:p w14:paraId="7172876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172876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1728764">
      <w:pPr>
        <w:widowControl/>
        <w:spacing w:line="360" w:lineRule="auto"/>
        <w:ind w:firstLine="480" w:firstLineChars="200"/>
        <w:jc w:val="left"/>
        <w:rPr>
          <w:color w:val="000000"/>
          <w:sz w:val="24"/>
        </w:rPr>
      </w:pPr>
    </w:p>
    <w:p w14:paraId="71728765">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1728766">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728767">
      <w:pPr>
        <w:widowControl/>
        <w:spacing w:line="360" w:lineRule="auto"/>
        <w:jc w:val="left"/>
        <w:rPr>
          <w:color w:val="000000"/>
          <w:sz w:val="24"/>
        </w:rPr>
      </w:pPr>
    </w:p>
    <w:p w14:paraId="71728768">
      <w:pPr>
        <w:widowControl/>
        <w:spacing w:line="360" w:lineRule="auto"/>
        <w:jc w:val="left"/>
        <w:rPr>
          <w:color w:val="000000"/>
          <w:sz w:val="24"/>
        </w:rPr>
      </w:pPr>
    </w:p>
    <w:p w14:paraId="71728769">
      <w:pPr>
        <w:spacing w:line="360" w:lineRule="auto"/>
        <w:rPr>
          <w:color w:val="000000"/>
          <w:sz w:val="22"/>
          <w:szCs w:val="22"/>
        </w:rPr>
      </w:pPr>
      <w:r>
        <w:rPr>
          <w:rFonts w:hint="eastAsia"/>
          <w:color w:val="000000"/>
          <w:sz w:val="22"/>
          <w:szCs w:val="22"/>
        </w:rPr>
        <w:t>注：</w:t>
      </w:r>
    </w:p>
    <w:p w14:paraId="7172876A">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72876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单一产品采购无须提供本承诺函；投标人提供产品全部为本国产品，且提供了《关于符合本国产品标准的声明函》时，无须提供本承诺函。</w:t>
      </w:r>
    </w:p>
    <w:p w14:paraId="7172876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当采购项目或单个采购包中含有多种产品，且投标人提供的产品同时包含本国产品及非本国产品，则投标人除需提供《关于符合本国产品标准的声明函》外，还需提供本承诺函；否则，不享受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172876D">
      <w:pPr>
        <w:widowControl/>
        <w:jc w:val="left"/>
        <w:rPr>
          <w:color w:val="000000"/>
          <w:sz w:val="24"/>
          <w:szCs w:val="20"/>
        </w:rPr>
      </w:pPr>
      <w:r>
        <w:rPr>
          <w:color w:val="000000"/>
          <w:sz w:val="24"/>
          <w:szCs w:val="20"/>
        </w:rPr>
        <w:br w:type="page"/>
      </w:r>
    </w:p>
    <w:p w14:paraId="7172876E">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7172876F">
      <w:pPr>
        <w:tabs>
          <w:tab w:val="left" w:pos="5580"/>
        </w:tabs>
        <w:spacing w:line="360" w:lineRule="auto"/>
        <w:rPr>
          <w:sz w:val="24"/>
        </w:rPr>
      </w:pPr>
      <w:r>
        <w:rPr>
          <w:sz w:val="24"/>
        </w:rPr>
        <w:t>说明：</w:t>
      </w:r>
    </w:p>
    <w:p w14:paraId="71728770">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728771">
      <w:pPr>
        <w:tabs>
          <w:tab w:val="left" w:pos="5580"/>
        </w:tabs>
        <w:spacing w:line="360" w:lineRule="auto"/>
        <w:rPr>
          <w:sz w:val="24"/>
        </w:rPr>
      </w:pPr>
      <w:r>
        <w:rPr>
          <w:sz w:val="24"/>
        </w:rPr>
        <w:t>2）对于联合体中由中小企业承担的部分，或者分包给中小企业的部分，必须全部由中小企业制造、承建或者承接。</w:t>
      </w:r>
      <w:r>
        <w:rPr>
          <w:rFonts w:hint="eastAsia"/>
          <w:sz w:val="24"/>
        </w:rPr>
        <w:t>投标人</w:t>
      </w:r>
      <w:r>
        <w:rPr>
          <w:sz w:val="24"/>
        </w:rPr>
        <w:t>应当在声明函“标的名称”部分标明联合体中中小企业承担的具体内容或者中小企业的具体分包内容。</w:t>
      </w:r>
    </w:p>
    <w:p w14:paraId="717287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1728773">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1728774">
      <w:pPr>
        <w:widowControl/>
        <w:jc w:val="left"/>
        <w:rPr>
          <w:b/>
          <w:bCs/>
          <w:color w:val="000000"/>
          <w:sz w:val="24"/>
        </w:rPr>
      </w:pPr>
      <w:r>
        <w:rPr>
          <w:b/>
          <w:bCs/>
          <w:color w:val="000000"/>
          <w:sz w:val="24"/>
        </w:rPr>
        <w:br w:type="page"/>
      </w:r>
    </w:p>
    <w:p w14:paraId="71728775">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7172877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1728777">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1728778">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1728779">
      <w:pPr>
        <w:autoSpaceDE w:val="0"/>
        <w:autoSpaceDN w:val="0"/>
        <w:spacing w:line="360" w:lineRule="auto"/>
        <w:ind w:left="860"/>
        <w:jc w:val="left"/>
        <w:rPr>
          <w:kern w:val="0"/>
          <w:sz w:val="24"/>
        </w:rPr>
      </w:pPr>
      <w:r>
        <w:rPr>
          <w:kern w:val="0"/>
          <w:sz w:val="24"/>
        </w:rPr>
        <w:t>……</w:t>
      </w:r>
    </w:p>
    <w:p w14:paraId="717287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172877B">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172877C">
      <w:pPr>
        <w:spacing w:line="360" w:lineRule="auto"/>
        <w:ind w:firstLine="504"/>
        <w:rPr>
          <w:spacing w:val="6"/>
          <w:sz w:val="24"/>
        </w:rPr>
      </w:pPr>
    </w:p>
    <w:p w14:paraId="7172877D">
      <w:pPr>
        <w:spacing w:line="360" w:lineRule="auto"/>
        <w:ind w:firstLine="504"/>
        <w:rPr>
          <w:spacing w:val="6"/>
          <w:sz w:val="24"/>
        </w:rPr>
      </w:pPr>
    </w:p>
    <w:p w14:paraId="7172877E">
      <w:pPr>
        <w:spacing w:line="360" w:lineRule="auto"/>
        <w:ind w:right="360" w:firstLine="480"/>
        <w:jc w:val="right"/>
        <w:rPr>
          <w:color w:val="000000"/>
          <w:sz w:val="24"/>
        </w:rPr>
      </w:pPr>
      <w:r>
        <w:rPr>
          <w:color w:val="000000"/>
          <w:sz w:val="24"/>
        </w:rPr>
        <w:t>企业名称（盖章）：________</w:t>
      </w:r>
    </w:p>
    <w:p w14:paraId="7172877F">
      <w:pPr>
        <w:spacing w:line="360" w:lineRule="auto"/>
        <w:ind w:right="360" w:firstLine="480"/>
        <w:jc w:val="right"/>
        <w:rPr>
          <w:color w:val="000000"/>
          <w:sz w:val="24"/>
        </w:rPr>
      </w:pPr>
      <w:r>
        <w:rPr>
          <w:color w:val="000000"/>
          <w:sz w:val="24"/>
        </w:rPr>
        <w:t>日 期：________</w:t>
      </w:r>
    </w:p>
    <w:p w14:paraId="71728780">
      <w:pPr>
        <w:spacing w:line="360" w:lineRule="auto"/>
        <w:ind w:right="360" w:firstLine="480"/>
        <w:jc w:val="right"/>
        <w:rPr>
          <w:color w:val="000000"/>
          <w:sz w:val="24"/>
        </w:rPr>
      </w:pPr>
    </w:p>
    <w:p w14:paraId="7172878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17287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72878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728784">
      <w:pPr>
        <w:autoSpaceDE w:val="0"/>
        <w:autoSpaceDN w:val="0"/>
        <w:adjustRightInd w:val="0"/>
        <w:ind w:firstLine="420"/>
        <w:jc w:val="left"/>
        <w:rPr>
          <w:sz w:val="24"/>
        </w:rPr>
      </w:pPr>
    </w:p>
    <w:p w14:paraId="71728785">
      <w:pPr>
        <w:spacing w:line="360" w:lineRule="auto"/>
        <w:rPr>
          <w:color w:val="000000"/>
          <w:sz w:val="24"/>
        </w:rPr>
      </w:pPr>
    </w:p>
    <w:p w14:paraId="71728786">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172878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1728788">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172878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172878A">
      <w:pPr>
        <w:autoSpaceDE w:val="0"/>
        <w:autoSpaceDN w:val="0"/>
        <w:spacing w:line="360" w:lineRule="auto"/>
        <w:ind w:left="860"/>
        <w:jc w:val="left"/>
        <w:rPr>
          <w:kern w:val="0"/>
          <w:sz w:val="24"/>
        </w:rPr>
      </w:pPr>
      <w:r>
        <w:rPr>
          <w:kern w:val="0"/>
          <w:sz w:val="24"/>
        </w:rPr>
        <w:t>……</w:t>
      </w:r>
    </w:p>
    <w:p w14:paraId="7172878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172878C">
      <w:pPr>
        <w:spacing w:line="360" w:lineRule="auto"/>
        <w:ind w:firstLine="504"/>
        <w:rPr>
          <w:spacing w:val="6"/>
          <w:sz w:val="24"/>
        </w:rPr>
      </w:pPr>
      <w:r>
        <w:rPr>
          <w:kern w:val="0"/>
          <w:sz w:val="24"/>
        </w:rPr>
        <w:t>本企业对上述声明内容的真实性负责。如有虚假，将依法承担相应责任。</w:t>
      </w:r>
    </w:p>
    <w:p w14:paraId="7172878D">
      <w:pPr>
        <w:spacing w:line="360" w:lineRule="auto"/>
        <w:ind w:firstLine="504"/>
        <w:rPr>
          <w:spacing w:val="6"/>
          <w:sz w:val="24"/>
        </w:rPr>
      </w:pPr>
    </w:p>
    <w:p w14:paraId="7172878E">
      <w:pPr>
        <w:spacing w:line="360" w:lineRule="auto"/>
        <w:ind w:right="360" w:firstLine="480"/>
        <w:jc w:val="right"/>
        <w:rPr>
          <w:color w:val="000000"/>
          <w:sz w:val="24"/>
        </w:rPr>
      </w:pPr>
    </w:p>
    <w:p w14:paraId="7172878F">
      <w:pPr>
        <w:spacing w:line="360" w:lineRule="auto"/>
        <w:ind w:right="360" w:firstLine="480"/>
        <w:jc w:val="right"/>
        <w:rPr>
          <w:color w:val="000000"/>
          <w:sz w:val="24"/>
        </w:rPr>
      </w:pPr>
      <w:r>
        <w:rPr>
          <w:color w:val="000000"/>
          <w:sz w:val="24"/>
        </w:rPr>
        <w:t>企业名称（盖章）：________</w:t>
      </w:r>
    </w:p>
    <w:p w14:paraId="71728790">
      <w:pPr>
        <w:spacing w:line="360" w:lineRule="auto"/>
        <w:ind w:right="360" w:firstLine="480"/>
        <w:jc w:val="right"/>
        <w:rPr>
          <w:color w:val="000000"/>
          <w:sz w:val="24"/>
        </w:rPr>
      </w:pPr>
      <w:r>
        <w:rPr>
          <w:color w:val="000000"/>
          <w:sz w:val="24"/>
        </w:rPr>
        <w:t>日 期：________</w:t>
      </w:r>
    </w:p>
    <w:p w14:paraId="71728791">
      <w:pPr>
        <w:spacing w:line="360" w:lineRule="auto"/>
        <w:ind w:right="360" w:firstLine="480"/>
        <w:jc w:val="right"/>
        <w:rPr>
          <w:color w:val="000000"/>
          <w:sz w:val="24"/>
        </w:rPr>
      </w:pPr>
    </w:p>
    <w:p w14:paraId="71728792">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17287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172879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1728795">
      <w:pPr>
        <w:adjustRightInd w:val="0"/>
        <w:snapToGrid w:val="0"/>
        <w:jc w:val="left"/>
        <w:rPr>
          <w:color w:val="000000"/>
          <w:szCs w:val="21"/>
          <w:vertAlign w:val="superscript"/>
        </w:rPr>
      </w:pPr>
    </w:p>
    <w:p w14:paraId="71728796">
      <w:pPr>
        <w:spacing w:line="360" w:lineRule="auto"/>
        <w:ind w:right="360" w:firstLine="480"/>
        <w:jc w:val="right"/>
        <w:rPr>
          <w:color w:val="000000"/>
          <w:sz w:val="24"/>
        </w:rPr>
      </w:pPr>
    </w:p>
    <w:p w14:paraId="71728797">
      <w:pPr>
        <w:spacing w:line="360" w:lineRule="auto"/>
        <w:ind w:right="360" w:firstLine="480"/>
        <w:jc w:val="right"/>
        <w:rPr>
          <w:color w:val="000000"/>
          <w:sz w:val="24"/>
        </w:rPr>
      </w:pPr>
    </w:p>
    <w:p w14:paraId="71728798">
      <w:pPr>
        <w:spacing w:line="360" w:lineRule="auto"/>
        <w:outlineLvl w:val="2"/>
        <w:rPr>
          <w:color w:val="000000"/>
          <w:sz w:val="24"/>
          <w:szCs w:val="20"/>
        </w:rPr>
      </w:pPr>
      <w:r>
        <w:rPr>
          <w:color w:val="000000"/>
          <w:sz w:val="24"/>
          <w:szCs w:val="20"/>
        </w:rPr>
        <w:br w:type="page"/>
      </w:r>
    </w:p>
    <w:p w14:paraId="71728799">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172879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172879B">
      <w:pPr>
        <w:spacing w:line="588" w:lineRule="exact"/>
        <w:ind w:firstLine="482"/>
        <w:rPr>
          <w:b/>
          <w:spacing w:val="6"/>
          <w:sz w:val="24"/>
        </w:rPr>
      </w:pPr>
      <w:r>
        <w:rPr>
          <w:b/>
          <w:sz w:val="24"/>
        </w:rPr>
        <w:t>□</w:t>
      </w:r>
      <w:r>
        <w:rPr>
          <w:b/>
          <w:spacing w:val="6"/>
          <w:sz w:val="24"/>
        </w:rPr>
        <w:t>不属于符合条件的残疾人福利性单位。</w:t>
      </w:r>
    </w:p>
    <w:p w14:paraId="7172879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72879D">
      <w:pPr>
        <w:spacing w:line="588" w:lineRule="exact"/>
        <w:ind w:firstLine="506" w:firstLineChars="200"/>
        <w:rPr>
          <w:spacing w:val="6"/>
          <w:sz w:val="24"/>
        </w:rPr>
      </w:pPr>
      <w:r>
        <w:rPr>
          <w:b/>
          <w:spacing w:val="6"/>
          <w:sz w:val="24"/>
        </w:rPr>
        <w:t>本单位对上述声明的真实性负责。如有虚假，将依法承担相应责任。</w:t>
      </w:r>
    </w:p>
    <w:p w14:paraId="7172879E">
      <w:pPr>
        <w:spacing w:line="588" w:lineRule="exact"/>
        <w:ind w:firstLine="504" w:firstLineChars="200"/>
        <w:rPr>
          <w:spacing w:val="6"/>
          <w:sz w:val="24"/>
        </w:rPr>
      </w:pPr>
    </w:p>
    <w:p w14:paraId="7172879F">
      <w:pPr>
        <w:spacing w:line="588" w:lineRule="exact"/>
        <w:ind w:firstLine="504" w:firstLineChars="200"/>
        <w:rPr>
          <w:spacing w:val="6"/>
          <w:sz w:val="24"/>
        </w:rPr>
      </w:pPr>
    </w:p>
    <w:p w14:paraId="717287A0">
      <w:pPr>
        <w:tabs>
          <w:tab w:val="left" w:pos="4860"/>
        </w:tabs>
        <w:spacing w:line="588" w:lineRule="exact"/>
        <w:ind w:right="1560" w:firstLine="504" w:firstLineChars="200"/>
        <w:jc w:val="center"/>
        <w:rPr>
          <w:spacing w:val="6"/>
          <w:sz w:val="24"/>
        </w:rPr>
      </w:pPr>
      <w:r>
        <w:rPr>
          <w:spacing w:val="6"/>
          <w:sz w:val="24"/>
        </w:rPr>
        <w:t xml:space="preserve">               单位名称（盖章）：</w:t>
      </w:r>
    </w:p>
    <w:p w14:paraId="717287A1">
      <w:pPr>
        <w:tabs>
          <w:tab w:val="left" w:pos="4860"/>
        </w:tabs>
        <w:spacing w:line="588" w:lineRule="exact"/>
        <w:ind w:right="1560" w:firstLine="504" w:firstLineChars="200"/>
        <w:jc w:val="center"/>
        <w:rPr>
          <w:spacing w:val="6"/>
          <w:sz w:val="24"/>
        </w:rPr>
      </w:pPr>
      <w:r>
        <w:rPr>
          <w:spacing w:val="6"/>
          <w:sz w:val="24"/>
        </w:rPr>
        <w:t xml:space="preserve">       日  期：</w:t>
      </w:r>
    </w:p>
    <w:p w14:paraId="717287A2">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17287A3">
      <w:pPr>
        <w:autoSpaceDE w:val="0"/>
        <w:autoSpaceDN w:val="0"/>
        <w:adjustRightInd w:val="0"/>
        <w:spacing w:line="360" w:lineRule="auto"/>
        <w:jc w:val="center"/>
        <w:rPr>
          <w:b/>
          <w:color w:val="000000"/>
          <w:sz w:val="36"/>
          <w:szCs w:val="36"/>
        </w:rPr>
      </w:pPr>
      <w:r>
        <w:rPr>
          <w:b/>
          <w:color w:val="000000"/>
          <w:sz w:val="36"/>
          <w:szCs w:val="36"/>
        </w:rPr>
        <w:t>拟分包情况说明</w:t>
      </w:r>
    </w:p>
    <w:p w14:paraId="717287A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17287A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72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17287A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17287A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17287A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17287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17287A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7287A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287A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17287A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17287A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17287A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17287B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17287B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17287B2">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17287B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172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7B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17287B6">
            <w:pPr>
              <w:pStyle w:val="248"/>
              <w:jc w:val="center"/>
              <w:rPr>
                <w:rFonts w:ascii="Times New Roman" w:hAnsi="Times New Roman" w:cs="Times New Roman" w:eastAsiaTheme="minorEastAsia"/>
                <w:sz w:val="30"/>
              </w:rPr>
            </w:pPr>
          </w:p>
        </w:tc>
        <w:tc>
          <w:tcPr>
            <w:tcW w:w="1513" w:type="dxa"/>
            <w:vAlign w:val="center"/>
          </w:tcPr>
          <w:p w14:paraId="717287B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7287B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7287B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17287BA">
            <w:pPr>
              <w:pStyle w:val="248"/>
              <w:jc w:val="center"/>
              <w:rPr>
                <w:rFonts w:ascii="Times New Roman" w:hAnsi="Times New Roman" w:cs="Times New Roman" w:eastAsiaTheme="minorEastAsia"/>
                <w:sz w:val="30"/>
                <w:lang w:eastAsia="zh-CN"/>
              </w:rPr>
            </w:pPr>
          </w:p>
        </w:tc>
        <w:tc>
          <w:tcPr>
            <w:tcW w:w="1558" w:type="dxa"/>
            <w:vAlign w:val="center"/>
          </w:tcPr>
          <w:p w14:paraId="717287BB">
            <w:pPr>
              <w:pStyle w:val="248"/>
              <w:jc w:val="center"/>
              <w:rPr>
                <w:rFonts w:ascii="Times New Roman" w:hAnsi="Times New Roman" w:cs="Times New Roman" w:eastAsiaTheme="minorEastAsia"/>
                <w:sz w:val="30"/>
                <w:lang w:eastAsia="zh-CN"/>
              </w:rPr>
            </w:pPr>
          </w:p>
        </w:tc>
        <w:tc>
          <w:tcPr>
            <w:tcW w:w="1498" w:type="dxa"/>
            <w:vAlign w:val="center"/>
          </w:tcPr>
          <w:p w14:paraId="717287BC">
            <w:pPr>
              <w:pStyle w:val="248"/>
              <w:jc w:val="center"/>
              <w:rPr>
                <w:rFonts w:ascii="Times New Roman" w:hAnsi="Times New Roman" w:cs="Times New Roman" w:eastAsiaTheme="minorEastAsia"/>
                <w:sz w:val="30"/>
                <w:lang w:eastAsia="zh-CN"/>
              </w:rPr>
            </w:pPr>
          </w:p>
        </w:tc>
        <w:tc>
          <w:tcPr>
            <w:tcW w:w="1564" w:type="dxa"/>
            <w:vAlign w:val="center"/>
          </w:tcPr>
          <w:p w14:paraId="717287BD">
            <w:pPr>
              <w:pStyle w:val="248"/>
              <w:jc w:val="center"/>
              <w:rPr>
                <w:rFonts w:ascii="Times New Roman" w:hAnsi="Times New Roman" w:cs="Times New Roman" w:eastAsiaTheme="minorEastAsia"/>
                <w:sz w:val="30"/>
                <w:lang w:eastAsia="zh-CN"/>
              </w:rPr>
            </w:pPr>
          </w:p>
        </w:tc>
      </w:tr>
      <w:tr w14:paraId="71728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7B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17287C0">
            <w:pPr>
              <w:pStyle w:val="248"/>
              <w:jc w:val="center"/>
              <w:rPr>
                <w:rFonts w:ascii="Times New Roman" w:hAnsi="Times New Roman" w:cs="Times New Roman" w:eastAsiaTheme="minorEastAsia"/>
                <w:sz w:val="30"/>
              </w:rPr>
            </w:pPr>
          </w:p>
        </w:tc>
        <w:tc>
          <w:tcPr>
            <w:tcW w:w="1513" w:type="dxa"/>
            <w:vAlign w:val="center"/>
          </w:tcPr>
          <w:p w14:paraId="717287C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7287C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7287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17287C4">
            <w:pPr>
              <w:pStyle w:val="248"/>
              <w:jc w:val="center"/>
              <w:rPr>
                <w:rFonts w:ascii="Times New Roman" w:hAnsi="Times New Roman" w:cs="Times New Roman" w:eastAsiaTheme="minorEastAsia"/>
                <w:sz w:val="30"/>
                <w:lang w:eastAsia="zh-CN"/>
              </w:rPr>
            </w:pPr>
          </w:p>
        </w:tc>
        <w:tc>
          <w:tcPr>
            <w:tcW w:w="1558" w:type="dxa"/>
            <w:vAlign w:val="center"/>
          </w:tcPr>
          <w:p w14:paraId="717287C5">
            <w:pPr>
              <w:pStyle w:val="248"/>
              <w:jc w:val="center"/>
              <w:rPr>
                <w:rFonts w:ascii="Times New Roman" w:hAnsi="Times New Roman" w:cs="Times New Roman" w:eastAsiaTheme="minorEastAsia"/>
                <w:sz w:val="30"/>
                <w:lang w:eastAsia="zh-CN"/>
              </w:rPr>
            </w:pPr>
          </w:p>
        </w:tc>
        <w:tc>
          <w:tcPr>
            <w:tcW w:w="1498" w:type="dxa"/>
            <w:vAlign w:val="center"/>
          </w:tcPr>
          <w:p w14:paraId="717287C6">
            <w:pPr>
              <w:pStyle w:val="248"/>
              <w:jc w:val="center"/>
              <w:rPr>
                <w:rFonts w:ascii="Times New Roman" w:hAnsi="Times New Roman" w:cs="Times New Roman" w:eastAsiaTheme="minorEastAsia"/>
                <w:sz w:val="30"/>
                <w:lang w:eastAsia="zh-CN"/>
              </w:rPr>
            </w:pPr>
          </w:p>
        </w:tc>
        <w:tc>
          <w:tcPr>
            <w:tcW w:w="1564" w:type="dxa"/>
            <w:vAlign w:val="center"/>
          </w:tcPr>
          <w:p w14:paraId="717287C7">
            <w:pPr>
              <w:pStyle w:val="248"/>
              <w:jc w:val="center"/>
              <w:rPr>
                <w:rFonts w:ascii="Times New Roman" w:hAnsi="Times New Roman" w:cs="Times New Roman" w:eastAsiaTheme="minorEastAsia"/>
                <w:sz w:val="30"/>
                <w:lang w:eastAsia="zh-CN"/>
              </w:rPr>
            </w:pPr>
          </w:p>
        </w:tc>
      </w:tr>
      <w:tr w14:paraId="71728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7287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17287CA">
            <w:pPr>
              <w:pStyle w:val="248"/>
              <w:jc w:val="center"/>
              <w:rPr>
                <w:rFonts w:ascii="Times New Roman" w:hAnsi="Times New Roman" w:cs="Times New Roman" w:eastAsiaTheme="minorEastAsia"/>
                <w:sz w:val="30"/>
              </w:rPr>
            </w:pPr>
          </w:p>
        </w:tc>
        <w:tc>
          <w:tcPr>
            <w:tcW w:w="1513" w:type="dxa"/>
            <w:vAlign w:val="center"/>
          </w:tcPr>
          <w:p w14:paraId="717287CB">
            <w:pPr>
              <w:pStyle w:val="248"/>
              <w:tabs>
                <w:tab w:val="left" w:pos="235"/>
              </w:tabs>
              <w:jc w:val="center"/>
              <w:rPr>
                <w:rFonts w:ascii="Times New Roman" w:hAnsi="Times New Roman" w:cs="Times New Roman" w:eastAsiaTheme="minorEastAsia"/>
                <w:sz w:val="24"/>
              </w:rPr>
            </w:pPr>
          </w:p>
        </w:tc>
        <w:tc>
          <w:tcPr>
            <w:tcW w:w="1125" w:type="dxa"/>
            <w:vAlign w:val="center"/>
          </w:tcPr>
          <w:p w14:paraId="717287CC">
            <w:pPr>
              <w:pStyle w:val="248"/>
              <w:jc w:val="center"/>
              <w:rPr>
                <w:rFonts w:ascii="Times New Roman" w:hAnsi="Times New Roman" w:cs="Times New Roman" w:eastAsiaTheme="minorEastAsia"/>
                <w:sz w:val="30"/>
              </w:rPr>
            </w:pPr>
          </w:p>
        </w:tc>
        <w:tc>
          <w:tcPr>
            <w:tcW w:w="1558" w:type="dxa"/>
            <w:vAlign w:val="center"/>
          </w:tcPr>
          <w:p w14:paraId="717287CD">
            <w:pPr>
              <w:pStyle w:val="248"/>
              <w:jc w:val="center"/>
              <w:rPr>
                <w:rFonts w:ascii="Times New Roman" w:hAnsi="Times New Roman" w:cs="Times New Roman" w:eastAsiaTheme="minorEastAsia"/>
                <w:sz w:val="30"/>
              </w:rPr>
            </w:pPr>
          </w:p>
        </w:tc>
        <w:tc>
          <w:tcPr>
            <w:tcW w:w="1498" w:type="dxa"/>
            <w:vAlign w:val="center"/>
          </w:tcPr>
          <w:p w14:paraId="717287CE">
            <w:pPr>
              <w:pStyle w:val="248"/>
              <w:jc w:val="center"/>
              <w:rPr>
                <w:rFonts w:ascii="Times New Roman" w:hAnsi="Times New Roman" w:cs="Times New Roman" w:eastAsiaTheme="minorEastAsia"/>
                <w:sz w:val="30"/>
              </w:rPr>
            </w:pPr>
          </w:p>
        </w:tc>
        <w:tc>
          <w:tcPr>
            <w:tcW w:w="1564" w:type="dxa"/>
            <w:vAlign w:val="center"/>
          </w:tcPr>
          <w:p w14:paraId="717287CF">
            <w:pPr>
              <w:pStyle w:val="248"/>
              <w:jc w:val="center"/>
              <w:rPr>
                <w:rFonts w:ascii="Times New Roman" w:hAnsi="Times New Roman" w:cs="Times New Roman" w:eastAsiaTheme="minorEastAsia"/>
                <w:sz w:val="30"/>
              </w:rPr>
            </w:pPr>
          </w:p>
        </w:tc>
      </w:tr>
      <w:tr w14:paraId="71728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17287D1">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17287D2">
            <w:pPr>
              <w:pStyle w:val="248"/>
              <w:jc w:val="center"/>
              <w:rPr>
                <w:rFonts w:ascii="Times New Roman" w:hAnsi="Times New Roman" w:cs="Times New Roman" w:eastAsiaTheme="minorEastAsia"/>
                <w:sz w:val="30"/>
              </w:rPr>
            </w:pPr>
          </w:p>
        </w:tc>
        <w:tc>
          <w:tcPr>
            <w:tcW w:w="1564" w:type="dxa"/>
            <w:vAlign w:val="center"/>
          </w:tcPr>
          <w:p w14:paraId="717287D3">
            <w:pPr>
              <w:pStyle w:val="248"/>
              <w:jc w:val="center"/>
              <w:rPr>
                <w:rFonts w:ascii="Times New Roman" w:hAnsi="Times New Roman" w:cs="Times New Roman" w:eastAsiaTheme="minorEastAsia"/>
                <w:sz w:val="30"/>
              </w:rPr>
            </w:pPr>
          </w:p>
        </w:tc>
      </w:tr>
    </w:tbl>
    <w:p w14:paraId="717287D5">
      <w:pPr>
        <w:adjustRightInd w:val="0"/>
        <w:snapToGrid w:val="0"/>
        <w:spacing w:line="360" w:lineRule="auto"/>
        <w:ind w:firstLine="480" w:firstLineChars="200"/>
        <w:jc w:val="left"/>
        <w:rPr>
          <w:sz w:val="24"/>
        </w:rPr>
      </w:pPr>
    </w:p>
    <w:p w14:paraId="717287D6">
      <w:pPr>
        <w:adjustRightInd w:val="0"/>
        <w:snapToGrid w:val="0"/>
        <w:spacing w:line="360" w:lineRule="auto"/>
        <w:jc w:val="left"/>
        <w:rPr>
          <w:sz w:val="24"/>
        </w:rPr>
      </w:pPr>
      <w:r>
        <w:rPr>
          <w:sz w:val="24"/>
        </w:rPr>
        <w:t>注：</w:t>
      </w:r>
      <w:r>
        <w:rPr>
          <w:color w:val="FF0000"/>
          <w:sz w:val="24"/>
        </w:rPr>
        <w:t xml:space="preserve"> </w:t>
      </w:r>
    </w:p>
    <w:p w14:paraId="717287D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17287D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17287D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17287DA">
      <w:pPr>
        <w:adjustRightInd w:val="0"/>
        <w:snapToGrid w:val="0"/>
        <w:spacing w:line="360" w:lineRule="auto"/>
        <w:jc w:val="left"/>
        <w:rPr>
          <w:sz w:val="24"/>
        </w:rPr>
      </w:pPr>
    </w:p>
    <w:p w14:paraId="717287DB">
      <w:pPr>
        <w:adjustRightInd w:val="0"/>
        <w:snapToGrid w:val="0"/>
        <w:spacing w:line="360" w:lineRule="auto"/>
        <w:ind w:firstLine="480" w:firstLineChars="200"/>
        <w:jc w:val="right"/>
        <w:rPr>
          <w:sz w:val="24"/>
        </w:rPr>
      </w:pPr>
      <w:r>
        <w:rPr>
          <w:sz w:val="24"/>
        </w:rPr>
        <w:t>投标人名称（盖章）：______</w:t>
      </w:r>
    </w:p>
    <w:p w14:paraId="717287DC">
      <w:pPr>
        <w:adjustRightInd w:val="0"/>
        <w:snapToGrid w:val="0"/>
        <w:spacing w:line="360" w:lineRule="auto"/>
        <w:ind w:firstLine="480" w:firstLineChars="200"/>
        <w:jc w:val="right"/>
        <w:rPr>
          <w:color w:val="000000"/>
          <w:sz w:val="24"/>
        </w:rPr>
      </w:pPr>
      <w:r>
        <w:rPr>
          <w:color w:val="000000"/>
          <w:sz w:val="24"/>
        </w:rPr>
        <w:t>日期：_____年______月______日</w:t>
      </w:r>
    </w:p>
    <w:p w14:paraId="717287DD">
      <w:pPr>
        <w:widowControl/>
        <w:jc w:val="left"/>
        <w:rPr>
          <w:color w:val="000000"/>
          <w:sz w:val="24"/>
        </w:rPr>
      </w:pPr>
      <w:r>
        <w:rPr>
          <w:color w:val="000000"/>
          <w:sz w:val="24"/>
        </w:rPr>
        <w:br w:type="page"/>
      </w:r>
    </w:p>
    <w:p w14:paraId="717287DE">
      <w:pPr>
        <w:autoSpaceDE w:val="0"/>
        <w:autoSpaceDN w:val="0"/>
        <w:adjustRightInd w:val="0"/>
        <w:spacing w:line="360" w:lineRule="auto"/>
        <w:jc w:val="center"/>
        <w:rPr>
          <w:b/>
          <w:color w:val="000000"/>
          <w:sz w:val="36"/>
          <w:szCs w:val="36"/>
        </w:rPr>
      </w:pPr>
      <w:bookmarkStart w:id="929" w:name="_Hlk176956326"/>
      <w:r>
        <w:rPr>
          <w:b/>
          <w:color w:val="000000"/>
          <w:sz w:val="36"/>
          <w:szCs w:val="36"/>
        </w:rPr>
        <w:t>分包意向协议</w:t>
      </w:r>
    </w:p>
    <w:p w14:paraId="717287DF">
      <w:pPr>
        <w:adjustRightInd w:val="0"/>
        <w:snapToGrid w:val="0"/>
        <w:spacing w:line="360" w:lineRule="auto"/>
        <w:ind w:firstLine="480" w:firstLineChars="200"/>
        <w:jc w:val="left"/>
        <w:rPr>
          <w:sz w:val="24"/>
        </w:rPr>
      </w:pPr>
      <w:r>
        <w:rPr>
          <w:sz w:val="24"/>
        </w:rPr>
        <w:t>甲方（投标人）：________</w:t>
      </w:r>
    </w:p>
    <w:p w14:paraId="717287E0">
      <w:pPr>
        <w:adjustRightInd w:val="0"/>
        <w:snapToGrid w:val="0"/>
        <w:spacing w:line="360" w:lineRule="auto"/>
        <w:ind w:firstLine="480" w:firstLineChars="200"/>
        <w:jc w:val="left"/>
        <w:rPr>
          <w:sz w:val="24"/>
        </w:rPr>
      </w:pPr>
      <w:r>
        <w:rPr>
          <w:sz w:val="24"/>
        </w:rPr>
        <w:t>乙方（拟分包单位）：________</w:t>
      </w:r>
    </w:p>
    <w:p w14:paraId="717287E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17287E2">
      <w:pPr>
        <w:adjustRightInd w:val="0"/>
        <w:snapToGrid w:val="0"/>
        <w:spacing w:line="360" w:lineRule="auto"/>
        <w:ind w:firstLine="480" w:firstLineChars="200"/>
        <w:jc w:val="left"/>
        <w:rPr>
          <w:sz w:val="24"/>
        </w:rPr>
      </w:pPr>
      <w:r>
        <w:rPr>
          <w:sz w:val="24"/>
        </w:rPr>
        <w:t>1.分包内容：_____。</w:t>
      </w:r>
    </w:p>
    <w:p w14:paraId="717287E3">
      <w:pPr>
        <w:adjustRightInd w:val="0"/>
        <w:snapToGrid w:val="0"/>
        <w:spacing w:line="360" w:lineRule="auto"/>
        <w:ind w:firstLine="480" w:firstLineChars="200"/>
        <w:jc w:val="left"/>
        <w:rPr>
          <w:sz w:val="24"/>
        </w:rPr>
      </w:pPr>
      <w:r>
        <w:rPr>
          <w:sz w:val="24"/>
        </w:rPr>
        <w:t>2.分包金额：_____，该金额占该采购包合同金额的比例为___%。</w:t>
      </w:r>
    </w:p>
    <w:p w14:paraId="717287E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17287E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17287E6">
      <w:pPr>
        <w:spacing w:line="360" w:lineRule="auto"/>
        <w:ind w:firstLine="471"/>
        <w:rPr>
          <w:b/>
          <w:color w:val="000000"/>
          <w:sz w:val="24"/>
        </w:rPr>
      </w:pPr>
    </w:p>
    <w:p w14:paraId="717287E7">
      <w:pPr>
        <w:spacing w:line="360" w:lineRule="auto"/>
        <w:ind w:firstLine="471"/>
        <w:rPr>
          <w:b/>
          <w:color w:val="000000"/>
          <w:sz w:val="24"/>
        </w:rPr>
      </w:pPr>
      <w:r>
        <w:rPr>
          <w:color w:val="000000"/>
          <w:sz w:val="24"/>
        </w:rPr>
        <w:t>甲方（盖章）：_________                 乙方（盖章）：_________</w:t>
      </w:r>
    </w:p>
    <w:p w14:paraId="717287E8">
      <w:pPr>
        <w:spacing w:line="360" w:lineRule="auto"/>
        <w:ind w:left="480"/>
        <w:jc w:val="right"/>
        <w:rPr>
          <w:color w:val="000000"/>
          <w:sz w:val="24"/>
        </w:rPr>
      </w:pPr>
    </w:p>
    <w:p w14:paraId="717287E9">
      <w:pPr>
        <w:wordWrap w:val="0"/>
        <w:spacing w:line="360" w:lineRule="auto"/>
        <w:ind w:left="480"/>
        <w:jc w:val="right"/>
        <w:rPr>
          <w:b/>
          <w:color w:val="000000"/>
          <w:sz w:val="24"/>
        </w:rPr>
      </w:pPr>
      <w:r>
        <w:rPr>
          <w:color w:val="000000"/>
          <w:sz w:val="24"/>
          <w:szCs w:val="20"/>
        </w:rPr>
        <w:t xml:space="preserve">日期：_____年______月______日   </w:t>
      </w:r>
    </w:p>
    <w:p w14:paraId="717287EA">
      <w:pPr>
        <w:tabs>
          <w:tab w:val="left" w:pos="8280"/>
        </w:tabs>
        <w:spacing w:line="360" w:lineRule="auto"/>
        <w:ind w:firstLine="480"/>
        <w:rPr>
          <w:color w:val="000000"/>
          <w:sz w:val="24"/>
        </w:rPr>
      </w:pPr>
    </w:p>
    <w:p w14:paraId="717287EB">
      <w:pPr>
        <w:tabs>
          <w:tab w:val="left" w:pos="8280"/>
        </w:tabs>
        <w:spacing w:line="360" w:lineRule="auto"/>
        <w:rPr>
          <w:color w:val="000000"/>
          <w:sz w:val="24"/>
        </w:rPr>
      </w:pPr>
      <w:bookmarkStart w:id="930" w:name="_Hlk176956306"/>
      <w:r>
        <w:rPr>
          <w:color w:val="000000"/>
          <w:sz w:val="24"/>
        </w:rPr>
        <w:t>注：</w:t>
      </w:r>
    </w:p>
    <w:p w14:paraId="717287EC">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7287ED">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717287E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0"/>
    </w:p>
    <w:bookmarkEnd w:id="929"/>
    <w:p w14:paraId="717287EF">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17287F0">
      <w:pPr>
        <w:widowControl/>
        <w:jc w:val="left"/>
        <w:rPr>
          <w:color w:val="000000"/>
          <w:sz w:val="24"/>
          <w:szCs w:val="20"/>
        </w:rPr>
      </w:pPr>
      <w:r>
        <w:rPr>
          <w:color w:val="000000"/>
          <w:sz w:val="24"/>
          <w:szCs w:val="20"/>
        </w:rPr>
        <w:t>10-1</w:t>
      </w:r>
      <w:r>
        <w:rPr>
          <w:rFonts w:hint="eastAsia"/>
          <w:color w:val="000000"/>
          <w:sz w:val="24"/>
          <w:szCs w:val="20"/>
        </w:rPr>
        <w:t>投标人信息采集表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1728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17287F1">
            <w:pPr>
              <w:rPr>
                <w:sz w:val="24"/>
              </w:rPr>
            </w:pPr>
            <w:r>
              <w:rPr>
                <w:rFonts w:hint="eastAsia"/>
                <w:sz w:val="24"/>
              </w:rPr>
              <w:t>投标人名称</w:t>
            </w:r>
          </w:p>
        </w:tc>
        <w:tc>
          <w:tcPr>
            <w:tcW w:w="1667" w:type="pct"/>
          </w:tcPr>
          <w:p w14:paraId="717287F2">
            <w:pPr>
              <w:rPr>
                <w:sz w:val="24"/>
              </w:rPr>
            </w:pPr>
            <w:r>
              <w:rPr>
                <w:rFonts w:hint="eastAsia"/>
                <w:sz w:val="24"/>
              </w:rPr>
              <w:t>投标人所属性别</w:t>
            </w:r>
          </w:p>
        </w:tc>
        <w:tc>
          <w:tcPr>
            <w:tcW w:w="1667" w:type="pct"/>
          </w:tcPr>
          <w:p w14:paraId="717287F3">
            <w:pPr>
              <w:rPr>
                <w:sz w:val="24"/>
              </w:rPr>
            </w:pPr>
            <w:r>
              <w:rPr>
                <w:rFonts w:hint="eastAsia"/>
                <w:sz w:val="24"/>
              </w:rPr>
              <w:t>外商投资类型</w:t>
            </w:r>
          </w:p>
        </w:tc>
      </w:tr>
      <w:tr w14:paraId="7172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17287F5">
            <w:pPr>
              <w:rPr>
                <w:sz w:val="24"/>
              </w:rPr>
            </w:pPr>
          </w:p>
        </w:tc>
        <w:tc>
          <w:tcPr>
            <w:tcW w:w="1667" w:type="pct"/>
          </w:tcPr>
          <w:p w14:paraId="717287F6">
            <w:pPr>
              <w:rPr>
                <w:sz w:val="24"/>
              </w:rPr>
            </w:pPr>
          </w:p>
        </w:tc>
        <w:tc>
          <w:tcPr>
            <w:tcW w:w="1667" w:type="pct"/>
          </w:tcPr>
          <w:p w14:paraId="717287F7">
            <w:pPr>
              <w:rPr>
                <w:sz w:val="24"/>
              </w:rPr>
            </w:pPr>
          </w:p>
        </w:tc>
      </w:tr>
      <w:tr w14:paraId="7172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17287F9">
            <w:pPr>
              <w:rPr>
                <w:sz w:val="24"/>
              </w:rPr>
            </w:pPr>
          </w:p>
        </w:tc>
        <w:tc>
          <w:tcPr>
            <w:tcW w:w="1667" w:type="pct"/>
          </w:tcPr>
          <w:p w14:paraId="717287FA">
            <w:pPr>
              <w:rPr>
                <w:sz w:val="24"/>
              </w:rPr>
            </w:pPr>
          </w:p>
        </w:tc>
        <w:tc>
          <w:tcPr>
            <w:tcW w:w="1667" w:type="pct"/>
          </w:tcPr>
          <w:p w14:paraId="717287FB">
            <w:pPr>
              <w:rPr>
                <w:sz w:val="24"/>
              </w:rPr>
            </w:pPr>
          </w:p>
        </w:tc>
      </w:tr>
      <w:tr w14:paraId="7172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17287FD">
            <w:pPr>
              <w:rPr>
                <w:sz w:val="24"/>
              </w:rPr>
            </w:pPr>
          </w:p>
        </w:tc>
        <w:tc>
          <w:tcPr>
            <w:tcW w:w="1667" w:type="pct"/>
          </w:tcPr>
          <w:p w14:paraId="717287FE">
            <w:pPr>
              <w:rPr>
                <w:sz w:val="24"/>
              </w:rPr>
            </w:pPr>
          </w:p>
        </w:tc>
        <w:tc>
          <w:tcPr>
            <w:tcW w:w="1667" w:type="pct"/>
          </w:tcPr>
          <w:p w14:paraId="717287FF">
            <w:pPr>
              <w:rPr>
                <w:sz w:val="24"/>
              </w:rPr>
            </w:pPr>
          </w:p>
        </w:tc>
      </w:tr>
      <w:tr w14:paraId="7172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1728801">
            <w:pPr>
              <w:rPr>
                <w:sz w:val="24"/>
              </w:rPr>
            </w:pPr>
          </w:p>
        </w:tc>
        <w:tc>
          <w:tcPr>
            <w:tcW w:w="1667" w:type="pct"/>
          </w:tcPr>
          <w:p w14:paraId="71728802">
            <w:pPr>
              <w:rPr>
                <w:sz w:val="24"/>
              </w:rPr>
            </w:pPr>
          </w:p>
        </w:tc>
        <w:tc>
          <w:tcPr>
            <w:tcW w:w="1667" w:type="pct"/>
          </w:tcPr>
          <w:p w14:paraId="71728803">
            <w:pPr>
              <w:rPr>
                <w:sz w:val="24"/>
              </w:rPr>
            </w:pPr>
          </w:p>
        </w:tc>
      </w:tr>
    </w:tbl>
    <w:p w14:paraId="71728805">
      <w:pPr>
        <w:tabs>
          <w:tab w:val="left" w:pos="1800"/>
          <w:tab w:val="left" w:pos="5580"/>
        </w:tabs>
        <w:jc w:val="left"/>
        <w:rPr>
          <w:color w:val="000000"/>
          <w:sz w:val="24"/>
        </w:rPr>
      </w:pPr>
      <w:r>
        <w:rPr>
          <w:color w:val="000000"/>
          <w:sz w:val="24"/>
        </w:rPr>
        <w:t>注：1.</w:t>
      </w:r>
      <w:r>
        <w:rPr>
          <w:rFonts w:hint="eastAsia"/>
          <w:color w:val="000000"/>
          <w:sz w:val="24"/>
        </w:rPr>
        <w:t>投标人</w:t>
      </w:r>
      <w:r>
        <w:rPr>
          <w:color w:val="000000"/>
          <w:sz w:val="24"/>
        </w:rPr>
        <w:t>如为联合体，则应填写联合体各成员信息。</w:t>
      </w:r>
    </w:p>
    <w:p w14:paraId="71728806">
      <w:pPr>
        <w:tabs>
          <w:tab w:val="left" w:pos="1800"/>
          <w:tab w:val="left" w:pos="5580"/>
        </w:tabs>
        <w:ind w:firstLine="480" w:firstLineChars="200"/>
        <w:jc w:val="left"/>
        <w:rPr>
          <w:color w:val="000000"/>
          <w:sz w:val="24"/>
        </w:rPr>
      </w:pPr>
      <w:r>
        <w:rPr>
          <w:color w:val="000000"/>
          <w:sz w:val="24"/>
        </w:rPr>
        <w:t>2.</w:t>
      </w:r>
      <w:r>
        <w:rPr>
          <w:rFonts w:hint="eastAsia"/>
          <w:color w:val="000000"/>
          <w:sz w:val="24"/>
        </w:rPr>
        <w:t>投标人</w:t>
      </w:r>
      <w:r>
        <w:rPr>
          <w:color w:val="000000"/>
          <w:sz w:val="24"/>
        </w:rPr>
        <w:t>所属性别请填写“男”</w:t>
      </w:r>
      <w:r>
        <w:rPr>
          <w:rFonts w:hint="eastAsia"/>
          <w:color w:val="000000"/>
          <w:sz w:val="24"/>
        </w:rPr>
        <w:t>或</w:t>
      </w:r>
      <w:r>
        <w:rPr>
          <w:color w:val="000000"/>
          <w:sz w:val="24"/>
        </w:rPr>
        <w:t>“女”，</w:t>
      </w:r>
      <w:r>
        <w:rPr>
          <w:rFonts w:hint="eastAsia"/>
          <w:color w:val="000000"/>
          <w:sz w:val="24"/>
        </w:rPr>
        <w:t>指拥有投标人5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172880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71728808">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ˎ̥">
    <w:altName w:val="宋体"/>
    <w:panose1 w:val="020B0604020202020204"/>
    <w:charset w:val="00"/>
    <w:family w:val="roman"/>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20B0604020202020204"/>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BCA4F43">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0E">
    <w:pPr>
      <w:pStyle w:val="29"/>
      <w:ind w:right="360"/>
      <w:rPr>
        <w:rStyle w:val="4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2883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728835">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172880F">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8"/>
      </w:rPr>
      <w:id w:val="309480312"/>
    </w:sdtPr>
    <w:sdtEndPr>
      <w:rPr>
        <w:rStyle w:val="48"/>
      </w:rPr>
    </w:sdtEndPr>
    <w:sdtContent>
      <w:p w14:paraId="7172881E">
        <w:pPr>
          <w:pStyle w:val="29"/>
          <w:framePr w:wrap="auto" w:vAnchor="text" w:hAnchor="margin" w:xAlign="center" w:y="1"/>
          <w:rPr>
            <w:rStyle w:val="48"/>
          </w:rPr>
        </w:pPr>
        <w:r>
          <w:rPr>
            <w:rStyle w:val="48"/>
          </w:rPr>
          <w:fldChar w:fldCharType="begin"/>
        </w:r>
        <w:r>
          <w:rPr>
            <w:rStyle w:val="48"/>
          </w:rPr>
          <w:instrText xml:space="preserve"> PAGE </w:instrText>
        </w:r>
        <w:r>
          <w:rPr>
            <w:rStyle w:val="48"/>
          </w:rPr>
          <w:fldChar w:fldCharType="separate"/>
        </w:r>
        <w:r>
          <w:rPr>
            <w:rStyle w:val="48"/>
          </w:rPr>
          <w:fldChar w:fldCharType="end"/>
        </w:r>
      </w:p>
    </w:sdtContent>
  </w:sdt>
  <w:p w14:paraId="7172881F">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3">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28838">
                          <w:pPr>
                            <w:pStyle w:val="29"/>
                            <w:jc w:val="center"/>
                          </w:pPr>
                          <w:r>
                            <w:fldChar w:fldCharType="begin"/>
                          </w:r>
                          <w:r>
                            <w:instrText xml:space="preserve"> PAGE   \* MERGEFORMAT </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1728838">
                    <w:pPr>
                      <w:pStyle w:val="29"/>
                      <w:jc w:val="center"/>
                    </w:pPr>
                    <w:r>
                      <w:fldChar w:fldCharType="begin"/>
                    </w:r>
                    <w:r>
                      <w:instrText xml:space="preserve"> PAGE   \* MERGEFORMAT </w:instrText>
                    </w:r>
                    <w:r>
                      <w:fldChar w:fldCharType="separate"/>
                    </w:r>
                    <w:r>
                      <w:rPr>
                        <w:lang w:val="zh-CN"/>
                      </w:rPr>
                      <w:t>15</w:t>
                    </w:r>
                    <w:r>
                      <w:rPr>
                        <w:lang w:val="zh-CN"/>
                      </w:rPr>
                      <w:fldChar w:fldCharType="end"/>
                    </w:r>
                  </w:p>
                </w:txbxContent>
              </v:textbox>
            </v:shape>
          </w:pict>
        </mc:Fallback>
      </mc:AlternateContent>
    </w:r>
  </w:p>
  <w:p w14:paraId="71728824">
    <w:pPr>
      <w:pStyle w:val="29"/>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7">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728828">
    <w:pPr>
      <w:pStyle w:val="29"/>
      <w:ind w:right="360"/>
    </w:pPr>
  </w:p>
  <w:p w14:paraId="7172882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0C">
    <w:pPr>
      <w:pStyle w:val="29"/>
      <w:framePr w:wrap="around" w:vAnchor="text" w:hAnchor="margin" w:xAlign="center" w:y="1"/>
      <w:rPr>
        <w:rStyle w:val="48"/>
      </w:rPr>
    </w:pPr>
    <w:r>
      <w:fldChar w:fldCharType="begin"/>
    </w:r>
    <w:r>
      <w:rPr>
        <w:rStyle w:val="48"/>
      </w:rPr>
      <w:instrText xml:space="preserve">PAGE  </w:instrText>
    </w:r>
    <w:r>
      <w:fldChar w:fldCharType="end"/>
    </w:r>
  </w:p>
  <w:p w14:paraId="7172880D">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1">
    <w:pPr>
      <w:pStyle w:val="29"/>
      <w:rPr>
        <w:rStyle w:val="4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2883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72883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1728812">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3">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036"/>
                          </w:sdtPr>
                          <w:sdtContent>
                            <w:p w14:paraId="7172883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717288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7036"/>
                    </w:sdtPr>
                    <w:sdtContent>
                      <w:p w14:paraId="7172883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p w14:paraId="7172883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1728817">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9">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8"/>
      </w:rPr>
      <w:id w:val="-1"/>
    </w:sdtPr>
    <w:sdtEndPr>
      <w:rPr>
        <w:rStyle w:val="48"/>
      </w:rPr>
    </w:sdtEndPr>
    <w:sdtContent>
      <w:p w14:paraId="7172881C">
        <w:pPr>
          <w:pStyle w:val="29"/>
          <w:framePr w:wrap="auto" w:vAnchor="text" w:hAnchor="margin" w:xAlign="center" w:y="1"/>
          <w:rPr>
            <w:rStyle w:val="48"/>
          </w:rPr>
        </w:pPr>
        <w:r>
          <w:rPr>
            <w:rStyle w:val="48"/>
          </w:rPr>
          <w:fldChar w:fldCharType="begin"/>
        </w:r>
        <w:r>
          <w:rPr>
            <w:rStyle w:val="48"/>
          </w:rPr>
          <w:instrText xml:space="preserve"> PAGE </w:instrText>
        </w:r>
        <w:r>
          <w:rPr>
            <w:rStyle w:val="48"/>
          </w:rPr>
          <w:fldChar w:fldCharType="separate"/>
        </w:r>
        <w:r>
          <w:rPr>
            <w:rStyle w:val="48"/>
          </w:rPr>
          <w:t>14</w:t>
        </w:r>
        <w:r>
          <w:rPr>
            <w:rStyle w:val="48"/>
          </w:rPr>
          <w:fldChar w:fldCharType="end"/>
        </w:r>
      </w:p>
    </w:sdtContent>
  </w:sdt>
  <w:p w14:paraId="7172881D">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8"/>
      </w:rPr>
      <w:id w:val="45377861"/>
    </w:sdtPr>
    <w:sdtEndPr>
      <w:rPr>
        <w:rStyle w:val="48"/>
      </w:rPr>
    </w:sdtEndPr>
    <w:sdtContent>
      <w:p w14:paraId="7172881A">
        <w:pPr>
          <w:pStyle w:val="29"/>
          <w:framePr w:wrap="auto" w:vAnchor="text" w:hAnchor="margin" w:xAlign="center" w:y="1"/>
          <w:rPr>
            <w:rStyle w:val="48"/>
          </w:rPr>
        </w:pPr>
        <w:r>
          <w:rPr>
            <w:rStyle w:val="48"/>
          </w:rPr>
          <w:fldChar w:fldCharType="begin"/>
        </w:r>
        <w:r>
          <w:rPr>
            <w:rStyle w:val="48"/>
          </w:rPr>
          <w:instrText xml:space="preserve"> PAGE </w:instrText>
        </w:r>
        <w:r>
          <w:rPr>
            <w:rStyle w:val="48"/>
          </w:rPr>
          <w:fldChar w:fldCharType="separate"/>
        </w:r>
        <w:r>
          <w:rPr>
            <w:rStyle w:val="48"/>
          </w:rPr>
          <w:fldChar w:fldCharType="end"/>
        </w:r>
      </w:p>
    </w:sdtContent>
  </w:sdt>
  <w:p w14:paraId="7172881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8"/>
      </w:rPr>
      <w:id w:val="101993720"/>
    </w:sdtPr>
    <w:sdtEndPr>
      <w:rPr>
        <w:rStyle w:val="48"/>
      </w:rPr>
    </w:sdtEndPr>
    <w:sdtContent>
      <w:p w14:paraId="71728820">
        <w:pPr>
          <w:pStyle w:val="29"/>
          <w:framePr w:wrap="auto" w:vAnchor="text" w:hAnchor="margin" w:xAlign="center" w:y="1"/>
          <w:rPr>
            <w:rStyle w:val="48"/>
          </w:rPr>
        </w:pPr>
        <w:r>
          <w:rPr>
            <w:rStyle w:val="48"/>
          </w:rPr>
          <w:fldChar w:fldCharType="begin"/>
        </w:r>
        <w:r>
          <w:rPr>
            <w:rStyle w:val="48"/>
          </w:rPr>
          <w:instrText xml:space="preserve"> PAGE </w:instrText>
        </w:r>
        <w:r>
          <w:rPr>
            <w:rStyle w:val="48"/>
          </w:rPr>
          <w:fldChar w:fldCharType="separate"/>
        </w:r>
        <w:r>
          <w:rPr>
            <w:rStyle w:val="48"/>
          </w:rPr>
          <w:t>1</w:t>
        </w:r>
        <w:r>
          <w:rPr>
            <w:rStyle w:val="48"/>
          </w:rPr>
          <w:fldChar w:fldCharType="end"/>
        </w:r>
      </w:p>
    </w:sdtContent>
  </w:sdt>
  <w:p w14:paraId="71728821">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0B">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B714">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0">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4">
    <w:pPr>
      <w:pStyle w:val="30"/>
      <w:jc w:val="right"/>
    </w:pPr>
    <w:r>
      <w:rPr>
        <w:rFonts w:hint="eastAsia"/>
      </w:rPr>
      <w:t>北京市政府</w:t>
    </w:r>
    <w:r>
      <w:t>采购</w:t>
    </w:r>
    <w:r>
      <w:rPr>
        <w:rFonts w:hint="eastAsia"/>
      </w:rPr>
      <w:t>项目公开招标文件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5">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18">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2">
    <w:pPr>
      <w:rPr>
        <w:rFonts w:ascii="Arial"/>
      </w:rPr>
    </w:pP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5">
    <w:pPr>
      <w:pStyle w:val="30"/>
    </w:pPr>
  </w:p>
  <w:p w14:paraId="7172882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882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90651"/>
    <w:multiLevelType w:val="singleLevel"/>
    <w:tmpl w:val="91A90651"/>
    <w:lvl w:ilvl="0" w:tentative="0">
      <w:start w:val="3"/>
      <w:numFmt w:val="chineseCounting"/>
      <w:suff w:val="nothing"/>
      <w:lvlText w:val="%1、"/>
      <w:lvlJc w:val="left"/>
      <w:rPr>
        <w:rFonts w:hint="eastAsia"/>
      </w:rPr>
    </w:lvl>
  </w:abstractNum>
  <w:abstractNum w:abstractNumId="1">
    <w:nsid w:val="C8EFAAC2"/>
    <w:multiLevelType w:val="singleLevel"/>
    <w:tmpl w:val="C8EFAAC2"/>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6"/>
  </w:num>
  <w:num w:numId="11">
    <w:abstractNumId w:val="12"/>
  </w:num>
  <w:num w:numId="12">
    <w:abstractNumId w:val="20"/>
  </w:num>
  <w:num w:numId="13">
    <w:abstractNumId w:val="1"/>
  </w:num>
  <w:num w:numId="14">
    <w:abstractNumId w:val="0"/>
  </w:num>
  <w:num w:numId="15">
    <w:abstractNumId w:val="19"/>
  </w:num>
  <w:num w:numId="16">
    <w:abstractNumId w:val="14"/>
  </w:num>
  <w:num w:numId="17">
    <w:abstractNumId w:val="17"/>
  </w:num>
  <w:num w:numId="18">
    <w:abstractNumId w:val="15"/>
  </w:num>
  <w:num w:numId="19">
    <w:abstractNumId w:val="13"/>
  </w:num>
  <w:num w:numId="20">
    <w:abstractNumId w:val="2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DAA"/>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BE7"/>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C1"/>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FC"/>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359"/>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BDB"/>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625"/>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10"/>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AC"/>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FB"/>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6F6"/>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B36"/>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CEE"/>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DA0"/>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1B3"/>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362095"/>
    <w:rsid w:val="03386EBC"/>
    <w:rsid w:val="06EA21A1"/>
    <w:rsid w:val="0B660C1A"/>
    <w:rsid w:val="159E6A4F"/>
    <w:rsid w:val="17F93E0B"/>
    <w:rsid w:val="18984C77"/>
    <w:rsid w:val="1989193B"/>
    <w:rsid w:val="1C455CA5"/>
    <w:rsid w:val="1C632B49"/>
    <w:rsid w:val="1CE75528"/>
    <w:rsid w:val="1D2C69D2"/>
    <w:rsid w:val="239E00B4"/>
    <w:rsid w:val="24015121"/>
    <w:rsid w:val="251E74A4"/>
    <w:rsid w:val="256659CE"/>
    <w:rsid w:val="2647281A"/>
    <w:rsid w:val="27843CE5"/>
    <w:rsid w:val="27F205FC"/>
    <w:rsid w:val="288923B1"/>
    <w:rsid w:val="2C2C70B8"/>
    <w:rsid w:val="2DC94E8F"/>
    <w:rsid w:val="32EB653A"/>
    <w:rsid w:val="39D52E80"/>
    <w:rsid w:val="3B5953EB"/>
    <w:rsid w:val="3BCB6780"/>
    <w:rsid w:val="3E961BB8"/>
    <w:rsid w:val="3FA10B4B"/>
    <w:rsid w:val="40C85DBA"/>
    <w:rsid w:val="41727207"/>
    <w:rsid w:val="42CD0A98"/>
    <w:rsid w:val="431A0C09"/>
    <w:rsid w:val="436B1FF9"/>
    <w:rsid w:val="480E2158"/>
    <w:rsid w:val="48724382"/>
    <w:rsid w:val="4A192915"/>
    <w:rsid w:val="4B65373A"/>
    <w:rsid w:val="4C352402"/>
    <w:rsid w:val="4D00163A"/>
    <w:rsid w:val="4F0F5BE3"/>
    <w:rsid w:val="4F561F16"/>
    <w:rsid w:val="52422029"/>
    <w:rsid w:val="54EA68BC"/>
    <w:rsid w:val="55040901"/>
    <w:rsid w:val="551831FD"/>
    <w:rsid w:val="564B69F9"/>
    <w:rsid w:val="56DF05DE"/>
    <w:rsid w:val="57FC6189"/>
    <w:rsid w:val="5C090F2F"/>
    <w:rsid w:val="5CFB26A0"/>
    <w:rsid w:val="5F073306"/>
    <w:rsid w:val="5F5F73B9"/>
    <w:rsid w:val="5F8959EF"/>
    <w:rsid w:val="60987327"/>
    <w:rsid w:val="6186052A"/>
    <w:rsid w:val="6401649C"/>
    <w:rsid w:val="65A96DEB"/>
    <w:rsid w:val="665F74AA"/>
    <w:rsid w:val="6838144E"/>
    <w:rsid w:val="68AA7398"/>
    <w:rsid w:val="698A779D"/>
    <w:rsid w:val="6C1F1BB5"/>
    <w:rsid w:val="6EEB1110"/>
    <w:rsid w:val="742C597A"/>
    <w:rsid w:val="766B79C4"/>
    <w:rsid w:val="7C572CA5"/>
    <w:rsid w:val="7DB57EA0"/>
    <w:rsid w:val="7EFC7B34"/>
    <w:rsid w:val="7F4574EB"/>
    <w:rsid w:val="7F9E0588"/>
    <w:rsid w:val="7FEA3E31"/>
    <w:rsid w:val="A6BEB84C"/>
    <w:rsid w:val="B77F8749"/>
    <w:rsid w:val="C5FF1D65"/>
    <w:rsid w:val="FFDBE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8"/>
    <w:link w:val="238"/>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FangSong_GB2312" w:hAnsi="宋体" w:eastAsia="FangSong_GB2312"/>
      <w:color w:val="000000"/>
      <w:sz w:val="24"/>
    </w:rPr>
  </w:style>
  <w:style w:type="paragraph" w:styleId="27">
    <w:name w:val="Body Text Indent 2"/>
    <w:basedOn w:val="1"/>
    <w:link w:val="240"/>
    <w:qFormat/>
    <w:uiPriority w:val="0"/>
    <w:pPr>
      <w:ind w:firstLine="480" w:firstLineChars="200"/>
    </w:pPr>
    <w:rPr>
      <w:rFonts w:ascii="FangSong_GB2312" w:eastAsia="FangSong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FangSong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FangSong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FangSong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FangSong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6"/>
    <w:qFormat/>
    <w:uiPriority w:val="0"/>
    <w:rPr>
      <w:rFonts w:ascii="FangSong_GB2312" w:hAnsi="宋体" w:eastAsia="FangSong_GB2312"/>
      <w:color w:val="000000"/>
      <w:kern w:val="2"/>
      <w:sz w:val="24"/>
      <w:szCs w:val="24"/>
    </w:rPr>
  </w:style>
  <w:style w:type="character" w:customStyle="1" w:styleId="240">
    <w:name w:val="正文文本缩进 2 字符"/>
    <w:basedOn w:val="46"/>
    <w:link w:val="27"/>
    <w:qFormat/>
    <w:uiPriority w:val="0"/>
    <w:rPr>
      <w:rFonts w:ascii="FangSong_GB2312" w:eastAsia="FangSong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FangSong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rPr>
      <w:rFonts w:ascii="宋体" w:hAnsi="宋体" w:cs="宋体"/>
      <w:sz w:val="24"/>
      <w:lang w:eastAsia="en-US"/>
    </w:rPr>
  </w:style>
  <w:style w:type="table" w:customStyle="1" w:styleId="254">
    <w:name w:val="网格型1"/>
    <w:basedOn w:val="43"/>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列表段落1"/>
    <w:basedOn w:val="1"/>
    <w:qFormat/>
    <w:uiPriority w:val="34"/>
    <w:pPr>
      <w:ind w:firstLine="420" w:firstLineChars="200"/>
    </w:pPr>
    <w:rPr>
      <w:rFonts w:ascii="Calibri" w:hAnsi="Calibri"/>
      <w:szCs w:val="22"/>
    </w:rPr>
  </w:style>
  <w:style w:type="paragraph" w:customStyle="1" w:styleId="256">
    <w:name w:val="null3"/>
    <w:qFormat/>
    <w:uiPriority w:val="0"/>
    <w:rPr>
      <w:rFonts w:hint="eastAsia" w:ascii="Calibri" w:hAnsi="Calibri" w:eastAsia="宋体" w:cs="Times New Roman"/>
      <w:lang w:val="en-US" w:eastAsia="zh-CN" w:bidi="ar-SA"/>
    </w:rPr>
  </w:style>
  <w:style w:type="paragraph" w:customStyle="1" w:styleId="257">
    <w:name w:val="列出段落3"/>
    <w:basedOn w:val="1"/>
    <w:qFormat/>
    <w:uiPriority w:val="34"/>
    <w:pPr>
      <w:spacing w:after="160" w:line="278" w:lineRule="auto"/>
      <w:ind w:firstLine="420" w:firstLineChars="200"/>
    </w:pPr>
    <w:rPr>
      <w:rFonts w:ascii="Calibri" w:hAnsi="Calibri"/>
      <w:szCs w:val="22"/>
    </w:rPr>
  </w:style>
  <w:style w:type="paragraph" w:customStyle="1" w:styleId="258">
    <w:name w:val="正文 缩进2字符"/>
    <w:basedOn w:val="1"/>
    <w:qFormat/>
    <w:uiPriority w:val="0"/>
    <w:pPr>
      <w:spacing w:after="160"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14973</Words>
  <Characters>15791</Characters>
  <Lines>481</Lines>
  <Paragraphs>135</Paragraphs>
  <TotalTime>44</TotalTime>
  <ScaleCrop>false</ScaleCrop>
  <LinksUpToDate>false</LinksUpToDate>
  <CharactersWithSpaces>15936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略略略。</cp:lastModifiedBy>
  <cp:lastPrinted>2026-03-12T15:34:00Z</cp:lastPrinted>
  <dcterms:modified xsi:type="dcterms:W3CDTF">2026-03-31T05:54:40Z</dcterms:modified>
  <dc:title>政府采购示范文本（2023）</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F06FD63F5BD197A98233CA69D2087A42_43</vt:lpwstr>
  </property>
  <property fmtid="{D5CDD505-2E9C-101B-9397-08002B2CF9AE}" pid="4" name="KSOTemplateDocerSaveRecord">
    <vt:lpwstr>eyJoZGlkIjoiZjgwNDFjNDA2MWZlOGE1MzljYTJiYTM4MDlkMDBhOGQiLCJ1c2VySWQiOiIzMTY3NTI3NzgifQ==</vt:lpwstr>
  </property>
</Properties>
</file>