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A71354">
      <w:pPr>
        <w:spacing w:line="360" w:lineRule="auto"/>
        <w:ind w:firstLine="300" w:firstLineChars="50"/>
        <w:rPr>
          <w:color w:val="auto"/>
          <w:sz w:val="60"/>
          <w:szCs w:val="60"/>
        </w:rPr>
      </w:pPr>
    </w:p>
    <w:p w14:paraId="31580FE6">
      <w:pPr>
        <w:spacing w:line="360" w:lineRule="auto"/>
        <w:ind w:firstLine="300" w:firstLineChars="50"/>
        <w:rPr>
          <w:color w:val="auto"/>
          <w:sz w:val="60"/>
          <w:szCs w:val="60"/>
        </w:rPr>
      </w:pPr>
    </w:p>
    <w:p w14:paraId="49C66CE5">
      <w:pPr>
        <w:jc w:val="center"/>
        <w:rPr>
          <w:b/>
          <w:bCs/>
          <w:color w:val="auto"/>
          <w:sz w:val="60"/>
          <w:szCs w:val="60"/>
        </w:rPr>
      </w:pPr>
      <w:r>
        <w:rPr>
          <w:b/>
          <w:bCs/>
          <w:color w:val="auto"/>
          <w:sz w:val="60"/>
          <w:szCs w:val="60"/>
        </w:rPr>
        <w:t>北京市政府采购项目</w:t>
      </w:r>
    </w:p>
    <w:p w14:paraId="2DAED1A1">
      <w:pPr>
        <w:jc w:val="center"/>
        <w:outlineLvl w:val="0"/>
        <w:rPr>
          <w:b/>
          <w:bCs/>
          <w:color w:val="auto"/>
          <w:sz w:val="60"/>
          <w:szCs w:val="60"/>
        </w:rPr>
      </w:pPr>
      <w:r>
        <w:rPr>
          <w:b/>
          <w:bCs/>
          <w:color w:val="auto"/>
          <w:sz w:val="60"/>
          <w:szCs w:val="60"/>
        </w:rPr>
        <w:t>公开招标文件示范文本</w:t>
      </w:r>
    </w:p>
    <w:p w14:paraId="230D73CB">
      <w:pPr>
        <w:jc w:val="center"/>
        <w:rPr>
          <w:b/>
          <w:bCs/>
          <w:color w:val="auto"/>
          <w:sz w:val="60"/>
          <w:szCs w:val="60"/>
        </w:rPr>
      </w:pPr>
      <w:r>
        <w:rPr>
          <w:b/>
          <w:bCs/>
          <w:color w:val="auto"/>
          <w:sz w:val="60"/>
          <w:szCs w:val="60"/>
        </w:rPr>
        <w:t>（2026年版）</w:t>
      </w:r>
    </w:p>
    <w:p w14:paraId="4C616FE9">
      <w:pPr>
        <w:spacing w:line="360" w:lineRule="auto"/>
        <w:jc w:val="center"/>
        <w:rPr>
          <w:color w:val="auto"/>
          <w:sz w:val="60"/>
          <w:szCs w:val="60"/>
        </w:rPr>
      </w:pPr>
    </w:p>
    <w:p w14:paraId="1D0DDB3E">
      <w:pPr>
        <w:tabs>
          <w:tab w:val="left" w:pos="5609"/>
        </w:tabs>
        <w:spacing w:line="360" w:lineRule="auto"/>
        <w:ind w:left="2832" w:leftChars="444" w:hanging="1900" w:hangingChars="528"/>
        <w:jc w:val="left"/>
        <w:rPr>
          <w:rFonts w:eastAsiaTheme="minorEastAsia"/>
          <w:bCs/>
          <w:color w:val="auto"/>
          <w:sz w:val="36"/>
          <w:szCs w:val="36"/>
        </w:rPr>
      </w:pPr>
    </w:p>
    <w:p w14:paraId="7DAA0702">
      <w:pPr>
        <w:tabs>
          <w:tab w:val="left" w:pos="5609"/>
        </w:tabs>
        <w:spacing w:line="360" w:lineRule="auto"/>
        <w:ind w:left="2832" w:leftChars="444" w:hanging="1900" w:hangingChars="528"/>
        <w:jc w:val="left"/>
        <w:rPr>
          <w:rFonts w:eastAsiaTheme="minorEastAsia"/>
          <w:bCs/>
          <w:color w:val="auto"/>
          <w:sz w:val="36"/>
          <w:szCs w:val="36"/>
        </w:rPr>
      </w:pPr>
    </w:p>
    <w:p w14:paraId="3E6EBCCA">
      <w:pPr>
        <w:tabs>
          <w:tab w:val="left" w:pos="5609"/>
        </w:tabs>
        <w:spacing w:line="360" w:lineRule="auto"/>
        <w:ind w:left="2832" w:leftChars="444" w:hanging="1900" w:hangingChars="528"/>
        <w:jc w:val="left"/>
        <w:rPr>
          <w:rFonts w:eastAsiaTheme="minorEastAsia"/>
          <w:bCs/>
          <w:color w:val="auto"/>
          <w:sz w:val="36"/>
          <w:szCs w:val="36"/>
        </w:rPr>
      </w:pPr>
    </w:p>
    <w:p w14:paraId="79295800">
      <w:pPr>
        <w:tabs>
          <w:tab w:val="left" w:pos="5609"/>
        </w:tabs>
        <w:spacing w:line="360" w:lineRule="auto"/>
        <w:ind w:left="2832" w:leftChars="444" w:hanging="1900" w:hangingChars="528"/>
        <w:jc w:val="left"/>
        <w:rPr>
          <w:rFonts w:eastAsiaTheme="minorEastAsia"/>
          <w:bCs/>
          <w:color w:val="auto"/>
          <w:sz w:val="36"/>
          <w:szCs w:val="36"/>
        </w:rPr>
      </w:pPr>
    </w:p>
    <w:p w14:paraId="70FF391A">
      <w:pPr>
        <w:tabs>
          <w:tab w:val="left" w:pos="5609"/>
        </w:tabs>
        <w:spacing w:line="360" w:lineRule="auto"/>
        <w:ind w:left="2832" w:leftChars="444" w:hanging="1900" w:hangingChars="528"/>
        <w:jc w:val="left"/>
        <w:rPr>
          <w:rFonts w:eastAsiaTheme="minorEastAsia"/>
          <w:bCs/>
          <w:color w:val="auto"/>
          <w:sz w:val="36"/>
          <w:szCs w:val="36"/>
        </w:rPr>
      </w:pPr>
    </w:p>
    <w:p w14:paraId="153B510F">
      <w:pPr>
        <w:tabs>
          <w:tab w:val="left" w:pos="5609"/>
        </w:tabs>
        <w:spacing w:line="360" w:lineRule="auto"/>
        <w:ind w:left="2828" w:leftChars="104" w:hanging="2610" w:hangingChars="725"/>
        <w:jc w:val="left"/>
        <w:rPr>
          <w:rFonts w:eastAsiaTheme="minorEastAsia"/>
          <w:bCs/>
          <w:color w:val="auto"/>
          <w:sz w:val="36"/>
          <w:szCs w:val="36"/>
        </w:rPr>
      </w:pPr>
      <w:r>
        <w:rPr>
          <w:rFonts w:eastAsiaTheme="minorEastAsia"/>
          <w:bCs/>
          <w:color w:val="auto"/>
          <w:sz w:val="36"/>
          <w:szCs w:val="36"/>
        </w:rPr>
        <w:t>项目名称：</w:t>
      </w:r>
      <w:r>
        <w:rPr>
          <w:rFonts w:hint="eastAsia" w:eastAsiaTheme="minorEastAsia"/>
          <w:bCs/>
          <w:color w:val="auto"/>
          <w:sz w:val="36"/>
          <w:szCs w:val="36"/>
          <w:lang w:eastAsia="zh-CN"/>
        </w:rPr>
        <w:t>社会组织服务全民健身经费体育组织服务采购项目</w:t>
      </w:r>
      <w:r>
        <w:rPr>
          <w:rFonts w:eastAsiaTheme="minorEastAsia"/>
          <w:bCs/>
          <w:color w:val="auto"/>
          <w:sz w:val="36"/>
          <w:szCs w:val="36"/>
        </w:rPr>
        <w:tab/>
      </w:r>
    </w:p>
    <w:p w14:paraId="0063DFF0">
      <w:pPr>
        <w:tabs>
          <w:tab w:val="left" w:pos="3240"/>
          <w:tab w:val="left" w:pos="3420"/>
        </w:tabs>
        <w:spacing w:line="360" w:lineRule="auto"/>
        <w:ind w:left="2828" w:leftChars="104" w:hanging="2610" w:hangingChars="725"/>
        <w:jc w:val="left"/>
        <w:rPr>
          <w:rFonts w:hint="eastAsia" w:eastAsiaTheme="minorEastAsia"/>
          <w:bCs/>
          <w:color w:val="auto"/>
          <w:sz w:val="36"/>
          <w:szCs w:val="36"/>
          <w:lang w:eastAsia="zh-CN"/>
        </w:rPr>
      </w:pPr>
      <w:r>
        <w:rPr>
          <w:rFonts w:eastAsiaTheme="minorEastAsia"/>
          <w:bCs/>
          <w:color w:val="auto"/>
          <w:sz w:val="36"/>
          <w:szCs w:val="36"/>
        </w:rPr>
        <w:t>项目编号/包号：</w:t>
      </w:r>
      <w:r>
        <w:rPr>
          <w:rFonts w:hint="eastAsia" w:eastAsiaTheme="minorEastAsia"/>
          <w:bCs/>
          <w:color w:val="auto"/>
          <w:sz w:val="36"/>
          <w:szCs w:val="36"/>
          <w:lang w:eastAsia="zh-CN"/>
        </w:rPr>
        <w:t>11000026210200165347-XM001</w:t>
      </w:r>
    </w:p>
    <w:p w14:paraId="1535723A">
      <w:pPr>
        <w:tabs>
          <w:tab w:val="left" w:pos="3240"/>
          <w:tab w:val="left" w:pos="3420"/>
        </w:tabs>
        <w:spacing w:line="360" w:lineRule="auto"/>
        <w:ind w:left="2828" w:leftChars="104" w:hanging="2610" w:hangingChars="725"/>
        <w:jc w:val="left"/>
        <w:rPr>
          <w:rFonts w:eastAsiaTheme="minorEastAsia"/>
          <w:bCs/>
          <w:color w:val="auto"/>
          <w:sz w:val="36"/>
          <w:szCs w:val="36"/>
        </w:rPr>
      </w:pPr>
      <w:r>
        <w:rPr>
          <w:rFonts w:eastAsiaTheme="minorEastAsia"/>
          <w:bCs/>
          <w:color w:val="auto"/>
          <w:sz w:val="36"/>
          <w:szCs w:val="36"/>
        </w:rPr>
        <w:t>采 购 人：</w:t>
      </w:r>
      <w:r>
        <w:rPr>
          <w:rFonts w:hint="eastAsia" w:eastAsiaTheme="minorEastAsia"/>
          <w:bCs/>
          <w:color w:val="auto"/>
          <w:sz w:val="36"/>
          <w:szCs w:val="36"/>
        </w:rPr>
        <w:t>北京市体育总会秘书处</w:t>
      </w:r>
    </w:p>
    <w:p w14:paraId="38D750EF">
      <w:pPr>
        <w:tabs>
          <w:tab w:val="left" w:pos="3240"/>
          <w:tab w:val="left" w:pos="3420"/>
        </w:tabs>
        <w:spacing w:line="360" w:lineRule="auto"/>
        <w:ind w:left="2828" w:leftChars="104" w:hanging="2610" w:hangingChars="725"/>
        <w:jc w:val="left"/>
        <w:rPr>
          <w:rFonts w:eastAsiaTheme="minorEastAsia"/>
          <w:bCs/>
          <w:color w:val="auto"/>
          <w:sz w:val="36"/>
          <w:szCs w:val="36"/>
        </w:rPr>
      </w:pPr>
      <w:r>
        <w:rPr>
          <w:rFonts w:eastAsiaTheme="minorEastAsia"/>
          <w:bCs/>
          <w:color w:val="auto"/>
          <w:sz w:val="36"/>
          <w:szCs w:val="36"/>
        </w:rPr>
        <w:t>采购代理机构：</w:t>
      </w:r>
      <w:bookmarkStart w:id="0" w:name="OLE_LINK4"/>
      <w:r>
        <w:rPr>
          <w:rFonts w:hint="eastAsia" w:eastAsiaTheme="minorEastAsia"/>
          <w:bCs/>
          <w:color w:val="auto"/>
          <w:sz w:val="36"/>
          <w:szCs w:val="36"/>
        </w:rPr>
        <w:t>时途(北京)工程管理咨询有限责任公司</w:t>
      </w:r>
      <w:bookmarkEnd w:id="0"/>
    </w:p>
    <w:p w14:paraId="38AC2D9E">
      <w:pPr>
        <w:widowControl/>
        <w:jc w:val="left"/>
        <w:rPr>
          <w:b/>
          <w:bCs/>
          <w:color w:val="auto"/>
          <w:sz w:val="44"/>
        </w:rPr>
      </w:pPr>
      <w:r>
        <w:rPr>
          <w:b/>
          <w:bCs/>
          <w:color w:val="auto"/>
          <w:sz w:val="44"/>
        </w:rPr>
        <w:br w:type="page"/>
      </w:r>
    </w:p>
    <w:p w14:paraId="4F80682C">
      <w:pPr>
        <w:pStyle w:val="158"/>
        <w:spacing w:line="360" w:lineRule="auto"/>
        <w:ind w:firstLine="723" w:firstLineChars="200"/>
        <w:rPr>
          <w:rFonts w:ascii="Times New Roman" w:hAnsi="Times New Roman" w:cs="Times New Roman"/>
          <w:b/>
          <w:color w:val="auto"/>
          <w:sz w:val="36"/>
          <w:szCs w:val="36"/>
        </w:rPr>
      </w:pPr>
      <w:bookmarkStart w:id="1" w:name="_Toc74227630"/>
      <w:bookmarkStart w:id="2" w:name="_Toc99301417"/>
    </w:p>
    <w:bookmarkEnd w:id="1"/>
    <w:bookmarkEnd w:id="2"/>
    <w:p w14:paraId="32223DC6">
      <w:pPr>
        <w:spacing w:line="360" w:lineRule="auto"/>
        <w:jc w:val="center"/>
        <w:outlineLvl w:val="0"/>
        <w:rPr>
          <w:b/>
          <w:color w:val="auto"/>
          <w:sz w:val="36"/>
          <w:szCs w:val="36"/>
        </w:rPr>
      </w:pPr>
      <w:bookmarkStart w:id="3" w:name="_Toc99301418"/>
      <w:r>
        <w:rPr>
          <w:b/>
          <w:color w:val="auto"/>
          <w:sz w:val="36"/>
          <w:szCs w:val="36"/>
        </w:rPr>
        <w:t>目      录</w:t>
      </w:r>
      <w:bookmarkEnd w:id="3"/>
    </w:p>
    <w:p w14:paraId="3C394C3A">
      <w:pPr>
        <w:rPr>
          <w:color w:val="auto"/>
        </w:rPr>
      </w:pPr>
    </w:p>
    <w:p w14:paraId="27EA7D62">
      <w:pPr>
        <w:rPr>
          <w:color w:val="auto"/>
        </w:rPr>
      </w:pPr>
    </w:p>
    <w:p w14:paraId="7B565E35">
      <w:pPr>
        <w:rPr>
          <w:color w:val="auto"/>
        </w:rPr>
      </w:pPr>
    </w:p>
    <w:p w14:paraId="1C11DC07">
      <w:pPr>
        <w:pStyle w:val="30"/>
        <w:rPr>
          <w:rFonts w:ascii="Times New Roman" w:hAnsi="Times New Roman" w:eastAsiaTheme="minorEastAsia"/>
          <w:b w:val="0"/>
          <w:color w:val="auto"/>
          <w:sz w:val="21"/>
          <w:szCs w:val="22"/>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p>
    <w:p w14:paraId="0C3F16B7">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"_Toc99301419" </w:instrText>
      </w:r>
      <w:r>
        <w:rPr>
          <w:color w:val="auto"/>
        </w:rPr>
        <w:fldChar w:fldCharType="separate"/>
      </w:r>
      <w:r>
        <w:rPr>
          <w:rStyle w:val="50"/>
          <w:rFonts w:ascii="Times New Roman" w:hAnsi="Times New Roman"/>
          <w:color w:val="auto"/>
        </w:rPr>
        <w:t>第一章   投标邀请</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_Toc99301419 \h </w:instrText>
      </w:r>
      <w:r>
        <w:rPr>
          <w:rFonts w:ascii="Times New Roman" w:hAnsi="Times New Roman"/>
          <w:color w:val="auto"/>
        </w:rPr>
        <w:fldChar w:fldCharType="separate"/>
      </w:r>
      <w:r>
        <w:rPr>
          <w:rFonts w:ascii="Times New Roman" w:hAnsi="Times New Roman"/>
          <w:color w:val="auto"/>
        </w:rPr>
        <w:t>2</w:t>
      </w:r>
      <w:r>
        <w:rPr>
          <w:rFonts w:ascii="Times New Roman" w:hAnsi="Times New Roman"/>
          <w:color w:val="auto"/>
        </w:rPr>
        <w:fldChar w:fldCharType="end"/>
      </w:r>
      <w:r>
        <w:rPr>
          <w:rFonts w:ascii="Times New Roman" w:hAnsi="Times New Roman"/>
          <w:color w:val="auto"/>
        </w:rPr>
        <w:fldChar w:fldCharType="end"/>
      </w:r>
    </w:p>
    <w:p w14:paraId="509C459E">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"_Toc99301420" </w:instrText>
      </w:r>
      <w:r>
        <w:rPr>
          <w:color w:val="auto"/>
        </w:rPr>
        <w:fldChar w:fldCharType="separate"/>
      </w:r>
      <w:r>
        <w:rPr>
          <w:rStyle w:val="50"/>
          <w:rFonts w:ascii="Times New Roman" w:hAnsi="Times New Roman"/>
          <w:color w:val="auto"/>
        </w:rPr>
        <w:t>第二章   投标人须知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_Toc99301420 \h </w:instrText>
      </w:r>
      <w:r>
        <w:rPr>
          <w:rFonts w:ascii="Times New Roman" w:hAnsi="Times New Roman"/>
          <w:color w:val="auto"/>
        </w:rPr>
        <w:fldChar w:fldCharType="separate"/>
      </w:r>
      <w:r>
        <w:rPr>
          <w:rFonts w:ascii="Times New Roman" w:hAnsi="Times New Roman"/>
          <w:color w:val="auto"/>
        </w:rPr>
        <w:t>6</w:t>
      </w:r>
      <w:r>
        <w:rPr>
          <w:rFonts w:ascii="Times New Roman" w:hAnsi="Times New Roman"/>
          <w:color w:val="auto"/>
        </w:rPr>
        <w:fldChar w:fldCharType="end"/>
      </w:r>
      <w:r>
        <w:rPr>
          <w:rFonts w:ascii="Times New Roman" w:hAnsi="Times New Roman"/>
          <w:color w:val="auto"/>
        </w:rPr>
        <w:fldChar w:fldCharType="end"/>
      </w:r>
    </w:p>
    <w:p w14:paraId="37D23F67">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"_Toc99301421" </w:instrText>
      </w:r>
      <w:r>
        <w:rPr>
          <w:color w:val="auto"/>
        </w:rPr>
        <w:fldChar w:fldCharType="separate"/>
      </w:r>
      <w:r>
        <w:rPr>
          <w:rStyle w:val="50"/>
          <w:rFonts w:ascii="Times New Roman" w:hAnsi="Times New Roman"/>
          <w:color w:val="auto"/>
        </w:rPr>
        <w:t>第三章   资格审查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_Toc99301421 \h </w:instrText>
      </w:r>
      <w:r>
        <w:rPr>
          <w:rFonts w:ascii="Times New Roman" w:hAnsi="Times New Roman"/>
          <w:color w:val="auto"/>
        </w:rPr>
        <w:fldChar w:fldCharType="separate"/>
      </w:r>
      <w:r>
        <w:rPr>
          <w:rFonts w:ascii="Times New Roman" w:hAnsi="Times New Roman"/>
          <w:color w:val="auto"/>
        </w:rPr>
        <w:t>21</w:t>
      </w:r>
      <w:r>
        <w:rPr>
          <w:rFonts w:ascii="Times New Roman" w:hAnsi="Times New Roman"/>
          <w:color w:val="auto"/>
        </w:rPr>
        <w:fldChar w:fldCharType="end"/>
      </w:r>
      <w:r>
        <w:rPr>
          <w:rFonts w:ascii="Times New Roman" w:hAnsi="Times New Roman"/>
          <w:color w:val="auto"/>
        </w:rPr>
        <w:fldChar w:fldCharType="end"/>
      </w:r>
    </w:p>
    <w:p w14:paraId="74C54DE7">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"_Toc99301423" </w:instrText>
      </w:r>
      <w:r>
        <w:rPr>
          <w:color w:val="auto"/>
        </w:rPr>
        <w:fldChar w:fldCharType="separate"/>
      </w:r>
      <w:r>
        <w:rPr>
          <w:rStyle w:val="50"/>
          <w:rFonts w:ascii="Times New Roman" w:hAnsi="Times New Roman"/>
          <w:color w:val="auto"/>
        </w:rPr>
        <w:t>第四章   评标程序、评标方法和评标标准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_Toc99301423 \h </w:instrText>
      </w:r>
      <w:r>
        <w:rPr>
          <w:rFonts w:ascii="Times New Roman" w:hAnsi="Times New Roman"/>
          <w:color w:val="auto"/>
        </w:rPr>
        <w:fldChar w:fldCharType="separate"/>
      </w:r>
      <w:r>
        <w:rPr>
          <w:rFonts w:ascii="Times New Roman" w:hAnsi="Times New Roman"/>
          <w:color w:val="auto"/>
        </w:rPr>
        <w:t>25</w:t>
      </w:r>
      <w:r>
        <w:rPr>
          <w:rFonts w:ascii="Times New Roman" w:hAnsi="Times New Roman"/>
          <w:color w:val="auto"/>
        </w:rPr>
        <w:fldChar w:fldCharType="end"/>
      </w:r>
      <w:r>
        <w:rPr>
          <w:rFonts w:ascii="Times New Roman" w:hAnsi="Times New Roman"/>
          <w:color w:val="auto"/>
        </w:rPr>
        <w:fldChar w:fldCharType="end"/>
      </w:r>
    </w:p>
    <w:p w14:paraId="682685F7">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"_Toc99301424" </w:instrText>
      </w:r>
      <w:r>
        <w:rPr>
          <w:color w:val="auto"/>
        </w:rPr>
        <w:fldChar w:fldCharType="separate"/>
      </w:r>
      <w:r>
        <w:rPr>
          <w:rStyle w:val="50"/>
          <w:rFonts w:ascii="Times New Roman" w:hAnsi="Times New Roman"/>
          <w:color w:val="auto"/>
        </w:rPr>
        <w:t>第五章   采购需求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_Toc99301424 \h </w:instrText>
      </w:r>
      <w:r>
        <w:rPr>
          <w:rFonts w:ascii="Times New Roman" w:hAnsi="Times New Roman"/>
          <w:color w:val="auto"/>
        </w:rPr>
        <w:fldChar w:fldCharType="separate"/>
      </w:r>
      <w:r>
        <w:rPr>
          <w:rFonts w:ascii="Times New Roman" w:hAnsi="Times New Roman"/>
          <w:color w:val="auto"/>
        </w:rPr>
        <w:t>34</w:t>
      </w:r>
      <w:r>
        <w:rPr>
          <w:rFonts w:ascii="Times New Roman" w:hAnsi="Times New Roman"/>
          <w:color w:val="auto"/>
        </w:rPr>
        <w:fldChar w:fldCharType="end"/>
      </w:r>
      <w:r>
        <w:rPr>
          <w:rFonts w:ascii="Times New Roman" w:hAnsi="Times New Roman"/>
          <w:color w:val="auto"/>
        </w:rPr>
        <w:fldChar w:fldCharType="end"/>
      </w:r>
    </w:p>
    <w:p w14:paraId="25EBF150">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"_Toc99301425" </w:instrText>
      </w:r>
      <w:r>
        <w:rPr>
          <w:color w:val="auto"/>
        </w:rPr>
        <w:fldChar w:fldCharType="separate"/>
      </w:r>
      <w:r>
        <w:rPr>
          <w:rStyle w:val="50"/>
          <w:rFonts w:ascii="Times New Roman" w:hAnsi="Times New Roman"/>
          <w:color w:val="auto"/>
        </w:rPr>
        <w:t>第六章   拟签订的合同文本</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_Toc99301425 \h </w:instrText>
      </w:r>
      <w:r>
        <w:rPr>
          <w:rFonts w:ascii="Times New Roman" w:hAnsi="Times New Roman"/>
          <w:color w:val="auto"/>
        </w:rPr>
        <w:fldChar w:fldCharType="separate"/>
      </w:r>
      <w:r>
        <w:rPr>
          <w:rFonts w:ascii="Times New Roman" w:hAnsi="Times New Roman"/>
          <w:color w:val="auto"/>
        </w:rPr>
        <w:t>35</w:t>
      </w:r>
      <w:r>
        <w:rPr>
          <w:rFonts w:ascii="Times New Roman" w:hAnsi="Times New Roman"/>
          <w:color w:val="auto"/>
        </w:rPr>
        <w:fldChar w:fldCharType="end"/>
      </w:r>
      <w:r>
        <w:rPr>
          <w:rFonts w:ascii="Times New Roman" w:hAnsi="Times New Roman"/>
          <w:color w:val="auto"/>
        </w:rPr>
        <w:fldChar w:fldCharType="end"/>
      </w:r>
    </w:p>
    <w:p w14:paraId="21B81B12">
      <w:pPr>
        <w:pStyle w:val="30"/>
        <w:spacing w:line="360" w:lineRule="auto"/>
        <w:rPr>
          <w:rFonts w:ascii="Times New Roman" w:hAnsi="Times New Roman" w:eastAsiaTheme="minorEastAsia"/>
          <w:b w:val="0"/>
          <w:color w:val="auto"/>
          <w:sz w:val="21"/>
          <w:szCs w:val="22"/>
        </w:rPr>
      </w:pPr>
      <w:r>
        <w:rPr>
          <w:color w:val="auto"/>
        </w:rPr>
        <w:fldChar w:fldCharType="begin"/>
      </w:r>
      <w:r>
        <w:rPr>
          <w:color w:val="auto"/>
        </w:rPr>
        <w:instrText xml:space="preserve"> HYPERLINK \l "_Toc99301426" </w:instrText>
      </w:r>
      <w:r>
        <w:rPr>
          <w:color w:val="auto"/>
        </w:rPr>
        <w:fldChar w:fldCharType="separate"/>
      </w:r>
      <w:r>
        <w:rPr>
          <w:rStyle w:val="50"/>
          <w:rFonts w:ascii="Times New Roman" w:hAnsi="Times New Roman"/>
          <w:color w:val="auto"/>
        </w:rPr>
        <w:t>第七章   投标文件格式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_Toc99301426 \h </w:instrText>
      </w:r>
      <w:r>
        <w:rPr>
          <w:rFonts w:ascii="Times New Roman" w:hAnsi="Times New Roman"/>
          <w:color w:val="auto"/>
        </w:rPr>
        <w:fldChar w:fldCharType="separate"/>
      </w:r>
      <w:r>
        <w:rPr>
          <w:rFonts w:ascii="Times New Roman" w:hAnsi="Times New Roman"/>
          <w:color w:val="auto"/>
        </w:rPr>
        <w:t>35</w:t>
      </w:r>
      <w:r>
        <w:rPr>
          <w:rFonts w:ascii="Times New Roman" w:hAnsi="Times New Roman"/>
          <w:color w:val="auto"/>
        </w:rPr>
        <w:fldChar w:fldCharType="end"/>
      </w:r>
      <w:r>
        <w:rPr>
          <w:rFonts w:ascii="Times New Roman" w:hAnsi="Times New Roman"/>
          <w:color w:val="auto"/>
        </w:rPr>
        <w:fldChar w:fldCharType="end"/>
      </w:r>
    </w:p>
    <w:p w14:paraId="4ED23DC6">
      <w:pPr>
        <w:pStyle w:val="30"/>
        <w:spacing w:line="480" w:lineRule="auto"/>
        <w:rPr>
          <w:rFonts w:ascii="Times New Roman" w:hAnsi="Times New Roman" w:eastAsiaTheme="minorEastAsia"/>
          <w:b w:val="0"/>
          <w:color w:val="auto"/>
        </w:rPr>
      </w:pPr>
      <w:r>
        <w:rPr>
          <w:rFonts w:ascii="Times New Roman" w:hAnsi="Times New Roman"/>
          <w:b w:val="0"/>
          <w:color w:val="auto"/>
        </w:rPr>
        <w:fldChar w:fldCharType="end"/>
      </w:r>
    </w:p>
    <w:p w14:paraId="7C0A72A3">
      <w:pPr>
        <w:rPr>
          <w:color w:val="auto"/>
        </w:rPr>
      </w:pPr>
    </w:p>
    <w:p w14:paraId="5C2B6C09">
      <w:pPr>
        <w:spacing w:line="360" w:lineRule="auto"/>
        <w:rPr>
          <w:color w:val="auto"/>
          <w:sz w:val="24"/>
        </w:rPr>
      </w:pPr>
      <w:r>
        <w:rPr>
          <w:rFonts w:hint="eastAsia"/>
          <w:color w:val="auto"/>
          <w:sz w:val="24"/>
        </w:rPr>
        <w:t>注：采购文件条款中以</w:t>
      </w:r>
      <w:r>
        <w:rPr>
          <w:color w:val="auto"/>
          <w:sz w:val="24"/>
        </w:rPr>
        <w:t xml:space="preserve"> “</w:t>
      </w:r>
      <w:r>
        <w:rPr>
          <w:rFonts w:eastAsiaTheme="minorEastAsia"/>
          <w:color w:val="auto"/>
          <w:sz w:val="24"/>
        </w:rPr>
        <w:t>■</w:t>
      </w:r>
      <w:r>
        <w:rPr>
          <w:color w:val="auto"/>
          <w:sz w:val="24"/>
        </w:rPr>
        <w:t>”</w:t>
      </w:r>
      <w:r>
        <w:rPr>
          <w:rFonts w:hint="eastAsia"/>
          <w:color w:val="auto"/>
          <w:sz w:val="24"/>
        </w:rPr>
        <w:t>形式标记的内容适用于本项目，以</w:t>
      </w:r>
      <w:r>
        <w:rPr>
          <w:color w:val="auto"/>
          <w:sz w:val="24"/>
        </w:rPr>
        <w:t>“</w:t>
      </w:r>
      <w:r>
        <w:rPr>
          <w:rFonts w:eastAsiaTheme="minorEastAsia"/>
          <w:color w:val="auto"/>
          <w:sz w:val="24"/>
        </w:rPr>
        <w:t>□</w:t>
      </w:r>
      <w:r>
        <w:rPr>
          <w:color w:val="auto"/>
          <w:sz w:val="24"/>
        </w:rPr>
        <w:t>”</w:t>
      </w:r>
      <w:r>
        <w:rPr>
          <w:rFonts w:hint="eastAsia"/>
          <w:color w:val="auto"/>
          <w:sz w:val="24"/>
        </w:rPr>
        <w:t>形式标记的内容不适用于本项目。</w:t>
      </w:r>
    </w:p>
    <w:p w14:paraId="668FB02D">
      <w:pPr>
        <w:pStyle w:val="30"/>
        <w:spacing w:line="360" w:lineRule="auto"/>
        <w:rPr>
          <w:rFonts w:ascii="Times New Roman" w:hAnsi="Times New Roman"/>
          <w:b w:val="0"/>
          <w:color w:val="auto"/>
        </w:rPr>
      </w:pPr>
    </w:p>
    <w:p w14:paraId="5CFAD0F0">
      <w:pPr>
        <w:spacing w:line="360" w:lineRule="auto"/>
        <w:jc w:val="center"/>
        <w:outlineLvl w:val="0"/>
        <w:rPr>
          <w:b/>
          <w:color w:val="auto"/>
          <w:sz w:val="36"/>
          <w:szCs w:val="36"/>
        </w:rPr>
      </w:pPr>
      <w:r>
        <w:rPr>
          <w:color w:val="auto"/>
          <w:sz w:val="24"/>
        </w:rPr>
        <w:br w:type="page"/>
      </w:r>
      <w:bookmarkStart w:id="4" w:name="_Toc99301419"/>
      <w:r>
        <w:rPr>
          <w:b/>
          <w:color w:val="auto"/>
          <w:sz w:val="36"/>
          <w:szCs w:val="36"/>
        </w:rPr>
        <w:t>第一章   投标邀请</w:t>
      </w:r>
      <w:bookmarkEnd w:id="4"/>
    </w:p>
    <w:p w14:paraId="195E4EDC">
      <w:pPr>
        <w:spacing w:line="360" w:lineRule="auto"/>
        <w:ind w:firstLine="640" w:firstLineChars="200"/>
        <w:rPr>
          <w:color w:val="auto"/>
          <w:sz w:val="32"/>
          <w:szCs w:val="32"/>
        </w:rPr>
      </w:pPr>
    </w:p>
    <w:p w14:paraId="59A19802">
      <w:pPr>
        <w:pStyle w:val="3"/>
        <w:spacing w:before="0" w:line="360" w:lineRule="auto"/>
        <w:jc w:val="left"/>
        <w:rPr>
          <w:rFonts w:ascii="Times New Roman" w:hAnsi="Times New Roman" w:eastAsia="宋体"/>
          <w:color w:val="auto"/>
          <w:sz w:val="24"/>
          <w:szCs w:val="24"/>
        </w:rPr>
      </w:pPr>
      <w:bookmarkStart w:id="5" w:name="_Toc28359002"/>
      <w:bookmarkStart w:id="6" w:name="_Toc28359079"/>
      <w:bookmarkStart w:id="7" w:name="_Toc35393790"/>
      <w:bookmarkStart w:id="8" w:name="_Toc35393621"/>
      <w:bookmarkStart w:id="9" w:name="_Hlk24379207"/>
      <w:r>
        <w:rPr>
          <w:rFonts w:ascii="Times New Roman" w:hAnsi="Times New Roman" w:eastAsia="宋体"/>
          <w:color w:val="auto"/>
          <w:sz w:val="24"/>
          <w:szCs w:val="24"/>
        </w:rPr>
        <w:t>一、项目基本情况</w:t>
      </w:r>
      <w:bookmarkEnd w:id="5"/>
      <w:bookmarkEnd w:id="6"/>
      <w:bookmarkEnd w:id="7"/>
      <w:bookmarkEnd w:id="8"/>
    </w:p>
    <w:p w14:paraId="7CD35A1A">
      <w:pPr>
        <w:spacing w:line="360" w:lineRule="auto"/>
        <w:ind w:firstLine="480" w:firstLineChars="200"/>
        <w:rPr>
          <w:rFonts w:hint="default"/>
          <w:color w:val="auto"/>
          <w:sz w:val="24"/>
          <w:lang w:val="en-US"/>
        </w:rPr>
      </w:pPr>
      <w:r>
        <w:rPr>
          <w:color w:val="auto"/>
          <w:sz w:val="24"/>
        </w:rPr>
        <w:t>1.项目编号：_</w:t>
      </w:r>
      <w:r>
        <w:rPr>
          <w:rFonts w:hint="eastAsia"/>
          <w:color w:val="auto"/>
          <w:sz w:val="24"/>
          <w:u w:val="single"/>
          <w:lang w:eastAsia="zh-CN"/>
        </w:rPr>
        <w:t>11000026210200165347-XM001</w:t>
      </w:r>
    </w:p>
    <w:p w14:paraId="57C04829">
      <w:pPr>
        <w:spacing w:line="360" w:lineRule="auto"/>
        <w:ind w:firstLine="480" w:firstLineChars="200"/>
        <w:rPr>
          <w:rFonts w:hint="eastAsia" w:eastAsiaTheme="minorEastAsia"/>
          <w:color w:val="auto"/>
          <w:sz w:val="24"/>
          <w:u w:val="single"/>
          <w:lang w:eastAsia="zh-CN"/>
        </w:rPr>
      </w:pPr>
      <w:r>
        <w:rPr>
          <w:color w:val="auto"/>
          <w:sz w:val="24"/>
        </w:rPr>
        <w:t>2.项目名称：</w:t>
      </w:r>
      <w:bookmarkEnd w:id="9"/>
      <w:r>
        <w:rPr>
          <w:rFonts w:hint="eastAsia" w:eastAsiaTheme="minorEastAsia"/>
          <w:color w:val="auto"/>
          <w:sz w:val="24"/>
          <w:u w:val="single"/>
          <w:lang w:eastAsia="zh-CN"/>
        </w:rPr>
        <w:t>社会组织服务全民健身经费体育组织服务采购项目</w:t>
      </w:r>
    </w:p>
    <w:p w14:paraId="0E6D84CB">
      <w:pPr>
        <w:spacing w:line="360" w:lineRule="auto"/>
        <w:ind w:firstLine="480" w:firstLineChars="200"/>
        <w:rPr>
          <w:color w:val="auto"/>
          <w:sz w:val="24"/>
        </w:rPr>
      </w:pPr>
      <w:r>
        <w:rPr>
          <w:color w:val="auto"/>
          <w:sz w:val="24"/>
        </w:rPr>
        <w:t>3.项目预算金额：</w:t>
      </w:r>
      <w:r>
        <w:rPr>
          <w:rFonts w:hint="eastAsia" w:eastAsiaTheme="minorEastAsia"/>
          <w:color w:val="auto"/>
          <w:sz w:val="24"/>
          <w:u w:val="single"/>
          <w:lang w:val="en-US" w:eastAsia="zh-CN"/>
        </w:rPr>
        <w:t>108.1305</w:t>
      </w:r>
      <w:r>
        <w:rPr>
          <w:color w:val="auto"/>
          <w:sz w:val="24"/>
        </w:rPr>
        <w:t>万元、项目最高限价（如有）：</w:t>
      </w:r>
      <w:r>
        <w:rPr>
          <w:rFonts w:hint="eastAsia" w:eastAsiaTheme="minorEastAsia"/>
          <w:color w:val="auto"/>
          <w:sz w:val="24"/>
          <w:u w:val="single"/>
          <w:lang w:val="en-US" w:eastAsia="zh-CN"/>
        </w:rPr>
        <w:t>108.1305</w:t>
      </w:r>
      <w:r>
        <w:rPr>
          <w:color w:val="auto"/>
          <w:sz w:val="24"/>
        </w:rPr>
        <w:t>万元</w:t>
      </w:r>
    </w:p>
    <w:p w14:paraId="4E4CD4B6">
      <w:pPr>
        <w:spacing w:line="360" w:lineRule="auto"/>
        <w:ind w:firstLine="480" w:firstLineChars="200"/>
        <w:rPr>
          <w:color w:val="auto"/>
          <w:sz w:val="24"/>
        </w:rPr>
      </w:pPr>
      <w:r>
        <w:rPr>
          <w:color w:val="auto"/>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9A4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28F5002">
            <w:pPr>
              <w:jc w:val="center"/>
              <w:rPr>
                <w:rFonts w:eastAsiaTheme="minorEastAsia"/>
                <w:bCs/>
                <w:color w:val="auto"/>
                <w:szCs w:val="21"/>
              </w:rPr>
            </w:pPr>
            <w:r>
              <w:rPr>
                <w:rFonts w:eastAsiaTheme="minorEastAsia"/>
                <w:bCs/>
                <w:color w:val="auto"/>
                <w:szCs w:val="21"/>
              </w:rPr>
              <w:t>包号</w:t>
            </w:r>
          </w:p>
        </w:tc>
        <w:tc>
          <w:tcPr>
            <w:tcW w:w="843" w:type="pct"/>
            <w:vAlign w:val="center"/>
          </w:tcPr>
          <w:p w14:paraId="6C05B0EB">
            <w:pPr>
              <w:jc w:val="center"/>
              <w:rPr>
                <w:rFonts w:eastAsiaTheme="minorEastAsia"/>
                <w:bCs/>
                <w:color w:val="auto"/>
                <w:szCs w:val="21"/>
              </w:rPr>
            </w:pPr>
            <w:r>
              <w:rPr>
                <w:rFonts w:eastAsiaTheme="minorEastAsia"/>
                <w:bCs/>
                <w:color w:val="auto"/>
                <w:szCs w:val="21"/>
              </w:rPr>
              <w:t>标的名称</w:t>
            </w:r>
          </w:p>
        </w:tc>
        <w:tc>
          <w:tcPr>
            <w:tcW w:w="921" w:type="pct"/>
            <w:vAlign w:val="center"/>
          </w:tcPr>
          <w:p w14:paraId="1F96B465">
            <w:pPr>
              <w:jc w:val="center"/>
              <w:rPr>
                <w:rFonts w:eastAsiaTheme="minorEastAsia"/>
                <w:bCs/>
                <w:color w:val="auto"/>
                <w:szCs w:val="21"/>
              </w:rPr>
            </w:pPr>
            <w:r>
              <w:rPr>
                <w:rFonts w:eastAsiaTheme="minorEastAsia"/>
                <w:bCs/>
                <w:color w:val="auto"/>
                <w:szCs w:val="21"/>
              </w:rPr>
              <w:t>采购包预算金额</w:t>
            </w:r>
          </w:p>
          <w:p w14:paraId="12BD7667">
            <w:pPr>
              <w:jc w:val="center"/>
              <w:rPr>
                <w:rFonts w:eastAsiaTheme="minorEastAsia"/>
                <w:bCs/>
                <w:color w:val="auto"/>
                <w:szCs w:val="21"/>
              </w:rPr>
            </w:pPr>
            <w:r>
              <w:rPr>
                <w:rFonts w:eastAsiaTheme="minorEastAsia"/>
                <w:bCs/>
                <w:color w:val="auto"/>
                <w:szCs w:val="21"/>
              </w:rPr>
              <w:t>（万元）</w:t>
            </w:r>
          </w:p>
        </w:tc>
        <w:tc>
          <w:tcPr>
            <w:tcW w:w="540" w:type="pct"/>
            <w:vAlign w:val="center"/>
          </w:tcPr>
          <w:p w14:paraId="3F4B27F9">
            <w:pPr>
              <w:jc w:val="center"/>
              <w:rPr>
                <w:rFonts w:eastAsiaTheme="minorEastAsia"/>
                <w:bCs/>
                <w:color w:val="auto"/>
                <w:szCs w:val="21"/>
              </w:rPr>
            </w:pPr>
            <w:r>
              <w:rPr>
                <w:rFonts w:eastAsiaTheme="minorEastAsia"/>
                <w:bCs/>
                <w:color w:val="auto"/>
                <w:szCs w:val="21"/>
              </w:rPr>
              <w:t>数量</w:t>
            </w:r>
          </w:p>
        </w:tc>
        <w:tc>
          <w:tcPr>
            <w:tcW w:w="2314" w:type="pct"/>
            <w:vAlign w:val="center"/>
          </w:tcPr>
          <w:p w14:paraId="32320198">
            <w:pPr>
              <w:jc w:val="center"/>
              <w:rPr>
                <w:rFonts w:eastAsiaTheme="minorEastAsia"/>
                <w:color w:val="auto"/>
                <w:szCs w:val="21"/>
              </w:rPr>
            </w:pPr>
            <w:r>
              <w:rPr>
                <w:rFonts w:eastAsiaTheme="minorEastAsia"/>
                <w:color w:val="auto"/>
                <w:szCs w:val="21"/>
              </w:rPr>
              <w:t>简要技术需求或服务要求</w:t>
            </w:r>
          </w:p>
        </w:tc>
      </w:tr>
      <w:tr w14:paraId="0B12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0763797">
            <w:pPr>
              <w:jc w:val="center"/>
              <w:rPr>
                <w:rFonts w:eastAsiaTheme="minorEastAsia"/>
                <w:bCs/>
                <w:color w:val="auto"/>
                <w:szCs w:val="21"/>
              </w:rPr>
            </w:pPr>
            <w:r>
              <w:rPr>
                <w:rFonts w:eastAsiaTheme="minorEastAsia"/>
                <w:bCs/>
                <w:color w:val="auto"/>
                <w:szCs w:val="21"/>
              </w:rPr>
              <w:t>01</w:t>
            </w:r>
          </w:p>
        </w:tc>
        <w:tc>
          <w:tcPr>
            <w:tcW w:w="843" w:type="pct"/>
            <w:vAlign w:val="center"/>
          </w:tcPr>
          <w:p w14:paraId="0529D9E5">
            <w:pPr>
              <w:jc w:val="center"/>
              <w:rPr>
                <w:rFonts w:hint="eastAsia" w:eastAsiaTheme="minorEastAsia"/>
                <w:bCs/>
                <w:color w:val="auto"/>
                <w:szCs w:val="21"/>
                <w:lang w:eastAsia="zh-CN"/>
              </w:rPr>
            </w:pPr>
            <w:r>
              <w:rPr>
                <w:rFonts w:hint="eastAsia" w:eastAsiaTheme="minorEastAsia"/>
                <w:bCs/>
                <w:color w:val="auto"/>
                <w:szCs w:val="21"/>
                <w:lang w:eastAsia="zh-CN"/>
              </w:rPr>
              <w:t>社会组织服务全民健身经费体育组织服务采购项目</w:t>
            </w:r>
          </w:p>
        </w:tc>
        <w:tc>
          <w:tcPr>
            <w:tcW w:w="921" w:type="pct"/>
            <w:vAlign w:val="center"/>
          </w:tcPr>
          <w:p w14:paraId="4C7B1C24">
            <w:pPr>
              <w:jc w:val="center"/>
              <w:rPr>
                <w:rFonts w:hint="default" w:eastAsiaTheme="minorEastAsia"/>
                <w:bCs/>
                <w:color w:val="auto"/>
                <w:szCs w:val="21"/>
                <w:lang w:val="en-US"/>
              </w:rPr>
            </w:pPr>
            <w:r>
              <w:rPr>
                <w:rFonts w:hint="eastAsia" w:eastAsiaTheme="minorEastAsia"/>
                <w:color w:val="auto"/>
                <w:sz w:val="24"/>
                <w:u w:val="single"/>
                <w:lang w:val="en-US" w:eastAsia="zh-CN"/>
              </w:rPr>
              <w:t>108.1305万元</w:t>
            </w:r>
          </w:p>
        </w:tc>
        <w:tc>
          <w:tcPr>
            <w:tcW w:w="540" w:type="pct"/>
            <w:vAlign w:val="center"/>
          </w:tcPr>
          <w:p w14:paraId="0B8B1E84">
            <w:pPr>
              <w:jc w:val="center"/>
              <w:rPr>
                <w:rFonts w:hint="eastAsia" w:eastAsiaTheme="minorEastAsia"/>
                <w:bCs/>
                <w:color w:val="auto"/>
                <w:szCs w:val="21"/>
                <w:lang w:val="en-US" w:eastAsia="zh-CN"/>
              </w:rPr>
            </w:pPr>
            <w:r>
              <w:rPr>
                <w:rFonts w:hint="eastAsia" w:eastAsiaTheme="minorEastAsia"/>
                <w:bCs/>
                <w:color w:val="auto"/>
                <w:szCs w:val="21"/>
                <w:lang w:val="en-US" w:eastAsia="zh-CN"/>
              </w:rPr>
              <w:t>1</w:t>
            </w:r>
          </w:p>
        </w:tc>
        <w:tc>
          <w:tcPr>
            <w:tcW w:w="2314" w:type="pct"/>
            <w:vAlign w:val="center"/>
          </w:tcPr>
          <w:p w14:paraId="1C85912B">
            <w:pPr>
              <w:jc w:val="left"/>
              <w:rPr>
                <w:rFonts w:hint="eastAsia" w:eastAsiaTheme="minorEastAsia"/>
                <w:color w:val="auto"/>
                <w:kern w:val="0"/>
                <w:szCs w:val="21"/>
              </w:rPr>
            </w:pPr>
            <w:r>
              <w:rPr>
                <w:rFonts w:hint="eastAsia" w:eastAsiaTheme="minorEastAsia"/>
                <w:color w:val="auto"/>
                <w:kern w:val="0"/>
                <w:szCs w:val="21"/>
                <w:lang w:val="en-US" w:eastAsia="zh-CN"/>
              </w:rPr>
              <w:t>1.</w:t>
            </w:r>
            <w:r>
              <w:rPr>
                <w:rFonts w:hint="eastAsia" w:eastAsiaTheme="minorEastAsia"/>
                <w:color w:val="auto"/>
                <w:kern w:val="0"/>
                <w:szCs w:val="21"/>
                <w:lang w:eastAsia="zh-CN"/>
              </w:rPr>
              <w:t>完成2026年不少于</w:t>
            </w:r>
            <w:r>
              <w:rPr>
                <w:rFonts w:hint="eastAsia" w:eastAsiaTheme="minorEastAsia"/>
                <w:color w:val="auto"/>
                <w:kern w:val="0"/>
                <w:szCs w:val="21"/>
                <w:lang w:val="en-US" w:eastAsia="zh-CN"/>
              </w:rPr>
              <w:t>3场</w:t>
            </w:r>
            <w:r>
              <w:rPr>
                <w:rFonts w:hint="eastAsia" w:eastAsiaTheme="minorEastAsia"/>
                <w:color w:val="auto"/>
                <w:kern w:val="0"/>
                <w:szCs w:val="21"/>
                <w:lang w:eastAsia="zh-CN"/>
              </w:rPr>
              <w:t>公园半程马拉松北京公开赛正</w:t>
            </w:r>
            <w:r>
              <w:rPr>
                <w:rFonts w:hint="eastAsia" w:eastAsiaTheme="minorEastAsia"/>
                <w:color w:val="auto"/>
                <w:kern w:val="0"/>
                <w:szCs w:val="21"/>
                <w:highlight w:val="none"/>
                <w:shd w:val="clear"/>
                <w:lang w:eastAsia="zh-CN"/>
              </w:rPr>
              <w:t>赛</w:t>
            </w:r>
            <w:r>
              <w:rPr>
                <w:rFonts w:hint="eastAsia" w:ascii="Times New Roman" w:hAnsi="Times New Roman" w:eastAsia="宋体" w:cs="Times New Roman"/>
                <w:color w:val="auto"/>
                <w:szCs w:val="21"/>
                <w:highlight w:val="none"/>
                <w:shd w:val="clear"/>
                <w:lang w:eastAsia="zh-CN"/>
              </w:rPr>
              <w:t>或</w:t>
            </w:r>
            <w:r>
              <w:rPr>
                <w:rFonts w:hint="eastAsia" w:cs="Times New Roman"/>
                <w:color w:val="auto"/>
                <w:szCs w:val="21"/>
                <w:highlight w:val="none"/>
                <w:shd w:val="clear"/>
                <w:lang w:eastAsia="zh-CN"/>
              </w:rPr>
              <w:t>欢乐跑等系列活动</w:t>
            </w:r>
            <w:r>
              <w:rPr>
                <w:rFonts w:hint="eastAsia" w:ascii="Times New Roman" w:hAnsi="Times New Roman" w:eastAsia="宋体" w:cs="Times New Roman"/>
                <w:color w:val="auto"/>
                <w:szCs w:val="21"/>
                <w:highlight w:val="none"/>
                <w:shd w:val="clear"/>
                <w:lang w:eastAsia="zh-CN"/>
              </w:rPr>
              <w:t>的</w:t>
            </w:r>
            <w:r>
              <w:rPr>
                <w:rFonts w:hint="eastAsia" w:eastAsiaTheme="minorEastAsia"/>
                <w:color w:val="auto"/>
                <w:kern w:val="0"/>
                <w:szCs w:val="21"/>
                <w:highlight w:val="none"/>
                <w:lang w:eastAsia="zh-CN"/>
              </w:rPr>
              <w:t>搭</w:t>
            </w:r>
            <w:r>
              <w:rPr>
                <w:rFonts w:hint="eastAsia" w:eastAsiaTheme="minorEastAsia"/>
                <w:color w:val="auto"/>
                <w:kern w:val="0"/>
                <w:szCs w:val="21"/>
                <w:lang w:eastAsia="zh-CN"/>
              </w:rPr>
              <w:t>建制作工作，包括设计赛事主视觉及延展，设计搭建主舞台区域、起终点区域、赛前赛后服务区域、赛道标识、补给站，完成各类工作物资和补给物资的租赁和采买。</w:t>
            </w:r>
          </w:p>
          <w:p w14:paraId="4A6AED59">
            <w:pPr>
              <w:jc w:val="left"/>
              <w:rPr>
                <w:rFonts w:hint="eastAsia" w:eastAsiaTheme="minorEastAsia"/>
                <w:color w:val="auto"/>
                <w:kern w:val="0"/>
                <w:szCs w:val="21"/>
                <w:lang w:eastAsia="zh-CN"/>
              </w:rPr>
            </w:pPr>
            <w:r>
              <w:rPr>
                <w:rFonts w:hint="eastAsia" w:eastAsiaTheme="minorEastAsia"/>
                <w:color w:val="auto"/>
                <w:kern w:val="0"/>
                <w:szCs w:val="21"/>
                <w:lang w:val="en-US" w:eastAsia="zh-CN"/>
              </w:rPr>
              <w:t>2.</w:t>
            </w:r>
            <w:r>
              <w:rPr>
                <w:rFonts w:hint="eastAsia" w:eastAsiaTheme="minorEastAsia"/>
                <w:color w:val="auto"/>
                <w:kern w:val="0"/>
                <w:szCs w:val="21"/>
              </w:rPr>
              <w:t>起终点和赛道的规划布置、物资物料设计、制作、摆放应满足最新版《中国田径协会路跑赛事管理办法》相关要求</w:t>
            </w:r>
            <w:r>
              <w:rPr>
                <w:rFonts w:hint="eastAsia" w:eastAsiaTheme="minorEastAsia"/>
                <w:color w:val="auto"/>
                <w:kern w:val="0"/>
                <w:szCs w:val="21"/>
                <w:lang w:eastAsia="zh-CN"/>
              </w:rPr>
              <w:t>。</w:t>
            </w:r>
          </w:p>
          <w:p w14:paraId="41AC7932">
            <w:pPr>
              <w:jc w:val="left"/>
              <w:rPr>
                <w:rFonts w:hint="eastAsia" w:eastAsiaTheme="minorEastAsia"/>
                <w:color w:val="auto"/>
                <w:kern w:val="0"/>
                <w:szCs w:val="21"/>
                <w:lang w:eastAsia="zh-CN"/>
              </w:rPr>
            </w:pPr>
            <w:r>
              <w:rPr>
                <w:rFonts w:hint="eastAsia" w:eastAsiaTheme="minorEastAsia"/>
                <w:color w:val="auto"/>
                <w:kern w:val="0"/>
                <w:szCs w:val="21"/>
                <w:lang w:val="en-US" w:eastAsia="zh-CN"/>
              </w:rPr>
              <w:t>3.</w:t>
            </w:r>
            <w:r>
              <w:rPr>
                <w:rFonts w:hint="eastAsia" w:eastAsiaTheme="minorEastAsia"/>
                <w:color w:val="auto"/>
                <w:kern w:val="0"/>
                <w:szCs w:val="21"/>
                <w:lang w:eastAsia="zh-CN"/>
              </w:rPr>
              <w:t>物资物料准备数量满足选手参赛标准。（详见</w:t>
            </w:r>
            <w:r>
              <w:rPr>
                <w:rFonts w:hint="eastAsia" w:eastAsiaTheme="minorEastAsia"/>
                <w:b/>
                <w:bCs/>
                <w:color w:val="auto"/>
                <w:kern w:val="0"/>
                <w:szCs w:val="21"/>
                <w:lang w:val="en-US" w:eastAsia="zh-CN"/>
              </w:rPr>
              <w:t>第五章采购需求</w:t>
            </w:r>
            <w:r>
              <w:rPr>
                <w:rFonts w:hint="eastAsia" w:eastAsiaTheme="minorEastAsia"/>
                <w:color w:val="auto"/>
                <w:kern w:val="0"/>
                <w:szCs w:val="21"/>
                <w:lang w:eastAsia="zh-CN"/>
              </w:rPr>
              <w:t>）</w:t>
            </w:r>
          </w:p>
          <w:p w14:paraId="0664277A">
            <w:pPr>
              <w:jc w:val="center"/>
              <w:rPr>
                <w:rFonts w:eastAsiaTheme="minorEastAsia"/>
                <w:color w:val="auto"/>
                <w:kern w:val="0"/>
                <w:szCs w:val="21"/>
              </w:rPr>
            </w:pPr>
          </w:p>
        </w:tc>
      </w:tr>
    </w:tbl>
    <w:p w14:paraId="5161A648">
      <w:pPr>
        <w:spacing w:line="360" w:lineRule="auto"/>
        <w:ind w:firstLine="480" w:firstLineChars="200"/>
        <w:rPr>
          <w:rFonts w:hint="default"/>
          <w:color w:val="auto"/>
          <w:sz w:val="24"/>
          <w:u w:val="single"/>
          <w:lang w:val="en-US"/>
        </w:rPr>
      </w:pPr>
      <w:r>
        <w:rPr>
          <w:color w:val="auto"/>
          <w:sz w:val="24"/>
        </w:rPr>
        <w:t>5.合同履行期限：</w:t>
      </w:r>
      <w:r>
        <w:rPr>
          <w:rFonts w:hint="eastAsia" w:eastAsiaTheme="minorEastAsia"/>
          <w:color w:val="auto"/>
          <w:sz w:val="24"/>
          <w:u w:val="single"/>
          <w:lang w:val="en-US" w:eastAsia="zh-CN"/>
        </w:rPr>
        <w:t xml:space="preserve">2026年12月31日前完成  </w:t>
      </w:r>
    </w:p>
    <w:p w14:paraId="67940A4E">
      <w:pPr>
        <w:spacing w:line="360" w:lineRule="auto"/>
        <w:ind w:firstLine="480" w:firstLineChars="200"/>
        <w:rPr>
          <w:color w:val="auto"/>
          <w:sz w:val="24"/>
        </w:rPr>
      </w:pPr>
      <w:r>
        <w:rPr>
          <w:color w:val="auto"/>
          <w:sz w:val="24"/>
        </w:rPr>
        <w:t xml:space="preserve">6.本项目是否接受联合体投标：□是  </w:t>
      </w:r>
      <w:r>
        <w:rPr>
          <w:rFonts w:eastAsiaTheme="minorEastAsia"/>
          <w:color w:val="auto"/>
          <w:sz w:val="24"/>
        </w:rPr>
        <w:t>■</w:t>
      </w:r>
      <w:r>
        <w:rPr>
          <w:color w:val="auto"/>
          <w:sz w:val="24"/>
        </w:rPr>
        <w:t>否。</w:t>
      </w:r>
    </w:p>
    <w:p w14:paraId="42DB1683">
      <w:pPr>
        <w:pStyle w:val="3"/>
        <w:spacing w:before="0" w:line="360" w:lineRule="auto"/>
        <w:jc w:val="left"/>
        <w:rPr>
          <w:rFonts w:ascii="Times New Roman" w:hAnsi="Times New Roman" w:eastAsia="宋体"/>
          <w:color w:val="auto"/>
          <w:sz w:val="24"/>
          <w:szCs w:val="24"/>
        </w:rPr>
      </w:pPr>
      <w:bookmarkStart w:id="935" w:name="_GoBack"/>
      <w:bookmarkEnd w:id="935"/>
      <w:bookmarkStart w:id="10" w:name="_Toc35393622"/>
      <w:bookmarkStart w:id="11" w:name="_Toc35393791"/>
      <w:bookmarkStart w:id="12" w:name="_Toc28359003"/>
      <w:bookmarkStart w:id="13" w:name="_Toc28359080"/>
      <w:r>
        <w:rPr>
          <w:rFonts w:ascii="Times New Roman" w:hAnsi="Times New Roman" w:eastAsia="宋体"/>
          <w:color w:val="auto"/>
          <w:sz w:val="24"/>
          <w:szCs w:val="24"/>
        </w:rPr>
        <w:t>二、申请人的资格要求（须同时满足）</w:t>
      </w:r>
      <w:bookmarkEnd w:id="10"/>
      <w:bookmarkEnd w:id="11"/>
      <w:bookmarkEnd w:id="12"/>
      <w:bookmarkEnd w:id="13"/>
    </w:p>
    <w:p w14:paraId="69F7912C">
      <w:pPr>
        <w:spacing w:line="360" w:lineRule="auto"/>
        <w:ind w:firstLine="480" w:firstLineChars="200"/>
        <w:rPr>
          <w:color w:val="auto"/>
          <w:sz w:val="24"/>
        </w:rPr>
      </w:pPr>
      <w:r>
        <w:rPr>
          <w:color w:val="auto"/>
          <w:sz w:val="24"/>
        </w:rPr>
        <w:t>1.满足《中华人民共和国政府采购法》第二十二条规定；</w:t>
      </w:r>
    </w:p>
    <w:p w14:paraId="1AA39451">
      <w:pPr>
        <w:spacing w:line="360" w:lineRule="auto"/>
        <w:ind w:firstLine="480" w:firstLineChars="200"/>
        <w:rPr>
          <w:color w:val="auto"/>
          <w:sz w:val="24"/>
        </w:rPr>
      </w:pPr>
      <w:bookmarkStart w:id="14" w:name="_Toc28359004"/>
      <w:bookmarkStart w:id="15" w:name="_Toc28359081"/>
      <w:r>
        <w:rPr>
          <w:color w:val="auto"/>
          <w:sz w:val="24"/>
        </w:rPr>
        <w:t>2.落实政府采购政策需满足的资格要求：</w:t>
      </w:r>
    </w:p>
    <w:p w14:paraId="458D2503">
      <w:pPr>
        <w:spacing w:line="360" w:lineRule="auto"/>
        <w:ind w:firstLine="480" w:firstLineChars="200"/>
        <w:outlineLvl w:val="2"/>
        <w:rPr>
          <w:color w:val="auto"/>
          <w:sz w:val="24"/>
        </w:rPr>
      </w:pPr>
      <w:r>
        <w:rPr>
          <w:color w:val="auto"/>
          <w:sz w:val="24"/>
        </w:rPr>
        <w:t>2.1 中小企业政策</w:t>
      </w:r>
    </w:p>
    <w:p w14:paraId="5FCE24E1">
      <w:pPr>
        <w:spacing w:line="360" w:lineRule="auto"/>
        <w:ind w:firstLine="480" w:firstLineChars="200"/>
        <w:rPr>
          <w:color w:val="auto"/>
          <w:sz w:val="24"/>
        </w:rPr>
      </w:pPr>
      <w:r>
        <w:rPr>
          <w:color w:val="auto"/>
          <w:sz w:val="24"/>
        </w:rPr>
        <w:t>□本项目不专门面向中小企业预留采购份额。</w:t>
      </w:r>
    </w:p>
    <w:p w14:paraId="3E102713">
      <w:pPr>
        <w:spacing w:line="360" w:lineRule="auto"/>
        <w:ind w:firstLine="480" w:firstLineChars="200"/>
        <w:rPr>
          <w:color w:val="auto"/>
          <w:sz w:val="24"/>
        </w:rPr>
      </w:pPr>
      <w:r>
        <w:rPr>
          <w:rFonts w:eastAsiaTheme="minorEastAsia"/>
          <w:color w:val="auto"/>
          <w:sz w:val="24"/>
        </w:rPr>
        <w:t>■</w:t>
      </w:r>
      <w:r>
        <w:rPr>
          <w:color w:val="auto"/>
          <w:sz w:val="24"/>
        </w:rPr>
        <w:t xml:space="preserve">本项目专门面向  □中小 </w:t>
      </w:r>
      <w:r>
        <w:rPr>
          <w:rFonts w:eastAsiaTheme="minorEastAsia"/>
          <w:color w:val="auto"/>
          <w:sz w:val="24"/>
        </w:rPr>
        <w:t>■</w:t>
      </w:r>
      <w:r>
        <w:rPr>
          <w:color w:val="auto"/>
          <w:sz w:val="24"/>
        </w:rPr>
        <w:t>小微企业  采购。即：提供的货物全部由符合政策要求的中小/小微企业制造、服务全部由符合政策要求的中小/小微企业承接。</w:t>
      </w:r>
    </w:p>
    <w:p w14:paraId="5CE41379">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color w:val="auto"/>
          <w:sz w:val="24"/>
          <w:lang w:val="en-US" w:eastAsia="zh-CN"/>
        </w:rPr>
        <w:t>/</w:t>
      </w:r>
      <w:r>
        <w:rPr>
          <w:color w:val="auto"/>
          <w:sz w:val="24"/>
        </w:rPr>
        <w:t>__________。</w:t>
      </w:r>
    </w:p>
    <w:p w14:paraId="519F172A">
      <w:pPr>
        <w:spacing w:line="360" w:lineRule="auto"/>
        <w:ind w:firstLine="480" w:firstLineChars="200"/>
        <w:rPr>
          <w:color w:val="auto"/>
          <w:sz w:val="24"/>
        </w:rPr>
      </w:pPr>
      <w:r>
        <w:rPr>
          <w:color w:val="auto"/>
          <w:sz w:val="24"/>
        </w:rPr>
        <w:t>2.2 其它落实政府采购政策的资格要求（如有）：_________</w:t>
      </w:r>
      <w:r>
        <w:rPr>
          <w:rFonts w:hint="eastAsia"/>
          <w:color w:val="auto"/>
          <w:sz w:val="24"/>
          <w:lang w:val="en-US" w:eastAsia="zh-CN"/>
        </w:rPr>
        <w:t>/</w:t>
      </w:r>
      <w:r>
        <w:rPr>
          <w:color w:val="auto"/>
          <w:sz w:val="24"/>
        </w:rPr>
        <w:t>__________。</w:t>
      </w:r>
    </w:p>
    <w:p w14:paraId="30F00EC0">
      <w:pPr>
        <w:spacing w:line="360" w:lineRule="auto"/>
        <w:ind w:firstLine="480" w:firstLineChars="200"/>
        <w:outlineLvl w:val="3"/>
        <w:rPr>
          <w:i/>
          <w:iCs/>
          <w:color w:val="auto"/>
          <w:sz w:val="24"/>
          <w:u w:val="single"/>
        </w:rPr>
      </w:pPr>
      <w:r>
        <w:rPr>
          <w:color w:val="auto"/>
          <w:sz w:val="24"/>
        </w:rPr>
        <w:t>3.本项目的特定资格要求：</w:t>
      </w:r>
    </w:p>
    <w:bookmarkEnd w:id="14"/>
    <w:bookmarkEnd w:id="15"/>
    <w:p w14:paraId="1D7C8E66">
      <w:pPr>
        <w:spacing w:line="360" w:lineRule="auto"/>
        <w:ind w:firstLine="944" w:firstLineChars="400"/>
        <w:rPr>
          <w:rFonts w:hint="eastAsia" w:eastAsia="宋体"/>
          <w:color w:val="auto"/>
          <w:spacing w:val="-2"/>
          <w:sz w:val="24"/>
          <w:szCs w:val="24"/>
        </w:rPr>
      </w:pPr>
      <w:bookmarkStart w:id="16" w:name="_Toc35393792"/>
      <w:bookmarkStart w:id="17" w:name="_Toc35393623"/>
      <w:r>
        <w:rPr>
          <w:rFonts w:hint="eastAsia" w:eastAsia="宋体"/>
          <w:color w:val="auto"/>
          <w:spacing w:val="-2"/>
          <w:sz w:val="24"/>
          <w:szCs w:val="24"/>
        </w:rPr>
        <w:t>1）、</w:t>
      </w:r>
      <w:r>
        <w:rPr>
          <w:rFonts w:hint="eastAsia" w:eastAsia="宋体"/>
          <w:color w:val="auto"/>
          <w:spacing w:val="-2"/>
          <w:sz w:val="24"/>
          <w:szCs w:val="24"/>
          <w:lang w:eastAsia="zh-CN"/>
        </w:rPr>
        <w:t>投标人</w:t>
      </w:r>
      <w:r>
        <w:rPr>
          <w:rFonts w:hint="eastAsia" w:eastAsia="宋体"/>
          <w:color w:val="auto"/>
          <w:spacing w:val="-2"/>
          <w:sz w:val="24"/>
          <w:szCs w:val="24"/>
        </w:rPr>
        <w:t>须为在中华人民共和国境内合法注册的法人实体，且具备政府相关行政主管部门核发的有效营业执照并处于正常</w:t>
      </w:r>
      <w:r>
        <w:rPr>
          <w:rFonts w:hint="eastAsia" w:eastAsia="宋体"/>
          <w:color w:val="auto"/>
          <w:spacing w:val="-2"/>
          <w:sz w:val="24"/>
          <w:szCs w:val="24"/>
          <w:lang w:eastAsia="zh-CN"/>
        </w:rPr>
        <w:t>营业</w:t>
      </w:r>
      <w:r>
        <w:rPr>
          <w:rFonts w:hint="eastAsia" w:eastAsia="宋体"/>
          <w:color w:val="auto"/>
          <w:spacing w:val="-2"/>
          <w:sz w:val="24"/>
          <w:szCs w:val="24"/>
        </w:rPr>
        <w:t>状态；</w:t>
      </w:r>
    </w:p>
    <w:p w14:paraId="277522C3">
      <w:pPr>
        <w:spacing w:line="360" w:lineRule="auto"/>
        <w:ind w:firstLine="944" w:firstLineChars="400"/>
        <w:rPr>
          <w:rFonts w:hint="eastAsia" w:eastAsia="宋体"/>
          <w:color w:val="auto"/>
          <w:spacing w:val="-2"/>
          <w:sz w:val="24"/>
          <w:szCs w:val="24"/>
        </w:rPr>
      </w:pPr>
      <w:r>
        <w:rPr>
          <w:rFonts w:hint="eastAsia" w:eastAsia="宋体"/>
          <w:color w:val="auto"/>
          <w:spacing w:val="-2"/>
          <w:sz w:val="24"/>
          <w:szCs w:val="24"/>
          <w:lang w:val="en-US" w:eastAsia="zh-CN"/>
        </w:rPr>
        <w:t>2</w:t>
      </w:r>
      <w:r>
        <w:rPr>
          <w:rFonts w:hint="eastAsia" w:eastAsia="宋体"/>
          <w:color w:val="auto"/>
          <w:spacing w:val="-2"/>
          <w:sz w:val="24"/>
          <w:szCs w:val="24"/>
        </w:rPr>
        <w:t>）、</w:t>
      </w:r>
      <w:r>
        <w:rPr>
          <w:rFonts w:hint="eastAsia" w:eastAsia="宋体"/>
          <w:color w:val="auto"/>
          <w:spacing w:val="-2"/>
          <w:sz w:val="24"/>
          <w:szCs w:val="24"/>
          <w:lang w:eastAsia="zh-CN"/>
        </w:rPr>
        <w:t>投标人</w:t>
      </w:r>
      <w:r>
        <w:rPr>
          <w:rFonts w:hint="eastAsia" w:eastAsia="宋体"/>
          <w:color w:val="auto"/>
          <w:spacing w:val="-2"/>
          <w:sz w:val="24"/>
          <w:szCs w:val="24"/>
        </w:rPr>
        <w:t>没有处于被责令停业，财产被接管、冻结，没有处于破产状态；</w:t>
      </w:r>
    </w:p>
    <w:p w14:paraId="4F82178D">
      <w:pPr>
        <w:spacing w:line="360" w:lineRule="auto"/>
        <w:ind w:firstLine="944" w:firstLineChars="400"/>
        <w:rPr>
          <w:rFonts w:hint="eastAsia" w:eastAsia="宋体"/>
          <w:color w:val="auto"/>
          <w:spacing w:val="-2"/>
          <w:sz w:val="24"/>
          <w:szCs w:val="24"/>
        </w:rPr>
      </w:pPr>
      <w:r>
        <w:rPr>
          <w:rFonts w:hint="eastAsia" w:eastAsia="宋体"/>
          <w:color w:val="auto"/>
          <w:spacing w:val="-2"/>
          <w:sz w:val="24"/>
          <w:szCs w:val="24"/>
          <w:lang w:val="en-US" w:eastAsia="zh-CN"/>
        </w:rPr>
        <w:t>3</w:t>
      </w:r>
      <w:r>
        <w:rPr>
          <w:rFonts w:hint="eastAsia" w:eastAsia="宋体"/>
          <w:color w:val="auto"/>
          <w:spacing w:val="-2"/>
          <w:sz w:val="24"/>
          <w:szCs w:val="24"/>
        </w:rPr>
        <w:t>）、</w:t>
      </w:r>
      <w:r>
        <w:rPr>
          <w:rFonts w:hint="eastAsia" w:eastAsia="宋体"/>
          <w:color w:val="auto"/>
          <w:spacing w:val="-2"/>
          <w:sz w:val="24"/>
          <w:szCs w:val="24"/>
          <w:lang w:eastAsia="zh-CN"/>
        </w:rPr>
        <w:t>投标人</w:t>
      </w:r>
      <w:r>
        <w:rPr>
          <w:rFonts w:hint="eastAsia" w:eastAsia="宋体"/>
          <w:color w:val="auto"/>
          <w:spacing w:val="-2"/>
          <w:sz w:val="24"/>
          <w:szCs w:val="24"/>
        </w:rPr>
        <w:t>的投标资格未被取消，且在最近三年内没有出现骗取中选、严重违约等问题。</w:t>
      </w:r>
    </w:p>
    <w:p w14:paraId="56378148">
      <w:pPr>
        <w:spacing w:line="360" w:lineRule="auto"/>
        <w:ind w:firstLine="944" w:firstLineChars="400"/>
        <w:rPr>
          <w:rFonts w:hint="eastAsia" w:eastAsia="宋体"/>
          <w:color w:val="auto"/>
          <w:spacing w:val="-2"/>
          <w:sz w:val="24"/>
          <w:szCs w:val="24"/>
        </w:rPr>
      </w:pPr>
      <w:r>
        <w:rPr>
          <w:rFonts w:hint="eastAsia" w:eastAsia="宋体"/>
          <w:color w:val="auto"/>
          <w:spacing w:val="-2"/>
          <w:sz w:val="24"/>
          <w:szCs w:val="24"/>
          <w:lang w:val="en-US" w:eastAsia="zh-CN"/>
        </w:rPr>
        <w:t>4</w:t>
      </w:r>
      <w:r>
        <w:rPr>
          <w:rFonts w:hint="eastAsia" w:eastAsia="宋体"/>
          <w:color w:val="auto"/>
          <w:spacing w:val="-2"/>
          <w:sz w:val="24"/>
          <w:szCs w:val="24"/>
        </w:rPr>
        <w:t>）、通过“信用中国”网站（https://www.creditchina.gov.cn/）查询记录，未被列入失信被执行人、重大税收违法案件当事人名单；</w:t>
      </w:r>
    </w:p>
    <w:p w14:paraId="58D46AED">
      <w:pPr>
        <w:spacing w:line="360" w:lineRule="auto"/>
        <w:ind w:firstLine="944" w:firstLineChars="400"/>
        <w:rPr>
          <w:rFonts w:hint="eastAsia" w:eastAsia="宋体"/>
          <w:color w:val="auto"/>
          <w:spacing w:val="-2"/>
          <w:sz w:val="24"/>
          <w:szCs w:val="24"/>
        </w:rPr>
      </w:pPr>
      <w:r>
        <w:rPr>
          <w:rFonts w:hint="eastAsia" w:eastAsia="宋体"/>
          <w:color w:val="auto"/>
          <w:spacing w:val="-2"/>
          <w:sz w:val="24"/>
          <w:szCs w:val="24"/>
          <w:lang w:val="en-US" w:eastAsia="zh-CN"/>
        </w:rPr>
        <w:t>5</w:t>
      </w:r>
      <w:r>
        <w:rPr>
          <w:rFonts w:hint="eastAsia" w:eastAsia="宋体"/>
          <w:color w:val="auto"/>
          <w:spacing w:val="-2"/>
          <w:sz w:val="24"/>
          <w:szCs w:val="24"/>
        </w:rPr>
        <w:t>）、通过“中国政府采购网”网站（http://www.ccgp.gov.cn/search/cr/）查询记录，未被列入政府采购严重违法失信行为记录名单；</w:t>
      </w:r>
    </w:p>
    <w:p w14:paraId="1131D99F">
      <w:pPr>
        <w:spacing w:line="360" w:lineRule="auto"/>
        <w:ind w:firstLine="944" w:firstLineChars="400"/>
        <w:rPr>
          <w:color w:val="auto"/>
          <w:spacing w:val="-2"/>
          <w:sz w:val="24"/>
          <w:szCs w:val="24"/>
        </w:rPr>
      </w:pPr>
      <w:r>
        <w:rPr>
          <w:rFonts w:hint="eastAsia"/>
          <w:color w:val="auto"/>
          <w:spacing w:val="-2"/>
          <w:sz w:val="24"/>
          <w:szCs w:val="24"/>
          <w:lang w:val="en-US" w:eastAsia="zh-CN"/>
        </w:rPr>
        <w:t>6</w:t>
      </w:r>
      <w:r>
        <w:rPr>
          <w:rFonts w:hint="eastAsia"/>
          <w:color w:val="auto"/>
          <w:spacing w:val="-2"/>
          <w:sz w:val="24"/>
          <w:szCs w:val="24"/>
        </w:rPr>
        <w:t>）单位负责人为同一人或者存在直接控股、管理关系的不同供应商，不得同时参加本项目同一分包的政府采购活动；</w:t>
      </w:r>
    </w:p>
    <w:p w14:paraId="7A297FAA">
      <w:pPr>
        <w:spacing w:line="360" w:lineRule="auto"/>
        <w:ind w:firstLine="944" w:firstLineChars="400"/>
        <w:rPr>
          <w:color w:val="auto"/>
          <w:spacing w:val="-2"/>
          <w:sz w:val="24"/>
          <w:szCs w:val="24"/>
        </w:rPr>
      </w:pPr>
      <w:r>
        <w:rPr>
          <w:rFonts w:hint="eastAsia"/>
          <w:color w:val="auto"/>
          <w:spacing w:val="-2"/>
          <w:sz w:val="24"/>
          <w:szCs w:val="24"/>
          <w:lang w:val="en-US" w:eastAsia="zh-CN"/>
        </w:rPr>
        <w:t>7</w:t>
      </w:r>
      <w:r>
        <w:rPr>
          <w:rFonts w:hint="eastAsia"/>
          <w:color w:val="auto"/>
          <w:spacing w:val="-2"/>
          <w:sz w:val="24"/>
          <w:szCs w:val="24"/>
        </w:rPr>
        <w:t>）为本项目提供整体设计、规范编制或者项目管理、监理、检测等服务的供应商，不得参加本次政府采购活动。</w:t>
      </w:r>
    </w:p>
    <w:p w14:paraId="4F2D9B62">
      <w:pPr>
        <w:autoSpaceDE/>
        <w:autoSpaceDN/>
        <w:spacing w:before="120" w:beforeLines="50" w:after="120" w:afterLines="50" w:line="360" w:lineRule="auto"/>
        <w:ind w:firstLine="960" w:firstLineChars="400"/>
        <w:jc w:val="both"/>
        <w:rPr>
          <w:color w:val="auto"/>
          <w:spacing w:val="-1"/>
          <w:sz w:val="24"/>
        </w:rPr>
      </w:pPr>
      <w:r>
        <w:rPr>
          <w:rFonts w:hint="eastAsia" w:ascii="宋体" w:hAnsi="宋体" w:eastAsia="宋体" w:cs="宋体"/>
          <w:color w:val="auto"/>
          <w:kern w:val="2"/>
          <w:sz w:val="24"/>
          <w:szCs w:val="24"/>
          <w:lang w:val="en-US" w:eastAsia="zh-CN"/>
        </w:rPr>
        <w:t>8</w:t>
      </w:r>
      <w:r>
        <w:rPr>
          <w:rFonts w:hint="eastAsia" w:ascii="宋体" w:hAnsi="宋体" w:eastAsia="宋体" w:cs="宋体"/>
          <w:color w:val="auto"/>
          <w:kern w:val="2"/>
          <w:sz w:val="24"/>
          <w:szCs w:val="24"/>
        </w:rPr>
        <w:t>）本项目是否接受分支机构参与响应：否；</w:t>
      </w:r>
    </w:p>
    <w:p w14:paraId="12AEFDDE">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3.1本项目是否属于政府购买服务：</w:t>
      </w:r>
    </w:p>
    <w:p w14:paraId="703E7FA8">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■否</w:t>
      </w:r>
    </w:p>
    <w:p w14:paraId="662DC524">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rPr>
        <w:t>□</w:t>
      </w:r>
      <w:r>
        <w:rPr>
          <w:rFonts w:eastAsiaTheme="minorEastAsia"/>
          <w:color w:val="auto"/>
          <w:sz w:val="24"/>
        </w:rPr>
        <w:t>是，公益一类事业单位、使用事业编制且由财政拨款保障的群团组织，不得作为承接主体；</w:t>
      </w:r>
    </w:p>
    <w:p w14:paraId="1647F7A3">
      <w:pPr>
        <w:tabs>
          <w:tab w:val="left" w:pos="900"/>
          <w:tab w:val="left" w:pos="1134"/>
          <w:tab w:val="left" w:pos="1589"/>
          <w:tab w:val="left" w:pos="5521"/>
        </w:tabs>
        <w:snapToGrid w:val="0"/>
        <w:spacing w:line="360" w:lineRule="auto"/>
        <w:ind w:firstLine="480" w:firstLineChars="200"/>
        <w:rPr>
          <w:rFonts w:hint="default" w:eastAsiaTheme="minorEastAsia"/>
          <w:color w:val="auto"/>
          <w:sz w:val="24"/>
          <w:u w:val="single"/>
          <w:lang w:val="en-US" w:eastAsia="zh-CN"/>
        </w:rPr>
      </w:pPr>
      <w:r>
        <w:rPr>
          <w:rFonts w:eastAsiaTheme="minorEastAsia"/>
          <w:color w:val="auto"/>
          <w:sz w:val="24"/>
        </w:rPr>
        <w:t>3</w:t>
      </w:r>
      <w:r>
        <w:rPr>
          <w:rFonts w:eastAsiaTheme="minorEastAsia"/>
          <w:color w:val="auto"/>
          <w:sz w:val="24"/>
          <w:highlight w:val="none"/>
        </w:rPr>
        <w:t>.2其他特定资格要求</w:t>
      </w:r>
      <w:r>
        <w:rPr>
          <w:rFonts w:eastAsiaTheme="minorEastAsia"/>
          <w:color w:val="auto"/>
          <w:sz w:val="24"/>
        </w:rPr>
        <w:t>：</w:t>
      </w:r>
      <w:r>
        <w:rPr>
          <w:rFonts w:hint="eastAsia" w:eastAsiaTheme="minorEastAsia"/>
          <w:color w:val="auto"/>
          <w:sz w:val="24"/>
          <w:u w:val="single"/>
          <w:lang w:val="en-US" w:eastAsia="zh-CN"/>
        </w:rPr>
        <w:t xml:space="preserve">  /  </w:t>
      </w:r>
    </w:p>
    <w:p w14:paraId="4E91EE9E">
      <w:pPr>
        <w:pStyle w:val="3"/>
        <w:widowControl/>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三、获取招标文件</w:t>
      </w:r>
      <w:bookmarkEnd w:id="16"/>
      <w:bookmarkEnd w:id="17"/>
    </w:p>
    <w:p w14:paraId="238D64D7">
      <w:pPr>
        <w:adjustRightInd w:val="0"/>
        <w:snapToGrid w:val="0"/>
        <w:spacing w:line="360" w:lineRule="auto"/>
        <w:ind w:firstLine="480" w:firstLineChars="200"/>
        <w:rPr>
          <w:color w:val="auto"/>
          <w:sz w:val="24"/>
          <w:lang w:bidi="ar"/>
        </w:rPr>
      </w:pPr>
      <w:r>
        <w:rPr>
          <w:color w:val="auto"/>
          <w:sz w:val="24"/>
          <w:lang w:bidi="ar"/>
        </w:rPr>
        <w:t>1.时间：_</w:t>
      </w:r>
      <w:r>
        <w:rPr>
          <w:rFonts w:hint="eastAsia"/>
          <w:color w:val="auto"/>
          <w:sz w:val="24"/>
          <w:u w:val="single"/>
          <w:lang w:val="en-US" w:eastAsia="zh-CN" w:bidi="ar"/>
        </w:rPr>
        <w:t>2026</w:t>
      </w:r>
      <w:r>
        <w:rPr>
          <w:color w:val="auto"/>
          <w:sz w:val="24"/>
          <w:lang w:bidi="ar"/>
        </w:rPr>
        <w:t>__年_</w:t>
      </w:r>
      <w:r>
        <w:rPr>
          <w:rFonts w:hint="eastAsia"/>
          <w:color w:val="auto"/>
          <w:sz w:val="24"/>
          <w:u w:val="single"/>
          <w:lang w:val="en-US" w:eastAsia="zh-CN" w:bidi="ar"/>
        </w:rPr>
        <w:t xml:space="preserve">3 </w:t>
      </w:r>
      <w:r>
        <w:rPr>
          <w:color w:val="auto"/>
          <w:sz w:val="24"/>
          <w:lang w:bidi="ar"/>
        </w:rPr>
        <w:t>月_</w:t>
      </w:r>
      <w:r>
        <w:rPr>
          <w:rFonts w:hint="eastAsia"/>
          <w:color w:val="auto"/>
          <w:sz w:val="24"/>
          <w:u w:val="single"/>
          <w:lang w:val="en-US" w:eastAsia="zh-CN" w:bidi="ar"/>
        </w:rPr>
        <w:t xml:space="preserve">16 </w:t>
      </w:r>
      <w:r>
        <w:rPr>
          <w:color w:val="auto"/>
          <w:sz w:val="24"/>
          <w:lang w:bidi="ar"/>
        </w:rPr>
        <w:t>日至__</w:t>
      </w:r>
      <w:r>
        <w:rPr>
          <w:rFonts w:hint="eastAsia"/>
          <w:color w:val="auto"/>
          <w:sz w:val="24"/>
          <w:u w:val="single"/>
          <w:lang w:val="en-US" w:eastAsia="zh-CN" w:bidi="ar"/>
        </w:rPr>
        <w:t>2026</w:t>
      </w:r>
      <w:r>
        <w:rPr>
          <w:color w:val="auto"/>
          <w:sz w:val="24"/>
          <w:lang w:bidi="ar"/>
        </w:rPr>
        <w:t>_年_</w:t>
      </w:r>
      <w:r>
        <w:rPr>
          <w:rFonts w:hint="eastAsia"/>
          <w:color w:val="auto"/>
          <w:sz w:val="24"/>
          <w:u w:val="single"/>
          <w:lang w:val="en-US" w:eastAsia="zh-CN" w:bidi="ar"/>
        </w:rPr>
        <w:t>3</w:t>
      </w:r>
      <w:r>
        <w:rPr>
          <w:color w:val="auto"/>
          <w:sz w:val="24"/>
          <w:lang w:bidi="ar"/>
        </w:rPr>
        <w:t>_月_</w:t>
      </w:r>
      <w:r>
        <w:rPr>
          <w:rFonts w:hint="eastAsia"/>
          <w:color w:val="auto"/>
          <w:sz w:val="24"/>
          <w:u w:val="single"/>
          <w:lang w:val="en-US" w:eastAsia="zh-CN" w:bidi="ar"/>
        </w:rPr>
        <w:t>20</w:t>
      </w:r>
      <w:r>
        <w:rPr>
          <w:color w:val="auto"/>
          <w:sz w:val="24"/>
          <w:lang w:bidi="ar"/>
        </w:rPr>
        <w:t>日，每天上午</w:t>
      </w:r>
      <w:r>
        <w:rPr>
          <w:rFonts w:hint="eastAsia" w:eastAsiaTheme="minorEastAsia"/>
          <w:color w:val="auto"/>
          <w:sz w:val="24"/>
          <w:u w:val="single"/>
          <w:lang w:val="en-US" w:eastAsia="zh-CN"/>
        </w:rPr>
        <w:t>9:00</w:t>
      </w:r>
      <w:r>
        <w:rPr>
          <w:rFonts w:eastAsiaTheme="minorEastAsia"/>
          <w:color w:val="auto"/>
          <w:sz w:val="24"/>
          <w:lang w:bidi="ar"/>
        </w:rPr>
        <w:t>至</w:t>
      </w:r>
      <w:r>
        <w:rPr>
          <w:rFonts w:hint="eastAsia" w:eastAsiaTheme="minorEastAsia"/>
          <w:color w:val="auto"/>
          <w:sz w:val="24"/>
          <w:u w:val="single"/>
          <w:lang w:val="en-US" w:eastAsia="zh-CN"/>
        </w:rPr>
        <w:t>11:30</w:t>
      </w:r>
      <w:r>
        <w:rPr>
          <w:color w:val="auto"/>
          <w:sz w:val="24"/>
          <w:lang w:bidi="ar"/>
        </w:rPr>
        <w:t>，下午</w:t>
      </w:r>
      <w:r>
        <w:rPr>
          <w:rFonts w:hint="eastAsia" w:eastAsiaTheme="minorEastAsia"/>
          <w:color w:val="auto"/>
          <w:sz w:val="24"/>
          <w:u w:val="single"/>
          <w:lang w:val="en-US" w:eastAsia="zh-CN"/>
        </w:rPr>
        <w:t>13:30</w:t>
      </w:r>
      <w:r>
        <w:rPr>
          <w:rFonts w:eastAsiaTheme="minorEastAsia"/>
          <w:color w:val="auto"/>
          <w:sz w:val="24"/>
          <w:lang w:bidi="ar"/>
        </w:rPr>
        <w:t>至</w:t>
      </w:r>
      <w:r>
        <w:rPr>
          <w:rFonts w:hint="eastAsia" w:eastAsiaTheme="minorEastAsia"/>
          <w:color w:val="auto"/>
          <w:sz w:val="24"/>
          <w:u w:val="single"/>
          <w:lang w:val="en-US" w:eastAsia="zh-CN"/>
        </w:rPr>
        <w:t>17:00</w:t>
      </w:r>
      <w:r>
        <w:rPr>
          <w:color w:val="auto"/>
          <w:sz w:val="24"/>
          <w:lang w:bidi="ar"/>
        </w:rPr>
        <w:t>（北京时间，法定节假日除外）。</w:t>
      </w:r>
    </w:p>
    <w:p w14:paraId="59A2FC78">
      <w:pPr>
        <w:adjustRightInd w:val="0"/>
        <w:snapToGrid w:val="0"/>
        <w:spacing w:line="360" w:lineRule="auto"/>
        <w:ind w:firstLine="480" w:firstLineChars="200"/>
        <w:outlineLvl w:val="2"/>
        <w:rPr>
          <w:color w:val="auto"/>
          <w:sz w:val="24"/>
        </w:rPr>
      </w:pPr>
      <w:r>
        <w:rPr>
          <w:color w:val="auto"/>
          <w:sz w:val="24"/>
          <w:lang w:bidi="ar"/>
        </w:rPr>
        <w:t>2.地点：北京市政府采购电子交易平台</w:t>
      </w:r>
    </w:p>
    <w:p w14:paraId="3A328F07">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6A947500">
      <w:pPr>
        <w:widowControl/>
        <w:adjustRightInd w:val="0"/>
        <w:snapToGrid w:val="0"/>
        <w:spacing w:line="360" w:lineRule="auto"/>
        <w:ind w:firstLine="480" w:firstLineChars="200"/>
        <w:jc w:val="left"/>
        <w:outlineLvl w:val="2"/>
        <w:rPr>
          <w:color w:val="auto"/>
          <w:sz w:val="24"/>
        </w:rPr>
      </w:pPr>
      <w:r>
        <w:rPr>
          <w:color w:val="auto"/>
          <w:sz w:val="24"/>
          <w:lang w:bidi="ar"/>
        </w:rPr>
        <w:t>4.售价：0元。</w:t>
      </w:r>
    </w:p>
    <w:p w14:paraId="3994B389">
      <w:pPr>
        <w:tabs>
          <w:tab w:val="left" w:pos="900"/>
          <w:tab w:val="left" w:pos="1980"/>
        </w:tabs>
        <w:snapToGrid w:val="0"/>
        <w:spacing w:line="360" w:lineRule="auto"/>
        <w:ind w:left="840"/>
        <w:rPr>
          <w:color w:val="auto"/>
          <w:sz w:val="24"/>
        </w:rPr>
      </w:pPr>
    </w:p>
    <w:p w14:paraId="56F4D683">
      <w:pPr>
        <w:pStyle w:val="3"/>
        <w:widowControl/>
        <w:spacing w:before="0" w:line="360" w:lineRule="auto"/>
        <w:jc w:val="left"/>
        <w:rPr>
          <w:rFonts w:ascii="Times New Roman" w:hAnsi="Times New Roman" w:eastAsia="宋体"/>
          <w:color w:val="auto"/>
          <w:sz w:val="24"/>
          <w:szCs w:val="24"/>
        </w:rPr>
      </w:pPr>
      <w:bookmarkStart w:id="18" w:name="_Toc28359005"/>
      <w:bookmarkStart w:id="19" w:name="_Toc28359082"/>
      <w:bookmarkStart w:id="20" w:name="_Toc35393624"/>
      <w:bookmarkStart w:id="21" w:name="_Toc35393793"/>
      <w:r>
        <w:rPr>
          <w:rFonts w:ascii="Times New Roman" w:hAnsi="Times New Roman" w:eastAsia="宋体"/>
          <w:color w:val="auto"/>
          <w:sz w:val="24"/>
          <w:szCs w:val="24"/>
        </w:rPr>
        <w:t>四、提交投标文件</w:t>
      </w:r>
      <w:bookmarkEnd w:id="18"/>
      <w:bookmarkEnd w:id="19"/>
      <w:r>
        <w:rPr>
          <w:rFonts w:ascii="Times New Roman" w:hAnsi="Times New Roman" w:eastAsia="宋体"/>
          <w:color w:val="auto"/>
          <w:sz w:val="24"/>
          <w:szCs w:val="24"/>
        </w:rPr>
        <w:t>截止时间、开标时间和地点</w:t>
      </w:r>
      <w:bookmarkEnd w:id="20"/>
      <w:bookmarkEnd w:id="21"/>
    </w:p>
    <w:p w14:paraId="7F3A4399">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u w:val="single"/>
          <w:lang w:val="en-US" w:eastAsia="zh-CN" w:bidi="ar"/>
        </w:rPr>
        <w:t>2026</w:t>
      </w:r>
      <w:r>
        <w:rPr>
          <w:color w:val="auto"/>
          <w:sz w:val="24"/>
          <w:lang w:bidi="ar"/>
        </w:rPr>
        <w:t>年</w:t>
      </w:r>
      <w:r>
        <w:rPr>
          <w:rFonts w:hint="eastAsia"/>
          <w:color w:val="auto"/>
          <w:sz w:val="24"/>
          <w:u w:val="single"/>
          <w:lang w:val="en-US" w:eastAsia="zh-CN" w:bidi="ar"/>
        </w:rPr>
        <w:t>4</w:t>
      </w:r>
      <w:r>
        <w:rPr>
          <w:color w:val="auto"/>
          <w:sz w:val="24"/>
          <w:lang w:bidi="ar"/>
        </w:rPr>
        <w:t>月</w:t>
      </w:r>
      <w:r>
        <w:rPr>
          <w:rFonts w:hint="eastAsia"/>
          <w:color w:val="auto"/>
          <w:sz w:val="24"/>
          <w:u w:val="single"/>
          <w:lang w:val="en-US" w:eastAsia="zh-CN" w:bidi="ar"/>
        </w:rPr>
        <w:t>7</w:t>
      </w:r>
      <w:r>
        <w:rPr>
          <w:color w:val="auto"/>
          <w:sz w:val="24"/>
          <w:lang w:bidi="ar"/>
        </w:rPr>
        <w:t>日</w:t>
      </w:r>
      <w:r>
        <w:rPr>
          <w:rFonts w:hint="eastAsia"/>
          <w:color w:val="auto"/>
          <w:sz w:val="24"/>
          <w:u w:val="single"/>
          <w:lang w:val="en-US" w:eastAsia="zh-CN" w:bidi="ar"/>
        </w:rPr>
        <w:t>10</w:t>
      </w:r>
      <w:r>
        <w:rPr>
          <w:color w:val="auto"/>
          <w:sz w:val="24"/>
          <w:lang w:bidi="ar"/>
        </w:rPr>
        <w:t>点</w:t>
      </w:r>
      <w:r>
        <w:rPr>
          <w:rFonts w:hint="eastAsia"/>
          <w:color w:val="auto"/>
          <w:sz w:val="24"/>
          <w:u w:val="single"/>
          <w:lang w:val="en-US" w:eastAsia="zh-CN" w:bidi="ar"/>
        </w:rPr>
        <w:t>00</w:t>
      </w:r>
      <w:r>
        <w:rPr>
          <w:color w:val="auto"/>
          <w:sz w:val="24"/>
          <w:lang w:bidi="ar"/>
        </w:rPr>
        <w:t>分</w:t>
      </w:r>
      <w:r>
        <w:rPr>
          <w:bCs/>
          <w:color w:val="auto"/>
          <w:sz w:val="24"/>
          <w:lang w:bidi="ar"/>
        </w:rPr>
        <w:t>（北京时间）</w:t>
      </w:r>
      <w:r>
        <w:rPr>
          <w:iCs/>
          <w:color w:val="auto"/>
          <w:sz w:val="24"/>
          <w:lang w:bidi="ar"/>
        </w:rPr>
        <w:t>。</w:t>
      </w:r>
    </w:p>
    <w:p w14:paraId="1086C8C7">
      <w:pPr>
        <w:spacing w:line="360" w:lineRule="auto"/>
        <w:ind w:firstLine="480" w:firstLineChars="200"/>
        <w:rPr>
          <w:bCs/>
          <w:color w:val="auto"/>
          <w:sz w:val="24"/>
          <w:u w:val="single"/>
        </w:rPr>
      </w:pPr>
      <w:r>
        <w:rPr>
          <w:color w:val="auto"/>
          <w:sz w:val="24"/>
          <w:highlight w:val="none"/>
          <w:lang w:bidi="ar"/>
        </w:rPr>
        <w:t>地点：</w:t>
      </w:r>
      <w:bookmarkStart w:id="22" w:name="OLE_LINK2"/>
      <w:r>
        <w:rPr>
          <w:rFonts w:hint="eastAsia" w:ascii="宋体" w:hAnsi="宋体"/>
          <w:color w:val="auto"/>
          <w:sz w:val="24"/>
          <w:szCs w:val="24"/>
          <w:highlight w:val="none"/>
          <w:u w:val="none"/>
          <w:lang w:eastAsia="zh-CN"/>
        </w:rPr>
        <w:t>北京市大兴区金辅路甲2号凯驰大厦C座305</w:t>
      </w:r>
    </w:p>
    <w:bookmarkEnd w:id="22"/>
    <w:p w14:paraId="3DEEDD61">
      <w:pPr>
        <w:pStyle w:val="3"/>
        <w:spacing w:before="0" w:line="360" w:lineRule="auto"/>
        <w:jc w:val="left"/>
        <w:rPr>
          <w:rFonts w:ascii="Times New Roman" w:hAnsi="Times New Roman" w:eastAsia="宋体"/>
          <w:color w:val="auto"/>
          <w:sz w:val="24"/>
          <w:szCs w:val="24"/>
        </w:rPr>
      </w:pPr>
      <w:bookmarkStart w:id="23" w:name="_Toc35393794"/>
      <w:bookmarkStart w:id="24" w:name="_Toc35393625"/>
      <w:bookmarkStart w:id="25" w:name="_Toc28359084"/>
      <w:bookmarkStart w:id="26" w:name="_Toc28359007"/>
      <w:r>
        <w:rPr>
          <w:rFonts w:ascii="Times New Roman" w:hAnsi="Times New Roman" w:eastAsia="宋体"/>
          <w:color w:val="auto"/>
          <w:sz w:val="24"/>
          <w:szCs w:val="24"/>
        </w:rPr>
        <w:t>五、公告期限</w:t>
      </w:r>
      <w:bookmarkEnd w:id="23"/>
      <w:bookmarkEnd w:id="24"/>
      <w:bookmarkEnd w:id="25"/>
      <w:bookmarkEnd w:id="26"/>
    </w:p>
    <w:p w14:paraId="12E22DDD">
      <w:pPr>
        <w:spacing w:line="360" w:lineRule="auto"/>
        <w:ind w:firstLine="480" w:firstLineChars="200"/>
        <w:rPr>
          <w:color w:val="auto"/>
          <w:kern w:val="0"/>
          <w:sz w:val="24"/>
        </w:rPr>
      </w:pPr>
      <w:r>
        <w:rPr>
          <w:color w:val="auto"/>
          <w:kern w:val="0"/>
          <w:sz w:val="24"/>
        </w:rPr>
        <w:t>自本公告发布之日起5个工作日。</w:t>
      </w:r>
    </w:p>
    <w:p w14:paraId="0D5FE0C5">
      <w:pPr>
        <w:pStyle w:val="3"/>
        <w:spacing w:before="0" w:line="360" w:lineRule="auto"/>
        <w:jc w:val="left"/>
        <w:rPr>
          <w:rFonts w:ascii="Times New Roman" w:hAnsi="Times New Roman" w:eastAsia="宋体"/>
          <w:color w:val="auto"/>
          <w:sz w:val="24"/>
          <w:szCs w:val="24"/>
        </w:rPr>
      </w:pPr>
      <w:bookmarkStart w:id="27" w:name="_Toc35393626"/>
      <w:bookmarkStart w:id="28" w:name="_Toc35393795"/>
      <w:r>
        <w:rPr>
          <w:rFonts w:ascii="Times New Roman" w:hAnsi="Times New Roman" w:eastAsia="宋体"/>
          <w:color w:val="auto"/>
          <w:sz w:val="24"/>
          <w:szCs w:val="24"/>
        </w:rPr>
        <w:t>六、其他补充事宜</w:t>
      </w:r>
      <w:bookmarkEnd w:id="27"/>
      <w:bookmarkEnd w:id="28"/>
    </w:p>
    <w:p w14:paraId="72414890">
      <w:pPr>
        <w:spacing w:line="360" w:lineRule="auto"/>
        <w:ind w:firstLine="480" w:firstLineChars="200"/>
        <w:jc w:val="left"/>
        <w:rPr>
          <w:color w:val="auto"/>
          <w:sz w:val="24"/>
        </w:rPr>
      </w:pPr>
      <w:r>
        <w:rPr>
          <w:color w:val="auto"/>
          <w:sz w:val="24"/>
        </w:rPr>
        <w:t>1.本项目需要落实的政府采购政策</w:t>
      </w:r>
      <w:r>
        <w:rPr>
          <w:color w:val="auto"/>
          <w:sz w:val="24"/>
          <w:lang w:bidi="ar"/>
        </w:rPr>
        <w:t>___________________</w:t>
      </w:r>
      <w:r>
        <w:rPr>
          <w:rFonts w:hint="eastAsia"/>
          <w:color w:val="auto"/>
          <w:sz w:val="24"/>
          <w:lang w:val="en-US" w:eastAsia="zh-CN" w:bidi="ar"/>
        </w:rPr>
        <w:t>/</w:t>
      </w:r>
      <w:r>
        <w:rPr>
          <w:color w:val="auto"/>
          <w:sz w:val="24"/>
          <w:lang w:bidi="ar"/>
        </w:rPr>
        <w:t>______________________。</w:t>
      </w:r>
      <w:r>
        <w:rPr>
          <w:color w:val="auto"/>
          <w:sz w:val="24"/>
        </w:rPr>
        <w:t xml:space="preserve"> </w:t>
      </w:r>
    </w:p>
    <w:p w14:paraId="552F1943">
      <w:pPr>
        <w:spacing w:line="360" w:lineRule="auto"/>
        <w:ind w:firstLine="480" w:firstLineChars="200"/>
        <w:rPr>
          <w:bCs/>
          <w:color w:val="auto"/>
          <w:sz w:val="24"/>
          <w:lang w:bidi="ar"/>
        </w:rPr>
      </w:pPr>
      <w:r>
        <w:rPr>
          <w:rFonts w:hint="eastAsia"/>
          <w:color w:val="auto"/>
          <w:sz w:val="24"/>
          <w:lang w:val="en-US" w:eastAsia="zh-CN" w:bidi="ar"/>
        </w:rPr>
        <w:t>2</w:t>
      </w:r>
      <w:r>
        <w:rPr>
          <w:color w:val="auto"/>
          <w:sz w:val="24"/>
          <w:lang w:bidi="ar"/>
        </w:rPr>
        <w:t>.</w:t>
      </w:r>
      <w:r>
        <w:rPr>
          <w:rFonts w:hint="eastAsia" w:ascii="宋体" w:hAnsi="宋体" w:eastAsia="宋体" w:cs="宋体"/>
          <w:bCs/>
          <w:color w:val="auto"/>
          <w:sz w:val="24"/>
          <w:szCs w:val="24"/>
        </w:rPr>
        <w:t>本项目采用电子化流程获取招标文件，请供应商认真学习北京市政府采购电子交易平台发布的相关操作手册(供应商可在交易平台下载相关手册)，办理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94B9B95">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00793483">
      <w:pPr>
        <w:adjustRightInd w:val="0"/>
        <w:snapToGrid w:val="0"/>
        <w:spacing w:line="360" w:lineRule="auto"/>
        <w:ind w:firstLine="480" w:firstLineChars="200"/>
        <w:rPr>
          <w:color w:val="auto"/>
          <w:sz w:val="24"/>
        </w:rPr>
      </w:pPr>
      <w:r>
        <w:rPr>
          <w:color w:val="auto"/>
          <w:sz w:val="24"/>
          <w:lang w:bidi="ar"/>
        </w:rPr>
        <w:t>电子营业执照服务热线 400-699-7000</w:t>
      </w:r>
    </w:p>
    <w:p w14:paraId="4C10A795">
      <w:pPr>
        <w:adjustRightInd w:val="0"/>
        <w:snapToGrid w:val="0"/>
        <w:spacing w:line="360" w:lineRule="auto"/>
        <w:ind w:firstLine="480" w:firstLineChars="200"/>
        <w:rPr>
          <w:color w:val="auto"/>
          <w:sz w:val="24"/>
        </w:rPr>
      </w:pPr>
      <w:r>
        <w:rPr>
          <w:color w:val="auto"/>
          <w:sz w:val="24"/>
          <w:lang w:bidi="ar"/>
        </w:rPr>
        <w:t>技术支持服务热线    010-86483801</w:t>
      </w:r>
    </w:p>
    <w:p w14:paraId="10F3601A">
      <w:pPr>
        <w:widowControl/>
        <w:adjustRightInd w:val="0"/>
        <w:snapToGrid w:val="0"/>
        <w:spacing w:line="360" w:lineRule="auto"/>
        <w:ind w:firstLine="480" w:firstLineChars="200"/>
        <w:jc w:val="left"/>
        <w:outlineLvl w:val="2"/>
        <w:rPr>
          <w:color w:val="auto"/>
          <w:sz w:val="24"/>
          <w:lang w:bidi="ar"/>
        </w:rPr>
      </w:pPr>
      <w:r>
        <w:rPr>
          <w:rFonts w:hint="eastAsia"/>
          <w:color w:val="auto"/>
          <w:sz w:val="24"/>
          <w:lang w:val="en-US" w:eastAsia="zh-CN" w:bidi="ar"/>
        </w:rPr>
        <w:t>2</w:t>
      </w:r>
      <w:r>
        <w:rPr>
          <w:color w:val="auto"/>
          <w:sz w:val="24"/>
          <w:lang w:bidi="ar"/>
        </w:rPr>
        <w:t>.1办理CA数字证书或电子营业执照</w:t>
      </w:r>
    </w:p>
    <w:p w14:paraId="26546796">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3B829520">
      <w:pPr>
        <w:adjustRightInd w:val="0"/>
        <w:snapToGrid w:val="0"/>
        <w:spacing w:line="360" w:lineRule="auto"/>
        <w:ind w:firstLine="480" w:firstLineChars="200"/>
        <w:outlineLvl w:val="2"/>
        <w:rPr>
          <w:color w:val="auto"/>
          <w:sz w:val="24"/>
          <w:lang w:bidi="ar"/>
        </w:rPr>
      </w:pPr>
      <w:r>
        <w:rPr>
          <w:rFonts w:hint="eastAsia"/>
          <w:color w:val="auto"/>
          <w:sz w:val="24"/>
          <w:lang w:val="en-US" w:eastAsia="zh-CN" w:bidi="ar"/>
        </w:rPr>
        <w:t>2</w:t>
      </w:r>
      <w:r>
        <w:rPr>
          <w:color w:val="auto"/>
          <w:sz w:val="24"/>
          <w:lang w:bidi="ar"/>
        </w:rPr>
        <w:t>.2注册</w:t>
      </w:r>
    </w:p>
    <w:p w14:paraId="302654F0">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7C99979A">
      <w:pPr>
        <w:widowControl/>
        <w:adjustRightInd w:val="0"/>
        <w:snapToGrid w:val="0"/>
        <w:spacing w:line="360" w:lineRule="auto"/>
        <w:ind w:firstLine="480" w:firstLineChars="200"/>
        <w:jc w:val="left"/>
        <w:outlineLvl w:val="2"/>
        <w:rPr>
          <w:color w:val="auto"/>
          <w:sz w:val="24"/>
          <w:lang w:bidi="ar"/>
        </w:rPr>
      </w:pPr>
      <w:r>
        <w:rPr>
          <w:rFonts w:hint="eastAsia"/>
          <w:color w:val="auto"/>
          <w:sz w:val="24"/>
          <w:lang w:val="en-US" w:eastAsia="zh-CN" w:bidi="ar"/>
        </w:rPr>
        <w:t>2</w:t>
      </w:r>
      <w:r>
        <w:rPr>
          <w:color w:val="auto"/>
          <w:sz w:val="24"/>
          <w:lang w:bidi="ar"/>
        </w:rPr>
        <w:t>.3驱动、客户端下载</w:t>
      </w:r>
    </w:p>
    <w:p w14:paraId="70F9675C">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081E7F2A">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12307755">
      <w:pPr>
        <w:adjustRightInd w:val="0"/>
        <w:snapToGrid w:val="0"/>
        <w:spacing w:line="360" w:lineRule="auto"/>
        <w:ind w:firstLine="480" w:firstLineChars="200"/>
        <w:outlineLvl w:val="2"/>
        <w:rPr>
          <w:color w:val="auto"/>
          <w:sz w:val="24"/>
          <w:lang w:bidi="ar"/>
        </w:rPr>
      </w:pPr>
      <w:r>
        <w:rPr>
          <w:rFonts w:hint="eastAsia"/>
          <w:color w:val="auto"/>
          <w:sz w:val="24"/>
          <w:lang w:val="en-US" w:eastAsia="zh-CN" w:bidi="ar"/>
        </w:rPr>
        <w:t>2</w:t>
      </w:r>
      <w:r>
        <w:rPr>
          <w:color w:val="auto"/>
          <w:sz w:val="24"/>
          <w:lang w:bidi="ar"/>
        </w:rPr>
        <w:t>.4 获取电子招标文件</w:t>
      </w:r>
    </w:p>
    <w:p w14:paraId="4255ED31">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2A98D71E">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B0B2E5F">
      <w:pPr>
        <w:pStyle w:val="17"/>
        <w:spacing w:line="360" w:lineRule="auto"/>
        <w:ind w:firstLine="448" w:firstLineChars="200"/>
        <w:rPr>
          <w:rFonts w:hint="eastAsia" w:ascii="宋体" w:hAnsi="宋体" w:eastAsia="宋体" w:cs="宋体"/>
          <w:b/>
          <w:bCs/>
          <w:color w:val="auto"/>
        </w:rPr>
      </w:pPr>
      <w:r>
        <w:rPr>
          <w:rFonts w:hint="eastAsia" w:ascii="Arial" w:hAnsi="Arial" w:cs="Arial"/>
          <w:b w:val="0"/>
          <w:bCs w:val="0"/>
          <w:color w:val="auto"/>
          <w:spacing w:val="-2"/>
          <w:w w:val="114"/>
          <w:sz w:val="20"/>
          <w:szCs w:val="20"/>
          <w:lang w:val="en-US" w:eastAsia="zh-CN"/>
        </w:rPr>
        <w:t>2</w:t>
      </w:r>
      <w:r>
        <w:rPr>
          <w:rFonts w:ascii="Arial" w:hAnsi="Arial" w:eastAsia="Arial" w:cs="Arial"/>
          <w:b w:val="0"/>
          <w:bCs w:val="0"/>
          <w:color w:val="auto"/>
          <w:spacing w:val="-2"/>
          <w:w w:val="114"/>
          <w:sz w:val="20"/>
          <w:szCs w:val="20"/>
        </w:rPr>
        <w:t>.5</w:t>
      </w:r>
      <w:r>
        <w:rPr>
          <w:rFonts w:hint="eastAsia" w:ascii="宋体" w:hAnsi="宋体" w:eastAsia="宋体" w:cs="宋体"/>
          <w:b/>
          <w:bCs/>
          <w:color w:val="auto"/>
        </w:rPr>
        <w:t>本</w:t>
      </w:r>
      <w:r>
        <w:rPr>
          <w:rFonts w:hint="eastAsia" w:cs="宋体"/>
          <w:b/>
          <w:bCs/>
          <w:color w:val="auto"/>
          <w:lang w:val="en-US" w:eastAsia="zh-CN"/>
        </w:rPr>
        <w:t>项目</w:t>
      </w:r>
      <w:r>
        <w:rPr>
          <w:rFonts w:hint="eastAsia" w:ascii="宋体" w:hAnsi="宋体" w:eastAsia="宋体" w:cs="宋体"/>
          <w:b/>
          <w:bCs/>
          <w:color w:val="auto"/>
        </w:rPr>
        <w:t>为线上线下相结合，下载电子版招标文件后，按照招标文件要求制作纸质版投标文件进行现场递交。</w:t>
      </w:r>
    </w:p>
    <w:p w14:paraId="36EE3F8D">
      <w:pPr>
        <w:spacing w:line="360" w:lineRule="auto"/>
        <w:ind w:firstLine="480" w:firstLineChars="200"/>
        <w:rPr>
          <w:rFonts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.评分方法和标准：综合评分法。</w:t>
      </w:r>
    </w:p>
    <w:p w14:paraId="62C49A0C">
      <w:pPr>
        <w:spacing w:line="360" w:lineRule="auto"/>
        <w:ind w:firstLine="480" w:firstLineChars="200"/>
        <w:rPr>
          <w:color w:val="auto"/>
          <w:sz w:val="24"/>
        </w:rPr>
      </w:pP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.投标人须于开标当日的投标截止时间前递交投标文件。</w:t>
      </w:r>
    </w:p>
    <w:p w14:paraId="7EFDC41E">
      <w:pPr>
        <w:pStyle w:val="3"/>
        <w:spacing w:before="0" w:line="360" w:lineRule="auto"/>
        <w:jc w:val="left"/>
        <w:rPr>
          <w:rFonts w:ascii="Times New Roman" w:hAnsi="Times New Roman" w:eastAsia="宋体"/>
          <w:color w:val="auto"/>
          <w:sz w:val="24"/>
          <w:szCs w:val="24"/>
        </w:rPr>
      </w:pPr>
      <w:bookmarkStart w:id="29" w:name="_Toc35393796"/>
      <w:bookmarkStart w:id="30" w:name="_Toc28359008"/>
      <w:bookmarkStart w:id="31" w:name="_Toc35393627"/>
      <w:bookmarkStart w:id="32" w:name="_Toc28359085"/>
      <w:r>
        <w:rPr>
          <w:rFonts w:ascii="Times New Roman" w:hAnsi="Times New Roman" w:eastAsia="宋体"/>
          <w:color w:val="auto"/>
          <w:sz w:val="24"/>
          <w:szCs w:val="24"/>
        </w:rPr>
        <w:t>七、对本次招标提出询问，请按以下方式联系。</w:t>
      </w:r>
      <w:bookmarkEnd w:id="29"/>
      <w:bookmarkEnd w:id="30"/>
      <w:bookmarkEnd w:id="31"/>
      <w:bookmarkEnd w:id="32"/>
    </w:p>
    <w:p w14:paraId="45C92D76">
      <w:pPr>
        <w:widowControl/>
        <w:spacing w:line="360" w:lineRule="auto"/>
        <w:jc w:val="left"/>
        <w:outlineLvl w:val="2"/>
        <w:rPr>
          <w:rFonts w:eastAsiaTheme="minorEastAsia"/>
          <w:b/>
          <w:color w:val="auto"/>
          <w:sz w:val="24"/>
        </w:rPr>
      </w:pPr>
      <w:r>
        <w:rPr>
          <w:rFonts w:eastAsiaTheme="minorEastAsia"/>
          <w:b/>
          <w:color w:val="auto"/>
          <w:sz w:val="24"/>
        </w:rPr>
        <w:t>1.采购人信息</w:t>
      </w:r>
    </w:p>
    <w:p w14:paraId="3D94452E">
      <w:pPr>
        <w:spacing w:line="360" w:lineRule="auto"/>
        <w:ind w:left="1079" w:leftChars="371" w:hanging="300" w:hangingChars="125"/>
        <w:jc w:val="left"/>
        <w:rPr>
          <w:rFonts w:eastAsiaTheme="minorEastAsia"/>
          <w:color w:val="auto"/>
          <w:sz w:val="24"/>
        </w:rPr>
      </w:pPr>
      <w:bookmarkStart w:id="33" w:name="_Toc28359009"/>
      <w:bookmarkStart w:id="34" w:name="_Toc28359086"/>
      <w:r>
        <w:rPr>
          <w:rFonts w:eastAsiaTheme="minorEastAsia"/>
          <w:color w:val="auto"/>
          <w:sz w:val="24"/>
        </w:rPr>
        <w:t>名    称：</w:t>
      </w:r>
      <w:r>
        <w:rPr>
          <w:rFonts w:hint="eastAsia" w:eastAsiaTheme="minorEastAsia"/>
          <w:color w:val="auto"/>
          <w:sz w:val="24"/>
          <w:u w:val="single"/>
        </w:rPr>
        <w:t>北京市体育总会秘书处</w:t>
      </w:r>
      <w:r>
        <w:rPr>
          <w:rFonts w:eastAsiaTheme="minorEastAsia"/>
          <w:color w:val="auto"/>
          <w:sz w:val="24"/>
        </w:rPr>
        <w:t xml:space="preserve"> </w:t>
      </w:r>
    </w:p>
    <w:p w14:paraId="6009222D">
      <w:pPr>
        <w:spacing w:line="360" w:lineRule="auto"/>
        <w:ind w:left="1079" w:leftChars="371" w:hanging="300" w:hangingChars="125"/>
        <w:jc w:val="left"/>
        <w:rPr>
          <w:rFonts w:eastAsiaTheme="minorEastAsia"/>
          <w:color w:val="auto"/>
          <w:sz w:val="24"/>
        </w:rPr>
      </w:pPr>
      <w:r>
        <w:rPr>
          <w:rFonts w:eastAsiaTheme="minorEastAsia"/>
          <w:color w:val="auto"/>
          <w:sz w:val="24"/>
        </w:rPr>
        <w:t>地    址：</w:t>
      </w:r>
      <w:r>
        <w:rPr>
          <w:rFonts w:hint="eastAsia" w:ascii="宋体" w:hAnsi="宋体" w:cs="宋体"/>
          <w:color w:val="auto"/>
          <w:sz w:val="24"/>
          <w:highlight w:val="none"/>
          <w:u w:val="single"/>
          <w:lang w:eastAsia="zh-CN"/>
        </w:rPr>
        <w:t>北京市通州区宋庄南三街209号院1号楼</w:t>
      </w:r>
    </w:p>
    <w:p w14:paraId="3E6F2A9A">
      <w:pPr>
        <w:spacing w:line="360" w:lineRule="auto"/>
        <w:ind w:left="1079" w:leftChars="371" w:hanging="300" w:hangingChars="125"/>
        <w:jc w:val="left"/>
        <w:rPr>
          <w:rFonts w:hint="eastAsia" w:eastAsiaTheme="minorEastAsia"/>
          <w:color w:val="auto"/>
          <w:sz w:val="24"/>
          <w:u w:val="single"/>
          <w:lang w:eastAsia="zh-CN"/>
        </w:rPr>
      </w:pPr>
      <w:r>
        <w:rPr>
          <w:rFonts w:eastAsiaTheme="minorEastAsia"/>
          <w:color w:val="auto"/>
          <w:sz w:val="24"/>
          <w:highlight w:val="none"/>
        </w:rPr>
        <w:t>联系方式：</w:t>
      </w:r>
      <w:r>
        <w:rPr>
          <w:rFonts w:hint="eastAsia" w:eastAsiaTheme="minorEastAsia"/>
          <w:color w:val="auto"/>
          <w:sz w:val="24"/>
          <w:highlight w:val="none"/>
          <w:u w:val="single"/>
          <w:lang w:val="en-US" w:eastAsia="zh-CN"/>
        </w:rPr>
        <w:t>刘老师：</w:t>
      </w:r>
      <w:r>
        <w:rPr>
          <w:rFonts w:hint="eastAsia" w:eastAsiaTheme="minorEastAsia"/>
          <w:color w:val="auto"/>
          <w:sz w:val="24"/>
          <w:highlight w:val="none"/>
          <w:u w:val="single"/>
          <w:lang w:eastAsia="zh-CN"/>
        </w:rPr>
        <w:t>010-5553337</w:t>
      </w:r>
      <w:r>
        <w:rPr>
          <w:rFonts w:hint="eastAsia" w:eastAsiaTheme="minorEastAsia"/>
          <w:color w:val="auto"/>
          <w:sz w:val="24"/>
          <w:highlight w:val="none"/>
          <w:u w:val="single"/>
          <w:lang w:val="en-US" w:eastAsia="zh-CN"/>
        </w:rPr>
        <w:t>8</w:t>
      </w:r>
    </w:p>
    <w:p w14:paraId="310B5077">
      <w:pPr>
        <w:spacing w:line="360" w:lineRule="auto"/>
        <w:ind w:left="1078" w:leftChars="371" w:hanging="299" w:hangingChars="124"/>
        <w:jc w:val="left"/>
        <w:outlineLvl w:val="2"/>
        <w:rPr>
          <w:rFonts w:eastAsiaTheme="minorEastAsia"/>
          <w:b/>
          <w:color w:val="auto"/>
          <w:sz w:val="24"/>
        </w:rPr>
      </w:pPr>
      <w:r>
        <w:rPr>
          <w:rFonts w:eastAsiaTheme="minorEastAsia"/>
          <w:b/>
          <w:color w:val="auto"/>
          <w:sz w:val="24"/>
        </w:rPr>
        <w:t>2.采购代理机构信息</w:t>
      </w:r>
      <w:bookmarkEnd w:id="33"/>
      <w:bookmarkEnd w:id="34"/>
    </w:p>
    <w:p w14:paraId="5A129A96">
      <w:pPr>
        <w:spacing w:line="360" w:lineRule="auto"/>
        <w:ind w:left="1076" w:leftChars="371" w:hanging="297" w:hangingChars="124"/>
        <w:jc w:val="left"/>
        <w:rPr>
          <w:rFonts w:eastAsiaTheme="minorEastAsia"/>
          <w:color w:val="auto"/>
          <w:sz w:val="24"/>
        </w:rPr>
      </w:pPr>
      <w:bookmarkStart w:id="35" w:name="_Toc28359010"/>
      <w:bookmarkStart w:id="36" w:name="_Toc28359087"/>
      <w:r>
        <w:rPr>
          <w:rFonts w:eastAsiaTheme="minorEastAsia"/>
          <w:color w:val="auto"/>
          <w:sz w:val="24"/>
        </w:rPr>
        <w:t>名    称：</w:t>
      </w:r>
      <w:r>
        <w:rPr>
          <w:rFonts w:hint="eastAsia" w:ascii="宋体" w:hAnsi="宋体"/>
          <w:color w:val="auto"/>
          <w:sz w:val="24"/>
          <w:highlight w:val="none"/>
          <w:u w:val="single"/>
          <w:lang w:eastAsia="zh-CN"/>
        </w:rPr>
        <w:t>时途(北京)工程管理咨询有限责任公司</w:t>
      </w:r>
    </w:p>
    <w:p w14:paraId="4BA25328">
      <w:pPr>
        <w:spacing w:line="360" w:lineRule="auto"/>
        <w:ind w:left="1076" w:leftChars="371" w:hanging="297" w:hangingChars="124"/>
        <w:jc w:val="left"/>
        <w:rPr>
          <w:rFonts w:eastAsiaTheme="minorEastAsia"/>
          <w:color w:val="auto"/>
          <w:sz w:val="24"/>
        </w:rPr>
      </w:pPr>
      <w:r>
        <w:rPr>
          <w:rFonts w:eastAsiaTheme="minorEastAsia"/>
          <w:color w:val="auto"/>
          <w:sz w:val="24"/>
        </w:rPr>
        <w:t>地    址：</w:t>
      </w:r>
      <w:bookmarkStart w:id="37" w:name="OLE_LINK1"/>
      <w:r>
        <w:rPr>
          <w:rFonts w:hint="eastAsia" w:ascii="宋体" w:hAnsi="宋体"/>
          <w:color w:val="auto"/>
          <w:sz w:val="24"/>
          <w:highlight w:val="none"/>
          <w:u w:val="single"/>
          <w:lang w:eastAsia="zh-CN"/>
        </w:rPr>
        <w:t>北京市大兴区隆华大街53号院45号楼1至2层45-107</w:t>
      </w:r>
      <w:bookmarkEnd w:id="37"/>
    </w:p>
    <w:p w14:paraId="63BBDE84">
      <w:pPr>
        <w:spacing w:line="360" w:lineRule="auto"/>
        <w:ind w:left="1076" w:leftChars="371" w:hanging="297" w:hangingChars="124"/>
        <w:jc w:val="left"/>
        <w:rPr>
          <w:rFonts w:hint="default" w:eastAsiaTheme="minorEastAsia"/>
          <w:color w:val="auto"/>
          <w:sz w:val="24"/>
          <w:u w:val="single"/>
          <w:lang w:val="en-US" w:eastAsia="zh-CN"/>
        </w:rPr>
      </w:pPr>
      <w:r>
        <w:rPr>
          <w:rFonts w:eastAsiaTheme="minorEastAsia"/>
          <w:color w:val="auto"/>
          <w:sz w:val="24"/>
        </w:rPr>
        <w:t>联系方式：</w:t>
      </w:r>
      <w:bookmarkStart w:id="38" w:name="OLE_LINK7"/>
      <w:r>
        <w:rPr>
          <w:rFonts w:hint="eastAsia" w:eastAsiaTheme="minorEastAsia"/>
          <w:color w:val="auto"/>
          <w:sz w:val="24"/>
          <w:u w:val="single"/>
          <w:lang w:val="en-US" w:eastAsia="zh-CN"/>
        </w:rPr>
        <w:t>18043969223</w:t>
      </w:r>
      <w:bookmarkEnd w:id="38"/>
    </w:p>
    <w:p w14:paraId="6A771949">
      <w:pPr>
        <w:spacing w:line="360" w:lineRule="auto"/>
        <w:ind w:left="1078" w:leftChars="371" w:hanging="299" w:hangingChars="124"/>
        <w:outlineLvl w:val="2"/>
        <w:rPr>
          <w:rFonts w:eastAsiaTheme="minorEastAsia"/>
          <w:b/>
          <w:color w:val="auto"/>
          <w:sz w:val="24"/>
          <w:u w:val="single"/>
        </w:rPr>
      </w:pPr>
      <w:r>
        <w:rPr>
          <w:rFonts w:eastAsiaTheme="minorEastAsia"/>
          <w:b/>
          <w:color w:val="auto"/>
          <w:sz w:val="24"/>
        </w:rPr>
        <w:t>3.项目联系方式</w:t>
      </w:r>
      <w:bookmarkEnd w:id="35"/>
      <w:bookmarkEnd w:id="36"/>
    </w:p>
    <w:p w14:paraId="791F4ABD">
      <w:pPr>
        <w:pStyle w:val="23"/>
        <w:spacing w:line="360" w:lineRule="auto"/>
        <w:ind w:left="1076" w:leftChars="371" w:hanging="297" w:hangingChars="124"/>
        <w:rPr>
          <w:rFonts w:hint="eastAsia" w:ascii="Times New Roman" w:hAnsi="Times New Roman" w:eastAsiaTheme="minorEastAsia"/>
          <w:color w:val="auto"/>
          <w:sz w:val="24"/>
          <w:u w:val="single"/>
          <w:lang w:eastAsia="zh-CN" w:bidi="ar"/>
        </w:rPr>
      </w:pPr>
      <w:r>
        <w:rPr>
          <w:rFonts w:hint="default" w:ascii="Times New Roman" w:hAnsi="Times New Roman" w:eastAsiaTheme="minorEastAsia"/>
          <w:color w:val="auto"/>
          <w:sz w:val="24"/>
          <w:szCs w:val="24"/>
        </w:rPr>
        <w:t>项目联系人：</w:t>
      </w:r>
      <w:r>
        <w:rPr>
          <w:rFonts w:hint="eastAsia" w:ascii="Times New Roman" w:hAnsi="Times New Roman" w:eastAsiaTheme="minorEastAsia"/>
          <w:color w:val="auto"/>
          <w:sz w:val="24"/>
          <w:szCs w:val="24"/>
          <w:u w:val="single"/>
          <w:lang w:val="en-US" w:eastAsia="zh-CN"/>
        </w:rPr>
        <w:t>王工；</w:t>
      </w:r>
      <w:r>
        <w:rPr>
          <w:rFonts w:hint="eastAsia" w:ascii="Times New Roman" w:hAnsi="Times New Roman" w:eastAsiaTheme="minorEastAsia"/>
          <w:color w:val="auto"/>
          <w:sz w:val="24"/>
          <w:u w:val="single"/>
          <w:lang w:val="en-US" w:eastAsia="zh-CN"/>
        </w:rPr>
        <w:t>谢工</w:t>
      </w:r>
    </w:p>
    <w:p w14:paraId="06C2B8EA">
      <w:pPr>
        <w:spacing w:line="360" w:lineRule="auto"/>
        <w:ind w:left="1076" w:leftChars="371" w:hanging="297" w:hangingChars="124"/>
        <w:jc w:val="left"/>
        <w:rPr>
          <w:rFonts w:hint="default" w:eastAsiaTheme="minorEastAsia"/>
          <w:color w:val="auto"/>
          <w:sz w:val="24"/>
          <w:u w:val="single"/>
          <w:lang w:val="en-US" w:eastAsia="zh-CN"/>
        </w:rPr>
      </w:pPr>
      <w:r>
        <w:rPr>
          <w:rFonts w:hint="default" w:ascii="Times New Roman" w:hAnsi="Times New Roman" w:eastAsiaTheme="minorEastAsia"/>
          <w:color w:val="auto"/>
          <w:sz w:val="24"/>
        </w:rPr>
        <w:t>电      话：</w:t>
      </w:r>
      <w:r>
        <w:rPr>
          <w:rFonts w:hint="eastAsia" w:eastAsiaTheme="minorEastAsia"/>
          <w:color w:val="auto"/>
          <w:sz w:val="24"/>
          <w:u w:val="single"/>
          <w:lang w:val="en-US" w:eastAsia="zh-CN"/>
        </w:rPr>
        <w:t>18043969223</w:t>
      </w:r>
    </w:p>
    <w:p w14:paraId="35599EBB">
      <w:pPr>
        <w:spacing w:line="360" w:lineRule="auto"/>
        <w:ind w:firstLine="5880" w:firstLineChars="2450"/>
        <w:jc w:val="right"/>
        <w:rPr>
          <w:color w:val="auto"/>
          <w:sz w:val="24"/>
        </w:rPr>
      </w:pPr>
    </w:p>
    <w:p w14:paraId="1E02519B">
      <w:pPr>
        <w:spacing w:line="360" w:lineRule="auto"/>
        <w:jc w:val="center"/>
        <w:outlineLvl w:val="0"/>
        <w:rPr>
          <w:b/>
          <w:color w:val="auto"/>
          <w:sz w:val="32"/>
          <w:szCs w:val="32"/>
        </w:rPr>
      </w:pPr>
      <w:r>
        <w:rPr>
          <w:color w:val="auto"/>
          <w:sz w:val="24"/>
        </w:rPr>
        <w:br w:type="page"/>
      </w:r>
      <w:bookmarkStart w:id="39" w:name="_Toc127151777"/>
      <w:bookmarkStart w:id="40" w:name="_Toc99301420"/>
      <w:bookmarkStart w:id="41" w:name="_Toc127161488"/>
      <w:bookmarkStart w:id="42" w:name="_Toc353825548"/>
      <w:bookmarkStart w:id="43" w:name="_Toc305158928"/>
      <w:bookmarkStart w:id="44" w:name="_Toc305158854"/>
      <w:bookmarkStart w:id="45" w:name="_Toc150774783"/>
      <w:bookmarkStart w:id="46" w:name="_Toc265228423"/>
      <w:bookmarkStart w:id="47" w:name="_Toc264969275"/>
      <w:bookmarkStart w:id="48" w:name="_Toc195842950"/>
      <w:bookmarkStart w:id="49" w:name="_Toc512937850"/>
      <w:bookmarkStart w:id="50" w:name="_Toc353873938"/>
      <w:bookmarkStart w:id="51" w:name="_Toc226965856"/>
      <w:r>
        <w:rPr>
          <w:b/>
          <w:color w:val="auto"/>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028A568">
      <w:pPr>
        <w:pStyle w:val="3"/>
        <w:tabs>
          <w:tab w:val="center" w:pos="4592"/>
          <w:tab w:val="left" w:pos="7860"/>
        </w:tabs>
        <w:spacing w:before="0" w:line="360" w:lineRule="auto"/>
        <w:rPr>
          <w:rFonts w:ascii="Times New Roman" w:hAnsi="Times New Roman" w:eastAsia="宋体"/>
          <w:color w:val="auto"/>
          <w:sz w:val="28"/>
        </w:rPr>
      </w:pPr>
      <w:bookmarkStart w:id="52" w:name="_Toc151190146"/>
      <w:bookmarkStart w:id="53" w:name="_Toc195842884"/>
      <w:bookmarkStart w:id="54" w:name="_Toc151193617"/>
      <w:bookmarkStart w:id="55" w:name="_Toc164229360"/>
      <w:bookmarkStart w:id="56" w:name="_Toc127161433"/>
      <w:bookmarkStart w:id="57" w:name="_Toc151193689"/>
      <w:bookmarkStart w:id="58" w:name="_Toc520356144"/>
      <w:bookmarkStart w:id="59" w:name="_Toc164608633"/>
      <w:bookmarkStart w:id="60" w:name="_Toc164608788"/>
      <w:bookmarkStart w:id="61" w:name="_Toc150774619"/>
      <w:bookmarkStart w:id="62" w:name="_Toc149720812"/>
      <w:bookmarkStart w:id="63" w:name="_Toc226309763"/>
      <w:bookmarkStart w:id="64" w:name="_Toc164351613"/>
      <w:bookmarkStart w:id="65" w:name="_Toc150509270"/>
      <w:bookmarkStart w:id="66" w:name="_Toc151193907"/>
      <w:bookmarkStart w:id="67" w:name="_Toc151193761"/>
      <w:bookmarkStart w:id="68" w:name="_Toc226965792"/>
      <w:bookmarkStart w:id="69" w:name="_Toc127151720"/>
      <w:bookmarkStart w:id="70" w:name="_Toc127151519"/>
      <w:bookmarkStart w:id="71" w:name="_Toc226337215"/>
      <w:bookmarkStart w:id="72" w:name="_Toc150774724"/>
      <w:bookmarkStart w:id="73" w:name="_Toc142311021"/>
      <w:bookmarkStart w:id="74" w:name="_Toc150480757"/>
      <w:bookmarkStart w:id="75" w:name="_Toc151193833"/>
      <w:bookmarkStart w:id="76" w:name="_Toc226965709"/>
      <w:bookmarkStart w:id="77" w:name="_Toc164229214"/>
      <w:r>
        <w:rPr>
          <w:rFonts w:ascii="Times New Roman" w:hAnsi="Times New Roman" w:eastAsia="宋体"/>
          <w:color w:val="auto"/>
          <w:sz w:val="28"/>
        </w:rPr>
        <w:t>投标人须知资料表</w:t>
      </w:r>
    </w:p>
    <w:p w14:paraId="194E9C63">
      <w:pPr>
        <w:jc w:val="center"/>
        <w:rPr>
          <w:b/>
          <w:color w:val="auto"/>
          <w:sz w:val="28"/>
          <w:szCs w:val="28"/>
        </w:rPr>
      </w:pPr>
    </w:p>
    <w:p w14:paraId="6F3280A5">
      <w:pPr>
        <w:spacing w:line="360" w:lineRule="auto"/>
        <w:ind w:firstLine="480"/>
        <w:rPr>
          <w:color w:val="auto"/>
          <w:sz w:val="24"/>
        </w:rPr>
      </w:pPr>
      <w:r>
        <w:rPr>
          <w:color w:val="auto"/>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909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492C890">
            <w:pPr>
              <w:jc w:val="center"/>
              <w:rPr>
                <w:b/>
                <w:bCs/>
                <w:color w:val="auto"/>
                <w:sz w:val="24"/>
              </w:rPr>
            </w:pPr>
            <w:r>
              <w:rPr>
                <w:b/>
                <w:color w:val="auto"/>
                <w:sz w:val="24"/>
              </w:rPr>
              <w:t>条款号</w:t>
            </w:r>
          </w:p>
        </w:tc>
        <w:tc>
          <w:tcPr>
            <w:tcW w:w="1701" w:type="dxa"/>
            <w:vAlign w:val="center"/>
          </w:tcPr>
          <w:p w14:paraId="04F24DF6">
            <w:pPr>
              <w:jc w:val="center"/>
              <w:rPr>
                <w:b/>
                <w:bCs/>
                <w:color w:val="auto"/>
                <w:sz w:val="24"/>
              </w:rPr>
            </w:pPr>
            <w:r>
              <w:rPr>
                <w:b/>
                <w:bCs/>
                <w:color w:val="auto"/>
                <w:sz w:val="24"/>
              </w:rPr>
              <w:t>条目</w:t>
            </w:r>
          </w:p>
        </w:tc>
        <w:tc>
          <w:tcPr>
            <w:tcW w:w="7540" w:type="dxa"/>
            <w:vAlign w:val="center"/>
          </w:tcPr>
          <w:p w14:paraId="20EFCA21">
            <w:pPr>
              <w:jc w:val="center"/>
              <w:rPr>
                <w:b/>
                <w:bCs/>
                <w:color w:val="auto"/>
                <w:sz w:val="24"/>
              </w:rPr>
            </w:pPr>
            <w:r>
              <w:rPr>
                <w:b/>
                <w:bCs/>
                <w:color w:val="auto"/>
                <w:sz w:val="24"/>
              </w:rPr>
              <w:t>内容</w:t>
            </w:r>
          </w:p>
        </w:tc>
      </w:tr>
      <w:tr w14:paraId="0102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A48062">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1701" w:type="dxa"/>
            <w:vAlign w:val="center"/>
          </w:tcPr>
          <w:p w14:paraId="32203E86">
            <w:pPr>
              <w:jc w:val="center"/>
              <w:rPr>
                <w:color w:val="auto"/>
                <w:sz w:val="24"/>
              </w:rPr>
            </w:pPr>
            <w:r>
              <w:rPr>
                <w:color w:val="auto"/>
                <w:sz w:val="24"/>
              </w:rPr>
              <w:t>项目属性</w:t>
            </w:r>
          </w:p>
        </w:tc>
        <w:tc>
          <w:tcPr>
            <w:tcW w:w="7540" w:type="dxa"/>
            <w:vAlign w:val="center"/>
          </w:tcPr>
          <w:p w14:paraId="41EFF66D">
            <w:pPr>
              <w:jc w:val="left"/>
              <w:rPr>
                <w:color w:val="auto"/>
                <w:sz w:val="24"/>
              </w:rPr>
            </w:pPr>
            <w:r>
              <w:rPr>
                <w:color w:val="auto"/>
                <w:sz w:val="24"/>
              </w:rPr>
              <w:t>项目属性：</w:t>
            </w:r>
          </w:p>
          <w:p w14:paraId="1A01A67E">
            <w:pPr>
              <w:jc w:val="left"/>
              <w:rPr>
                <w:color w:val="auto"/>
                <w:sz w:val="24"/>
              </w:rPr>
            </w:pPr>
            <w:r>
              <w:rPr>
                <w:rFonts w:eastAsiaTheme="minorEastAsia"/>
                <w:color w:val="auto"/>
                <w:sz w:val="24"/>
              </w:rPr>
              <w:t>■</w:t>
            </w:r>
            <w:r>
              <w:rPr>
                <w:color w:val="auto"/>
                <w:sz w:val="24"/>
              </w:rPr>
              <w:t>服务</w:t>
            </w:r>
          </w:p>
          <w:p w14:paraId="431665C5">
            <w:pPr>
              <w:jc w:val="left"/>
              <w:rPr>
                <w:color w:val="auto"/>
                <w:sz w:val="24"/>
              </w:rPr>
            </w:pPr>
            <w:r>
              <w:rPr>
                <w:color w:val="auto"/>
                <w:sz w:val="24"/>
              </w:rPr>
              <w:t>□货物</w:t>
            </w:r>
          </w:p>
        </w:tc>
      </w:tr>
      <w:tr w14:paraId="04D9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A295B6">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1701" w:type="dxa"/>
            <w:vAlign w:val="center"/>
          </w:tcPr>
          <w:p w14:paraId="269FE088">
            <w:pPr>
              <w:jc w:val="center"/>
              <w:rPr>
                <w:color w:val="auto"/>
                <w:sz w:val="24"/>
              </w:rPr>
            </w:pPr>
            <w:r>
              <w:rPr>
                <w:color w:val="auto"/>
                <w:sz w:val="24"/>
              </w:rPr>
              <w:t>科研仪器设备</w:t>
            </w:r>
          </w:p>
        </w:tc>
        <w:tc>
          <w:tcPr>
            <w:tcW w:w="7540" w:type="dxa"/>
            <w:vAlign w:val="center"/>
          </w:tcPr>
          <w:p w14:paraId="67D875F6">
            <w:pPr>
              <w:jc w:val="left"/>
              <w:rPr>
                <w:color w:val="auto"/>
                <w:sz w:val="24"/>
              </w:rPr>
            </w:pPr>
            <w:r>
              <w:rPr>
                <w:color w:val="auto"/>
                <w:sz w:val="24"/>
              </w:rPr>
              <w:t>是否属于科研仪器设备采购项目：</w:t>
            </w:r>
          </w:p>
          <w:p w14:paraId="7E5790A1">
            <w:pPr>
              <w:jc w:val="left"/>
              <w:rPr>
                <w:color w:val="auto"/>
                <w:sz w:val="24"/>
              </w:rPr>
            </w:pPr>
            <w:r>
              <w:rPr>
                <w:color w:val="auto"/>
                <w:sz w:val="24"/>
              </w:rPr>
              <w:t>□是</w:t>
            </w:r>
          </w:p>
          <w:p w14:paraId="00024D83">
            <w:pPr>
              <w:jc w:val="left"/>
              <w:rPr>
                <w:color w:val="auto"/>
                <w:sz w:val="24"/>
              </w:rPr>
            </w:pPr>
            <w:r>
              <w:rPr>
                <w:rFonts w:eastAsiaTheme="minorEastAsia"/>
                <w:color w:val="auto"/>
                <w:sz w:val="24"/>
              </w:rPr>
              <w:t>■</w:t>
            </w:r>
            <w:r>
              <w:rPr>
                <w:color w:val="auto"/>
                <w:sz w:val="24"/>
              </w:rPr>
              <w:t>否</w:t>
            </w:r>
          </w:p>
        </w:tc>
      </w:tr>
      <w:tr w14:paraId="1A51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12829B">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w:t>
            </w:r>
          </w:p>
        </w:tc>
        <w:tc>
          <w:tcPr>
            <w:tcW w:w="1701" w:type="dxa"/>
            <w:vAlign w:val="center"/>
          </w:tcPr>
          <w:p w14:paraId="12988869">
            <w:pPr>
              <w:jc w:val="center"/>
              <w:rPr>
                <w:color w:val="auto"/>
                <w:sz w:val="24"/>
              </w:rPr>
            </w:pPr>
            <w:r>
              <w:rPr>
                <w:color w:val="auto"/>
                <w:sz w:val="24"/>
              </w:rPr>
              <w:t>核心产品</w:t>
            </w:r>
          </w:p>
        </w:tc>
        <w:tc>
          <w:tcPr>
            <w:tcW w:w="7540" w:type="dxa"/>
            <w:vAlign w:val="center"/>
          </w:tcPr>
          <w:p w14:paraId="7837A78C">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■关于核</w:t>
            </w:r>
            <w:r>
              <w:rPr>
                <w:rFonts w:hint="default" w:ascii="Times New Roman" w:hAnsi="Times New Roman"/>
                <w:color w:val="auto"/>
                <w:sz w:val="24"/>
                <w:szCs w:val="24"/>
              </w:rPr>
              <w:t>心产品本项目__包不适用。</w:t>
            </w:r>
          </w:p>
          <w:p w14:paraId="41CB273F">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□本项目__包为单一产品采购项目。</w:t>
            </w:r>
          </w:p>
          <w:p w14:paraId="2CF62A28">
            <w:pPr>
              <w:jc w:val="left"/>
              <w:rPr>
                <w:color w:val="auto"/>
                <w:sz w:val="24"/>
              </w:rPr>
            </w:pPr>
            <w:r>
              <w:rPr>
                <w:color w:val="auto"/>
                <w:sz w:val="24"/>
              </w:rPr>
              <w:t>□本项目__包为非单一产品采购项目，核心产品为：____。</w:t>
            </w:r>
          </w:p>
        </w:tc>
      </w:tr>
      <w:tr w14:paraId="3691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FA69AE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1701" w:type="dxa"/>
            <w:vAlign w:val="center"/>
          </w:tcPr>
          <w:p w14:paraId="686F9B12">
            <w:pPr>
              <w:jc w:val="center"/>
              <w:rPr>
                <w:color w:val="auto"/>
                <w:sz w:val="24"/>
              </w:rPr>
            </w:pPr>
            <w:r>
              <w:rPr>
                <w:color w:val="auto"/>
                <w:sz w:val="24"/>
              </w:rPr>
              <w:t>现场考察</w:t>
            </w:r>
          </w:p>
        </w:tc>
        <w:tc>
          <w:tcPr>
            <w:tcW w:w="7540" w:type="dxa"/>
            <w:vAlign w:val="center"/>
          </w:tcPr>
          <w:p w14:paraId="26BCB40D">
            <w:pPr>
              <w:jc w:val="left"/>
              <w:rPr>
                <w:color w:val="auto"/>
                <w:sz w:val="24"/>
              </w:rPr>
            </w:pPr>
            <w:r>
              <w:rPr>
                <w:rFonts w:eastAsiaTheme="minorEastAsia"/>
                <w:color w:val="auto"/>
                <w:sz w:val="24"/>
              </w:rPr>
              <w:t>■</w:t>
            </w:r>
            <w:r>
              <w:rPr>
                <w:color w:val="auto"/>
                <w:sz w:val="24"/>
              </w:rPr>
              <w:t>不组织</w:t>
            </w:r>
          </w:p>
          <w:p w14:paraId="3A320633">
            <w:pPr>
              <w:jc w:val="left"/>
              <w:rPr>
                <w:bCs/>
                <w:color w:val="auto"/>
                <w:sz w:val="24"/>
              </w:rPr>
            </w:pPr>
            <w:r>
              <w:rPr>
                <w:color w:val="auto"/>
                <w:sz w:val="24"/>
              </w:rPr>
              <w:t>□组织，考察时间：__年_月_日_</w:t>
            </w:r>
            <w:r>
              <w:rPr>
                <w:bCs/>
                <w:color w:val="auto"/>
                <w:sz w:val="24"/>
              </w:rPr>
              <w:t>点</w:t>
            </w:r>
            <w:r>
              <w:rPr>
                <w:color w:val="auto"/>
                <w:sz w:val="24"/>
              </w:rPr>
              <w:t>_</w:t>
            </w:r>
            <w:r>
              <w:rPr>
                <w:bCs/>
                <w:color w:val="auto"/>
                <w:sz w:val="24"/>
              </w:rPr>
              <w:t>分</w:t>
            </w:r>
          </w:p>
          <w:p w14:paraId="7C006920">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考察地点：____________。</w:t>
            </w:r>
          </w:p>
        </w:tc>
      </w:tr>
      <w:tr w14:paraId="16EB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DCC7CF2">
            <w:pPr>
              <w:pStyle w:val="23"/>
              <w:adjustRightInd w:val="0"/>
              <w:snapToGrid w:val="0"/>
              <w:jc w:val="center"/>
              <w:rPr>
                <w:rFonts w:hint="default" w:ascii="Times New Roman" w:hAnsi="Times New Roman"/>
                <w:color w:val="auto"/>
                <w:sz w:val="24"/>
                <w:szCs w:val="24"/>
              </w:rPr>
            </w:pPr>
          </w:p>
        </w:tc>
        <w:tc>
          <w:tcPr>
            <w:tcW w:w="1701" w:type="dxa"/>
            <w:vAlign w:val="center"/>
          </w:tcPr>
          <w:p w14:paraId="1DB407F6">
            <w:pPr>
              <w:jc w:val="center"/>
              <w:rPr>
                <w:color w:val="auto"/>
                <w:sz w:val="24"/>
              </w:rPr>
            </w:pPr>
            <w:r>
              <w:rPr>
                <w:color w:val="auto"/>
                <w:sz w:val="24"/>
              </w:rPr>
              <w:t>开标前答疑会</w:t>
            </w:r>
          </w:p>
        </w:tc>
        <w:tc>
          <w:tcPr>
            <w:tcW w:w="7540" w:type="dxa"/>
            <w:vAlign w:val="center"/>
          </w:tcPr>
          <w:p w14:paraId="4D053D2A">
            <w:pPr>
              <w:jc w:val="left"/>
              <w:rPr>
                <w:color w:val="auto"/>
                <w:sz w:val="24"/>
              </w:rPr>
            </w:pPr>
            <w:r>
              <w:rPr>
                <w:rFonts w:eastAsiaTheme="minorEastAsia"/>
                <w:color w:val="auto"/>
                <w:sz w:val="24"/>
              </w:rPr>
              <w:t>■</w:t>
            </w:r>
            <w:r>
              <w:rPr>
                <w:color w:val="auto"/>
                <w:sz w:val="24"/>
              </w:rPr>
              <w:t>不召开</w:t>
            </w:r>
          </w:p>
          <w:p w14:paraId="063167E2">
            <w:pPr>
              <w:jc w:val="left"/>
              <w:rPr>
                <w:color w:val="auto"/>
                <w:sz w:val="24"/>
              </w:rPr>
            </w:pPr>
            <w:r>
              <w:rPr>
                <w:color w:val="auto"/>
                <w:sz w:val="24"/>
              </w:rPr>
              <w:t>□召开，召开时间：__年_月_日_</w:t>
            </w:r>
            <w:r>
              <w:rPr>
                <w:bCs/>
                <w:color w:val="auto"/>
                <w:sz w:val="24"/>
              </w:rPr>
              <w:t>点</w:t>
            </w:r>
            <w:r>
              <w:rPr>
                <w:color w:val="auto"/>
                <w:sz w:val="24"/>
              </w:rPr>
              <w:t>_</w:t>
            </w:r>
            <w:r>
              <w:rPr>
                <w:bCs/>
                <w:color w:val="auto"/>
                <w:sz w:val="24"/>
              </w:rPr>
              <w:t>分</w:t>
            </w:r>
          </w:p>
          <w:p w14:paraId="40A590FD">
            <w:pPr>
              <w:jc w:val="left"/>
              <w:rPr>
                <w:color w:val="auto"/>
                <w:sz w:val="24"/>
              </w:rPr>
            </w:pPr>
            <w:r>
              <w:rPr>
                <w:color w:val="auto"/>
                <w:sz w:val="24"/>
              </w:rPr>
              <w:t>召开地点：____________。</w:t>
            </w:r>
          </w:p>
        </w:tc>
      </w:tr>
      <w:tr w14:paraId="0E0D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9EBEA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4.1</w:t>
            </w:r>
          </w:p>
        </w:tc>
        <w:tc>
          <w:tcPr>
            <w:tcW w:w="1701" w:type="dxa"/>
            <w:vAlign w:val="center"/>
          </w:tcPr>
          <w:p w14:paraId="6CA1551E">
            <w:pPr>
              <w:jc w:val="center"/>
              <w:rPr>
                <w:color w:val="auto"/>
                <w:sz w:val="24"/>
              </w:rPr>
            </w:pPr>
            <w:r>
              <w:rPr>
                <w:color w:val="auto"/>
                <w:sz w:val="24"/>
              </w:rPr>
              <w:t>样品</w:t>
            </w:r>
          </w:p>
        </w:tc>
        <w:tc>
          <w:tcPr>
            <w:tcW w:w="7540" w:type="dxa"/>
            <w:vAlign w:val="center"/>
          </w:tcPr>
          <w:p w14:paraId="6F0385E5">
            <w:pPr>
              <w:jc w:val="left"/>
              <w:rPr>
                <w:color w:val="auto"/>
                <w:sz w:val="24"/>
              </w:rPr>
            </w:pPr>
            <w:r>
              <w:rPr>
                <w:color w:val="auto"/>
                <w:sz w:val="24"/>
              </w:rPr>
              <w:t>投标样品递交：</w:t>
            </w:r>
          </w:p>
          <w:p w14:paraId="047063C9">
            <w:pPr>
              <w:jc w:val="left"/>
              <w:rPr>
                <w:color w:val="auto"/>
                <w:sz w:val="24"/>
              </w:rPr>
            </w:pPr>
            <w:bookmarkStart w:id="78" w:name="OLE_LINK3"/>
            <w:r>
              <w:rPr>
                <w:rFonts w:eastAsiaTheme="minorEastAsia"/>
                <w:color w:val="auto"/>
                <w:sz w:val="24"/>
              </w:rPr>
              <w:t>■</w:t>
            </w:r>
            <w:bookmarkEnd w:id="78"/>
            <w:r>
              <w:rPr>
                <w:color w:val="auto"/>
                <w:sz w:val="24"/>
              </w:rPr>
              <w:t>不需要</w:t>
            </w:r>
          </w:p>
          <w:p w14:paraId="78E404E6">
            <w:pPr>
              <w:jc w:val="left"/>
              <w:rPr>
                <w:color w:val="auto"/>
                <w:sz w:val="24"/>
              </w:rPr>
            </w:pPr>
            <w:r>
              <w:rPr>
                <w:color w:val="auto"/>
                <w:sz w:val="24"/>
              </w:rPr>
              <w:t>□需要，具体要求如下：</w:t>
            </w:r>
          </w:p>
          <w:p w14:paraId="5250C6DF">
            <w:pPr>
              <w:jc w:val="left"/>
              <w:rPr>
                <w:color w:val="auto"/>
                <w:sz w:val="24"/>
                <w:u w:val="single"/>
              </w:rPr>
            </w:pPr>
            <w:r>
              <w:rPr>
                <w:color w:val="auto"/>
                <w:sz w:val="24"/>
              </w:rPr>
              <w:t>（1）样品制作的标准和要求：_________；</w:t>
            </w:r>
          </w:p>
          <w:p w14:paraId="7E7E289B">
            <w:pPr>
              <w:jc w:val="left"/>
              <w:rPr>
                <w:color w:val="auto"/>
                <w:sz w:val="24"/>
              </w:rPr>
            </w:pPr>
            <w:r>
              <w:rPr>
                <w:color w:val="auto"/>
                <w:sz w:val="24"/>
              </w:rPr>
              <w:t>（2）是否需要随样品提交相关检测报告：</w:t>
            </w:r>
          </w:p>
          <w:p w14:paraId="2D2E8106">
            <w:pPr>
              <w:ind w:firstLine="600" w:firstLineChars="250"/>
              <w:jc w:val="left"/>
              <w:rPr>
                <w:color w:val="auto"/>
                <w:sz w:val="24"/>
              </w:rPr>
            </w:pPr>
            <w:r>
              <w:rPr>
                <w:color w:val="auto"/>
                <w:sz w:val="24"/>
              </w:rPr>
              <w:t>□不需要</w:t>
            </w:r>
          </w:p>
          <w:p w14:paraId="2235A734">
            <w:pPr>
              <w:ind w:firstLine="600" w:firstLineChars="250"/>
              <w:jc w:val="left"/>
              <w:rPr>
                <w:color w:val="auto"/>
                <w:sz w:val="24"/>
              </w:rPr>
            </w:pPr>
            <w:r>
              <w:rPr>
                <w:color w:val="auto"/>
                <w:sz w:val="24"/>
              </w:rPr>
              <w:t>□需要</w:t>
            </w:r>
          </w:p>
          <w:p w14:paraId="27B0EFED">
            <w:pPr>
              <w:jc w:val="left"/>
              <w:rPr>
                <w:color w:val="auto"/>
                <w:sz w:val="24"/>
              </w:rPr>
            </w:pPr>
            <w:r>
              <w:rPr>
                <w:color w:val="auto"/>
                <w:sz w:val="24"/>
              </w:rPr>
              <w:t>（3）样品递交要求：_________；</w:t>
            </w:r>
          </w:p>
          <w:p w14:paraId="040D264A">
            <w:pPr>
              <w:jc w:val="left"/>
              <w:rPr>
                <w:color w:val="auto"/>
                <w:sz w:val="24"/>
              </w:rPr>
            </w:pPr>
            <w:r>
              <w:rPr>
                <w:color w:val="auto"/>
                <w:sz w:val="24"/>
              </w:rPr>
              <w:t>（4）未中标人样品退还：_________；</w:t>
            </w:r>
          </w:p>
          <w:p w14:paraId="3E1CFDE6">
            <w:pPr>
              <w:jc w:val="left"/>
              <w:rPr>
                <w:color w:val="auto"/>
                <w:sz w:val="24"/>
                <w:u w:val="single"/>
              </w:rPr>
            </w:pPr>
            <w:r>
              <w:rPr>
                <w:color w:val="auto"/>
                <w:sz w:val="24"/>
              </w:rPr>
              <w:t>（5）中标人样品保管、封存及退还：_________；</w:t>
            </w:r>
          </w:p>
          <w:p w14:paraId="60285C76">
            <w:pPr>
              <w:jc w:val="left"/>
              <w:rPr>
                <w:color w:val="auto"/>
                <w:sz w:val="24"/>
              </w:rPr>
            </w:pPr>
            <w:r>
              <w:rPr>
                <w:color w:val="auto"/>
                <w:sz w:val="24"/>
              </w:rPr>
              <w:t>（6）其他要求（如有）：_________。</w:t>
            </w:r>
          </w:p>
        </w:tc>
      </w:tr>
      <w:tr w14:paraId="0080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C9952A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5.3.5</w:t>
            </w:r>
          </w:p>
        </w:tc>
        <w:tc>
          <w:tcPr>
            <w:tcW w:w="1701" w:type="dxa"/>
            <w:vAlign w:val="center"/>
          </w:tcPr>
          <w:p w14:paraId="31E6BF9E">
            <w:pPr>
              <w:jc w:val="center"/>
              <w:rPr>
                <w:color w:val="auto"/>
                <w:sz w:val="24"/>
              </w:rPr>
            </w:pPr>
            <w:r>
              <w:rPr>
                <w:color w:val="auto"/>
                <w:sz w:val="24"/>
              </w:rPr>
              <w:t>标的所属行业</w:t>
            </w:r>
          </w:p>
        </w:tc>
        <w:tc>
          <w:tcPr>
            <w:tcW w:w="7540" w:type="dxa"/>
            <w:vAlign w:val="center"/>
          </w:tcPr>
          <w:p w14:paraId="4D6F6274">
            <w:pPr>
              <w:jc w:val="left"/>
              <w:rPr>
                <w:color w:val="auto"/>
                <w:sz w:val="24"/>
              </w:rPr>
            </w:pPr>
            <w:r>
              <w:rPr>
                <w:color w:val="auto"/>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9E2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5835719">
                  <w:pPr>
                    <w:jc w:val="center"/>
                    <w:rPr>
                      <w:rFonts w:eastAsiaTheme="minorEastAsia"/>
                      <w:bCs/>
                      <w:color w:val="auto"/>
                      <w:sz w:val="24"/>
                    </w:rPr>
                  </w:pPr>
                  <w:r>
                    <w:rPr>
                      <w:rFonts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F782C3C">
                  <w:pPr>
                    <w:jc w:val="center"/>
                    <w:rPr>
                      <w:rFonts w:eastAsiaTheme="minorEastAsia"/>
                      <w:bCs/>
                      <w:color w:val="auto"/>
                      <w:sz w:val="24"/>
                    </w:rPr>
                  </w:pPr>
                  <w:r>
                    <w:rPr>
                      <w:rFonts w:eastAsiaTheme="minorEastAsia"/>
                      <w:bCs/>
                      <w:color w:val="auto"/>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0506AF9">
                  <w:pPr>
                    <w:jc w:val="center"/>
                    <w:rPr>
                      <w:rFonts w:eastAsiaTheme="minorEastAsia"/>
                      <w:color w:val="auto"/>
                      <w:sz w:val="24"/>
                    </w:rPr>
                  </w:pPr>
                  <w:r>
                    <w:rPr>
                      <w:rFonts w:eastAsiaTheme="minorEastAsia"/>
                      <w:color w:val="auto"/>
                      <w:sz w:val="24"/>
                    </w:rPr>
                    <w:t>中小企业划分标准所属行业</w:t>
                  </w:r>
                </w:p>
              </w:tc>
            </w:tr>
            <w:tr w14:paraId="3BA1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A7DC5B2">
                  <w:pPr>
                    <w:jc w:val="center"/>
                    <w:rPr>
                      <w:rFonts w:hint="default" w:eastAsiaTheme="minorEastAsia"/>
                      <w:bCs/>
                      <w:color w:val="auto"/>
                      <w:sz w:val="24"/>
                      <w:lang w:val="en-US" w:eastAsia="zh-CN"/>
                    </w:rPr>
                  </w:pPr>
                  <w:r>
                    <w:rPr>
                      <w:rFonts w:hint="eastAsia" w:eastAsiaTheme="minorEastAsia"/>
                      <w:bCs/>
                      <w:color w:val="auto"/>
                      <w:sz w:val="24"/>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2DD865F">
                  <w:pPr>
                    <w:jc w:val="center"/>
                    <w:rPr>
                      <w:rFonts w:eastAsiaTheme="minorEastAsia"/>
                      <w:bCs/>
                      <w:color w:val="auto"/>
                      <w:sz w:val="24"/>
                    </w:rPr>
                  </w:pPr>
                  <w:r>
                    <w:rPr>
                      <w:rFonts w:hint="eastAsia" w:eastAsiaTheme="minorEastAsia"/>
                      <w:bCs/>
                      <w:color w:val="auto"/>
                      <w:sz w:val="24"/>
                      <w:lang w:eastAsia="zh-CN"/>
                    </w:rPr>
                    <w:t>社会组织服务全民健身经费体育组织服务采购项目</w:t>
                  </w:r>
                </w:p>
              </w:tc>
              <w:tc>
                <w:tcPr>
                  <w:tcW w:w="3239" w:type="dxa"/>
                  <w:tcBorders>
                    <w:top w:val="single" w:color="auto" w:sz="4" w:space="0"/>
                    <w:left w:val="single" w:color="auto" w:sz="4" w:space="0"/>
                    <w:bottom w:val="single" w:color="auto" w:sz="4" w:space="0"/>
                    <w:right w:val="single" w:color="auto" w:sz="4" w:space="0"/>
                  </w:tcBorders>
                  <w:vAlign w:val="center"/>
                </w:tcPr>
                <w:p w14:paraId="67788C74">
                  <w:pPr>
                    <w:jc w:val="center"/>
                    <w:rPr>
                      <w:rFonts w:eastAsiaTheme="minorEastAsia"/>
                      <w:color w:val="auto"/>
                      <w:kern w:val="0"/>
                      <w:sz w:val="24"/>
                    </w:rPr>
                  </w:pPr>
                  <w:r>
                    <w:rPr>
                      <w:rFonts w:hint="eastAsia" w:eastAsiaTheme="minorEastAsia"/>
                      <w:color w:val="auto"/>
                      <w:kern w:val="0"/>
                      <w:sz w:val="24"/>
                      <w:lang w:val="en-US" w:eastAsia="zh-CN"/>
                    </w:rPr>
                    <w:t>其他未列明行业</w:t>
                  </w:r>
                </w:p>
              </w:tc>
            </w:tr>
          </w:tbl>
          <w:p w14:paraId="0C5AEE62">
            <w:pPr>
              <w:jc w:val="left"/>
              <w:rPr>
                <w:color w:val="auto"/>
                <w:sz w:val="24"/>
              </w:rPr>
            </w:pPr>
          </w:p>
        </w:tc>
      </w:tr>
      <w:tr w14:paraId="67E7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9863EB1">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rPr>
              <w:br w:type="page"/>
            </w:r>
            <w:r>
              <w:rPr>
                <w:rFonts w:hint="default" w:ascii="Times New Roman" w:hAnsi="Times New Roman"/>
                <w:color w:val="auto"/>
                <w:sz w:val="24"/>
                <w:szCs w:val="24"/>
              </w:rPr>
              <w:t>11.2</w:t>
            </w:r>
          </w:p>
        </w:tc>
        <w:tc>
          <w:tcPr>
            <w:tcW w:w="1701" w:type="dxa"/>
            <w:vAlign w:val="center"/>
          </w:tcPr>
          <w:p w14:paraId="0B1FD6ED">
            <w:pPr>
              <w:jc w:val="center"/>
              <w:rPr>
                <w:color w:val="auto"/>
                <w:sz w:val="24"/>
              </w:rPr>
            </w:pPr>
            <w:r>
              <w:rPr>
                <w:color w:val="auto"/>
                <w:sz w:val="24"/>
              </w:rPr>
              <w:t>投标报价</w:t>
            </w:r>
          </w:p>
        </w:tc>
        <w:tc>
          <w:tcPr>
            <w:tcW w:w="7540" w:type="dxa"/>
            <w:vAlign w:val="center"/>
          </w:tcPr>
          <w:p w14:paraId="40F7C7B2">
            <w:pPr>
              <w:jc w:val="left"/>
              <w:rPr>
                <w:color w:val="auto"/>
                <w:sz w:val="24"/>
              </w:rPr>
            </w:pPr>
            <w:r>
              <w:rPr>
                <w:color w:val="auto"/>
                <w:sz w:val="24"/>
              </w:rPr>
              <w:t>投标报价的特殊规定：</w:t>
            </w:r>
          </w:p>
          <w:p w14:paraId="5FFB4CB2">
            <w:pPr>
              <w:jc w:val="left"/>
              <w:rPr>
                <w:color w:val="auto"/>
                <w:sz w:val="24"/>
              </w:rPr>
            </w:pPr>
            <w:r>
              <w:rPr>
                <w:rFonts w:eastAsiaTheme="minorEastAsia"/>
                <w:color w:val="auto"/>
                <w:sz w:val="24"/>
              </w:rPr>
              <w:t>■</w:t>
            </w:r>
            <w:r>
              <w:rPr>
                <w:color w:val="auto"/>
                <w:sz w:val="24"/>
              </w:rPr>
              <w:t>无</w:t>
            </w:r>
          </w:p>
          <w:p w14:paraId="7A91270B">
            <w:pPr>
              <w:jc w:val="left"/>
              <w:rPr>
                <w:color w:val="auto"/>
                <w:sz w:val="24"/>
              </w:rPr>
            </w:pPr>
            <w:r>
              <w:rPr>
                <w:color w:val="auto"/>
                <w:sz w:val="24"/>
              </w:rPr>
              <w:t>□有，具体情形：_____。</w:t>
            </w:r>
          </w:p>
        </w:tc>
      </w:tr>
      <w:tr w14:paraId="5DDA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8E9B03E">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701" w:type="dxa"/>
            <w:vMerge w:val="restart"/>
            <w:vAlign w:val="center"/>
          </w:tcPr>
          <w:p w14:paraId="31CF8F06">
            <w:pPr>
              <w:jc w:val="center"/>
              <w:rPr>
                <w:color w:val="auto"/>
                <w:sz w:val="24"/>
              </w:rPr>
            </w:pPr>
            <w:r>
              <w:rPr>
                <w:color w:val="auto"/>
                <w:sz w:val="24"/>
              </w:rPr>
              <w:t>投标保证金</w:t>
            </w:r>
          </w:p>
        </w:tc>
        <w:tc>
          <w:tcPr>
            <w:tcW w:w="7540" w:type="dxa"/>
            <w:vAlign w:val="center"/>
          </w:tcPr>
          <w:p w14:paraId="6D0FF6CC">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投标保证金金额：</w:t>
            </w:r>
          </w:p>
          <w:p w14:paraId="2F8529CC">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01包：</w:t>
            </w:r>
            <w:r>
              <w:rPr>
                <w:rFonts w:hint="default" w:ascii="Times New Roman" w:hAnsi="Times New Roman"/>
                <w:color w:val="auto"/>
                <w:sz w:val="24"/>
              </w:rPr>
              <w:t>_____</w:t>
            </w:r>
            <w:r>
              <w:rPr>
                <w:rFonts w:hint="eastAsia" w:ascii="Times New Roman" w:hAnsi="Times New Roman"/>
                <w:color w:val="auto"/>
                <w:sz w:val="24"/>
                <w:lang w:val="en-US" w:eastAsia="zh-CN"/>
              </w:rPr>
              <w:t>/</w:t>
            </w:r>
            <w:r>
              <w:rPr>
                <w:rFonts w:hint="default" w:ascii="Times New Roman" w:hAnsi="Times New Roman"/>
                <w:color w:val="auto"/>
                <w:sz w:val="24"/>
              </w:rPr>
              <w:t>______</w:t>
            </w:r>
            <w:r>
              <w:rPr>
                <w:rFonts w:hint="default" w:ascii="Times New Roman" w:hAnsi="Times New Roman"/>
                <w:color w:val="auto"/>
                <w:sz w:val="24"/>
                <w:szCs w:val="24"/>
              </w:rPr>
              <w:t>；</w:t>
            </w:r>
          </w:p>
          <w:p w14:paraId="20709E34">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 包：</w:t>
            </w:r>
            <w:r>
              <w:rPr>
                <w:rFonts w:hint="default" w:ascii="Times New Roman" w:hAnsi="Times New Roman"/>
                <w:color w:val="auto"/>
                <w:sz w:val="24"/>
              </w:rPr>
              <w:t>_____</w:t>
            </w:r>
            <w:r>
              <w:rPr>
                <w:rFonts w:hint="eastAsia" w:ascii="Times New Roman" w:hAnsi="Times New Roman"/>
                <w:color w:val="auto"/>
                <w:sz w:val="24"/>
                <w:lang w:val="en-US" w:eastAsia="zh-CN"/>
              </w:rPr>
              <w:t>/</w:t>
            </w:r>
            <w:r>
              <w:rPr>
                <w:rFonts w:hint="default" w:ascii="Times New Roman" w:hAnsi="Times New Roman"/>
                <w:color w:val="auto"/>
                <w:sz w:val="24"/>
              </w:rPr>
              <w:t>______</w:t>
            </w:r>
            <w:r>
              <w:rPr>
                <w:rFonts w:hint="default" w:ascii="Times New Roman" w:hAnsi="Times New Roman"/>
                <w:color w:val="auto"/>
                <w:sz w:val="24"/>
                <w:szCs w:val="24"/>
              </w:rPr>
              <w:t>。</w:t>
            </w:r>
          </w:p>
          <w:p w14:paraId="04F6610E">
            <w:pPr>
              <w:jc w:val="left"/>
              <w:rPr>
                <w:color w:val="auto"/>
                <w:sz w:val="24"/>
              </w:rPr>
            </w:pPr>
            <w:r>
              <w:rPr>
                <w:color w:val="auto"/>
                <w:sz w:val="24"/>
              </w:rPr>
              <w:t>投标保证金收受人信息：_____</w:t>
            </w:r>
            <w:r>
              <w:rPr>
                <w:rFonts w:hint="eastAsia"/>
                <w:color w:val="auto"/>
                <w:sz w:val="24"/>
                <w:lang w:val="en-US" w:eastAsia="zh-CN"/>
              </w:rPr>
              <w:t>/</w:t>
            </w:r>
            <w:r>
              <w:rPr>
                <w:color w:val="auto"/>
                <w:sz w:val="24"/>
              </w:rPr>
              <w:t>______。</w:t>
            </w:r>
          </w:p>
        </w:tc>
      </w:tr>
      <w:tr w14:paraId="7B50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141BFF">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w:t>
            </w:r>
            <w:r>
              <w:rPr>
                <w:rFonts w:ascii="Times New Roman" w:hAnsi="Times New Roman"/>
                <w:color w:val="auto"/>
                <w:sz w:val="24"/>
                <w:szCs w:val="24"/>
              </w:rPr>
              <w:t>8</w:t>
            </w:r>
            <w:r>
              <w:rPr>
                <w:rFonts w:hint="default" w:ascii="Times New Roman" w:hAnsi="Times New Roman"/>
                <w:color w:val="auto"/>
                <w:sz w:val="24"/>
                <w:szCs w:val="24"/>
              </w:rPr>
              <w:t>.2</w:t>
            </w:r>
          </w:p>
        </w:tc>
        <w:tc>
          <w:tcPr>
            <w:tcW w:w="1701" w:type="dxa"/>
            <w:vMerge w:val="continue"/>
            <w:vAlign w:val="center"/>
          </w:tcPr>
          <w:p w14:paraId="5C8653B4">
            <w:pPr>
              <w:jc w:val="center"/>
              <w:rPr>
                <w:color w:val="auto"/>
                <w:sz w:val="24"/>
              </w:rPr>
            </w:pPr>
          </w:p>
        </w:tc>
        <w:tc>
          <w:tcPr>
            <w:tcW w:w="7540" w:type="dxa"/>
            <w:vAlign w:val="center"/>
          </w:tcPr>
          <w:p w14:paraId="33E157B1">
            <w:pPr>
              <w:jc w:val="left"/>
              <w:rPr>
                <w:color w:val="auto"/>
                <w:sz w:val="24"/>
              </w:rPr>
            </w:pPr>
            <w:r>
              <w:rPr>
                <w:color w:val="auto"/>
                <w:sz w:val="24"/>
              </w:rPr>
              <w:t>投标保证金可以不予退还的其他情形：</w:t>
            </w:r>
          </w:p>
          <w:p w14:paraId="559A30B0">
            <w:pPr>
              <w:jc w:val="left"/>
              <w:rPr>
                <w:color w:val="auto"/>
                <w:sz w:val="24"/>
              </w:rPr>
            </w:pPr>
            <w:r>
              <w:rPr>
                <w:rFonts w:eastAsiaTheme="minorEastAsia"/>
                <w:color w:val="auto"/>
                <w:sz w:val="24"/>
              </w:rPr>
              <w:t>■</w:t>
            </w:r>
            <w:r>
              <w:rPr>
                <w:color w:val="auto"/>
                <w:sz w:val="24"/>
              </w:rPr>
              <w:t>无</w:t>
            </w:r>
          </w:p>
          <w:p w14:paraId="5D46CB39">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rPr>
              <w:t>□有，具体情形：_____。</w:t>
            </w:r>
          </w:p>
        </w:tc>
      </w:tr>
      <w:tr w14:paraId="75B8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73B50B">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13.1</w:t>
            </w:r>
          </w:p>
        </w:tc>
        <w:tc>
          <w:tcPr>
            <w:tcW w:w="1701" w:type="dxa"/>
            <w:vAlign w:val="center"/>
          </w:tcPr>
          <w:p w14:paraId="1770F749">
            <w:pPr>
              <w:jc w:val="center"/>
              <w:rPr>
                <w:color w:val="auto"/>
                <w:sz w:val="24"/>
              </w:rPr>
            </w:pPr>
            <w:r>
              <w:rPr>
                <w:color w:val="auto"/>
                <w:sz w:val="24"/>
              </w:rPr>
              <w:t>投标有效期</w:t>
            </w:r>
          </w:p>
        </w:tc>
        <w:tc>
          <w:tcPr>
            <w:tcW w:w="7540" w:type="dxa"/>
            <w:vAlign w:val="center"/>
          </w:tcPr>
          <w:p w14:paraId="7E4D0D8E">
            <w:pPr>
              <w:jc w:val="left"/>
              <w:rPr>
                <w:color w:val="auto"/>
                <w:sz w:val="24"/>
              </w:rPr>
            </w:pPr>
            <w:r>
              <w:rPr>
                <w:color w:val="auto"/>
                <w:sz w:val="24"/>
              </w:rPr>
              <w:t>自提交投标文件的截止之日起算__</w:t>
            </w:r>
            <w:r>
              <w:rPr>
                <w:rFonts w:hint="eastAsia"/>
                <w:color w:val="auto"/>
                <w:sz w:val="24"/>
                <w:lang w:val="en-US" w:eastAsia="zh-CN"/>
              </w:rPr>
              <w:t>90</w:t>
            </w:r>
            <w:r>
              <w:rPr>
                <w:color w:val="auto"/>
                <w:sz w:val="24"/>
              </w:rPr>
              <w:t>__日历天。</w:t>
            </w:r>
          </w:p>
        </w:tc>
      </w:tr>
      <w:tr w14:paraId="6E27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B8F87A">
            <w:pPr>
              <w:pStyle w:val="23"/>
              <w:adjustRightInd w:val="0"/>
              <w:snapToGrid w:val="0"/>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18.2</w:t>
            </w:r>
          </w:p>
        </w:tc>
        <w:tc>
          <w:tcPr>
            <w:tcW w:w="1701" w:type="dxa"/>
            <w:vAlign w:val="center"/>
          </w:tcPr>
          <w:p w14:paraId="28E88877">
            <w:pPr>
              <w:jc w:val="center"/>
              <w:rPr>
                <w:color w:val="auto"/>
                <w:sz w:val="24"/>
              </w:rPr>
            </w:pPr>
            <w:r>
              <w:rPr>
                <w:rFonts w:hint="eastAsia" w:eastAsiaTheme="minorEastAsia"/>
                <w:color w:val="auto"/>
                <w:sz w:val="24"/>
              </w:rPr>
              <w:t>解密时间</w:t>
            </w:r>
          </w:p>
        </w:tc>
        <w:tc>
          <w:tcPr>
            <w:tcW w:w="7540" w:type="dxa"/>
            <w:vAlign w:val="center"/>
          </w:tcPr>
          <w:p w14:paraId="407468EA">
            <w:pPr>
              <w:jc w:val="left"/>
              <w:rPr>
                <w:color w:val="auto"/>
                <w:sz w:val="24"/>
              </w:rPr>
            </w:pPr>
            <w:r>
              <w:rPr>
                <w:rFonts w:hint="eastAsia" w:ascii="宋体" w:hAnsi="宋体"/>
                <w:color w:val="auto"/>
                <w:sz w:val="24"/>
              </w:rPr>
              <w:t>解密时间：</w:t>
            </w:r>
            <w:r>
              <w:rPr>
                <w:rFonts w:hint="eastAsia" w:ascii="宋体" w:hAnsi="宋体"/>
                <w:color w:val="auto"/>
                <w:sz w:val="24"/>
                <w:u w:val="single"/>
              </w:rPr>
              <w:t xml:space="preserve">    </w:t>
            </w:r>
            <w:r>
              <w:rPr>
                <w:rFonts w:hint="eastAsia" w:ascii="宋体" w:hAnsi="宋体"/>
                <w:color w:val="auto"/>
                <w:sz w:val="24"/>
                <w:u w:val="single"/>
                <w:lang w:val="en-US" w:eastAsia="zh-CN"/>
              </w:rPr>
              <w:t>/</w:t>
            </w:r>
            <w:r>
              <w:rPr>
                <w:rFonts w:hint="eastAsia" w:ascii="宋体" w:hAnsi="宋体"/>
                <w:color w:val="auto"/>
                <w:sz w:val="24"/>
                <w:u w:val="single"/>
              </w:rPr>
              <w:t xml:space="preserve">  </w:t>
            </w:r>
            <w:r>
              <w:rPr>
                <w:rFonts w:hint="eastAsia" w:ascii="宋体" w:hAnsi="宋体"/>
                <w:color w:val="auto"/>
                <w:sz w:val="24"/>
              </w:rPr>
              <w:t>分钟</w:t>
            </w:r>
            <w:r>
              <w:rPr>
                <w:rFonts w:hint="eastAsia" w:ascii="宋体" w:hAnsi="宋体"/>
                <w:i/>
                <w:iCs/>
                <w:color w:val="auto"/>
                <w:sz w:val="24"/>
              </w:rPr>
              <w:t>（</w:t>
            </w:r>
            <w:r>
              <w:rPr>
                <w:rFonts w:hint="eastAsia" w:ascii="宋体" w:hAnsi="宋体"/>
                <w:i/>
                <w:iCs/>
                <w:color w:val="auto"/>
                <w:sz w:val="24"/>
                <w:lang w:val="en-US" w:eastAsia="zh-CN"/>
              </w:rPr>
              <w:t>不适用</w:t>
            </w:r>
            <w:r>
              <w:rPr>
                <w:rFonts w:hint="eastAsia" w:ascii="宋体" w:hAnsi="宋体"/>
                <w:i/>
                <w:iCs/>
                <w:color w:val="auto"/>
                <w:sz w:val="24"/>
              </w:rPr>
              <w:t>）</w:t>
            </w:r>
          </w:p>
        </w:tc>
      </w:tr>
      <w:tr w14:paraId="52B0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DC4E2E">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22.1</w:t>
            </w:r>
          </w:p>
        </w:tc>
        <w:tc>
          <w:tcPr>
            <w:tcW w:w="1701" w:type="dxa"/>
            <w:vAlign w:val="center"/>
          </w:tcPr>
          <w:p w14:paraId="454515D6">
            <w:pPr>
              <w:jc w:val="center"/>
              <w:rPr>
                <w:color w:val="auto"/>
                <w:sz w:val="24"/>
              </w:rPr>
            </w:pPr>
            <w:r>
              <w:rPr>
                <w:color w:val="auto"/>
                <w:sz w:val="24"/>
              </w:rPr>
              <w:t>确定中标人</w:t>
            </w:r>
          </w:p>
        </w:tc>
        <w:tc>
          <w:tcPr>
            <w:tcW w:w="7540" w:type="dxa"/>
            <w:vAlign w:val="center"/>
          </w:tcPr>
          <w:p w14:paraId="5D128D54">
            <w:pPr>
              <w:pStyle w:val="23"/>
              <w:adjustRightInd w:val="0"/>
              <w:snapToGrid w:val="0"/>
              <w:rPr>
                <w:rFonts w:hint="default" w:ascii="Times New Roman" w:hAnsi="Times New Roman"/>
                <w:color w:val="auto"/>
                <w:sz w:val="24"/>
              </w:rPr>
            </w:pPr>
            <w:r>
              <w:rPr>
                <w:rFonts w:hint="default" w:ascii="Times New Roman" w:hAnsi="Times New Roman"/>
                <w:color w:val="auto"/>
                <w:sz w:val="24"/>
              </w:rPr>
              <w:t>中标候选人并列的，采购人是否委托评标委员会确定中标人：</w:t>
            </w:r>
          </w:p>
          <w:p w14:paraId="3A6D2CCA">
            <w:pPr>
              <w:pStyle w:val="23"/>
              <w:adjustRightInd w:val="0"/>
              <w:snapToGrid w:val="0"/>
              <w:rPr>
                <w:rFonts w:hint="default" w:ascii="Times New Roman" w:hAnsi="Times New Roman"/>
                <w:color w:val="auto"/>
                <w:sz w:val="24"/>
              </w:rPr>
            </w:pPr>
            <w:r>
              <w:rPr>
                <w:rFonts w:hint="default" w:ascii="Times New Roman" w:hAnsi="Times New Roman"/>
                <w:color w:val="auto"/>
                <w:sz w:val="24"/>
              </w:rPr>
              <w:t>■否</w:t>
            </w:r>
          </w:p>
          <w:p w14:paraId="27D0854B">
            <w:pPr>
              <w:pStyle w:val="23"/>
              <w:adjustRightInd w:val="0"/>
              <w:snapToGrid w:val="0"/>
              <w:rPr>
                <w:rFonts w:hint="default" w:ascii="Times New Roman" w:hAnsi="Times New Roman"/>
                <w:color w:val="auto"/>
                <w:sz w:val="24"/>
              </w:rPr>
            </w:pPr>
            <w:r>
              <w:rPr>
                <w:rFonts w:hint="default" w:ascii="Times New Roman" w:hAnsi="Times New Roman"/>
                <w:color w:val="auto"/>
                <w:sz w:val="24"/>
              </w:rPr>
              <w:t>□是</w:t>
            </w:r>
          </w:p>
          <w:p w14:paraId="0EAB07D0">
            <w:pPr>
              <w:pStyle w:val="23"/>
              <w:adjustRightInd w:val="0"/>
              <w:snapToGrid w:val="0"/>
              <w:rPr>
                <w:rFonts w:hint="default" w:ascii="Times New Roman" w:hAnsi="Times New Roman"/>
                <w:color w:val="auto"/>
              </w:rPr>
            </w:pPr>
            <w:r>
              <w:rPr>
                <w:rFonts w:hint="default" w:ascii="Times New Roman" w:hAnsi="Times New Roman"/>
                <w:color w:val="auto"/>
                <w:sz w:val="24"/>
              </w:rPr>
              <w:t>中标候选人并列的，按照以下方式确定中标人：</w:t>
            </w:r>
            <w:r>
              <w:rPr>
                <w:rFonts w:hint="default" w:ascii="Times New Roman" w:hAnsi="Times New Roman"/>
                <w:color w:val="auto"/>
              </w:rPr>
              <w:t xml:space="preserve"> </w:t>
            </w:r>
          </w:p>
          <w:p w14:paraId="1016ABEF">
            <w:pPr>
              <w:pStyle w:val="23"/>
              <w:adjustRightInd w:val="0"/>
              <w:snapToGrid w:val="0"/>
              <w:rPr>
                <w:rFonts w:hint="default" w:ascii="Times New Roman" w:hAnsi="Times New Roman"/>
                <w:color w:val="auto"/>
                <w:sz w:val="24"/>
              </w:rPr>
            </w:pPr>
            <w:r>
              <w:rPr>
                <w:rFonts w:hint="default" w:ascii="Times New Roman" w:hAnsi="Times New Roman"/>
                <w:color w:val="auto"/>
                <w:sz w:val="24"/>
              </w:rPr>
              <w:t>■得分且投标报价均相同的，以_</w:t>
            </w:r>
            <w:r>
              <w:rPr>
                <w:rFonts w:hint="eastAsia" w:ascii="Times New Roman" w:hAnsi="Times New Roman"/>
                <w:color w:val="auto"/>
                <w:sz w:val="24"/>
                <w:u w:val="single"/>
                <w:lang w:val="en-US" w:eastAsia="zh-CN"/>
              </w:rPr>
              <w:t>技术部分</w:t>
            </w:r>
            <w:r>
              <w:rPr>
                <w:rFonts w:hint="default" w:ascii="Times New Roman" w:hAnsi="Times New Roman"/>
                <w:color w:val="auto"/>
                <w:sz w:val="24"/>
              </w:rPr>
              <w:t>_得分高者为中标人</w:t>
            </w:r>
          </w:p>
          <w:p w14:paraId="2DEC567B">
            <w:pPr>
              <w:jc w:val="left"/>
              <w:rPr>
                <w:color w:val="auto"/>
                <w:sz w:val="24"/>
                <w:u w:val="single"/>
              </w:rPr>
            </w:pPr>
            <w:r>
              <w:rPr>
                <w:color w:val="auto"/>
                <w:sz w:val="24"/>
              </w:rPr>
              <w:t>□随机抽取</w:t>
            </w:r>
          </w:p>
        </w:tc>
      </w:tr>
      <w:tr w14:paraId="5D09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395F4E">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25.5</w:t>
            </w:r>
          </w:p>
        </w:tc>
        <w:tc>
          <w:tcPr>
            <w:tcW w:w="1701" w:type="dxa"/>
            <w:vAlign w:val="center"/>
          </w:tcPr>
          <w:p w14:paraId="235963B1">
            <w:pPr>
              <w:jc w:val="center"/>
              <w:rPr>
                <w:color w:val="auto"/>
                <w:sz w:val="24"/>
              </w:rPr>
            </w:pPr>
            <w:r>
              <w:rPr>
                <w:color w:val="auto"/>
                <w:sz w:val="24"/>
              </w:rPr>
              <w:t>分包</w:t>
            </w:r>
          </w:p>
        </w:tc>
        <w:tc>
          <w:tcPr>
            <w:tcW w:w="7540" w:type="dxa"/>
            <w:vAlign w:val="center"/>
          </w:tcPr>
          <w:p w14:paraId="7577A9BD">
            <w:pPr>
              <w:jc w:val="left"/>
              <w:rPr>
                <w:color w:val="auto"/>
                <w:sz w:val="24"/>
              </w:rPr>
            </w:pPr>
            <w:r>
              <w:rPr>
                <w:color w:val="auto"/>
                <w:sz w:val="24"/>
              </w:rPr>
              <w:t xml:space="preserve">本项目的非主体、非关键性工作是否允许分包： </w:t>
            </w:r>
          </w:p>
          <w:p w14:paraId="5AE7F01B">
            <w:pPr>
              <w:jc w:val="left"/>
              <w:rPr>
                <w:color w:val="auto"/>
                <w:sz w:val="24"/>
              </w:rPr>
            </w:pPr>
            <w:r>
              <w:rPr>
                <w:rFonts w:eastAsiaTheme="minorEastAsia"/>
                <w:color w:val="auto"/>
                <w:sz w:val="24"/>
              </w:rPr>
              <w:t>■</w:t>
            </w:r>
            <w:r>
              <w:rPr>
                <w:color w:val="auto"/>
                <w:sz w:val="24"/>
              </w:rPr>
              <w:t>不允许</w:t>
            </w:r>
          </w:p>
          <w:p w14:paraId="6E51C0F7">
            <w:pPr>
              <w:jc w:val="left"/>
              <w:rPr>
                <w:color w:val="auto"/>
                <w:sz w:val="24"/>
              </w:rPr>
            </w:pPr>
            <w:r>
              <w:rPr>
                <w:color w:val="auto"/>
                <w:sz w:val="24"/>
              </w:rPr>
              <w:t>□允许，具体要求：</w:t>
            </w:r>
          </w:p>
          <w:p w14:paraId="2A36F941">
            <w:pPr>
              <w:jc w:val="left"/>
              <w:rPr>
                <w:color w:val="auto"/>
                <w:sz w:val="24"/>
              </w:rPr>
            </w:pPr>
            <w:r>
              <w:rPr>
                <w:color w:val="auto"/>
                <w:sz w:val="24"/>
              </w:rPr>
              <w:t>（1）可以分包履行的具体内容：_____；</w:t>
            </w:r>
          </w:p>
          <w:p w14:paraId="5FC7DBBC">
            <w:pPr>
              <w:jc w:val="left"/>
              <w:rPr>
                <w:color w:val="auto"/>
                <w:sz w:val="24"/>
              </w:rPr>
            </w:pPr>
            <w:r>
              <w:rPr>
                <w:color w:val="auto"/>
                <w:sz w:val="24"/>
              </w:rPr>
              <w:t>（2）允许分包的金额或者比例：_____；</w:t>
            </w:r>
          </w:p>
          <w:p w14:paraId="49F32281">
            <w:pPr>
              <w:jc w:val="left"/>
              <w:rPr>
                <w:color w:val="auto"/>
                <w:sz w:val="24"/>
                <w:u w:val="single"/>
              </w:rPr>
            </w:pPr>
            <w:r>
              <w:rPr>
                <w:color w:val="auto"/>
                <w:sz w:val="24"/>
              </w:rPr>
              <w:t>（3）其他要求：_____。</w:t>
            </w:r>
          </w:p>
        </w:tc>
      </w:tr>
      <w:tr w14:paraId="3BC8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A1D51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25.6</w:t>
            </w:r>
          </w:p>
        </w:tc>
        <w:tc>
          <w:tcPr>
            <w:tcW w:w="1701" w:type="dxa"/>
            <w:vAlign w:val="center"/>
          </w:tcPr>
          <w:p w14:paraId="5F9A9D5B">
            <w:pPr>
              <w:jc w:val="center"/>
              <w:rPr>
                <w:color w:val="auto"/>
                <w:sz w:val="24"/>
              </w:rPr>
            </w:pPr>
            <w:r>
              <w:rPr>
                <w:color w:val="auto"/>
                <w:sz w:val="24"/>
              </w:rPr>
              <w:t>政采贷</w:t>
            </w:r>
          </w:p>
        </w:tc>
        <w:tc>
          <w:tcPr>
            <w:tcW w:w="7540" w:type="dxa"/>
            <w:vAlign w:val="center"/>
          </w:tcPr>
          <w:p w14:paraId="6716AD04">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9E0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9FF5B2">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26.1.1</w:t>
            </w:r>
          </w:p>
        </w:tc>
        <w:tc>
          <w:tcPr>
            <w:tcW w:w="1701" w:type="dxa"/>
            <w:vAlign w:val="center"/>
          </w:tcPr>
          <w:p w14:paraId="41B986BF">
            <w:pPr>
              <w:jc w:val="center"/>
              <w:rPr>
                <w:color w:val="auto"/>
                <w:sz w:val="24"/>
              </w:rPr>
            </w:pPr>
            <w:r>
              <w:rPr>
                <w:color w:val="auto"/>
                <w:sz w:val="24"/>
              </w:rPr>
              <w:t>询问</w:t>
            </w:r>
          </w:p>
        </w:tc>
        <w:tc>
          <w:tcPr>
            <w:tcW w:w="7540" w:type="dxa"/>
            <w:vAlign w:val="center"/>
          </w:tcPr>
          <w:p w14:paraId="4EB963AC">
            <w:pPr>
              <w:jc w:val="left"/>
              <w:rPr>
                <w:rFonts w:hint="eastAsia" w:eastAsiaTheme="minorEastAsia"/>
                <w:color w:val="auto"/>
                <w:sz w:val="24"/>
                <w:lang w:eastAsia="zh-CN"/>
              </w:rPr>
            </w:pPr>
            <w:r>
              <w:rPr>
                <w:color w:val="auto"/>
                <w:sz w:val="24"/>
              </w:rPr>
              <w:t>询问</w:t>
            </w:r>
            <w:r>
              <w:rPr>
                <w:rFonts w:hint="eastAsia"/>
                <w:color w:val="auto"/>
                <w:sz w:val="24"/>
              </w:rPr>
              <w:t>提出</w:t>
            </w:r>
            <w:r>
              <w:rPr>
                <w:color w:val="auto"/>
                <w:sz w:val="24"/>
              </w:rPr>
              <w:t>形式：</w:t>
            </w:r>
            <w:r>
              <w:rPr>
                <w:rFonts w:eastAsiaTheme="minorEastAsia"/>
                <w:color w:val="auto"/>
                <w:sz w:val="24"/>
                <w:u w:val="single"/>
              </w:rPr>
              <w:t>以书面形式提交</w:t>
            </w:r>
            <w:r>
              <w:rPr>
                <w:rFonts w:hint="eastAsia" w:eastAsiaTheme="minorEastAsia"/>
                <w:color w:val="auto"/>
                <w:sz w:val="24"/>
                <w:u w:val="single"/>
                <w:lang w:eastAsia="zh-CN"/>
              </w:rPr>
              <w:t>。</w:t>
            </w:r>
          </w:p>
        </w:tc>
      </w:tr>
      <w:tr w14:paraId="2FDC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DEAF81">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26.3</w:t>
            </w:r>
          </w:p>
        </w:tc>
        <w:tc>
          <w:tcPr>
            <w:tcW w:w="1701" w:type="dxa"/>
            <w:vAlign w:val="center"/>
          </w:tcPr>
          <w:p w14:paraId="7AF00E6A">
            <w:pPr>
              <w:jc w:val="center"/>
              <w:rPr>
                <w:color w:val="auto"/>
                <w:sz w:val="24"/>
              </w:rPr>
            </w:pPr>
            <w:r>
              <w:rPr>
                <w:color w:val="auto"/>
                <w:sz w:val="24"/>
              </w:rPr>
              <w:t>联系方式</w:t>
            </w:r>
          </w:p>
        </w:tc>
        <w:tc>
          <w:tcPr>
            <w:tcW w:w="7540" w:type="dxa"/>
            <w:vAlign w:val="center"/>
          </w:tcPr>
          <w:p w14:paraId="51FB30CD">
            <w:pPr>
              <w:jc w:val="left"/>
              <w:rPr>
                <w:rFonts w:eastAsiaTheme="minorEastAsia"/>
                <w:color w:val="auto"/>
                <w:sz w:val="24"/>
              </w:rPr>
            </w:pPr>
            <w:r>
              <w:rPr>
                <w:rFonts w:eastAsiaTheme="minorEastAsia"/>
                <w:color w:val="auto"/>
                <w:sz w:val="24"/>
              </w:rPr>
              <w:t>接收询问和质疑的联系方式</w:t>
            </w:r>
          </w:p>
          <w:p w14:paraId="596666A4">
            <w:pPr>
              <w:jc w:val="left"/>
              <w:rPr>
                <w:rFonts w:eastAsiaTheme="minorEastAsia"/>
                <w:color w:val="auto"/>
                <w:sz w:val="24"/>
              </w:rPr>
            </w:pPr>
            <w:r>
              <w:rPr>
                <w:rFonts w:eastAsiaTheme="minorEastAsia"/>
                <w:color w:val="auto"/>
                <w:sz w:val="24"/>
              </w:rPr>
              <w:t>联系部门：</w:t>
            </w:r>
            <w:r>
              <w:rPr>
                <w:rFonts w:hint="eastAsia" w:ascii="宋体" w:hAnsi="宋体"/>
                <w:color w:val="auto"/>
                <w:sz w:val="24"/>
                <w:highlight w:val="none"/>
                <w:u w:val="single"/>
                <w:lang w:eastAsia="zh-CN"/>
              </w:rPr>
              <w:t>时途(北京)工程管理咨询有限责任公司</w:t>
            </w:r>
            <w:r>
              <w:rPr>
                <w:rFonts w:eastAsiaTheme="minorEastAsia"/>
                <w:color w:val="auto"/>
                <w:sz w:val="24"/>
              </w:rPr>
              <w:t>；</w:t>
            </w:r>
          </w:p>
          <w:p w14:paraId="63BDA2F3">
            <w:pPr>
              <w:jc w:val="left"/>
              <w:rPr>
                <w:rFonts w:eastAsiaTheme="minorEastAsia"/>
                <w:color w:val="auto"/>
                <w:sz w:val="24"/>
              </w:rPr>
            </w:pPr>
            <w:r>
              <w:rPr>
                <w:rFonts w:eastAsiaTheme="minorEastAsia"/>
                <w:color w:val="auto"/>
                <w:sz w:val="24"/>
              </w:rPr>
              <w:t>联系电话：</w:t>
            </w:r>
            <w:r>
              <w:rPr>
                <w:rFonts w:hint="eastAsia" w:eastAsiaTheme="minorEastAsia"/>
                <w:color w:val="auto"/>
                <w:sz w:val="24"/>
                <w:lang w:val="en-US" w:eastAsia="zh-CN"/>
              </w:rPr>
              <w:t>1</w:t>
            </w:r>
            <w:r>
              <w:rPr>
                <w:rFonts w:hint="eastAsia" w:eastAsiaTheme="minorEastAsia"/>
                <w:color w:val="auto"/>
                <w:sz w:val="24"/>
                <w:u w:val="single"/>
                <w:lang w:val="en-US" w:eastAsia="zh-CN"/>
              </w:rPr>
              <w:t>8043969223</w:t>
            </w:r>
            <w:r>
              <w:rPr>
                <w:rFonts w:eastAsiaTheme="minorEastAsia"/>
                <w:color w:val="auto"/>
                <w:sz w:val="24"/>
              </w:rPr>
              <w:t>；</w:t>
            </w:r>
          </w:p>
          <w:p w14:paraId="38BDCDAF">
            <w:pPr>
              <w:spacing w:line="360" w:lineRule="auto"/>
              <w:rPr>
                <w:color w:val="auto"/>
                <w:sz w:val="24"/>
              </w:rPr>
            </w:pPr>
            <w:r>
              <w:rPr>
                <w:rFonts w:eastAsiaTheme="minorEastAsia"/>
                <w:color w:val="auto"/>
                <w:sz w:val="24"/>
              </w:rPr>
              <w:t>通讯地址：</w:t>
            </w:r>
            <w:r>
              <w:rPr>
                <w:rFonts w:hint="eastAsia" w:ascii="宋体" w:hAnsi="宋体"/>
                <w:color w:val="auto"/>
                <w:sz w:val="24"/>
                <w:szCs w:val="24"/>
                <w:highlight w:val="none"/>
                <w:u w:val="none"/>
                <w:lang w:eastAsia="zh-CN"/>
              </w:rPr>
              <w:t>北京市大兴区金辅路甲2号凯驰大厦C座3055(须同时致电18043969223)。</w:t>
            </w:r>
          </w:p>
        </w:tc>
      </w:tr>
      <w:tr w14:paraId="4BEE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2C7C8A7">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4F1AD77">
            <w:pPr>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1F1A299">
            <w:pPr>
              <w:jc w:val="left"/>
              <w:rPr>
                <w:color w:val="auto"/>
                <w:sz w:val="24"/>
                <w:highlight w:val="none"/>
              </w:rPr>
            </w:pPr>
            <w:r>
              <w:rPr>
                <w:color w:val="auto"/>
                <w:sz w:val="24"/>
                <w:highlight w:val="none"/>
              </w:rPr>
              <w:t>收费对象：</w:t>
            </w:r>
          </w:p>
          <w:p w14:paraId="2E362885">
            <w:pPr>
              <w:jc w:val="left"/>
              <w:rPr>
                <w:color w:val="auto"/>
                <w:sz w:val="24"/>
                <w:highlight w:val="none"/>
              </w:rPr>
            </w:pPr>
            <w:r>
              <w:rPr>
                <w:rFonts w:hint="eastAsia"/>
                <w:color w:val="auto"/>
                <w:sz w:val="24"/>
                <w:highlight w:val="none"/>
                <w:lang w:eastAsia="zh-CN"/>
              </w:rPr>
              <w:t>□</w:t>
            </w:r>
            <w:r>
              <w:rPr>
                <w:color w:val="auto"/>
                <w:sz w:val="24"/>
                <w:highlight w:val="none"/>
              </w:rPr>
              <w:t>采购人</w:t>
            </w:r>
          </w:p>
          <w:p w14:paraId="1D06F89E">
            <w:pPr>
              <w:jc w:val="left"/>
              <w:rPr>
                <w:color w:val="auto"/>
                <w:sz w:val="24"/>
                <w:highlight w:val="none"/>
              </w:rPr>
            </w:pPr>
            <w:r>
              <w:rPr>
                <w:rFonts w:eastAsiaTheme="minorEastAsia"/>
                <w:color w:val="auto"/>
                <w:sz w:val="24"/>
              </w:rPr>
              <w:t>■</w:t>
            </w:r>
            <w:r>
              <w:rPr>
                <w:color w:val="auto"/>
                <w:sz w:val="24"/>
                <w:highlight w:val="none"/>
              </w:rPr>
              <w:t>中标人</w:t>
            </w:r>
          </w:p>
          <w:p w14:paraId="5A3E9974">
            <w:pPr>
              <w:jc w:val="left"/>
              <w:rPr>
                <w:rFonts w:eastAsiaTheme="minorEastAsia"/>
                <w:color w:val="auto"/>
                <w:sz w:val="24"/>
                <w:highlight w:val="none"/>
                <w:u w:val="single"/>
              </w:rPr>
            </w:pPr>
            <w:r>
              <w:rPr>
                <w:rFonts w:eastAsiaTheme="minorEastAsia"/>
                <w:color w:val="auto"/>
                <w:sz w:val="24"/>
                <w:highlight w:val="none"/>
              </w:rPr>
              <w:t>收费标准：</w:t>
            </w:r>
            <w:r>
              <w:rPr>
                <w:rFonts w:hint="eastAsia" w:ascii="宋体" w:hAnsi="宋体" w:eastAsia="宋体" w:cs="宋体"/>
                <w:color w:val="auto"/>
                <w:spacing w:val="2"/>
                <w:sz w:val="24"/>
                <w:szCs w:val="24"/>
                <w:highlight w:val="none"/>
                <w:u w:val="single" w:color="auto"/>
                <w:lang w:val="en-US" w:eastAsia="zh-CN"/>
              </w:rPr>
              <w:t>中标</w:t>
            </w:r>
            <w:r>
              <w:rPr>
                <w:rFonts w:hint="eastAsia" w:ascii="宋体" w:hAnsi="宋体" w:eastAsia="宋体" w:cs="宋体"/>
                <w:color w:val="auto"/>
                <w:spacing w:val="2"/>
                <w:sz w:val="24"/>
                <w:szCs w:val="24"/>
                <w:highlight w:val="none"/>
                <w:u w:val="single" w:color="auto"/>
                <w:lang w:eastAsia="zh-CN"/>
              </w:rPr>
              <w:t>服务费按照</w:t>
            </w:r>
            <w:r>
              <w:rPr>
                <w:rFonts w:hint="eastAsia" w:ascii="宋体" w:hAnsi="宋体" w:eastAsia="宋体" w:cs="宋体"/>
                <w:color w:val="auto"/>
                <w:spacing w:val="2"/>
                <w:sz w:val="24"/>
                <w:szCs w:val="24"/>
                <w:highlight w:val="none"/>
                <w:u w:val="single" w:color="auto"/>
                <w:lang w:val="en-US" w:eastAsia="zh-CN"/>
              </w:rPr>
              <w:t>中标</w:t>
            </w:r>
            <w:r>
              <w:rPr>
                <w:rFonts w:hint="eastAsia" w:ascii="宋体" w:hAnsi="宋体" w:eastAsia="宋体" w:cs="宋体"/>
                <w:color w:val="auto"/>
                <w:spacing w:val="2"/>
                <w:sz w:val="24"/>
                <w:szCs w:val="24"/>
                <w:highlight w:val="none"/>
                <w:u w:val="single" w:color="auto"/>
                <w:lang w:eastAsia="zh-CN"/>
              </w:rPr>
              <w:t>金额的1.5%收取</w:t>
            </w:r>
            <w:r>
              <w:rPr>
                <w:rFonts w:hint="eastAsia" w:ascii="宋体" w:hAnsi="宋体" w:cs="宋体"/>
                <w:color w:val="auto"/>
                <w:spacing w:val="2"/>
                <w:sz w:val="24"/>
                <w:szCs w:val="24"/>
                <w:highlight w:val="none"/>
                <w:u w:val="single" w:color="auto"/>
                <w:lang w:eastAsia="zh-CN"/>
              </w:rPr>
              <w:t>，</w:t>
            </w:r>
            <w:r>
              <w:rPr>
                <w:rFonts w:hint="eastAsia" w:ascii="宋体" w:hAnsi="宋体" w:eastAsia="宋体" w:cs="宋体"/>
                <w:color w:val="auto"/>
                <w:spacing w:val="2"/>
                <w:sz w:val="24"/>
                <w:szCs w:val="24"/>
                <w:highlight w:val="none"/>
                <w:u w:val="single" w:color="auto"/>
                <w:lang w:eastAsia="zh-CN"/>
              </w:rPr>
              <w:t>100万以上的部分</w:t>
            </w:r>
            <w:r>
              <w:rPr>
                <w:rFonts w:hint="eastAsia" w:ascii="宋体" w:hAnsi="宋体" w:cs="宋体"/>
                <w:color w:val="auto"/>
                <w:spacing w:val="2"/>
                <w:sz w:val="24"/>
                <w:szCs w:val="24"/>
                <w:highlight w:val="none"/>
                <w:u w:val="single" w:color="auto"/>
                <w:lang w:val="en-US" w:eastAsia="zh-CN"/>
              </w:rPr>
              <w:t>按</w:t>
            </w:r>
            <w:r>
              <w:rPr>
                <w:rFonts w:hint="eastAsia" w:ascii="宋体" w:hAnsi="宋体" w:eastAsia="宋体" w:cs="宋体"/>
                <w:color w:val="auto"/>
                <w:spacing w:val="2"/>
                <w:sz w:val="24"/>
                <w:szCs w:val="24"/>
                <w:highlight w:val="none"/>
                <w:u w:val="single" w:color="auto"/>
                <w:lang w:eastAsia="zh-CN"/>
              </w:rPr>
              <w:t>1%收取</w:t>
            </w:r>
            <w:r>
              <w:rPr>
                <w:rFonts w:eastAsiaTheme="minorEastAsia"/>
                <w:color w:val="auto"/>
                <w:sz w:val="24"/>
                <w:highlight w:val="none"/>
              </w:rPr>
              <w:t>；</w:t>
            </w:r>
          </w:p>
          <w:p w14:paraId="6718DAB9">
            <w:pPr>
              <w:jc w:val="left"/>
              <w:rPr>
                <w:color w:val="auto"/>
                <w:sz w:val="24"/>
                <w:highlight w:val="none"/>
              </w:rPr>
            </w:pPr>
            <w:r>
              <w:rPr>
                <w:rFonts w:eastAsiaTheme="minorEastAsia"/>
                <w:color w:val="auto"/>
                <w:sz w:val="24"/>
                <w:highlight w:val="none"/>
              </w:rPr>
              <w:t>缴纳时间：</w:t>
            </w:r>
            <w:r>
              <w:rPr>
                <w:rFonts w:hint="eastAsia" w:ascii="宋体" w:hAnsi="宋体" w:eastAsia="宋体" w:cs="宋体"/>
                <w:color w:val="auto"/>
                <w:spacing w:val="2"/>
                <w:sz w:val="24"/>
                <w:szCs w:val="24"/>
                <w:highlight w:val="none"/>
                <w:u w:val="single" w:color="auto"/>
                <w:lang w:eastAsia="zh-CN"/>
              </w:rPr>
              <w:t xml:space="preserve"> </w:t>
            </w:r>
            <w:r>
              <w:rPr>
                <w:rFonts w:hint="eastAsia" w:ascii="宋体" w:hAnsi="宋体" w:cs="宋体"/>
                <w:color w:val="auto"/>
                <w:spacing w:val="2"/>
                <w:sz w:val="24"/>
                <w:szCs w:val="24"/>
                <w:highlight w:val="none"/>
                <w:u w:val="single" w:color="auto"/>
                <w:lang w:val="en-US" w:eastAsia="zh-CN"/>
              </w:rPr>
              <w:t>中标</w:t>
            </w:r>
            <w:r>
              <w:rPr>
                <w:rFonts w:hint="eastAsia" w:ascii="宋体" w:hAnsi="宋体" w:eastAsia="宋体" w:cs="宋体"/>
                <w:color w:val="auto"/>
                <w:spacing w:val="2"/>
                <w:sz w:val="24"/>
                <w:szCs w:val="24"/>
                <w:highlight w:val="none"/>
                <w:u w:val="single" w:color="auto"/>
                <w:lang w:eastAsia="zh-CN"/>
              </w:rPr>
              <w:t>供应商在领取</w:t>
            </w:r>
            <w:r>
              <w:rPr>
                <w:rFonts w:hint="eastAsia" w:ascii="宋体" w:hAnsi="宋体" w:cs="宋体"/>
                <w:color w:val="auto"/>
                <w:spacing w:val="2"/>
                <w:sz w:val="24"/>
                <w:szCs w:val="24"/>
                <w:highlight w:val="none"/>
                <w:u w:val="single" w:color="auto"/>
                <w:lang w:val="en-US" w:eastAsia="zh-CN"/>
              </w:rPr>
              <w:t>中标</w:t>
            </w:r>
            <w:r>
              <w:rPr>
                <w:rFonts w:hint="eastAsia" w:ascii="宋体" w:hAnsi="宋体" w:eastAsia="宋体" w:cs="宋体"/>
                <w:color w:val="auto"/>
                <w:spacing w:val="2"/>
                <w:sz w:val="24"/>
                <w:szCs w:val="24"/>
                <w:highlight w:val="none"/>
                <w:u w:val="single" w:color="auto"/>
                <w:lang w:eastAsia="zh-CN"/>
              </w:rPr>
              <w:t>通知书的同时,向采购代理机构一次性支付代理服务费。</w:t>
            </w:r>
          </w:p>
        </w:tc>
      </w:tr>
    </w:tbl>
    <w:p w14:paraId="2D866EDD">
      <w:pPr>
        <w:tabs>
          <w:tab w:val="left" w:pos="5580"/>
        </w:tabs>
        <w:adjustRightInd w:val="0"/>
        <w:spacing w:line="360" w:lineRule="auto"/>
        <w:jc w:val="distribute"/>
        <w:rPr>
          <w:color w:val="auto"/>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339662C0">
      <w:pPr>
        <w:spacing w:before="240" w:beforeLines="100" w:after="240" w:afterLines="100"/>
        <w:jc w:val="center"/>
        <w:rPr>
          <w:b/>
          <w:color w:val="auto"/>
          <w:sz w:val="28"/>
          <w:szCs w:val="28"/>
        </w:rPr>
      </w:pPr>
      <w:bookmarkStart w:id="79" w:name="_Toc353825542"/>
      <w:bookmarkStart w:id="80" w:name="_Toc142311019"/>
      <w:bookmarkStart w:id="81" w:name="_Toc150774722"/>
      <w:bookmarkStart w:id="82" w:name="_Toc265228355"/>
      <w:bookmarkStart w:id="83" w:name="_Toc127151517"/>
      <w:bookmarkStart w:id="84" w:name="_Toc226337213"/>
      <w:bookmarkStart w:id="85" w:name="_Toc353873932"/>
      <w:bookmarkStart w:id="86" w:name="_Toc226965790"/>
      <w:bookmarkStart w:id="87" w:name="_Toc305158785"/>
      <w:bookmarkStart w:id="88" w:name="_Toc150480755"/>
      <w:bookmarkStart w:id="89" w:name="_Toc353873662"/>
      <w:bookmarkStart w:id="90" w:name="_Toc305158859"/>
      <w:bookmarkStart w:id="91" w:name="_Toc264969207"/>
      <w:bookmarkStart w:id="92" w:name="_Toc195842882"/>
      <w:r>
        <w:rPr>
          <w:b/>
          <w:color w:val="auto"/>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117CAFE">
      <w:pPr>
        <w:pStyle w:val="3"/>
        <w:tabs>
          <w:tab w:val="center" w:pos="4592"/>
          <w:tab w:val="left" w:pos="7860"/>
        </w:tabs>
        <w:spacing w:before="0" w:line="360" w:lineRule="auto"/>
        <w:jc w:val="left"/>
        <w:rPr>
          <w:rFonts w:ascii="Times New Roman" w:hAnsi="Times New Roman" w:eastAsia="宋体"/>
          <w:color w:val="auto"/>
          <w:sz w:val="28"/>
        </w:rPr>
      </w:pPr>
      <w:bookmarkStart w:id="93" w:name="_Toc127151518"/>
      <w:bookmarkStart w:id="94" w:name="_Toc520356143"/>
      <w:r>
        <w:rPr>
          <w:rFonts w:ascii="Times New Roman" w:hAnsi="Times New Roman" w:eastAsia="宋体"/>
          <w:color w:val="auto"/>
          <w:sz w:val="28"/>
        </w:rPr>
        <w:tab/>
      </w:r>
      <w:bookmarkStart w:id="95" w:name="_Toc150480756"/>
      <w:bookmarkStart w:id="96" w:name="_Toc151193906"/>
      <w:bookmarkStart w:id="97" w:name="_Toc151193832"/>
      <w:bookmarkStart w:id="98" w:name="_Toc150509269"/>
      <w:bookmarkStart w:id="99" w:name="_Toc264969208"/>
      <w:bookmarkStart w:id="100" w:name="_Toc305158786"/>
      <w:bookmarkStart w:id="101" w:name="_Toc151193616"/>
      <w:bookmarkStart w:id="102" w:name="_Toc226337214"/>
      <w:bookmarkStart w:id="103" w:name="_Toc226965708"/>
      <w:bookmarkStart w:id="104" w:name="_Toc150774723"/>
      <w:bookmarkStart w:id="105" w:name="_Toc151190145"/>
      <w:bookmarkStart w:id="106" w:name="_Toc226965791"/>
      <w:bookmarkStart w:id="107" w:name="_Toc142311020"/>
      <w:bookmarkStart w:id="108" w:name="_Toc226309762"/>
      <w:bookmarkStart w:id="109" w:name="_Toc150774618"/>
      <w:bookmarkStart w:id="110" w:name="_Toc265228356"/>
      <w:bookmarkStart w:id="111" w:name="_Toc151193760"/>
      <w:bookmarkStart w:id="112" w:name="_Toc195842883"/>
      <w:bookmarkStart w:id="113" w:name="_Toc151193688"/>
      <w:bookmarkStart w:id="114" w:name="_Toc305158860"/>
      <w:r>
        <w:rPr>
          <w:rFonts w:ascii="Times New Roman" w:hAnsi="Times New Roman" w:eastAsia="宋体"/>
          <w:color w:val="auto"/>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hAnsi="Times New Roman" w:eastAsia="宋体"/>
          <w:color w:val="auto"/>
          <w:sz w:val="28"/>
        </w:rPr>
        <w:tab/>
      </w:r>
    </w:p>
    <w:p w14:paraId="781FC232">
      <w:pPr>
        <w:numPr>
          <w:ilvl w:val="0"/>
          <w:numId w:val="8"/>
        </w:numPr>
        <w:tabs>
          <w:tab w:val="left" w:pos="360"/>
          <w:tab w:val="clear" w:pos="900"/>
        </w:tabs>
        <w:snapToGrid w:val="0"/>
        <w:spacing w:line="360" w:lineRule="auto"/>
        <w:ind w:left="357" w:hanging="357"/>
        <w:outlineLvl w:val="1"/>
        <w:rPr>
          <w:color w:val="auto"/>
          <w:sz w:val="24"/>
        </w:rPr>
      </w:pPr>
      <w:bookmarkStart w:id="115" w:name="_Toc305158787"/>
      <w:bookmarkStart w:id="116" w:name="_Toc265228357"/>
      <w:bookmarkStart w:id="117" w:name="_Toc305158861"/>
      <w:bookmarkStart w:id="118" w:name="_Toc264969209"/>
      <w:r>
        <w:rPr>
          <w:color w:val="auto"/>
          <w:sz w:val="24"/>
        </w:rPr>
        <w:t>采购人、采购代理机构、投标人</w:t>
      </w:r>
      <w:bookmarkEnd w:id="115"/>
      <w:bookmarkEnd w:id="116"/>
      <w:bookmarkEnd w:id="117"/>
      <w:bookmarkEnd w:id="118"/>
      <w:r>
        <w:rPr>
          <w:color w:val="auto"/>
          <w:sz w:val="24"/>
        </w:rPr>
        <w:t>、联合体</w:t>
      </w:r>
    </w:p>
    <w:p w14:paraId="512DA2B6">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采购人、采购代理机构：指依法进行政府采购的国家机关、事业单位、团体组织，及其委托的采购代理机构。本项目采购人、采购代理机构见第一章《投标邀请》。</w:t>
      </w:r>
    </w:p>
    <w:p w14:paraId="6024DD59">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投标人（也称“供应商”、“申请人”）：指向采购人提供货物、工程或者服务的法人、其他组织或者自然人。</w:t>
      </w:r>
    </w:p>
    <w:p w14:paraId="42C9EC91">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14:paraId="796B5442">
      <w:pPr>
        <w:numPr>
          <w:ilvl w:val="0"/>
          <w:numId w:val="8"/>
        </w:numPr>
        <w:tabs>
          <w:tab w:val="left" w:pos="360"/>
          <w:tab w:val="clear" w:pos="900"/>
        </w:tabs>
        <w:snapToGrid w:val="0"/>
        <w:spacing w:line="360" w:lineRule="auto"/>
        <w:ind w:left="357" w:hanging="357"/>
        <w:outlineLvl w:val="1"/>
        <w:rPr>
          <w:color w:val="auto"/>
          <w:sz w:val="24"/>
        </w:rPr>
      </w:pPr>
      <w:bookmarkStart w:id="119" w:name="_Toc127151520"/>
      <w:bookmarkStart w:id="120" w:name="_Toc164351614"/>
      <w:bookmarkStart w:id="121" w:name="_Toc226965710"/>
      <w:bookmarkStart w:id="122" w:name="_Toc151193834"/>
      <w:bookmarkStart w:id="123" w:name="_Toc127161434"/>
      <w:bookmarkStart w:id="124" w:name="_Toc142311022"/>
      <w:bookmarkStart w:id="125" w:name="_Toc164608634"/>
      <w:bookmarkStart w:id="126" w:name="_Toc164229215"/>
      <w:bookmarkStart w:id="127" w:name="_Toc264969210"/>
      <w:bookmarkStart w:id="128" w:name="_Toc226337216"/>
      <w:bookmarkStart w:id="129" w:name="_Toc265228358"/>
      <w:bookmarkStart w:id="130" w:name="_Toc151193762"/>
      <w:bookmarkStart w:id="131" w:name="_Toc127151721"/>
      <w:bookmarkStart w:id="132" w:name="_Toc164608789"/>
      <w:bookmarkStart w:id="133" w:name="_Toc164229361"/>
      <w:bookmarkStart w:id="134" w:name="_Toc305158788"/>
      <w:bookmarkStart w:id="135" w:name="_Toc151193690"/>
      <w:bookmarkStart w:id="136" w:name="_Toc150774725"/>
      <w:bookmarkStart w:id="137" w:name="_Toc151193618"/>
      <w:bookmarkStart w:id="138" w:name="_Toc150774620"/>
      <w:bookmarkStart w:id="139" w:name="_Toc149720813"/>
      <w:bookmarkStart w:id="140" w:name="_Toc226309764"/>
      <w:bookmarkStart w:id="141" w:name="_Toc195842885"/>
      <w:bookmarkStart w:id="142" w:name="_Toc226965793"/>
      <w:bookmarkStart w:id="143" w:name="_Toc151190147"/>
      <w:bookmarkStart w:id="144" w:name="_Toc305158862"/>
      <w:bookmarkStart w:id="145" w:name="_Toc150509271"/>
      <w:bookmarkStart w:id="146" w:name="_Toc150480758"/>
      <w:bookmarkStart w:id="147" w:name="_Toc151193908"/>
      <w:r>
        <w:rPr>
          <w:color w:val="auto"/>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color w:val="auto"/>
          <w:sz w:val="24"/>
        </w:rPr>
        <w:t>、项目属性、科研仪器设备采购、核心产品</w:t>
      </w:r>
    </w:p>
    <w:p w14:paraId="6F58AF68">
      <w:pPr>
        <w:numPr>
          <w:ilvl w:val="1"/>
          <w:numId w:val="8"/>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3FF2EC06">
      <w:pPr>
        <w:numPr>
          <w:ilvl w:val="1"/>
          <w:numId w:val="8"/>
        </w:numPr>
        <w:tabs>
          <w:tab w:val="left" w:pos="1080"/>
          <w:tab w:val="left" w:pos="2014"/>
        </w:tabs>
        <w:snapToGrid w:val="0"/>
        <w:spacing w:line="360" w:lineRule="auto"/>
        <w:ind w:left="1080" w:hanging="720"/>
        <w:rPr>
          <w:color w:val="auto"/>
          <w:sz w:val="24"/>
        </w:rPr>
      </w:pPr>
      <w:r>
        <w:rPr>
          <w:color w:val="auto"/>
          <w:sz w:val="24"/>
        </w:rPr>
        <w:t>项目属性见《投标人须知资料表》。</w:t>
      </w:r>
    </w:p>
    <w:p w14:paraId="7EA33CBF">
      <w:pPr>
        <w:numPr>
          <w:ilvl w:val="1"/>
          <w:numId w:val="8"/>
        </w:numPr>
        <w:tabs>
          <w:tab w:val="left" w:pos="1080"/>
          <w:tab w:val="left" w:pos="2014"/>
        </w:tabs>
        <w:snapToGrid w:val="0"/>
        <w:spacing w:line="360" w:lineRule="auto"/>
        <w:ind w:left="1080" w:hanging="720"/>
        <w:rPr>
          <w:color w:val="auto"/>
          <w:sz w:val="24"/>
        </w:rPr>
      </w:pPr>
      <w:r>
        <w:rPr>
          <w:color w:val="auto"/>
          <w:sz w:val="24"/>
        </w:rPr>
        <w:t>是否属于科研仪器设备采购见《投标人须知资料表》。</w:t>
      </w:r>
    </w:p>
    <w:p w14:paraId="4C9EB81A">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核心产品见《投标人须知资料表》。</w:t>
      </w:r>
    </w:p>
    <w:p w14:paraId="522058E3">
      <w:pPr>
        <w:numPr>
          <w:ilvl w:val="0"/>
          <w:numId w:val="8"/>
        </w:numPr>
        <w:tabs>
          <w:tab w:val="left" w:pos="360"/>
        </w:tabs>
        <w:snapToGrid w:val="0"/>
        <w:spacing w:line="360" w:lineRule="auto"/>
        <w:ind w:left="357" w:hanging="357"/>
        <w:outlineLvl w:val="1"/>
        <w:rPr>
          <w:color w:val="auto"/>
          <w:sz w:val="24"/>
        </w:rPr>
      </w:pPr>
      <w:r>
        <w:rPr>
          <w:color w:val="auto"/>
          <w:sz w:val="24"/>
        </w:rPr>
        <w:t>现场考察、开标前答疑会</w:t>
      </w:r>
    </w:p>
    <w:p w14:paraId="6CE61E6F">
      <w:pPr>
        <w:numPr>
          <w:ilvl w:val="1"/>
          <w:numId w:val="8"/>
        </w:numPr>
        <w:tabs>
          <w:tab w:val="left" w:pos="1080"/>
          <w:tab w:val="left" w:pos="2014"/>
        </w:tabs>
        <w:snapToGrid w:val="0"/>
        <w:spacing w:line="360" w:lineRule="auto"/>
        <w:ind w:left="1080" w:hanging="720"/>
        <w:rPr>
          <w:color w:val="auto"/>
          <w:sz w:val="28"/>
        </w:rPr>
      </w:pPr>
      <w:r>
        <w:rPr>
          <w:color w:val="auto"/>
          <w:sz w:val="24"/>
        </w:rPr>
        <w:t>若《投标人须知资料表》中规定了组织现场考察、召开开标前答疑会，则投标人应按要求在规定的时间和地点参加。</w:t>
      </w:r>
      <w:bookmarkStart w:id="148" w:name="_Toc264969212"/>
      <w:bookmarkStart w:id="149" w:name="_Toc151193836"/>
      <w:bookmarkStart w:id="150" w:name="_Toc150509273"/>
      <w:bookmarkStart w:id="151" w:name="_Toc265228360"/>
      <w:bookmarkStart w:id="152" w:name="_Toc226965712"/>
      <w:bookmarkStart w:id="153" w:name="_Toc151193764"/>
      <w:bookmarkStart w:id="154" w:name="_Toc195842887"/>
      <w:bookmarkStart w:id="155" w:name="_Toc151193910"/>
      <w:bookmarkStart w:id="156" w:name="_Toc226337218"/>
      <w:bookmarkStart w:id="157" w:name="_Toc305158864"/>
      <w:bookmarkStart w:id="158" w:name="_Toc150774727"/>
      <w:bookmarkStart w:id="159" w:name="_Toc127151522"/>
      <w:bookmarkStart w:id="160" w:name="_Toc150480760"/>
      <w:bookmarkStart w:id="161" w:name="_Toc151193692"/>
      <w:bookmarkStart w:id="162" w:name="_Toc226965795"/>
      <w:bookmarkStart w:id="163" w:name="_Toc226309766"/>
      <w:bookmarkStart w:id="164" w:name="_Toc151193620"/>
      <w:bookmarkStart w:id="165" w:name="_Toc305158790"/>
      <w:bookmarkStart w:id="166" w:name="_Toc142311024"/>
      <w:bookmarkStart w:id="167" w:name="_Toc520356146"/>
      <w:bookmarkStart w:id="168" w:name="_Toc150774622"/>
      <w:bookmarkStart w:id="169" w:name="_Toc151190149"/>
    </w:p>
    <w:p w14:paraId="2DC5F2ED">
      <w:pPr>
        <w:numPr>
          <w:ilvl w:val="1"/>
          <w:numId w:val="8"/>
        </w:numPr>
        <w:tabs>
          <w:tab w:val="left" w:pos="1080"/>
          <w:tab w:val="left" w:pos="2014"/>
        </w:tabs>
        <w:snapToGrid w:val="0"/>
        <w:spacing w:line="360" w:lineRule="auto"/>
        <w:ind w:left="1080" w:hanging="720"/>
        <w:rPr>
          <w:color w:val="auto"/>
          <w:sz w:val="24"/>
        </w:rPr>
      </w:pPr>
      <w:r>
        <w:rPr>
          <w:color w:val="auto"/>
          <w:sz w:val="24"/>
        </w:rPr>
        <w:t>由于未参加现场考察或开标前答疑会而导致对项目实际情况不了解，影响投标文件编制、投标报价准确性、综合因素响应不全面等问题的，由投标人自行承担不利评审后果。</w:t>
      </w:r>
    </w:p>
    <w:p w14:paraId="1E9EA9D2">
      <w:pPr>
        <w:numPr>
          <w:ilvl w:val="0"/>
          <w:numId w:val="8"/>
        </w:numPr>
        <w:tabs>
          <w:tab w:val="left" w:pos="360"/>
        </w:tabs>
        <w:snapToGrid w:val="0"/>
        <w:spacing w:line="360" w:lineRule="auto"/>
        <w:ind w:left="357" w:hanging="357"/>
        <w:outlineLvl w:val="1"/>
        <w:rPr>
          <w:color w:val="auto"/>
          <w:sz w:val="24"/>
        </w:rPr>
      </w:pPr>
      <w:r>
        <w:rPr>
          <w:color w:val="auto"/>
          <w:sz w:val="24"/>
        </w:rPr>
        <w:t>样品</w:t>
      </w:r>
    </w:p>
    <w:p w14:paraId="447DB2A1">
      <w:pPr>
        <w:numPr>
          <w:ilvl w:val="1"/>
          <w:numId w:val="8"/>
        </w:numPr>
        <w:tabs>
          <w:tab w:val="left" w:pos="1080"/>
          <w:tab w:val="left" w:pos="2014"/>
        </w:tabs>
        <w:snapToGrid w:val="0"/>
        <w:spacing w:line="360" w:lineRule="auto"/>
        <w:ind w:left="1080" w:hanging="720"/>
        <w:rPr>
          <w:color w:val="auto"/>
          <w:sz w:val="24"/>
        </w:rPr>
      </w:pPr>
      <w:r>
        <w:rPr>
          <w:color w:val="auto"/>
          <w:sz w:val="24"/>
        </w:rPr>
        <w:t>本项目是否要求投标人提供样品，以及样品制作的标准和要求、是否需要随样品提交相关检测报告、样品的递交与退还等要求见《投标人须知资料表》。</w:t>
      </w:r>
    </w:p>
    <w:p w14:paraId="2CD903E4">
      <w:pPr>
        <w:numPr>
          <w:ilvl w:val="1"/>
          <w:numId w:val="8"/>
        </w:numPr>
        <w:tabs>
          <w:tab w:val="left" w:pos="1080"/>
          <w:tab w:val="left" w:pos="2014"/>
        </w:tabs>
        <w:snapToGrid w:val="0"/>
        <w:spacing w:line="360" w:lineRule="auto"/>
        <w:ind w:left="1080" w:hanging="720"/>
        <w:rPr>
          <w:color w:val="auto"/>
          <w:sz w:val="24"/>
        </w:rPr>
      </w:pPr>
      <w:r>
        <w:rPr>
          <w:color w:val="auto"/>
          <w:sz w:val="24"/>
        </w:rPr>
        <w:t>样品的评审方法以及评审标准等内容见第四章《评标程序、评标方法和评标标准》。</w:t>
      </w:r>
    </w:p>
    <w:p w14:paraId="25139AD0">
      <w:pPr>
        <w:numPr>
          <w:ilvl w:val="0"/>
          <w:numId w:val="8"/>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37D5AF26">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采购本国货物、工程和服务</w:t>
      </w:r>
    </w:p>
    <w:p w14:paraId="05703390">
      <w:pPr>
        <w:numPr>
          <w:ilvl w:val="2"/>
          <w:numId w:val="8"/>
        </w:numPr>
        <w:tabs>
          <w:tab w:val="left" w:pos="2014"/>
        </w:tabs>
        <w:snapToGrid w:val="0"/>
        <w:spacing w:line="360" w:lineRule="auto"/>
        <w:rPr>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632EB2CD">
      <w:pPr>
        <w:numPr>
          <w:ilvl w:val="2"/>
          <w:numId w:val="8"/>
        </w:numPr>
        <w:tabs>
          <w:tab w:val="left" w:pos="2014"/>
        </w:tabs>
        <w:snapToGrid w:val="0"/>
        <w:spacing w:line="360" w:lineRule="auto"/>
        <w:rPr>
          <w:color w:val="auto"/>
          <w:sz w:val="24"/>
        </w:rPr>
      </w:pPr>
      <w:r>
        <w:rPr>
          <w:color w:val="auto"/>
          <w:sz w:val="24"/>
        </w:rPr>
        <w:t>本项目如接受非本国货物、工程、服务参与投标，则具体要求见第五章《采购需求》。</w:t>
      </w:r>
    </w:p>
    <w:p w14:paraId="5971AC93">
      <w:pPr>
        <w:numPr>
          <w:ilvl w:val="2"/>
          <w:numId w:val="8"/>
        </w:numPr>
        <w:tabs>
          <w:tab w:val="left" w:pos="2014"/>
        </w:tabs>
        <w:snapToGrid w:val="0"/>
        <w:spacing w:line="360" w:lineRule="auto"/>
        <w:rPr>
          <w:color w:val="auto"/>
          <w:sz w:val="24"/>
        </w:rPr>
      </w:pPr>
      <w:r>
        <w:rPr>
          <w:rFonts w:eastAsiaTheme="minorEastAsia"/>
          <w:color w:val="auto"/>
          <w:sz w:val="24"/>
        </w:rPr>
        <w:t>进口产品</w:t>
      </w:r>
      <w:r>
        <w:rPr>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51D114">
      <w:pPr>
        <w:numPr>
          <w:ilvl w:val="1"/>
          <w:numId w:val="8"/>
        </w:numPr>
        <w:tabs>
          <w:tab w:val="left" w:pos="1080"/>
          <w:tab w:val="left" w:pos="2014"/>
        </w:tabs>
        <w:snapToGrid w:val="0"/>
        <w:spacing w:line="360" w:lineRule="auto"/>
        <w:ind w:left="1080" w:hanging="720"/>
        <w:outlineLvl w:val="2"/>
        <w:rPr>
          <w:color w:val="auto"/>
          <w:sz w:val="24"/>
        </w:rPr>
      </w:pPr>
      <w:r>
        <w:rPr>
          <w:rFonts w:hint="eastAsia"/>
          <w:color w:val="auto"/>
          <w:sz w:val="24"/>
        </w:rPr>
        <w:t>本国产品</w:t>
      </w:r>
    </w:p>
    <w:p w14:paraId="694D57F5">
      <w:pPr>
        <w:tabs>
          <w:tab w:val="left" w:pos="900"/>
          <w:tab w:val="left" w:pos="1080"/>
          <w:tab w:val="left" w:pos="1589"/>
        </w:tabs>
        <w:snapToGrid w:val="0"/>
        <w:spacing w:line="360" w:lineRule="auto"/>
        <w:ind w:left="1080"/>
        <w:rPr>
          <w:color w:val="auto"/>
          <w:sz w:val="24"/>
        </w:rPr>
      </w:pPr>
      <w:bookmarkStart w:id="170" w:name="_Hlk217316762"/>
      <w:r>
        <w:rPr>
          <w:rFonts w:hint="eastAsia"/>
          <w:color w:val="auto"/>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0"/>
      <w:r>
        <w:rPr>
          <w:rFonts w:hint="eastAsia"/>
          <w:color w:val="auto"/>
          <w:sz w:val="24"/>
        </w:rPr>
        <w:t>，落实本国产品</w:t>
      </w:r>
      <w:r>
        <w:rPr>
          <w:rFonts w:hint="eastAsia"/>
          <w:color w:val="auto"/>
          <w:sz w:val="24"/>
          <w:lang w:eastAsia="zh-CN"/>
        </w:rPr>
        <w:t>标准</w:t>
      </w:r>
      <w:r>
        <w:rPr>
          <w:rFonts w:hint="eastAsia"/>
          <w:color w:val="auto"/>
          <w:sz w:val="24"/>
        </w:rPr>
        <w:t>。</w:t>
      </w:r>
    </w:p>
    <w:p w14:paraId="04EEEC37">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中小企业、监狱企业及残疾人福利性单位</w:t>
      </w:r>
    </w:p>
    <w:p w14:paraId="0B091352">
      <w:pPr>
        <w:numPr>
          <w:ilvl w:val="2"/>
          <w:numId w:val="8"/>
        </w:numPr>
        <w:snapToGrid w:val="0"/>
        <w:spacing w:line="360" w:lineRule="auto"/>
        <w:outlineLvl w:val="3"/>
        <w:rPr>
          <w:color w:val="auto"/>
          <w:sz w:val="24"/>
        </w:rPr>
      </w:pPr>
      <w:r>
        <w:rPr>
          <w:color w:val="auto"/>
          <w:sz w:val="24"/>
        </w:rPr>
        <w:t>中小企业定义：</w:t>
      </w:r>
    </w:p>
    <w:p w14:paraId="605FFBC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C45B98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83658B8">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68874F1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731693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CB7288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26C483B2">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9980664">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56201B1">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410A1E28">
      <w:pPr>
        <w:numPr>
          <w:ilvl w:val="3"/>
          <w:numId w:val="9"/>
        </w:numPr>
        <w:tabs>
          <w:tab w:val="left" w:pos="1988"/>
          <w:tab w:val="left" w:pos="2035"/>
          <w:tab w:val="left" w:pos="2977"/>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rPr>
        <w:t>判定</w:t>
      </w:r>
      <w:r>
        <w:rPr>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rPr>
        <w:t>、《金融业企业划型标准规定》（银发〔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0CDBE6B1">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5A6115CA">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24C655DC">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672B2A52">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（3）在服务采购项目中，服务由中小企业承接，即提供服务的人员为中小企业依照《中华人民共和国劳动合同法》订立劳动合同的从业人员。</w:t>
      </w:r>
    </w:p>
    <w:p w14:paraId="17E62144">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1ED17548">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4C09CE28">
      <w:pPr>
        <w:numPr>
          <w:ilvl w:val="2"/>
          <w:numId w:val="8"/>
        </w:numPr>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2ED127">
      <w:pPr>
        <w:numPr>
          <w:ilvl w:val="2"/>
          <w:numId w:val="8"/>
        </w:numPr>
        <w:snapToGrid w:val="0"/>
        <w:spacing w:line="360" w:lineRule="auto"/>
        <w:rPr>
          <w:color w:val="auto"/>
          <w:sz w:val="24"/>
        </w:rPr>
      </w:pPr>
      <w:r>
        <w:rPr>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21B35FD">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3445D9D6">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637DD54D">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4162A44F">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4BFB1438">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02098146">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6483DC8F">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2037698E">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A6A62D3">
      <w:pPr>
        <w:numPr>
          <w:ilvl w:val="2"/>
          <w:numId w:val="8"/>
        </w:numPr>
        <w:snapToGrid w:val="0"/>
        <w:spacing w:line="360" w:lineRule="auto"/>
        <w:rPr>
          <w:color w:val="auto"/>
          <w:sz w:val="24"/>
        </w:rPr>
      </w:pPr>
      <w:r>
        <w:rPr>
          <w:color w:val="auto"/>
          <w:sz w:val="24"/>
        </w:rPr>
        <w:t>本项目是否专门面向中小企业预留采购份额见第一章《投标邀请》。</w:t>
      </w:r>
    </w:p>
    <w:p w14:paraId="44B1B299">
      <w:pPr>
        <w:numPr>
          <w:ilvl w:val="2"/>
          <w:numId w:val="8"/>
        </w:numPr>
        <w:snapToGrid w:val="0"/>
        <w:spacing w:line="360" w:lineRule="auto"/>
        <w:rPr>
          <w:color w:val="auto"/>
          <w:sz w:val="24"/>
        </w:rPr>
      </w:pPr>
      <w:r>
        <w:rPr>
          <w:color w:val="auto"/>
          <w:sz w:val="24"/>
        </w:rPr>
        <w:t>采购标的对应的中小企业划分标准所属行业见《投标人须知资料表》。</w:t>
      </w:r>
    </w:p>
    <w:p w14:paraId="0B75BEB1">
      <w:pPr>
        <w:numPr>
          <w:ilvl w:val="2"/>
          <w:numId w:val="8"/>
        </w:numPr>
        <w:snapToGrid w:val="0"/>
        <w:spacing w:line="360" w:lineRule="auto"/>
        <w:rPr>
          <w:color w:val="auto"/>
          <w:sz w:val="24"/>
        </w:rPr>
      </w:pPr>
      <w:r>
        <w:rPr>
          <w:color w:val="auto"/>
          <w:sz w:val="24"/>
        </w:rPr>
        <w:t>小微企业价格评审优惠的政策调整：见第四章《评标程序、评标方法和评标标准》。</w:t>
      </w:r>
    </w:p>
    <w:p w14:paraId="0850FD42">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政府采购节能产品、环境标志产品</w:t>
      </w:r>
    </w:p>
    <w:p w14:paraId="53AD1F92">
      <w:pPr>
        <w:numPr>
          <w:ilvl w:val="2"/>
          <w:numId w:val="8"/>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4FE5D5">
      <w:pPr>
        <w:numPr>
          <w:ilvl w:val="2"/>
          <w:numId w:val="8"/>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ACBDE3">
      <w:pPr>
        <w:numPr>
          <w:ilvl w:val="2"/>
          <w:numId w:val="8"/>
        </w:numPr>
        <w:snapToGrid w:val="0"/>
        <w:spacing w:line="360" w:lineRule="auto"/>
        <w:rPr>
          <w:color w:val="auto"/>
          <w:sz w:val="24"/>
        </w:rPr>
      </w:pPr>
      <w:r>
        <w:rPr>
          <w:color w:val="auto"/>
          <w:sz w:val="24"/>
        </w:rPr>
        <w:t>如本项目采购产品属于实施政府强制采购品目清单范围的节能产品，则投标人所报产品必须获得国家确定的认证机构出具的、处于有效期之内的节能产品认证证书，</w:t>
      </w:r>
      <w:r>
        <w:rPr>
          <w:color w:val="auto"/>
          <w:kern w:val="0"/>
          <w:sz w:val="24"/>
        </w:rPr>
        <w:t>否则</w:t>
      </w:r>
      <w:r>
        <w:rPr>
          <w:b/>
          <w:color w:val="auto"/>
          <w:kern w:val="0"/>
          <w:sz w:val="24"/>
        </w:rPr>
        <w:t>投标无效</w:t>
      </w:r>
      <w:r>
        <w:rPr>
          <w:color w:val="auto"/>
          <w:sz w:val="24"/>
        </w:rPr>
        <w:t>；</w:t>
      </w:r>
    </w:p>
    <w:p w14:paraId="15CDD2B4">
      <w:pPr>
        <w:numPr>
          <w:ilvl w:val="2"/>
          <w:numId w:val="8"/>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非政府强制采购的节能产品或环境标志产品，依据品目清单和认证证书实施政府优先采购。优先采购的具体规定见第四章《评标程序、评标方法和评标标准》（如涉及）。</w:t>
      </w:r>
    </w:p>
    <w:p w14:paraId="74F97C77">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正版软件</w:t>
      </w:r>
    </w:p>
    <w:p w14:paraId="3DADE8BF">
      <w:pPr>
        <w:numPr>
          <w:ilvl w:val="2"/>
          <w:numId w:val="8"/>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16D8A4D">
      <w:pPr>
        <w:numPr>
          <w:ilvl w:val="1"/>
          <w:numId w:val="8"/>
        </w:numPr>
        <w:tabs>
          <w:tab w:val="left" w:pos="1080"/>
          <w:tab w:val="left" w:pos="2014"/>
        </w:tabs>
        <w:snapToGrid w:val="0"/>
        <w:spacing w:line="360" w:lineRule="auto"/>
        <w:ind w:left="1080" w:hanging="720"/>
        <w:outlineLvl w:val="2"/>
        <w:rPr>
          <w:color w:val="auto"/>
          <w:sz w:val="24"/>
        </w:rPr>
      </w:pPr>
      <w:r>
        <w:rPr>
          <w:rFonts w:eastAsiaTheme="minorEastAsia"/>
          <w:color w:val="auto"/>
          <w:sz w:val="24"/>
        </w:rPr>
        <w:t>网络安全专用产品</w:t>
      </w:r>
    </w:p>
    <w:p w14:paraId="3176A531">
      <w:pPr>
        <w:numPr>
          <w:ilvl w:val="2"/>
          <w:numId w:val="8"/>
        </w:numPr>
        <w:tabs>
          <w:tab w:val="left" w:pos="900"/>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5EE34D4">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推广使用低挥发性有机化合物（VOCs）</w:t>
      </w:r>
    </w:p>
    <w:p w14:paraId="6A149015">
      <w:pPr>
        <w:numPr>
          <w:ilvl w:val="2"/>
          <w:numId w:val="8"/>
        </w:numPr>
        <w:tabs>
          <w:tab w:val="left" w:pos="2014"/>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rPr>
        <w:t>否则</w:t>
      </w:r>
      <w:r>
        <w:rPr>
          <w:b/>
          <w:color w:val="auto"/>
          <w:kern w:val="0"/>
          <w:sz w:val="24"/>
        </w:rPr>
        <w:t>投标无效</w:t>
      </w:r>
      <w:r>
        <w:rPr>
          <w:color w:val="auto"/>
          <w:sz w:val="24"/>
        </w:rPr>
        <w:t>；属于推荐性标准的，优先采购，具体见第四章《评标程序、评标方法和评标标准》。</w:t>
      </w:r>
    </w:p>
    <w:p w14:paraId="5DA59E05">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采购需求标准</w:t>
      </w:r>
    </w:p>
    <w:p w14:paraId="43CC68F7">
      <w:pPr>
        <w:numPr>
          <w:ilvl w:val="2"/>
          <w:numId w:val="8"/>
        </w:numPr>
        <w:tabs>
          <w:tab w:val="left" w:pos="2014"/>
        </w:tabs>
        <w:snapToGrid w:val="0"/>
        <w:spacing w:line="360" w:lineRule="auto"/>
        <w:outlineLvl w:val="3"/>
        <w:rPr>
          <w:color w:val="auto"/>
          <w:sz w:val="24"/>
        </w:rPr>
      </w:pPr>
      <w:r>
        <w:rPr>
          <w:color w:val="auto"/>
          <w:sz w:val="24"/>
        </w:rPr>
        <w:t>商品包装、快递包装政府采购需求标准（试行）</w:t>
      </w:r>
    </w:p>
    <w:p w14:paraId="68486A9C">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785C77B">
      <w:pPr>
        <w:numPr>
          <w:ilvl w:val="2"/>
          <w:numId w:val="8"/>
        </w:numPr>
        <w:tabs>
          <w:tab w:val="left" w:pos="2014"/>
        </w:tabs>
        <w:snapToGrid w:val="0"/>
        <w:spacing w:line="360" w:lineRule="auto"/>
        <w:outlineLvl w:val="3"/>
        <w:rPr>
          <w:color w:val="auto"/>
          <w:sz w:val="24"/>
        </w:rPr>
      </w:pPr>
      <w:bookmarkStart w:id="171" w:name="_Hlk164953935"/>
      <w:r>
        <w:rPr>
          <w:color w:val="auto"/>
          <w:sz w:val="24"/>
        </w:rPr>
        <w:t xml:space="preserve">其他政府采购需求标准 </w:t>
      </w:r>
    </w:p>
    <w:bookmarkEnd w:id="171"/>
    <w:p w14:paraId="72178177">
      <w:pPr>
        <w:tabs>
          <w:tab w:val="left" w:pos="900"/>
          <w:tab w:val="left" w:pos="1980"/>
        </w:tabs>
        <w:snapToGrid w:val="0"/>
        <w:spacing w:line="360" w:lineRule="auto"/>
        <w:ind w:left="1980"/>
        <w:rPr>
          <w:color w:val="auto"/>
          <w:sz w:val="24"/>
        </w:rPr>
      </w:pPr>
      <w:bookmarkStart w:id="172" w:name="_Hlk164955325"/>
      <w:r>
        <w:rPr>
          <w:color w:val="auto"/>
          <w:sz w:val="24"/>
        </w:rPr>
        <w:t>为贯彻落实《深化政府采购制度改革方案》有关要求，推动政府采购需求标准建设</w:t>
      </w:r>
      <w:bookmarkEnd w:id="172"/>
      <w:r>
        <w:rPr>
          <w:color w:val="auto"/>
          <w:sz w:val="24"/>
        </w:rPr>
        <w:t>，财政部门会同有关部门制定发布的其他政府采购需求标准，本项目如涉及，则具体要求见第五章《采购需求》。</w:t>
      </w:r>
    </w:p>
    <w:p w14:paraId="1E95C5F7">
      <w:pPr>
        <w:numPr>
          <w:ilvl w:val="0"/>
          <w:numId w:val="8"/>
        </w:numPr>
        <w:tabs>
          <w:tab w:val="left" w:pos="360"/>
        </w:tabs>
        <w:snapToGrid w:val="0"/>
        <w:spacing w:line="360" w:lineRule="auto"/>
        <w:ind w:left="357" w:hanging="357"/>
        <w:outlineLvl w:val="1"/>
        <w:rPr>
          <w:color w:val="auto"/>
          <w:sz w:val="24"/>
        </w:rPr>
      </w:pPr>
      <w:r>
        <w:rPr>
          <w:color w:val="auto"/>
          <w:sz w:val="24"/>
        </w:rPr>
        <w:t>投标费用</w:t>
      </w:r>
    </w:p>
    <w:p w14:paraId="39BF3E01">
      <w:pPr>
        <w:numPr>
          <w:ilvl w:val="1"/>
          <w:numId w:val="8"/>
        </w:numPr>
        <w:tabs>
          <w:tab w:val="left" w:pos="1080"/>
          <w:tab w:val="left" w:pos="2014"/>
        </w:tabs>
        <w:snapToGrid w:val="0"/>
        <w:spacing w:line="360" w:lineRule="auto"/>
        <w:ind w:left="1080" w:hanging="720"/>
        <w:rPr>
          <w:color w:val="auto"/>
          <w:sz w:val="24"/>
        </w:rPr>
      </w:pPr>
      <w:r>
        <w:rPr>
          <w:color w:val="auto"/>
          <w:sz w:val="24"/>
        </w:rPr>
        <w:t>投标人应自行承担所有与准备和参加投标有关的费用，无论投标的结果如何，采购人或采购代理机构在任何情况下均无承担这些费用的义务和责任。</w:t>
      </w:r>
    </w:p>
    <w:p w14:paraId="058A5913">
      <w:pPr>
        <w:tabs>
          <w:tab w:val="left" w:pos="1080"/>
        </w:tabs>
        <w:snapToGrid w:val="0"/>
        <w:spacing w:line="360" w:lineRule="auto"/>
        <w:ind w:left="1080"/>
        <w:rPr>
          <w:color w:val="auto"/>
          <w:sz w:val="28"/>
        </w:rPr>
      </w:pPr>
      <w:bookmarkStart w:id="173" w:name="_1.8_计量单位"/>
      <w:bookmarkEnd w:id="173"/>
    </w:p>
    <w:p w14:paraId="11E428C5">
      <w:pPr>
        <w:pStyle w:val="3"/>
        <w:spacing w:before="0" w:line="360" w:lineRule="auto"/>
        <w:outlineLvl w:val="2"/>
        <w:rPr>
          <w:rFonts w:ascii="Times New Roman" w:hAnsi="Times New Roman" w:eastAsia="宋体"/>
          <w:color w:val="auto"/>
          <w:sz w:val="28"/>
        </w:rPr>
      </w:pPr>
      <w:r>
        <w:rPr>
          <w:rFonts w:ascii="Times New Roman" w:hAnsi="Times New Roman" w:eastAsia="宋体"/>
          <w:color w:val="auto"/>
          <w:sz w:val="28"/>
        </w:rPr>
        <w:t>二   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FD39D9F">
      <w:pPr>
        <w:numPr>
          <w:ilvl w:val="0"/>
          <w:numId w:val="8"/>
        </w:numPr>
        <w:tabs>
          <w:tab w:val="left" w:pos="360"/>
        </w:tabs>
        <w:snapToGrid w:val="0"/>
        <w:spacing w:line="360" w:lineRule="auto"/>
        <w:ind w:left="357" w:hanging="357"/>
        <w:outlineLvl w:val="1"/>
        <w:rPr>
          <w:color w:val="auto"/>
          <w:sz w:val="24"/>
        </w:rPr>
      </w:pPr>
      <w:bookmarkStart w:id="174" w:name="_Toc127151523"/>
      <w:bookmarkStart w:id="175" w:name="_Toc195842888"/>
      <w:bookmarkStart w:id="176" w:name="_Toc150509274"/>
      <w:bookmarkStart w:id="177" w:name="_Toc164608792"/>
      <w:bookmarkStart w:id="178" w:name="_Toc149720816"/>
      <w:bookmarkStart w:id="179" w:name="_Toc142311025"/>
      <w:bookmarkStart w:id="180" w:name="_Toc127151724"/>
      <w:bookmarkStart w:id="181" w:name="_Toc151190150"/>
      <w:bookmarkStart w:id="182" w:name="_Toc151193837"/>
      <w:bookmarkStart w:id="183" w:name="_Toc151193911"/>
      <w:bookmarkStart w:id="184" w:name="_Toc151193621"/>
      <w:bookmarkStart w:id="185" w:name="_Toc150774623"/>
      <w:bookmarkStart w:id="186" w:name="_Toc520356147"/>
      <w:bookmarkStart w:id="187" w:name="_Toc226965796"/>
      <w:bookmarkStart w:id="188" w:name="_Toc265228361"/>
      <w:bookmarkStart w:id="189" w:name="_Toc226337219"/>
      <w:bookmarkStart w:id="190" w:name="_Toc150480761"/>
      <w:bookmarkStart w:id="191" w:name="_Toc151193693"/>
      <w:bookmarkStart w:id="192" w:name="_Toc150774728"/>
      <w:bookmarkStart w:id="193" w:name="_Toc264969213"/>
      <w:bookmarkStart w:id="194" w:name="_Toc164351617"/>
      <w:bookmarkStart w:id="195" w:name="_Toc226309767"/>
      <w:bookmarkStart w:id="196" w:name="_Toc164229364"/>
      <w:bookmarkStart w:id="197" w:name="_Toc151193765"/>
      <w:bookmarkStart w:id="198" w:name="_Toc164608637"/>
      <w:bookmarkStart w:id="199" w:name="_Toc164229218"/>
      <w:bookmarkStart w:id="200" w:name="_Toc127161437"/>
      <w:bookmarkStart w:id="201" w:name="_Toc226965713"/>
      <w:bookmarkStart w:id="202" w:name="_Toc305158865"/>
      <w:bookmarkStart w:id="203" w:name="_Toc305158791"/>
      <w:r>
        <w:rPr>
          <w:color w:val="auto"/>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color w:val="auto"/>
          <w:sz w:val="24"/>
        </w:rPr>
        <w:t>成</w:t>
      </w:r>
    </w:p>
    <w:p w14:paraId="3CF6E140">
      <w:pPr>
        <w:numPr>
          <w:ilvl w:val="1"/>
          <w:numId w:val="8"/>
        </w:numPr>
        <w:tabs>
          <w:tab w:val="left" w:pos="1080"/>
          <w:tab w:val="left" w:pos="2014"/>
        </w:tabs>
        <w:snapToGrid w:val="0"/>
        <w:spacing w:line="360" w:lineRule="auto"/>
        <w:ind w:left="1080" w:hanging="720"/>
        <w:outlineLvl w:val="2"/>
        <w:rPr>
          <w:color w:val="auto"/>
          <w:sz w:val="24"/>
        </w:rPr>
      </w:pPr>
      <w:r>
        <w:rPr>
          <w:color w:val="auto"/>
          <w:sz w:val="24"/>
        </w:rPr>
        <w:t>招标文件包括以下部分：</w:t>
      </w:r>
    </w:p>
    <w:p w14:paraId="57920A31">
      <w:pPr>
        <w:numPr>
          <w:ilvl w:val="0"/>
          <w:numId w:val="10"/>
        </w:numPr>
        <w:tabs>
          <w:tab w:val="left" w:pos="1980"/>
          <w:tab w:val="left" w:pos="2520"/>
        </w:tabs>
        <w:snapToGrid w:val="0"/>
        <w:spacing w:line="360" w:lineRule="auto"/>
        <w:ind w:left="1440" w:firstLine="5"/>
        <w:rPr>
          <w:color w:val="auto"/>
          <w:sz w:val="24"/>
        </w:rPr>
      </w:pPr>
      <w:r>
        <w:rPr>
          <w:color w:val="auto"/>
          <w:sz w:val="24"/>
        </w:rPr>
        <w:t>投标邀请</w:t>
      </w:r>
    </w:p>
    <w:p w14:paraId="106616D6">
      <w:pPr>
        <w:numPr>
          <w:ilvl w:val="0"/>
          <w:numId w:val="10"/>
        </w:numPr>
        <w:tabs>
          <w:tab w:val="left" w:pos="1980"/>
          <w:tab w:val="left" w:pos="2520"/>
        </w:tabs>
        <w:snapToGrid w:val="0"/>
        <w:spacing w:line="360" w:lineRule="auto"/>
        <w:ind w:left="1440" w:firstLine="5"/>
        <w:rPr>
          <w:color w:val="auto"/>
          <w:sz w:val="24"/>
        </w:rPr>
      </w:pPr>
      <w:r>
        <w:rPr>
          <w:color w:val="auto"/>
          <w:sz w:val="24"/>
        </w:rPr>
        <w:t>投标人须知</w:t>
      </w:r>
    </w:p>
    <w:p w14:paraId="0471ECCB">
      <w:pPr>
        <w:numPr>
          <w:ilvl w:val="0"/>
          <w:numId w:val="10"/>
        </w:numPr>
        <w:tabs>
          <w:tab w:val="left" w:pos="1980"/>
          <w:tab w:val="left" w:pos="2520"/>
        </w:tabs>
        <w:snapToGrid w:val="0"/>
        <w:spacing w:line="360" w:lineRule="auto"/>
        <w:ind w:left="1440" w:firstLine="5"/>
        <w:rPr>
          <w:color w:val="auto"/>
          <w:sz w:val="24"/>
        </w:rPr>
      </w:pPr>
      <w:r>
        <w:rPr>
          <w:color w:val="auto"/>
          <w:sz w:val="24"/>
        </w:rPr>
        <w:t>资格审查</w:t>
      </w:r>
    </w:p>
    <w:p w14:paraId="3AE37054">
      <w:pPr>
        <w:numPr>
          <w:ilvl w:val="0"/>
          <w:numId w:val="10"/>
        </w:numPr>
        <w:tabs>
          <w:tab w:val="left" w:pos="1980"/>
          <w:tab w:val="left" w:pos="2520"/>
        </w:tabs>
        <w:snapToGrid w:val="0"/>
        <w:spacing w:line="360" w:lineRule="auto"/>
        <w:ind w:left="1440" w:firstLine="5"/>
        <w:rPr>
          <w:color w:val="auto"/>
          <w:sz w:val="24"/>
        </w:rPr>
      </w:pPr>
      <w:r>
        <w:rPr>
          <w:color w:val="auto"/>
          <w:sz w:val="24"/>
        </w:rPr>
        <w:t>评标程序、评标方法和评标标准</w:t>
      </w:r>
    </w:p>
    <w:p w14:paraId="7DF30388">
      <w:pPr>
        <w:numPr>
          <w:ilvl w:val="0"/>
          <w:numId w:val="10"/>
        </w:numPr>
        <w:tabs>
          <w:tab w:val="left" w:pos="1980"/>
          <w:tab w:val="left" w:pos="2520"/>
        </w:tabs>
        <w:snapToGrid w:val="0"/>
        <w:spacing w:line="360" w:lineRule="auto"/>
        <w:ind w:left="1440" w:firstLine="5"/>
        <w:rPr>
          <w:color w:val="auto"/>
          <w:sz w:val="24"/>
        </w:rPr>
      </w:pPr>
      <w:r>
        <w:rPr>
          <w:color w:val="auto"/>
          <w:sz w:val="24"/>
        </w:rPr>
        <w:t>采购需求</w:t>
      </w:r>
    </w:p>
    <w:p w14:paraId="58EC7045">
      <w:pPr>
        <w:numPr>
          <w:ilvl w:val="0"/>
          <w:numId w:val="10"/>
        </w:numPr>
        <w:tabs>
          <w:tab w:val="left" w:pos="1980"/>
          <w:tab w:val="left" w:pos="2520"/>
        </w:tabs>
        <w:snapToGrid w:val="0"/>
        <w:spacing w:line="360" w:lineRule="auto"/>
        <w:ind w:left="1440" w:firstLine="5"/>
        <w:rPr>
          <w:color w:val="auto"/>
          <w:sz w:val="24"/>
        </w:rPr>
      </w:pPr>
      <w:r>
        <w:rPr>
          <w:color w:val="auto"/>
          <w:sz w:val="24"/>
        </w:rPr>
        <w:t>拟签订的合同文本</w:t>
      </w:r>
    </w:p>
    <w:p w14:paraId="70318452">
      <w:pPr>
        <w:numPr>
          <w:ilvl w:val="0"/>
          <w:numId w:val="10"/>
        </w:numPr>
        <w:tabs>
          <w:tab w:val="left" w:pos="1980"/>
          <w:tab w:val="left" w:pos="2520"/>
        </w:tabs>
        <w:snapToGrid w:val="0"/>
        <w:spacing w:line="360" w:lineRule="auto"/>
        <w:ind w:left="1440" w:firstLine="5"/>
        <w:rPr>
          <w:color w:val="auto"/>
          <w:sz w:val="24"/>
        </w:rPr>
      </w:pPr>
      <w:r>
        <w:rPr>
          <w:color w:val="auto"/>
          <w:sz w:val="24"/>
        </w:rPr>
        <w:t>投标文件格式</w:t>
      </w:r>
    </w:p>
    <w:p w14:paraId="7BB126E2">
      <w:pPr>
        <w:numPr>
          <w:ilvl w:val="1"/>
          <w:numId w:val="8"/>
        </w:numPr>
        <w:tabs>
          <w:tab w:val="left" w:pos="1080"/>
          <w:tab w:val="left" w:pos="2014"/>
        </w:tabs>
        <w:snapToGrid w:val="0"/>
        <w:spacing w:line="360" w:lineRule="auto"/>
        <w:ind w:left="1080" w:hanging="720"/>
        <w:rPr>
          <w:color w:val="auto"/>
          <w:sz w:val="24"/>
        </w:rPr>
      </w:pPr>
      <w:r>
        <w:rPr>
          <w:color w:val="auto"/>
          <w:sz w:val="24"/>
        </w:rPr>
        <w:t>投标人应认真阅读招标文件的全部内容。投标人应按照招标文件要求提交投标文件并保证所提供的全部资料的真实性，并对招标文件做出实质性响应，否则</w:t>
      </w:r>
      <w:r>
        <w:rPr>
          <w:b/>
          <w:color w:val="auto"/>
          <w:sz w:val="24"/>
        </w:rPr>
        <w:t>投标无效</w:t>
      </w:r>
      <w:r>
        <w:rPr>
          <w:color w:val="auto"/>
          <w:sz w:val="24"/>
        </w:rPr>
        <w:t>。</w:t>
      </w:r>
    </w:p>
    <w:p w14:paraId="2B8E6B64">
      <w:pPr>
        <w:numPr>
          <w:ilvl w:val="0"/>
          <w:numId w:val="8"/>
        </w:numPr>
        <w:tabs>
          <w:tab w:val="left" w:pos="1080"/>
          <w:tab w:val="left" w:pos="2014"/>
        </w:tabs>
        <w:snapToGrid w:val="0"/>
        <w:spacing w:line="360" w:lineRule="auto"/>
        <w:ind w:left="357" w:hanging="357"/>
        <w:outlineLvl w:val="1"/>
        <w:rPr>
          <w:color w:val="auto"/>
          <w:sz w:val="24"/>
        </w:rPr>
      </w:pPr>
      <w:r>
        <w:rPr>
          <w:color w:val="auto"/>
          <w:sz w:val="24"/>
        </w:rPr>
        <w:t>对招标文件的澄清或修改</w:t>
      </w:r>
    </w:p>
    <w:p w14:paraId="68B91B4D">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采购人或采购代理机构对已发出的招标文件进行必要澄清或者修改的，将在原公告发布媒体上发布更正公告，并以书面形式通知所有获取招标文件的潜在投标人。</w:t>
      </w:r>
    </w:p>
    <w:p w14:paraId="20589F88">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上述书面通知，按照获取招标文件的潜在投标人提供的联系方式发出，因提供的信息有误导致通知延迟或无法通知的，采购人或采购代理机构不承担责任。</w:t>
      </w:r>
    </w:p>
    <w:p w14:paraId="3ABEC90E">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6456379">
      <w:pPr>
        <w:tabs>
          <w:tab w:val="left" w:pos="1080"/>
          <w:tab w:val="left" w:pos="1561"/>
        </w:tabs>
        <w:snapToGrid w:val="0"/>
        <w:spacing w:line="360" w:lineRule="auto"/>
        <w:ind w:left="1080"/>
        <w:rPr>
          <w:color w:val="auto"/>
          <w:sz w:val="28"/>
        </w:rPr>
      </w:pPr>
      <w:bookmarkStart w:id="204" w:name="_Toc516367020"/>
      <w:bookmarkStart w:id="205" w:name="_Toc150509277"/>
      <w:bookmarkStart w:id="206" w:name="_Toc265228364"/>
      <w:bookmarkStart w:id="207" w:name="_Toc520356150"/>
      <w:bookmarkStart w:id="208" w:name="_Toc151193914"/>
      <w:bookmarkStart w:id="209" w:name="_Toc127151526"/>
      <w:bookmarkStart w:id="210" w:name="_Toc264969216"/>
      <w:bookmarkStart w:id="211" w:name="_Toc151193840"/>
      <w:bookmarkStart w:id="212" w:name="_Toc226337222"/>
      <w:bookmarkStart w:id="213" w:name="_Toc226309770"/>
      <w:bookmarkStart w:id="214" w:name="_Toc305158868"/>
      <w:bookmarkStart w:id="215" w:name="_Toc195842891"/>
      <w:bookmarkStart w:id="216" w:name="_Toc305158794"/>
      <w:bookmarkStart w:id="217" w:name="_Toc150774626"/>
      <w:bookmarkStart w:id="218" w:name="_Toc151190153"/>
      <w:bookmarkStart w:id="219" w:name="_Toc151193624"/>
      <w:bookmarkStart w:id="220" w:name="_Toc150774731"/>
      <w:bookmarkStart w:id="221" w:name="_Toc151193696"/>
      <w:bookmarkStart w:id="222" w:name="_Toc226965716"/>
      <w:bookmarkStart w:id="223" w:name="_Toc151193768"/>
      <w:bookmarkStart w:id="224" w:name="_Toc226965799"/>
      <w:bookmarkStart w:id="225" w:name="_Toc150480764"/>
      <w:bookmarkStart w:id="226" w:name="_Toc142311028"/>
    </w:p>
    <w:p w14:paraId="74554193">
      <w:pPr>
        <w:pStyle w:val="3"/>
        <w:spacing w:before="0" w:line="360" w:lineRule="auto"/>
        <w:outlineLvl w:val="2"/>
        <w:rPr>
          <w:rFonts w:ascii="Times New Roman" w:hAnsi="Times New Roman" w:eastAsia="宋体"/>
          <w:color w:val="auto"/>
          <w:sz w:val="28"/>
        </w:rPr>
      </w:pPr>
      <w:r>
        <w:rPr>
          <w:rFonts w:ascii="Times New Roman" w:hAnsi="Times New Roman" w:eastAsia="宋体"/>
          <w:color w:val="auto"/>
          <w:sz w:val="28"/>
        </w:rPr>
        <w:t>三   投标文件</w:t>
      </w:r>
      <w:bookmarkEnd w:id="204"/>
      <w:r>
        <w:rPr>
          <w:rFonts w:ascii="Times New Roman" w:hAnsi="Times New Roman" w:eastAsia="宋体"/>
          <w:color w:val="auto"/>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3AA0144B">
      <w:pPr>
        <w:numPr>
          <w:ilvl w:val="0"/>
          <w:numId w:val="8"/>
        </w:numPr>
        <w:tabs>
          <w:tab w:val="left" w:pos="360"/>
        </w:tabs>
        <w:snapToGrid w:val="0"/>
        <w:spacing w:line="360" w:lineRule="auto"/>
        <w:ind w:left="357" w:hanging="357"/>
        <w:outlineLvl w:val="1"/>
        <w:rPr>
          <w:color w:val="auto"/>
          <w:sz w:val="24"/>
        </w:rPr>
      </w:pPr>
      <w:bookmarkStart w:id="227" w:name="_Toc264969217"/>
      <w:bookmarkStart w:id="228" w:name="_Toc226965717"/>
      <w:bookmarkStart w:id="229" w:name="_Toc151193697"/>
      <w:bookmarkStart w:id="230" w:name="_Toc127161441"/>
      <w:bookmarkStart w:id="231" w:name="_Toc127151728"/>
      <w:bookmarkStart w:id="232" w:name="_Toc164608796"/>
      <w:bookmarkStart w:id="233" w:name="_Toc164229368"/>
      <w:bookmarkStart w:id="234" w:name="_Toc151193769"/>
      <w:bookmarkStart w:id="235" w:name="_Toc151190154"/>
      <w:bookmarkStart w:id="236" w:name="_Toc516367021"/>
      <w:bookmarkStart w:id="237" w:name="_Toc164229222"/>
      <w:bookmarkStart w:id="238" w:name="_Toc520356151"/>
      <w:bookmarkStart w:id="239" w:name="_Toc164351621"/>
      <w:bookmarkStart w:id="240" w:name="_Toc226309771"/>
      <w:bookmarkStart w:id="241" w:name="_Toc150774732"/>
      <w:bookmarkStart w:id="242" w:name="_Toc150480765"/>
      <w:bookmarkStart w:id="243" w:name="_Toc226965800"/>
      <w:bookmarkStart w:id="244" w:name="_Toc226337223"/>
      <w:bookmarkStart w:id="245" w:name="_Toc127151527"/>
      <w:bookmarkStart w:id="246" w:name="_Toc151193625"/>
      <w:bookmarkStart w:id="247" w:name="_Toc305158795"/>
      <w:bookmarkStart w:id="248" w:name="_Toc195842892"/>
      <w:bookmarkStart w:id="249" w:name="_Toc150509278"/>
      <w:bookmarkStart w:id="250" w:name="_Toc149720820"/>
      <w:bookmarkStart w:id="251" w:name="_Toc151193841"/>
      <w:bookmarkStart w:id="252" w:name="_Toc142311029"/>
      <w:bookmarkStart w:id="253" w:name="_Toc305158869"/>
      <w:bookmarkStart w:id="254" w:name="_Toc151193915"/>
      <w:bookmarkStart w:id="255" w:name="_Toc150774627"/>
      <w:bookmarkStart w:id="256" w:name="_Toc164608641"/>
      <w:bookmarkStart w:id="257" w:name="_Toc265228365"/>
      <w:r>
        <w:rPr>
          <w:color w:val="auto"/>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color w:val="auto"/>
          <w:sz w:val="24"/>
        </w:rPr>
        <w:t>及投标语言</w:t>
      </w:r>
    </w:p>
    <w:p w14:paraId="38C10771">
      <w:pPr>
        <w:numPr>
          <w:ilvl w:val="1"/>
          <w:numId w:val="8"/>
        </w:numPr>
        <w:tabs>
          <w:tab w:val="left" w:pos="1080"/>
          <w:tab w:val="left" w:pos="2014"/>
        </w:tabs>
        <w:snapToGrid w:val="0"/>
        <w:spacing w:line="360" w:lineRule="auto"/>
        <w:ind w:left="1080" w:hanging="720"/>
        <w:rPr>
          <w:color w:val="auto"/>
          <w:sz w:val="24"/>
        </w:rPr>
      </w:pPr>
      <w:r>
        <w:rPr>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rPr>
        <w:t>无效投标</w:t>
      </w:r>
      <w:r>
        <w:rPr>
          <w:color w:val="auto"/>
          <w:sz w:val="24"/>
        </w:rPr>
        <w:t>。</w:t>
      </w:r>
    </w:p>
    <w:p w14:paraId="4E14D3B5">
      <w:pPr>
        <w:numPr>
          <w:ilvl w:val="1"/>
          <w:numId w:val="8"/>
        </w:numPr>
        <w:tabs>
          <w:tab w:val="left" w:pos="1080"/>
          <w:tab w:val="left" w:pos="2014"/>
        </w:tabs>
        <w:snapToGrid w:val="0"/>
        <w:spacing w:line="360" w:lineRule="auto"/>
        <w:ind w:left="1080" w:hanging="720"/>
        <w:rPr>
          <w:color w:val="auto"/>
          <w:sz w:val="24"/>
        </w:rPr>
      </w:pPr>
      <w:r>
        <w:rPr>
          <w:color w:val="auto"/>
          <w:sz w:val="24"/>
        </w:rPr>
        <w:t>除招标文件有特殊要求外，本项目投标所使用的计量单位，应采用中华人民共和国法定计量单位。</w:t>
      </w:r>
    </w:p>
    <w:p w14:paraId="561AE459">
      <w:pPr>
        <w:numPr>
          <w:ilvl w:val="1"/>
          <w:numId w:val="8"/>
        </w:numPr>
        <w:tabs>
          <w:tab w:val="left" w:pos="1080"/>
          <w:tab w:val="left" w:pos="2014"/>
        </w:tabs>
        <w:snapToGrid w:val="0"/>
        <w:spacing w:line="360" w:lineRule="auto"/>
        <w:ind w:left="1080" w:hanging="720"/>
        <w:rPr>
          <w:color w:val="auto"/>
          <w:sz w:val="24"/>
        </w:rPr>
      </w:pPr>
      <w:r>
        <w:rPr>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C46970F">
      <w:pPr>
        <w:numPr>
          <w:ilvl w:val="0"/>
          <w:numId w:val="8"/>
        </w:numPr>
        <w:tabs>
          <w:tab w:val="left" w:pos="360"/>
        </w:tabs>
        <w:snapToGrid w:val="0"/>
        <w:spacing w:line="360" w:lineRule="auto"/>
        <w:ind w:left="357" w:hanging="357"/>
        <w:outlineLvl w:val="1"/>
        <w:rPr>
          <w:color w:val="auto"/>
          <w:sz w:val="24"/>
        </w:rPr>
      </w:pPr>
      <w:bookmarkStart w:id="258" w:name="_Ref467306195"/>
      <w:bookmarkStart w:id="259" w:name="_Ref467306676"/>
      <w:bookmarkStart w:id="260" w:name="_Toc516367022"/>
      <w:bookmarkStart w:id="261" w:name="_Toc264969218"/>
      <w:bookmarkStart w:id="262" w:name="_Toc150774733"/>
      <w:bookmarkStart w:id="263" w:name="_Toc127151729"/>
      <w:bookmarkStart w:id="264" w:name="_Toc305158796"/>
      <w:bookmarkStart w:id="265" w:name="_Toc226337224"/>
      <w:bookmarkStart w:id="266" w:name="_Toc164608642"/>
      <w:bookmarkStart w:id="267" w:name="_Toc305158870"/>
      <w:bookmarkStart w:id="268" w:name="_Toc226309772"/>
      <w:bookmarkStart w:id="269" w:name="_Toc265228366"/>
      <w:bookmarkStart w:id="270" w:name="_Toc127161442"/>
      <w:bookmarkStart w:id="271" w:name="_Toc151193698"/>
      <w:bookmarkStart w:id="272" w:name="_Toc150509279"/>
      <w:bookmarkStart w:id="273" w:name="_Toc151193770"/>
      <w:bookmarkStart w:id="274" w:name="_Toc226965801"/>
      <w:bookmarkStart w:id="275" w:name="_Toc142311030"/>
      <w:bookmarkStart w:id="276" w:name="_Toc164351622"/>
      <w:bookmarkStart w:id="277" w:name="_Toc151193626"/>
      <w:bookmarkStart w:id="278" w:name="_Toc226965718"/>
      <w:bookmarkStart w:id="279" w:name="_Toc164608797"/>
      <w:bookmarkStart w:id="280" w:name="_Toc151190155"/>
      <w:bookmarkStart w:id="281" w:name="_Toc520356152"/>
      <w:bookmarkStart w:id="282" w:name="_Toc151193916"/>
      <w:bookmarkStart w:id="283" w:name="_Toc164229369"/>
      <w:bookmarkStart w:id="284" w:name="_Toc149720821"/>
      <w:bookmarkStart w:id="285" w:name="_Toc151193842"/>
      <w:bookmarkStart w:id="286" w:name="_Toc150774628"/>
      <w:bookmarkStart w:id="287" w:name="_Toc150480766"/>
      <w:bookmarkStart w:id="288" w:name="_Toc195842893"/>
      <w:bookmarkStart w:id="289" w:name="_Toc127151528"/>
      <w:bookmarkStart w:id="290" w:name="_Toc164229223"/>
      <w:r>
        <w:rPr>
          <w:color w:val="auto"/>
          <w:sz w:val="24"/>
        </w:rPr>
        <w:t>投标文件</w:t>
      </w:r>
      <w:bookmarkEnd w:id="258"/>
      <w:bookmarkEnd w:id="259"/>
      <w:bookmarkEnd w:id="260"/>
      <w:r>
        <w:rPr>
          <w:color w:val="auto"/>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CBE52EA">
      <w:pPr>
        <w:numPr>
          <w:ilvl w:val="1"/>
          <w:numId w:val="8"/>
        </w:numPr>
        <w:tabs>
          <w:tab w:val="left" w:pos="1080"/>
          <w:tab w:val="left" w:pos="2014"/>
        </w:tabs>
        <w:snapToGrid w:val="0"/>
        <w:spacing w:line="360" w:lineRule="auto"/>
        <w:ind w:left="1077" w:hanging="720"/>
        <w:rPr>
          <w:color w:val="auto"/>
          <w:sz w:val="24"/>
        </w:rPr>
      </w:pPr>
      <w:bookmarkStart w:id="291" w:name="_Ref467052588"/>
      <w:r>
        <w:rPr>
          <w:color w:val="auto"/>
          <w:sz w:val="24"/>
        </w:rPr>
        <w:t>投标人应当按照招标文件的要求编制投标文件。投标文件应由《资格证明文件》、《商务技术文件》两部分构成。投标文件的部分格式要求，见第七章《投标文件格式》。</w:t>
      </w:r>
    </w:p>
    <w:p w14:paraId="39A0E00F">
      <w:pPr>
        <w:numPr>
          <w:ilvl w:val="1"/>
          <w:numId w:val="8"/>
        </w:numPr>
        <w:tabs>
          <w:tab w:val="left" w:pos="1080"/>
          <w:tab w:val="left" w:pos="2014"/>
        </w:tabs>
        <w:snapToGrid w:val="0"/>
        <w:spacing w:line="360" w:lineRule="auto"/>
        <w:ind w:left="1077" w:hanging="720"/>
        <w:rPr>
          <w:color w:val="auto"/>
          <w:sz w:val="24"/>
        </w:rPr>
      </w:pP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32C7E53B">
      <w:pPr>
        <w:numPr>
          <w:ilvl w:val="1"/>
          <w:numId w:val="8"/>
        </w:numPr>
        <w:tabs>
          <w:tab w:val="left" w:pos="1080"/>
          <w:tab w:val="left" w:pos="2014"/>
        </w:tabs>
        <w:snapToGrid w:val="0"/>
        <w:spacing w:line="360" w:lineRule="auto"/>
        <w:ind w:left="1077" w:hanging="720"/>
        <w:rPr>
          <w:color w:val="auto"/>
          <w:sz w:val="24"/>
        </w:rPr>
      </w:pPr>
      <w:r>
        <w:rPr>
          <w:color w:val="auto"/>
          <w:sz w:val="24"/>
        </w:rPr>
        <w:t>第四章《评标程序、评标方法和评标标准》中涉及的证明文件。</w:t>
      </w:r>
    </w:p>
    <w:p w14:paraId="31DD036A">
      <w:pPr>
        <w:numPr>
          <w:ilvl w:val="1"/>
          <w:numId w:val="8"/>
        </w:numPr>
        <w:tabs>
          <w:tab w:val="left" w:pos="1080"/>
          <w:tab w:val="left" w:pos="2014"/>
        </w:tabs>
        <w:snapToGrid w:val="0"/>
        <w:spacing w:line="360" w:lineRule="auto"/>
        <w:ind w:left="1077" w:hanging="720"/>
        <w:rPr>
          <w:color w:val="auto"/>
          <w:sz w:val="24"/>
        </w:rPr>
      </w:pPr>
      <w:r>
        <w:rPr>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C8EE582">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投标人认为应附的其他材料。</w:t>
      </w:r>
      <w:bookmarkEnd w:id="291"/>
    </w:p>
    <w:p w14:paraId="2DC84839">
      <w:pPr>
        <w:numPr>
          <w:ilvl w:val="0"/>
          <w:numId w:val="8"/>
        </w:numPr>
        <w:tabs>
          <w:tab w:val="left" w:pos="360"/>
        </w:tabs>
        <w:snapToGrid w:val="0"/>
        <w:spacing w:line="360" w:lineRule="auto"/>
        <w:ind w:left="357" w:hanging="357"/>
        <w:outlineLvl w:val="1"/>
        <w:rPr>
          <w:color w:val="auto"/>
          <w:sz w:val="24"/>
        </w:rPr>
      </w:pPr>
      <w:bookmarkStart w:id="292" w:name="_Toc151193700"/>
      <w:bookmarkStart w:id="293" w:name="_Toc150774630"/>
      <w:bookmarkStart w:id="294" w:name="_Toc150774735"/>
      <w:bookmarkStart w:id="295" w:name="_Toc127151530"/>
      <w:bookmarkStart w:id="296" w:name="_Toc127151731"/>
      <w:bookmarkStart w:id="297" w:name="_Toc151193918"/>
      <w:bookmarkStart w:id="298" w:name="_Toc164608799"/>
      <w:bookmarkStart w:id="299" w:name="_Toc520356155"/>
      <w:bookmarkStart w:id="300" w:name="_Toc149720823"/>
      <w:bookmarkStart w:id="301" w:name="_Toc150480768"/>
      <w:bookmarkStart w:id="302" w:name="_Toc151193772"/>
      <w:bookmarkStart w:id="303" w:name="_Toc164608644"/>
      <w:bookmarkStart w:id="304" w:name="_Toc164229225"/>
      <w:bookmarkStart w:id="305" w:name="_Toc195842895"/>
      <w:bookmarkStart w:id="306" w:name="_Toc142311032"/>
      <w:bookmarkStart w:id="307" w:name="_Toc164229371"/>
      <w:bookmarkStart w:id="308" w:name="_Toc150509281"/>
      <w:bookmarkStart w:id="309" w:name="_Toc151190157"/>
      <w:bookmarkStart w:id="310" w:name="_Toc164351624"/>
      <w:bookmarkStart w:id="311" w:name="_Toc127161444"/>
      <w:bookmarkStart w:id="312" w:name="_Toc151193844"/>
      <w:bookmarkStart w:id="313" w:name="_Toc151193628"/>
      <w:r>
        <w:rPr>
          <w:color w:val="auto"/>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2D4660BE">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所有投标均以人民币</w:t>
      </w:r>
      <w:r>
        <w:rPr>
          <w:rFonts w:hint="eastAsia" w:eastAsiaTheme="minorEastAsia"/>
          <w:color w:val="auto"/>
          <w:sz w:val="24"/>
        </w:rPr>
        <w:t>为计价货币</w:t>
      </w:r>
      <w:r>
        <w:rPr>
          <w:color w:val="auto"/>
          <w:sz w:val="24"/>
        </w:rPr>
        <w:t>。</w:t>
      </w:r>
    </w:p>
    <w:p w14:paraId="15E3F752">
      <w:pPr>
        <w:numPr>
          <w:ilvl w:val="1"/>
          <w:numId w:val="8"/>
        </w:numPr>
        <w:tabs>
          <w:tab w:val="left" w:pos="1080"/>
          <w:tab w:val="left" w:pos="2014"/>
        </w:tabs>
        <w:snapToGrid w:val="0"/>
        <w:spacing w:line="360" w:lineRule="auto"/>
        <w:ind w:left="1077" w:hanging="720"/>
        <w:rPr>
          <w:color w:val="auto"/>
          <w:sz w:val="24"/>
        </w:rPr>
      </w:pPr>
      <w:r>
        <w:rPr>
          <w:color w:val="auto"/>
          <w:sz w:val="24"/>
        </w:rPr>
        <w:t>投标人的报价应包括为完成本项目所发生的一切费用和税费，采购人将不再支付报价以外的任何费用。投标人的报价应包括但不限于下列内容，《投标人须知资料表》中有特殊规定的，从其规定。</w:t>
      </w:r>
    </w:p>
    <w:p w14:paraId="4F3CE4EE">
      <w:pPr>
        <w:numPr>
          <w:ilvl w:val="2"/>
          <w:numId w:val="8"/>
        </w:numPr>
        <w:snapToGrid w:val="0"/>
        <w:spacing w:line="360" w:lineRule="auto"/>
        <w:rPr>
          <w:color w:val="auto"/>
          <w:sz w:val="24"/>
        </w:rPr>
      </w:pPr>
      <w:r>
        <w:rPr>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D9FFAD">
      <w:pPr>
        <w:numPr>
          <w:ilvl w:val="2"/>
          <w:numId w:val="8"/>
        </w:numPr>
        <w:snapToGrid w:val="0"/>
        <w:spacing w:line="360" w:lineRule="auto"/>
        <w:outlineLvl w:val="3"/>
        <w:rPr>
          <w:color w:val="auto"/>
          <w:sz w:val="24"/>
        </w:rPr>
      </w:pPr>
      <w:r>
        <w:rPr>
          <w:color w:val="auto"/>
          <w:sz w:val="24"/>
        </w:rPr>
        <w:t xml:space="preserve">按照招标文件要求完成本项目的全部相关费用。 </w:t>
      </w:r>
    </w:p>
    <w:p w14:paraId="3823109D">
      <w:pPr>
        <w:numPr>
          <w:ilvl w:val="1"/>
          <w:numId w:val="8"/>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556250B4">
      <w:pPr>
        <w:numPr>
          <w:ilvl w:val="1"/>
          <w:numId w:val="8"/>
        </w:numPr>
        <w:tabs>
          <w:tab w:val="left" w:pos="1080"/>
          <w:tab w:val="left" w:pos="2014"/>
        </w:tabs>
        <w:snapToGrid w:val="0"/>
        <w:spacing w:line="360" w:lineRule="auto"/>
        <w:ind w:left="1080" w:hanging="720"/>
        <w:rPr>
          <w:color w:val="auto"/>
          <w:sz w:val="24"/>
        </w:rPr>
      </w:pPr>
      <w:r>
        <w:rPr>
          <w:color w:val="auto"/>
          <w:sz w:val="24"/>
        </w:rPr>
        <w:t>投标人不能提供任何有选择性或可调整的报价（招标文件另有规定的除外），否则其</w:t>
      </w:r>
      <w:r>
        <w:rPr>
          <w:b/>
          <w:color w:val="auto"/>
          <w:sz w:val="24"/>
        </w:rPr>
        <w:t>投标无效</w:t>
      </w:r>
      <w:r>
        <w:rPr>
          <w:color w:val="auto"/>
          <w:sz w:val="24"/>
        </w:rPr>
        <w:t>。</w:t>
      </w:r>
    </w:p>
    <w:p w14:paraId="21733E7C">
      <w:pPr>
        <w:numPr>
          <w:ilvl w:val="0"/>
          <w:numId w:val="8"/>
        </w:numPr>
        <w:tabs>
          <w:tab w:val="left" w:pos="360"/>
        </w:tabs>
        <w:snapToGrid w:val="0"/>
        <w:spacing w:line="360" w:lineRule="auto"/>
        <w:ind w:left="357" w:hanging="357"/>
        <w:outlineLvl w:val="1"/>
        <w:rPr>
          <w:color w:val="auto"/>
          <w:sz w:val="24"/>
        </w:rPr>
      </w:pPr>
      <w:bookmarkStart w:id="314" w:name="_Toc127161445"/>
      <w:bookmarkStart w:id="315" w:name="_Toc151193919"/>
      <w:bookmarkStart w:id="316" w:name="_Ref467306513"/>
      <w:bookmarkStart w:id="317" w:name="_Toc150480769"/>
      <w:bookmarkStart w:id="318" w:name="_Toc151190158"/>
      <w:bookmarkStart w:id="319" w:name="_Toc265228369"/>
      <w:bookmarkStart w:id="320" w:name="_Toc226309775"/>
      <w:bookmarkStart w:id="321" w:name="_Toc226965804"/>
      <w:bookmarkStart w:id="322" w:name="_Toc164351625"/>
      <w:bookmarkStart w:id="323" w:name="_Toc164229226"/>
      <w:bookmarkStart w:id="324" w:name="_Toc520356156"/>
      <w:bookmarkStart w:id="325" w:name="_Toc127151732"/>
      <w:bookmarkStart w:id="326" w:name="_Toc164229372"/>
      <w:bookmarkStart w:id="327" w:name="_Toc264969221"/>
      <w:bookmarkStart w:id="328" w:name="_Toc305158873"/>
      <w:bookmarkStart w:id="329" w:name="_Toc149720824"/>
      <w:bookmarkStart w:id="330" w:name="_Toc195842896"/>
      <w:bookmarkStart w:id="331" w:name="_Toc151193629"/>
      <w:bookmarkStart w:id="332" w:name="_Toc151193773"/>
      <w:bookmarkStart w:id="333" w:name="_Toc150774631"/>
      <w:bookmarkStart w:id="334" w:name="_Toc142311033"/>
      <w:bookmarkStart w:id="335" w:name="_Toc226965721"/>
      <w:bookmarkStart w:id="336" w:name="_Toc151193845"/>
      <w:bookmarkStart w:id="337" w:name="_Toc164608800"/>
      <w:bookmarkStart w:id="338" w:name="_Toc150774736"/>
      <w:bookmarkStart w:id="339" w:name="_Toc127151531"/>
      <w:bookmarkStart w:id="340" w:name="_Toc305158799"/>
      <w:bookmarkStart w:id="341" w:name="_Toc150509282"/>
      <w:bookmarkStart w:id="342" w:name="_Toc226337227"/>
      <w:bookmarkStart w:id="343" w:name="_Toc151193701"/>
      <w:bookmarkStart w:id="344" w:name="_Toc164608645"/>
      <w:r>
        <w:rPr>
          <w:color w:val="auto"/>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7AD4B9C">
      <w:pPr>
        <w:numPr>
          <w:ilvl w:val="1"/>
          <w:numId w:val="8"/>
        </w:numPr>
        <w:tabs>
          <w:tab w:val="left" w:pos="1080"/>
          <w:tab w:val="left" w:pos="2014"/>
        </w:tabs>
        <w:snapToGrid w:val="0"/>
        <w:spacing w:line="360" w:lineRule="auto"/>
        <w:ind w:left="1077" w:hanging="720"/>
        <w:rPr>
          <w:color w:val="auto"/>
          <w:sz w:val="24"/>
        </w:rPr>
      </w:pPr>
      <w:bookmarkStart w:id="345" w:name="_Ref467306302"/>
      <w:r>
        <w:rPr>
          <w:color w:val="auto"/>
          <w:sz w:val="24"/>
        </w:rPr>
        <w:t>投标人应按《投标人须知资料表》中规定的金额及要求交纳投标保证金</w:t>
      </w:r>
      <w:bookmarkEnd w:id="345"/>
      <w:r>
        <w:rPr>
          <w:color w:val="auto"/>
          <w:sz w:val="24"/>
        </w:rPr>
        <w:t>。投标人自愿超额缴纳投标保证金的，投标文件不做无效处理。</w:t>
      </w:r>
    </w:p>
    <w:p w14:paraId="7D66486B">
      <w:pPr>
        <w:numPr>
          <w:ilvl w:val="1"/>
          <w:numId w:val="8"/>
        </w:numPr>
        <w:tabs>
          <w:tab w:val="left" w:pos="1080"/>
          <w:tab w:val="left" w:pos="2014"/>
        </w:tabs>
        <w:snapToGrid w:val="0"/>
        <w:spacing w:line="360" w:lineRule="auto"/>
        <w:ind w:left="1077" w:hanging="720"/>
        <w:rPr>
          <w:color w:val="auto"/>
          <w:sz w:val="24"/>
        </w:rPr>
      </w:pPr>
      <w:r>
        <w:rPr>
          <w:color w:val="auto"/>
          <w:sz w:val="24"/>
        </w:rPr>
        <w:t>交纳投标保证金可采用的形式：政府采购法律法规接受的支票、汇票、本票、网上银行支付或者金融机构、担保机构出具的保函等非现金形式。</w:t>
      </w:r>
    </w:p>
    <w:p w14:paraId="7A6730FD">
      <w:pPr>
        <w:numPr>
          <w:ilvl w:val="1"/>
          <w:numId w:val="8"/>
        </w:numPr>
        <w:tabs>
          <w:tab w:val="left" w:pos="1080"/>
          <w:tab w:val="left" w:pos="2014"/>
        </w:tabs>
        <w:snapToGrid w:val="0"/>
        <w:spacing w:line="360" w:lineRule="auto"/>
        <w:ind w:left="1077" w:hanging="720"/>
        <w:rPr>
          <w:color w:val="auto"/>
          <w:sz w:val="24"/>
        </w:rPr>
      </w:pPr>
      <w:r>
        <w:rPr>
          <w:color w:val="auto"/>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color w:val="auto"/>
          <w:sz w:val="24"/>
        </w:rPr>
        <w:t>以电子保函形式提交投标保证金的，应在投标截止时间前通过</w:t>
      </w:r>
      <w:r>
        <w:rPr>
          <w:color w:val="auto"/>
          <w:sz w:val="24"/>
          <w:lang w:bidi="ar"/>
        </w:rPr>
        <w:t>北京市政府采购电子交易平台完成电子保函在线办理。</w:t>
      </w:r>
      <w:bookmarkEnd w:id="346"/>
      <w:r>
        <w:rPr>
          <w:rFonts w:hint="eastAsia"/>
          <w:color w:val="auto"/>
          <w:sz w:val="24"/>
        </w:rPr>
        <w:t>未按上述要求缴纳投标保证金</w:t>
      </w:r>
      <w:r>
        <w:rPr>
          <w:color w:val="auto"/>
          <w:sz w:val="24"/>
        </w:rPr>
        <w:t>的，其</w:t>
      </w:r>
      <w:r>
        <w:rPr>
          <w:b/>
          <w:color w:val="auto"/>
          <w:sz w:val="24"/>
        </w:rPr>
        <w:t>投标无效</w:t>
      </w:r>
      <w:r>
        <w:rPr>
          <w:color w:val="auto"/>
          <w:sz w:val="24"/>
        </w:rPr>
        <w:t>。</w:t>
      </w:r>
    </w:p>
    <w:p w14:paraId="1693D297">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w:t>
      </w:r>
      <w:r>
        <w:rPr>
          <w:color w:val="auto"/>
          <w:sz w:val="24"/>
          <w:highlight w:val="none"/>
        </w:rPr>
        <w:t>除</w:t>
      </w:r>
      <w:r>
        <w:rPr>
          <w:rFonts w:hint="eastAsia"/>
          <w:color w:val="auto"/>
          <w:sz w:val="24"/>
          <w:highlight w:val="none"/>
        </w:rPr>
        <w:t>需在</w:t>
      </w:r>
      <w:r>
        <w:rPr>
          <w:color w:val="auto"/>
          <w:sz w:val="24"/>
          <w:highlight w:val="none"/>
        </w:rPr>
        <w:t>投标文件中</w:t>
      </w:r>
      <w:r>
        <w:rPr>
          <w:rFonts w:hint="eastAsia"/>
          <w:color w:val="auto"/>
          <w:sz w:val="24"/>
          <w:highlight w:val="none"/>
        </w:rPr>
        <w:t>提供“</w:t>
      </w:r>
      <w:r>
        <w:rPr>
          <w:color w:val="auto"/>
          <w:sz w:val="24"/>
          <w:szCs w:val="20"/>
          <w:highlight w:val="none"/>
        </w:rPr>
        <w:t>投标保证金凭证/交款单据电子件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需在投标截止时间前</w:t>
      </w:r>
      <w:r>
        <w:rPr>
          <w:rFonts w:hint="eastAsia"/>
          <w:color w:val="auto"/>
          <w:sz w:val="24"/>
          <w:highlight w:val="none"/>
          <w:lang w:val="en-US" w:eastAsia="zh-CN"/>
        </w:rPr>
        <w:t>递交</w:t>
      </w:r>
      <w:r>
        <w:rPr>
          <w:color w:val="auto"/>
          <w:sz w:val="24"/>
          <w:szCs w:val="20"/>
          <w:highlight w:val="none"/>
        </w:rPr>
        <w:t>投标保证金凭证</w:t>
      </w:r>
      <w:r>
        <w:rPr>
          <w:rFonts w:hint="eastAsia"/>
          <w:color w:val="auto"/>
          <w:sz w:val="24"/>
          <w:szCs w:val="20"/>
          <w:highlight w:val="none"/>
          <w:lang w:eastAsia="zh-CN"/>
        </w:rPr>
        <w:t>。</w:t>
      </w:r>
    </w:p>
    <w:p w14:paraId="43034121">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投标保证金有效期同投标有效期。</w:t>
      </w:r>
    </w:p>
    <w:p w14:paraId="61B1D964">
      <w:pPr>
        <w:numPr>
          <w:ilvl w:val="1"/>
          <w:numId w:val="8"/>
        </w:numPr>
        <w:tabs>
          <w:tab w:val="left" w:pos="1080"/>
          <w:tab w:val="left" w:pos="2014"/>
        </w:tabs>
        <w:snapToGrid w:val="0"/>
        <w:spacing w:line="360" w:lineRule="auto"/>
        <w:ind w:left="1077" w:hanging="720"/>
        <w:rPr>
          <w:color w:val="auto"/>
          <w:sz w:val="24"/>
        </w:rPr>
      </w:pPr>
      <w:r>
        <w:rPr>
          <w:color w:val="auto"/>
          <w:sz w:val="24"/>
        </w:rPr>
        <w:t>投标人为联合体的，可以由联合体中的一方或者多方共同交纳投标保证金，其交纳的投标保证金对联合体各方均具有约束力。</w:t>
      </w:r>
    </w:p>
    <w:p w14:paraId="19881861">
      <w:pPr>
        <w:numPr>
          <w:ilvl w:val="1"/>
          <w:numId w:val="8"/>
        </w:numPr>
        <w:tabs>
          <w:tab w:val="left" w:pos="1080"/>
          <w:tab w:val="left" w:pos="2014"/>
        </w:tabs>
        <w:snapToGrid w:val="0"/>
        <w:spacing w:line="360" w:lineRule="auto"/>
        <w:ind w:left="1077" w:hanging="720"/>
        <w:rPr>
          <w:color w:val="auto"/>
          <w:sz w:val="24"/>
        </w:rPr>
      </w:pPr>
      <w:r>
        <w:rPr>
          <w:color w:val="auto"/>
          <w:sz w:val="24"/>
        </w:rPr>
        <w:t>采购人、采购代理机构将及时退还投标人的投标保证金，</w:t>
      </w:r>
      <w:r>
        <w:rPr>
          <w:rFonts w:eastAsiaTheme="minorEastAsia"/>
          <w:color w:val="auto"/>
          <w:sz w:val="24"/>
        </w:rPr>
        <w:t>采用银行保函、担保机构担保函等形式递交的投标保证金，经投标人同意后采购人、采购代理机构可以不再退还，</w:t>
      </w:r>
      <w:r>
        <w:rPr>
          <w:color w:val="auto"/>
          <w:sz w:val="24"/>
        </w:rPr>
        <w:t>但因投标人自身原因导致无法及时退还的除外：</w:t>
      </w:r>
    </w:p>
    <w:p w14:paraId="2AAB64B7">
      <w:pPr>
        <w:numPr>
          <w:ilvl w:val="2"/>
          <w:numId w:val="8"/>
        </w:numPr>
        <w:snapToGrid w:val="0"/>
        <w:spacing w:line="360" w:lineRule="auto"/>
        <w:rPr>
          <w:color w:val="auto"/>
          <w:sz w:val="24"/>
        </w:rPr>
      </w:pPr>
      <w:r>
        <w:rPr>
          <w:color w:val="auto"/>
          <w:sz w:val="24"/>
        </w:rPr>
        <w:t>投标人在投标截止时间前撤回已提交的投标文件的，自收到投标人书面撤回通知之日起5个工作日内退还已收取的投标保证金；</w:t>
      </w:r>
    </w:p>
    <w:p w14:paraId="63442DCA">
      <w:pPr>
        <w:numPr>
          <w:ilvl w:val="2"/>
          <w:numId w:val="8"/>
        </w:numPr>
        <w:snapToGrid w:val="0"/>
        <w:spacing w:line="360" w:lineRule="auto"/>
        <w:rPr>
          <w:color w:val="auto"/>
          <w:sz w:val="24"/>
        </w:rPr>
      </w:pPr>
      <w:r>
        <w:rPr>
          <w:color w:val="auto"/>
          <w:sz w:val="24"/>
        </w:rPr>
        <w:t>中标人的投标保证金，自采购合同签订之日起5个工作日内退还中标人；</w:t>
      </w:r>
    </w:p>
    <w:p w14:paraId="26B9D1D3">
      <w:pPr>
        <w:numPr>
          <w:ilvl w:val="2"/>
          <w:numId w:val="8"/>
        </w:numPr>
        <w:snapToGrid w:val="0"/>
        <w:spacing w:line="360" w:lineRule="auto"/>
        <w:rPr>
          <w:color w:val="auto"/>
          <w:sz w:val="24"/>
        </w:rPr>
      </w:pPr>
      <w:r>
        <w:rPr>
          <w:color w:val="auto"/>
          <w:sz w:val="24"/>
        </w:rPr>
        <w:t>未中标投标人的投标保证金，自中标通知书发出之日起5个工作日内退还未中标人；</w:t>
      </w:r>
    </w:p>
    <w:p w14:paraId="34881A14">
      <w:pPr>
        <w:numPr>
          <w:ilvl w:val="2"/>
          <w:numId w:val="8"/>
        </w:numPr>
        <w:snapToGrid w:val="0"/>
        <w:spacing w:line="360" w:lineRule="auto"/>
        <w:rPr>
          <w:color w:val="auto"/>
          <w:sz w:val="24"/>
        </w:rPr>
      </w:pPr>
      <w:r>
        <w:rPr>
          <w:color w:val="auto"/>
          <w:sz w:val="24"/>
        </w:rPr>
        <w:t>终止招标项目已经收取投标保证金的，自终止采购活动后5个工作日内退还已收取的投标保证金及其在银行产生的孳息。</w:t>
      </w:r>
    </w:p>
    <w:p w14:paraId="71014DB9">
      <w:pPr>
        <w:numPr>
          <w:ilvl w:val="1"/>
          <w:numId w:val="8"/>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有下列情形之一的，采购人或采购代理机构可以不予退还投标保证金：</w:t>
      </w:r>
    </w:p>
    <w:p w14:paraId="5E60D089">
      <w:pPr>
        <w:numPr>
          <w:ilvl w:val="2"/>
          <w:numId w:val="8"/>
        </w:numPr>
        <w:snapToGrid w:val="0"/>
        <w:spacing w:line="360" w:lineRule="auto"/>
        <w:rPr>
          <w:color w:val="auto"/>
          <w:sz w:val="24"/>
        </w:rPr>
      </w:pPr>
      <w:r>
        <w:rPr>
          <w:color w:val="auto"/>
          <w:sz w:val="24"/>
        </w:rPr>
        <w:t>投标有效期内投标人撤销投标文件的；</w:t>
      </w:r>
    </w:p>
    <w:p w14:paraId="7FEE393C">
      <w:pPr>
        <w:numPr>
          <w:ilvl w:val="2"/>
          <w:numId w:val="8"/>
        </w:numPr>
        <w:tabs>
          <w:tab w:val="left" w:pos="900"/>
          <w:tab w:val="left" w:pos="1080"/>
          <w:tab w:val="left" w:pos="2014"/>
        </w:tabs>
        <w:snapToGrid w:val="0"/>
        <w:spacing w:line="360" w:lineRule="auto"/>
        <w:rPr>
          <w:color w:val="auto"/>
          <w:sz w:val="24"/>
        </w:rPr>
      </w:pPr>
      <w:r>
        <w:rPr>
          <w:color w:val="auto"/>
          <w:sz w:val="24"/>
        </w:rPr>
        <w:t>《投标人须知资料表》中规定的其他情形。</w:t>
      </w:r>
    </w:p>
    <w:p w14:paraId="3DCDEC0A">
      <w:pPr>
        <w:numPr>
          <w:ilvl w:val="0"/>
          <w:numId w:val="8"/>
        </w:numPr>
        <w:tabs>
          <w:tab w:val="left" w:pos="360"/>
        </w:tabs>
        <w:snapToGrid w:val="0"/>
        <w:spacing w:line="360" w:lineRule="auto"/>
        <w:ind w:left="357" w:hanging="357"/>
        <w:outlineLvl w:val="1"/>
        <w:rPr>
          <w:color w:val="auto"/>
          <w:sz w:val="24"/>
        </w:rPr>
      </w:pPr>
      <w:bookmarkStart w:id="347" w:name="_Toc305158874"/>
      <w:bookmarkStart w:id="348" w:name="_Toc164351626"/>
      <w:bookmarkStart w:id="349" w:name="_Toc151193774"/>
      <w:bookmarkStart w:id="350" w:name="_Toc164608646"/>
      <w:bookmarkStart w:id="351" w:name="_Toc151190159"/>
      <w:bookmarkStart w:id="352" w:name="_Toc127161446"/>
      <w:bookmarkStart w:id="353" w:name="_Toc226337228"/>
      <w:bookmarkStart w:id="354" w:name="_Toc226965805"/>
      <w:bookmarkStart w:id="355" w:name="_Toc195842897"/>
      <w:bookmarkStart w:id="356" w:name="_Toc127151532"/>
      <w:bookmarkStart w:id="357" w:name="_Toc226309776"/>
      <w:bookmarkStart w:id="358" w:name="_Toc127151733"/>
      <w:bookmarkStart w:id="359" w:name="_Toc151193920"/>
      <w:bookmarkStart w:id="360" w:name="_Toc149720825"/>
      <w:bookmarkStart w:id="361" w:name="_Toc151193702"/>
      <w:bookmarkStart w:id="362" w:name="_Toc164229227"/>
      <w:bookmarkStart w:id="363" w:name="_Toc150774737"/>
      <w:bookmarkStart w:id="364" w:name="_Toc150480770"/>
      <w:bookmarkStart w:id="365" w:name="_Toc264969222"/>
      <w:bookmarkStart w:id="366" w:name="_Toc520356157"/>
      <w:bookmarkStart w:id="367" w:name="_Toc142311034"/>
      <w:bookmarkStart w:id="368" w:name="_Toc164229373"/>
      <w:bookmarkStart w:id="369" w:name="_Toc150509283"/>
      <w:bookmarkStart w:id="370" w:name="_Toc151193846"/>
      <w:bookmarkStart w:id="371" w:name="_Toc226965722"/>
      <w:bookmarkStart w:id="372" w:name="_Toc305158800"/>
      <w:bookmarkStart w:id="373" w:name="_Toc265228370"/>
      <w:bookmarkStart w:id="374" w:name="_Toc150774632"/>
      <w:bookmarkStart w:id="375" w:name="_Toc164608801"/>
      <w:bookmarkStart w:id="376" w:name="_Toc151193630"/>
      <w:r>
        <w:rPr>
          <w:color w:val="auto"/>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C524FF7">
      <w:pPr>
        <w:numPr>
          <w:ilvl w:val="1"/>
          <w:numId w:val="8"/>
        </w:numPr>
        <w:tabs>
          <w:tab w:val="left" w:pos="1080"/>
          <w:tab w:val="left" w:pos="2014"/>
        </w:tabs>
        <w:snapToGrid w:val="0"/>
        <w:spacing w:line="360" w:lineRule="auto"/>
        <w:ind w:left="1077" w:hanging="720"/>
        <w:rPr>
          <w:color w:val="auto"/>
          <w:sz w:val="24"/>
        </w:rPr>
      </w:pPr>
      <w:r>
        <w:rPr>
          <w:color w:val="auto"/>
          <w:sz w:val="24"/>
        </w:rPr>
        <w:t>投标文件应在本招标文件《投标人须知资料表》中规定的投标有效期内保持有效，投标有效期少于招标文件规定期限的，其</w:t>
      </w:r>
      <w:r>
        <w:rPr>
          <w:b/>
          <w:color w:val="auto"/>
          <w:sz w:val="24"/>
        </w:rPr>
        <w:t>投标无效</w:t>
      </w:r>
      <w:r>
        <w:rPr>
          <w:color w:val="auto"/>
          <w:sz w:val="24"/>
        </w:rPr>
        <w:t>。</w:t>
      </w:r>
    </w:p>
    <w:p w14:paraId="55617D04">
      <w:pPr>
        <w:numPr>
          <w:ilvl w:val="0"/>
          <w:numId w:val="8"/>
        </w:numPr>
        <w:tabs>
          <w:tab w:val="left" w:pos="360"/>
        </w:tabs>
        <w:snapToGrid w:val="0"/>
        <w:spacing w:line="360" w:lineRule="auto"/>
        <w:ind w:left="357" w:hanging="357"/>
        <w:outlineLvl w:val="1"/>
        <w:rPr>
          <w:color w:val="auto"/>
          <w:sz w:val="24"/>
        </w:rPr>
      </w:pPr>
      <w:bookmarkStart w:id="377" w:name="_Toc305158875"/>
      <w:bookmarkStart w:id="378" w:name="_Toc164608647"/>
      <w:bookmarkStart w:id="379" w:name="_Toc151193847"/>
      <w:bookmarkStart w:id="380" w:name="_Toc149720826"/>
      <w:bookmarkStart w:id="381" w:name="_Toc127151734"/>
      <w:bookmarkStart w:id="382" w:name="_Toc195842898"/>
      <w:bookmarkStart w:id="383" w:name="_Toc127161447"/>
      <w:bookmarkStart w:id="384" w:name="_Toc265228371"/>
      <w:bookmarkStart w:id="385" w:name="_Toc142311035"/>
      <w:bookmarkStart w:id="386" w:name="_Toc226337229"/>
      <w:bookmarkStart w:id="387" w:name="_Toc226965723"/>
      <w:bookmarkStart w:id="388" w:name="_Toc226309777"/>
      <w:bookmarkStart w:id="389" w:name="_Toc150509284"/>
      <w:bookmarkStart w:id="390" w:name="_Toc151193703"/>
      <w:bookmarkStart w:id="391" w:name="_Toc164351627"/>
      <w:bookmarkStart w:id="392" w:name="_Toc150480771"/>
      <w:bookmarkStart w:id="393" w:name="_Toc151193921"/>
      <w:bookmarkStart w:id="394" w:name="_Toc127151533"/>
      <w:bookmarkStart w:id="395" w:name="_Toc164229228"/>
      <w:bookmarkStart w:id="396" w:name="_Toc151190160"/>
      <w:bookmarkStart w:id="397" w:name="_Toc226965806"/>
      <w:bookmarkStart w:id="398" w:name="_Toc151193631"/>
      <w:bookmarkStart w:id="399" w:name="_Toc305158801"/>
      <w:bookmarkStart w:id="400" w:name="_Toc264969223"/>
      <w:bookmarkStart w:id="401" w:name="_Toc164608802"/>
      <w:bookmarkStart w:id="402" w:name="_Toc164229374"/>
      <w:bookmarkStart w:id="403" w:name="_Toc150774633"/>
      <w:bookmarkStart w:id="404" w:name="_Toc150774738"/>
      <w:bookmarkStart w:id="405" w:name="_Toc520356158"/>
      <w:bookmarkStart w:id="406" w:name="_Toc151193775"/>
      <w:r>
        <w:rPr>
          <w:color w:val="auto"/>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color w:val="auto"/>
          <w:sz w:val="24"/>
        </w:rPr>
        <w:t>、盖章</w:t>
      </w:r>
    </w:p>
    <w:p w14:paraId="553A81B0">
      <w:pPr>
        <w:numPr>
          <w:ilvl w:val="1"/>
          <w:numId w:val="8"/>
        </w:numPr>
        <w:tabs>
          <w:tab w:val="left" w:pos="1080"/>
          <w:tab w:val="left" w:pos="2014"/>
        </w:tabs>
        <w:snapToGrid w:val="0"/>
        <w:spacing w:line="360" w:lineRule="auto"/>
        <w:ind w:left="1077" w:hanging="720"/>
        <w:rPr>
          <w:color w:val="auto"/>
        </w:rPr>
      </w:pPr>
      <w:bookmarkStart w:id="407" w:name="_Toc151193776"/>
      <w:bookmarkStart w:id="408" w:name="_Toc151193922"/>
      <w:bookmarkStart w:id="409" w:name="_Toc150774739"/>
      <w:bookmarkStart w:id="410" w:name="_Toc226337230"/>
      <w:bookmarkStart w:id="411" w:name="_Toc150774634"/>
      <w:bookmarkStart w:id="412" w:name="_Toc142311036"/>
      <w:bookmarkStart w:id="413" w:name="_Toc150480772"/>
      <w:bookmarkStart w:id="414" w:name="_Toc264969224"/>
      <w:bookmarkStart w:id="415" w:name="_Toc150509285"/>
      <w:bookmarkStart w:id="416" w:name="_Toc127151534"/>
      <w:bookmarkStart w:id="417" w:name="_Toc305158876"/>
      <w:bookmarkStart w:id="418" w:name="_Toc151193632"/>
      <w:bookmarkStart w:id="419" w:name="_Toc151193848"/>
      <w:bookmarkStart w:id="420" w:name="_Toc305158802"/>
      <w:bookmarkStart w:id="421" w:name="_Toc151190161"/>
      <w:bookmarkStart w:id="422" w:name="_Toc520356159"/>
      <w:bookmarkStart w:id="423" w:name="_Toc226965724"/>
      <w:bookmarkStart w:id="424" w:name="_Toc265228372"/>
      <w:bookmarkStart w:id="425" w:name="_Toc226309778"/>
      <w:bookmarkStart w:id="426" w:name="_Toc195842899"/>
      <w:bookmarkStart w:id="427" w:name="_Toc226965807"/>
      <w:bookmarkStart w:id="428" w:name="_Toc151193704"/>
      <w:r>
        <w:rPr>
          <w:rFonts w:hint="eastAsia"/>
          <w:color w:val="auto"/>
          <w:sz w:val="24"/>
          <w:highlight w:val="none"/>
          <w:lang w:val="en-US" w:eastAsia="zh-CN"/>
        </w:rPr>
        <w:t>招标</w:t>
      </w:r>
      <w:r>
        <w:rPr>
          <w:rFonts w:hint="eastAsia"/>
          <w:color w:val="auto"/>
          <w:sz w:val="24"/>
          <w:highlight w:val="none"/>
          <w:lang w:eastAsia="zh-CN"/>
        </w:rPr>
        <w:t>文件</w:t>
      </w:r>
      <w:r>
        <w:rPr>
          <w:color w:val="auto"/>
          <w:sz w:val="24"/>
          <w:highlight w:val="none"/>
        </w:rPr>
        <w:t>要求签字的内容（如授权委托书等）</w:t>
      </w:r>
      <w:r>
        <w:rPr>
          <w:rFonts w:hint="eastAsia"/>
          <w:color w:val="auto"/>
          <w:sz w:val="24"/>
          <w:highlight w:val="none"/>
        </w:rPr>
        <w:t>，</w:t>
      </w:r>
      <w:r>
        <w:rPr>
          <w:rFonts w:hint="eastAsia"/>
          <w:color w:val="auto"/>
          <w:sz w:val="24"/>
          <w:highlight w:val="none"/>
          <w:lang w:val="en-US" w:eastAsia="zh-CN"/>
        </w:rPr>
        <w:t>招标</w:t>
      </w:r>
      <w:r>
        <w:rPr>
          <w:rFonts w:hint="eastAsia"/>
          <w:color w:val="auto"/>
          <w:sz w:val="24"/>
          <w:highlight w:val="none"/>
          <w:lang w:eastAsia="zh-CN"/>
        </w:rPr>
        <w:t>文件</w:t>
      </w:r>
      <w:r>
        <w:rPr>
          <w:color w:val="auto"/>
          <w:sz w:val="24"/>
          <w:highlight w:val="none"/>
        </w:rPr>
        <w:t>要求盖章的内容，</w:t>
      </w:r>
      <w:r>
        <w:rPr>
          <w:rFonts w:hint="eastAsia"/>
          <w:color w:val="auto"/>
          <w:sz w:val="24"/>
          <w:highlight w:val="none"/>
          <w:lang w:val="en-US" w:eastAsia="zh-CN"/>
        </w:rPr>
        <w:t>均需加盖单位公章。</w:t>
      </w:r>
    </w:p>
    <w:p w14:paraId="7C144A57">
      <w:pPr>
        <w:pStyle w:val="3"/>
        <w:spacing w:before="0" w:line="360" w:lineRule="auto"/>
        <w:outlineLvl w:val="2"/>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062223D">
      <w:pPr>
        <w:numPr>
          <w:ilvl w:val="0"/>
          <w:numId w:val="8"/>
        </w:numPr>
        <w:tabs>
          <w:tab w:val="left" w:pos="360"/>
        </w:tabs>
        <w:snapToGrid w:val="0"/>
        <w:spacing w:line="360" w:lineRule="auto"/>
        <w:ind w:left="357" w:hanging="357"/>
        <w:outlineLvl w:val="1"/>
        <w:rPr>
          <w:color w:val="auto"/>
          <w:sz w:val="24"/>
          <w:highlight w:val="none"/>
        </w:rPr>
      </w:pPr>
      <w:bookmarkStart w:id="429" w:name="_Toc149720828"/>
      <w:bookmarkStart w:id="430" w:name="_Toc151193777"/>
      <w:bookmarkStart w:id="431" w:name="_Toc151193705"/>
      <w:bookmarkStart w:id="432" w:name="_Toc150509286"/>
      <w:bookmarkStart w:id="433" w:name="_Toc150774740"/>
      <w:bookmarkStart w:id="434" w:name="_Toc151193633"/>
      <w:bookmarkStart w:id="435" w:name="_Toc142311037"/>
      <w:bookmarkStart w:id="436" w:name="_Toc151190162"/>
      <w:bookmarkStart w:id="437" w:name="_Toc127151736"/>
      <w:bookmarkStart w:id="438" w:name="_Toc520356160"/>
      <w:bookmarkStart w:id="439" w:name="_Toc151193923"/>
      <w:bookmarkStart w:id="440" w:name="_Toc127151535"/>
      <w:bookmarkStart w:id="441" w:name="_Toc150774635"/>
      <w:bookmarkStart w:id="442" w:name="_Toc164608804"/>
      <w:bookmarkStart w:id="443" w:name="_Toc127161449"/>
      <w:bookmarkStart w:id="444" w:name="_Toc151193849"/>
      <w:bookmarkStart w:id="445" w:name="_Toc226965725"/>
      <w:bookmarkStart w:id="446" w:name="_Toc226337231"/>
      <w:bookmarkStart w:id="447" w:name="_Toc305158803"/>
      <w:bookmarkStart w:id="448" w:name="_Toc305158877"/>
      <w:bookmarkStart w:id="449" w:name="_Toc195842900"/>
      <w:bookmarkStart w:id="450" w:name="_Toc150480773"/>
      <w:bookmarkStart w:id="451" w:name="_Toc264969225"/>
      <w:bookmarkStart w:id="452" w:name="_Toc226965808"/>
      <w:bookmarkStart w:id="453" w:name="_Toc164229376"/>
      <w:bookmarkStart w:id="454" w:name="_Toc265228373"/>
      <w:bookmarkStart w:id="455" w:name="_Toc226309779"/>
      <w:bookmarkStart w:id="456" w:name="_Toc164608649"/>
      <w:bookmarkStart w:id="457" w:name="_Toc164229230"/>
      <w:bookmarkStart w:id="458" w:name="_Toc164351629"/>
      <w:r>
        <w:rPr>
          <w:color w:val="auto"/>
          <w:sz w:val="24"/>
          <w:highlight w:val="none"/>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color w:val="auto"/>
          <w:sz w:val="24"/>
          <w:highlight w:val="none"/>
        </w:rPr>
        <w:t>提交</w:t>
      </w:r>
    </w:p>
    <w:p w14:paraId="1F287E92">
      <w:pPr>
        <w:numPr>
          <w:ilvl w:val="1"/>
          <w:numId w:val="8"/>
        </w:numPr>
        <w:tabs>
          <w:tab w:val="left" w:pos="1080"/>
          <w:tab w:val="left" w:pos="2014"/>
        </w:tabs>
        <w:snapToGrid w:val="0"/>
        <w:spacing w:line="360" w:lineRule="auto"/>
        <w:ind w:left="1077" w:hanging="720"/>
        <w:rPr>
          <w:b/>
          <w:bCs/>
          <w:color w:val="auto"/>
          <w:sz w:val="32"/>
          <w:szCs w:val="32"/>
          <w:highlight w:val="none"/>
        </w:rPr>
      </w:pPr>
      <w:r>
        <w:rPr>
          <w:rFonts w:hint="eastAsia"/>
          <w:color w:val="auto"/>
          <w:spacing w:val="-1"/>
          <w:sz w:val="24"/>
          <w:szCs w:val="32"/>
          <w:highlight w:val="none"/>
          <w:lang w:val="en-US" w:eastAsia="zh-CN"/>
        </w:rPr>
        <w:t>投标文件正本1份、副本3份、</w:t>
      </w:r>
      <w:r>
        <w:rPr>
          <w:color w:val="auto"/>
          <w:spacing w:val="-1"/>
          <w:sz w:val="24"/>
          <w:szCs w:val="32"/>
          <w:highlight w:val="none"/>
        </w:rPr>
        <w:t>电子文档 1 份（U</w:t>
      </w:r>
      <w:r>
        <w:rPr>
          <w:color w:val="auto"/>
          <w:spacing w:val="-51"/>
          <w:sz w:val="24"/>
          <w:szCs w:val="32"/>
          <w:highlight w:val="none"/>
        </w:rPr>
        <w:t xml:space="preserve"> </w:t>
      </w:r>
      <w:r>
        <w:rPr>
          <w:color w:val="auto"/>
          <w:spacing w:val="-1"/>
          <w:sz w:val="24"/>
          <w:szCs w:val="32"/>
          <w:highlight w:val="none"/>
        </w:rPr>
        <w:t>盘，投标文</w:t>
      </w:r>
      <w:r>
        <w:rPr>
          <w:color w:val="auto"/>
          <w:spacing w:val="-3"/>
          <w:sz w:val="24"/>
          <w:szCs w:val="32"/>
          <w:highlight w:val="none"/>
        </w:rPr>
        <w:t>件正本盖章扫描件</w:t>
      </w:r>
      <w:r>
        <w:rPr>
          <w:color w:val="auto"/>
          <w:spacing w:val="-53"/>
          <w:sz w:val="24"/>
          <w:szCs w:val="32"/>
          <w:highlight w:val="none"/>
        </w:rPr>
        <w:t xml:space="preserve"> </w:t>
      </w:r>
      <w:r>
        <w:rPr>
          <w:color w:val="auto"/>
          <w:spacing w:val="-3"/>
          <w:sz w:val="24"/>
          <w:szCs w:val="32"/>
          <w:highlight w:val="none"/>
        </w:rPr>
        <w:t>PDF</w:t>
      </w:r>
      <w:r>
        <w:rPr>
          <w:color w:val="auto"/>
          <w:spacing w:val="-48"/>
          <w:sz w:val="24"/>
          <w:szCs w:val="32"/>
          <w:highlight w:val="none"/>
        </w:rPr>
        <w:t xml:space="preserve"> </w:t>
      </w:r>
      <w:r>
        <w:rPr>
          <w:color w:val="auto"/>
          <w:spacing w:val="-3"/>
          <w:sz w:val="24"/>
          <w:szCs w:val="32"/>
          <w:highlight w:val="none"/>
        </w:rPr>
        <w:t>文件一份）。</w:t>
      </w:r>
    </w:p>
    <w:p w14:paraId="5A5C6F2B">
      <w:pPr>
        <w:numPr>
          <w:ilvl w:val="1"/>
          <w:numId w:val="8"/>
        </w:numPr>
        <w:tabs>
          <w:tab w:val="left" w:pos="1080"/>
          <w:tab w:val="left" w:pos="2014"/>
        </w:tabs>
        <w:snapToGrid w:val="0"/>
        <w:spacing w:line="360" w:lineRule="auto"/>
        <w:ind w:left="1077" w:hanging="720"/>
        <w:outlineLvl w:val="2"/>
        <w:rPr>
          <w:rFonts w:hint="eastAsia"/>
          <w:color w:val="auto"/>
          <w:sz w:val="24"/>
          <w:highlight w:val="none"/>
        </w:rPr>
      </w:pPr>
      <w:bookmarkStart w:id="459" w:name="_Toc142311038"/>
      <w:bookmarkStart w:id="460" w:name="_Toc151193634"/>
      <w:bookmarkStart w:id="461" w:name="_Toc226965726"/>
      <w:bookmarkStart w:id="462" w:name="_Toc127151737"/>
      <w:bookmarkStart w:id="463" w:name="_Toc226309780"/>
      <w:bookmarkStart w:id="464" w:name="_Toc264969226"/>
      <w:bookmarkStart w:id="465" w:name="_Toc164229377"/>
      <w:bookmarkStart w:id="466" w:name="_Toc164608805"/>
      <w:bookmarkStart w:id="467" w:name="_Toc149720829"/>
      <w:bookmarkStart w:id="468" w:name="_Toc164229231"/>
      <w:bookmarkStart w:id="469" w:name="_Toc151193706"/>
      <w:bookmarkStart w:id="470" w:name="_Toc305158878"/>
      <w:bookmarkStart w:id="471" w:name="_Toc226965809"/>
      <w:bookmarkStart w:id="472" w:name="_Toc226337232"/>
      <w:bookmarkStart w:id="473" w:name="_Toc150774636"/>
      <w:bookmarkStart w:id="474" w:name="_Toc151193924"/>
      <w:bookmarkStart w:id="475" w:name="_Toc164351630"/>
      <w:bookmarkStart w:id="476" w:name="_Toc150774741"/>
      <w:bookmarkStart w:id="477" w:name="_Toc151193778"/>
      <w:bookmarkStart w:id="478" w:name="_Toc127161450"/>
      <w:bookmarkStart w:id="479" w:name="_Toc150480774"/>
      <w:bookmarkStart w:id="480" w:name="_Toc151190163"/>
      <w:bookmarkStart w:id="481" w:name="_Toc150509287"/>
      <w:bookmarkStart w:id="482" w:name="_Toc151193850"/>
      <w:bookmarkStart w:id="483" w:name="_Toc265228374"/>
      <w:bookmarkStart w:id="484" w:name="_Toc195842901"/>
      <w:bookmarkStart w:id="485" w:name="_Toc127151536"/>
      <w:bookmarkStart w:id="486" w:name="_Toc305158804"/>
      <w:bookmarkStart w:id="487" w:name="_Toc164608650"/>
      <w:bookmarkStart w:id="488" w:name="_Toc520356161"/>
      <w:r>
        <w:rPr>
          <w:rFonts w:hint="eastAsia"/>
          <w:color w:val="auto"/>
          <w:sz w:val="24"/>
          <w:highlight w:val="none"/>
        </w:rPr>
        <w:t>所有信封或纸箱上均应：</w:t>
      </w:r>
    </w:p>
    <w:p w14:paraId="6C5FB9C5">
      <w:pPr>
        <w:tabs>
          <w:tab w:val="left" w:pos="1080"/>
          <w:tab w:val="left" w:pos="2014"/>
        </w:tabs>
        <w:snapToGrid w:val="0"/>
        <w:spacing w:line="360" w:lineRule="auto"/>
        <w:ind w:left="357" w:firstLine="720" w:firstLineChars="300"/>
        <w:outlineLvl w:val="3"/>
        <w:rPr>
          <w:rFonts w:hint="eastAsia"/>
          <w:color w:val="auto"/>
          <w:sz w:val="24"/>
          <w:highlight w:val="none"/>
        </w:rPr>
      </w:pPr>
      <w:r>
        <w:rPr>
          <w:rFonts w:hint="eastAsia"/>
          <w:color w:val="auto"/>
          <w:sz w:val="24"/>
          <w:highlight w:val="none"/>
        </w:rPr>
        <w:t>1）清楚标明递交至</w:t>
      </w:r>
      <w:r>
        <w:rPr>
          <w:rFonts w:hint="eastAsia"/>
          <w:color w:val="auto"/>
          <w:sz w:val="24"/>
          <w:highlight w:val="none"/>
          <w:lang w:val="en-US" w:eastAsia="zh-CN"/>
        </w:rPr>
        <w:t>招标</w:t>
      </w:r>
      <w:r>
        <w:rPr>
          <w:rFonts w:hint="eastAsia"/>
          <w:color w:val="auto"/>
          <w:sz w:val="24"/>
          <w:highlight w:val="none"/>
        </w:rPr>
        <w:t>文件中所要求的地址。</w:t>
      </w:r>
    </w:p>
    <w:p w14:paraId="01417089">
      <w:pPr>
        <w:tabs>
          <w:tab w:val="left" w:pos="1080"/>
          <w:tab w:val="left" w:pos="2014"/>
        </w:tabs>
        <w:snapToGrid w:val="0"/>
        <w:spacing w:line="360" w:lineRule="auto"/>
        <w:ind w:left="1075" w:leftChars="512"/>
        <w:rPr>
          <w:rFonts w:hint="eastAsia"/>
          <w:color w:val="auto"/>
          <w:sz w:val="24"/>
          <w:highlight w:val="none"/>
        </w:rPr>
      </w:pPr>
      <w:r>
        <w:rPr>
          <w:rFonts w:hint="eastAsia"/>
          <w:color w:val="auto"/>
          <w:sz w:val="24"/>
          <w:highlight w:val="none"/>
        </w:rPr>
        <w:t>2）注明项目名称、项目编号和</w:t>
      </w:r>
      <w:r>
        <w:rPr>
          <w:rFonts w:hint="eastAsia"/>
          <w:b/>
          <w:bCs/>
          <w:color w:val="auto"/>
          <w:sz w:val="24"/>
          <w:highlight w:val="none"/>
        </w:rPr>
        <w:t>“在  （          时间）之前不得启封”</w:t>
      </w:r>
      <w:r>
        <w:rPr>
          <w:rFonts w:hint="eastAsia"/>
          <w:color w:val="auto"/>
          <w:sz w:val="24"/>
          <w:highlight w:val="none"/>
        </w:rPr>
        <w:t>的字样（填入规定的提交首次</w:t>
      </w:r>
      <w:r>
        <w:rPr>
          <w:rFonts w:hint="eastAsia"/>
          <w:color w:val="auto"/>
          <w:sz w:val="24"/>
          <w:highlight w:val="none"/>
          <w:lang w:val="en-US" w:eastAsia="zh-CN"/>
        </w:rPr>
        <w:t>投标</w:t>
      </w:r>
      <w:r>
        <w:rPr>
          <w:rFonts w:hint="eastAsia"/>
          <w:color w:val="auto"/>
          <w:sz w:val="24"/>
          <w:highlight w:val="none"/>
        </w:rPr>
        <w:t>文件递交截止日期和时间）。</w:t>
      </w:r>
    </w:p>
    <w:p w14:paraId="17D62205">
      <w:pPr>
        <w:tabs>
          <w:tab w:val="left" w:pos="1080"/>
          <w:tab w:val="left" w:pos="2014"/>
        </w:tabs>
        <w:snapToGrid w:val="0"/>
        <w:spacing w:line="360" w:lineRule="auto"/>
        <w:ind w:left="1075" w:leftChars="512"/>
        <w:rPr>
          <w:rFonts w:hint="eastAsia"/>
          <w:color w:val="auto"/>
          <w:sz w:val="24"/>
          <w:highlight w:val="none"/>
        </w:rPr>
      </w:pPr>
      <w:r>
        <w:rPr>
          <w:rFonts w:hint="eastAsia"/>
          <w:color w:val="auto"/>
          <w:sz w:val="24"/>
          <w:highlight w:val="none"/>
        </w:rPr>
        <w:t>3）在信封或纸箱的封装处加盖供应商公章，也可由法定代表人/负责人或其授权代表签字或盖章。</w:t>
      </w:r>
    </w:p>
    <w:p w14:paraId="058D2DAB">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所有信封或纸箱上还应写明</w:t>
      </w:r>
      <w:r>
        <w:rPr>
          <w:rFonts w:hint="eastAsia"/>
          <w:color w:val="auto"/>
          <w:sz w:val="24"/>
          <w:highlight w:val="none"/>
          <w:lang w:val="en-US" w:eastAsia="zh-CN"/>
        </w:rPr>
        <w:t>投标人</w:t>
      </w:r>
      <w:r>
        <w:rPr>
          <w:rFonts w:hint="eastAsia"/>
          <w:color w:val="auto"/>
          <w:sz w:val="24"/>
          <w:highlight w:val="none"/>
        </w:rPr>
        <w:t>名称和地址，以便若其文件被宣布为“迟到”响应文件时，能原封退回。</w:t>
      </w:r>
    </w:p>
    <w:p w14:paraId="4E7F846D">
      <w:pPr>
        <w:numPr>
          <w:ilvl w:val="1"/>
          <w:numId w:val="8"/>
        </w:numPr>
        <w:tabs>
          <w:tab w:val="left" w:pos="1080"/>
          <w:tab w:val="left" w:pos="2014"/>
        </w:tabs>
        <w:snapToGrid w:val="0"/>
        <w:spacing w:line="360" w:lineRule="auto"/>
        <w:ind w:left="1077" w:hanging="720"/>
        <w:rPr>
          <w:rFonts w:hint="eastAsia"/>
          <w:color w:val="auto"/>
          <w:sz w:val="24"/>
          <w:highlight w:val="none"/>
        </w:rPr>
      </w:pPr>
      <w:r>
        <w:rPr>
          <w:rFonts w:hint="eastAsia"/>
          <w:color w:val="auto"/>
          <w:sz w:val="24"/>
          <w:highlight w:val="none"/>
        </w:rPr>
        <w:t>如果</w:t>
      </w:r>
      <w:r>
        <w:rPr>
          <w:rFonts w:hint="eastAsia"/>
          <w:color w:val="auto"/>
          <w:sz w:val="24"/>
          <w:highlight w:val="none"/>
          <w:lang w:val="en-US" w:eastAsia="zh-CN"/>
        </w:rPr>
        <w:t>投标人</w:t>
      </w:r>
      <w:r>
        <w:rPr>
          <w:rFonts w:hint="eastAsia"/>
          <w:color w:val="auto"/>
          <w:sz w:val="24"/>
          <w:highlight w:val="none"/>
        </w:rPr>
        <w:t>未按上述要求密封及加写标记，采购单位对</w:t>
      </w:r>
      <w:r>
        <w:rPr>
          <w:rFonts w:hint="eastAsia"/>
          <w:color w:val="auto"/>
          <w:sz w:val="24"/>
          <w:highlight w:val="none"/>
          <w:lang w:val="en-US" w:eastAsia="zh-CN"/>
        </w:rPr>
        <w:t>投标</w:t>
      </w:r>
      <w:r>
        <w:rPr>
          <w:rFonts w:hint="eastAsia"/>
          <w:color w:val="auto"/>
          <w:sz w:val="24"/>
          <w:highlight w:val="none"/>
        </w:rPr>
        <w:t>文件的误投或过早启封概不负责。</w:t>
      </w:r>
    </w:p>
    <w:p w14:paraId="11E2D585">
      <w:pPr>
        <w:numPr>
          <w:ilvl w:val="0"/>
          <w:numId w:val="8"/>
        </w:numPr>
        <w:tabs>
          <w:tab w:val="left" w:pos="360"/>
        </w:tabs>
        <w:snapToGrid w:val="0"/>
        <w:spacing w:line="360" w:lineRule="auto"/>
        <w:ind w:left="357" w:hanging="357"/>
        <w:outlineLvl w:val="1"/>
        <w:rPr>
          <w:color w:val="auto"/>
          <w:sz w:val="24"/>
        </w:rPr>
      </w:pPr>
      <w:r>
        <w:rPr>
          <w:color w:val="auto"/>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color w:val="auto"/>
          <w:sz w:val="24"/>
        </w:rPr>
        <w:t>时间</w:t>
      </w:r>
    </w:p>
    <w:p w14:paraId="0DACF5FF">
      <w:pPr>
        <w:numPr>
          <w:ilvl w:val="1"/>
          <w:numId w:val="8"/>
        </w:numPr>
        <w:tabs>
          <w:tab w:val="left" w:pos="1080"/>
          <w:tab w:val="left" w:pos="2014"/>
        </w:tabs>
        <w:snapToGrid w:val="0"/>
        <w:spacing w:line="360" w:lineRule="auto"/>
        <w:ind w:left="1077" w:hanging="720"/>
        <w:rPr>
          <w:color w:val="auto"/>
          <w:sz w:val="24"/>
        </w:rPr>
      </w:pPr>
      <w:r>
        <w:rPr>
          <w:color w:val="auto"/>
          <w:sz w:val="24"/>
        </w:rPr>
        <w:t>投标人应在招标文件要求提交投标文件截止时间前，将投标文件提交至招标文件要求</w:t>
      </w:r>
      <w:r>
        <w:rPr>
          <w:rFonts w:hint="eastAsia"/>
          <w:color w:val="auto"/>
          <w:sz w:val="24"/>
          <w:lang w:val="en-US" w:eastAsia="zh-CN"/>
        </w:rPr>
        <w:t>指定地点</w:t>
      </w:r>
      <w:r>
        <w:rPr>
          <w:color w:val="auto"/>
          <w:sz w:val="24"/>
        </w:rPr>
        <w:t>。</w:t>
      </w:r>
    </w:p>
    <w:p w14:paraId="447E3710">
      <w:pPr>
        <w:numPr>
          <w:ilvl w:val="0"/>
          <w:numId w:val="8"/>
        </w:numPr>
        <w:tabs>
          <w:tab w:val="left" w:pos="360"/>
        </w:tabs>
        <w:snapToGrid w:val="0"/>
        <w:spacing w:line="360" w:lineRule="auto"/>
        <w:ind w:left="357" w:hanging="357"/>
        <w:outlineLvl w:val="1"/>
        <w:rPr>
          <w:color w:val="auto"/>
          <w:sz w:val="24"/>
        </w:rPr>
      </w:pPr>
      <w:bookmarkStart w:id="489" w:name="_Toc520356162"/>
      <w:bookmarkStart w:id="490" w:name="_Toc142311039"/>
      <w:bookmarkStart w:id="491" w:name="_Toc151193707"/>
      <w:bookmarkStart w:id="492" w:name="_Toc265228375"/>
      <w:bookmarkStart w:id="493" w:name="_Toc226965810"/>
      <w:bookmarkStart w:id="494" w:name="_Toc305158805"/>
      <w:bookmarkStart w:id="495" w:name="_Toc151193851"/>
      <w:bookmarkStart w:id="496" w:name="_Toc226337233"/>
      <w:bookmarkStart w:id="497" w:name="_Toc150509288"/>
      <w:bookmarkStart w:id="498" w:name="_Toc151190164"/>
      <w:bookmarkStart w:id="499" w:name="_Toc127151537"/>
      <w:bookmarkStart w:id="500" w:name="_Toc151193779"/>
      <w:bookmarkStart w:id="501" w:name="_Toc226309781"/>
      <w:bookmarkStart w:id="502" w:name="_Toc151193635"/>
      <w:bookmarkStart w:id="503" w:name="_Toc151193925"/>
      <w:bookmarkStart w:id="504" w:name="_Toc226965727"/>
      <w:bookmarkStart w:id="505" w:name="_Toc264969227"/>
      <w:bookmarkStart w:id="506" w:name="_Toc127151738"/>
      <w:bookmarkStart w:id="507" w:name="_Toc164608651"/>
      <w:bookmarkStart w:id="508" w:name="_Toc150774637"/>
      <w:bookmarkStart w:id="509" w:name="_Toc149720830"/>
      <w:bookmarkStart w:id="510" w:name="_Toc150480775"/>
      <w:bookmarkStart w:id="511" w:name="_Toc164351631"/>
      <w:bookmarkStart w:id="512" w:name="_Toc164229232"/>
      <w:bookmarkStart w:id="513" w:name="_Toc164229378"/>
      <w:bookmarkStart w:id="514" w:name="_Toc305158879"/>
      <w:bookmarkStart w:id="515" w:name="_Toc195842902"/>
      <w:bookmarkStart w:id="516" w:name="_Toc127161451"/>
      <w:bookmarkStart w:id="517" w:name="_Toc164608806"/>
      <w:bookmarkStart w:id="518" w:name="_Toc150774742"/>
      <w:r>
        <w:rPr>
          <w:color w:val="auto"/>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11F25FB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提交</w:t>
      </w:r>
      <w:r>
        <w:rPr>
          <w:rFonts w:hint="eastAsia"/>
          <w:color w:val="auto"/>
          <w:sz w:val="24"/>
          <w:highlight w:val="none"/>
          <w:lang w:val="en-US" w:eastAsia="zh-CN"/>
        </w:rPr>
        <w:t>投标</w:t>
      </w:r>
      <w:r>
        <w:rPr>
          <w:color w:val="auto"/>
          <w:sz w:val="24"/>
          <w:highlight w:val="none"/>
        </w:rPr>
        <w:t>文件截止时间前，</w:t>
      </w:r>
      <w:r>
        <w:rPr>
          <w:rFonts w:hint="eastAsia"/>
          <w:color w:val="auto"/>
          <w:sz w:val="24"/>
          <w:highlight w:val="none"/>
          <w:lang w:val="en-US" w:eastAsia="zh-CN"/>
        </w:rPr>
        <w:t>投标人</w:t>
      </w:r>
      <w:r>
        <w:rPr>
          <w:color w:val="auto"/>
          <w:sz w:val="24"/>
          <w:highlight w:val="none"/>
        </w:rPr>
        <w:t>可以对所提交的</w:t>
      </w:r>
      <w:r>
        <w:rPr>
          <w:rFonts w:hint="eastAsia"/>
          <w:color w:val="auto"/>
          <w:sz w:val="24"/>
          <w:highlight w:val="none"/>
          <w:lang w:val="en-US" w:eastAsia="zh-CN"/>
        </w:rPr>
        <w:t>投标</w:t>
      </w:r>
      <w:r>
        <w:rPr>
          <w:color w:val="auto"/>
          <w:sz w:val="24"/>
          <w:highlight w:val="none"/>
        </w:rPr>
        <w:t>文件进行补充、修改或者撤回。</w:t>
      </w:r>
    </w:p>
    <w:p w14:paraId="24787FB5">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lang w:val="en-US" w:eastAsia="zh-CN"/>
        </w:rPr>
        <w:t>投标人</w:t>
      </w:r>
      <w:r>
        <w:rPr>
          <w:color w:val="auto"/>
          <w:sz w:val="24"/>
          <w:highlight w:val="none"/>
        </w:rPr>
        <w:t>对</w:t>
      </w:r>
      <w:r>
        <w:rPr>
          <w:rFonts w:hint="eastAsia"/>
          <w:color w:val="auto"/>
          <w:sz w:val="24"/>
          <w:highlight w:val="none"/>
          <w:lang w:val="en-US" w:eastAsia="zh-CN"/>
        </w:rPr>
        <w:t>投标</w:t>
      </w:r>
      <w:r>
        <w:rPr>
          <w:color w:val="auto"/>
          <w:sz w:val="24"/>
          <w:highlight w:val="none"/>
        </w:rPr>
        <w:t>文件的补充、修改的内容应当按照</w:t>
      </w:r>
      <w:r>
        <w:rPr>
          <w:rFonts w:hint="eastAsia"/>
          <w:color w:val="auto"/>
          <w:sz w:val="24"/>
          <w:highlight w:val="none"/>
          <w:lang w:val="en-US" w:eastAsia="zh-CN"/>
        </w:rPr>
        <w:t>招标</w:t>
      </w:r>
      <w:r>
        <w:rPr>
          <w:color w:val="auto"/>
          <w:sz w:val="24"/>
          <w:highlight w:val="none"/>
        </w:rPr>
        <w:t>文件要求签署、盖章，作为</w:t>
      </w:r>
      <w:r>
        <w:rPr>
          <w:rFonts w:hint="eastAsia"/>
          <w:color w:val="auto"/>
          <w:sz w:val="24"/>
          <w:highlight w:val="none"/>
          <w:lang w:val="en-US" w:eastAsia="zh-CN"/>
        </w:rPr>
        <w:t>投标</w:t>
      </w:r>
      <w:r>
        <w:rPr>
          <w:color w:val="auto"/>
          <w:sz w:val="24"/>
          <w:highlight w:val="none"/>
        </w:rPr>
        <w:t>文件的组成部分。</w:t>
      </w:r>
      <w:r>
        <w:rPr>
          <w:color w:val="auto"/>
          <w:kern w:val="0"/>
          <w:sz w:val="24"/>
          <w:highlight w:val="none"/>
        </w:rPr>
        <w:t>补充、修改的内容与</w:t>
      </w:r>
      <w:r>
        <w:rPr>
          <w:rFonts w:hint="eastAsia"/>
          <w:color w:val="auto"/>
          <w:sz w:val="24"/>
          <w:highlight w:val="none"/>
          <w:lang w:val="en-US" w:eastAsia="zh-CN"/>
        </w:rPr>
        <w:t>投标</w:t>
      </w:r>
      <w:r>
        <w:rPr>
          <w:color w:val="auto"/>
          <w:kern w:val="0"/>
          <w:sz w:val="24"/>
          <w:highlight w:val="none"/>
        </w:rPr>
        <w:t>文件不一致的，以补充、修改的内容为准。</w:t>
      </w:r>
    </w:p>
    <w:p w14:paraId="149526D2">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lang w:val="en-US" w:eastAsia="zh-CN"/>
        </w:rPr>
        <w:t>投标人</w:t>
      </w:r>
      <w:r>
        <w:rPr>
          <w:rFonts w:hint="eastAsia" w:ascii="宋体" w:hAnsi="宋体" w:cs="宋体"/>
          <w:color w:val="auto"/>
          <w:sz w:val="24"/>
          <w:highlight w:val="none"/>
        </w:rPr>
        <w:t>对</w:t>
      </w:r>
      <w:r>
        <w:rPr>
          <w:rFonts w:hint="eastAsia"/>
          <w:color w:val="auto"/>
          <w:sz w:val="24"/>
          <w:highlight w:val="none"/>
          <w:lang w:val="en-US" w:eastAsia="zh-CN"/>
        </w:rPr>
        <w:t>投标</w:t>
      </w:r>
      <w:r>
        <w:rPr>
          <w:rFonts w:hint="eastAsia" w:ascii="宋体" w:hAnsi="宋体" w:cs="宋体"/>
          <w:color w:val="auto"/>
          <w:sz w:val="24"/>
          <w:highlight w:val="none"/>
        </w:rPr>
        <w:t>文件的补充、修改或者撤回的要求应采用书面形式，并应按本须知规定编制、密封、标记和发送。</w:t>
      </w:r>
    </w:p>
    <w:p w14:paraId="10DD70F1">
      <w:pPr>
        <w:spacing w:line="360" w:lineRule="auto"/>
        <w:rPr>
          <w:color w:val="auto"/>
          <w:sz w:val="24"/>
          <w:highlight w:val="none"/>
        </w:rPr>
      </w:pPr>
    </w:p>
    <w:p w14:paraId="0071A772">
      <w:pPr>
        <w:pStyle w:val="3"/>
        <w:spacing w:before="0" w:line="360" w:lineRule="auto"/>
        <w:outlineLvl w:val="2"/>
        <w:rPr>
          <w:rFonts w:ascii="Times New Roman" w:hAnsi="Times New Roman" w:eastAsia="宋体"/>
          <w:color w:val="auto"/>
          <w:sz w:val="28"/>
          <w:highlight w:val="none"/>
        </w:rPr>
      </w:pPr>
      <w:bookmarkStart w:id="519" w:name="_Toc150509289"/>
      <w:bookmarkStart w:id="520" w:name="_Toc305158880"/>
      <w:bookmarkStart w:id="521" w:name="_Toc264969228"/>
      <w:bookmarkStart w:id="522" w:name="_Toc151193636"/>
      <w:bookmarkStart w:id="523" w:name="_Toc226965728"/>
      <w:bookmarkStart w:id="524" w:name="_Toc305158806"/>
      <w:bookmarkStart w:id="525" w:name="_Toc142311040"/>
      <w:bookmarkStart w:id="526" w:name="_Toc127151538"/>
      <w:bookmarkStart w:id="527" w:name="_Toc226965811"/>
      <w:bookmarkStart w:id="528" w:name="_Toc151193926"/>
      <w:bookmarkStart w:id="529" w:name="_Toc150774743"/>
      <w:bookmarkStart w:id="530" w:name="_Toc150480776"/>
      <w:bookmarkStart w:id="531" w:name="_Toc195842903"/>
      <w:bookmarkStart w:id="532" w:name="_Toc520356163"/>
      <w:bookmarkStart w:id="533" w:name="_Toc151193708"/>
      <w:bookmarkStart w:id="534" w:name="_Toc151193780"/>
      <w:bookmarkStart w:id="535" w:name="_Toc226309782"/>
      <w:bookmarkStart w:id="536" w:name="_Toc151193852"/>
      <w:bookmarkStart w:id="537" w:name="_Toc226337234"/>
      <w:bookmarkStart w:id="538" w:name="_Toc151190165"/>
      <w:bookmarkStart w:id="539" w:name="_Toc265228376"/>
      <w:bookmarkStart w:id="540" w:name="_Toc150774638"/>
      <w:r>
        <w:rPr>
          <w:rFonts w:ascii="Times New Roman" w:hAnsi="Times New Roman" w:eastAsia="宋体"/>
          <w:color w:val="auto"/>
          <w:sz w:val="28"/>
          <w:highlight w:val="none"/>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780D5686">
      <w:pPr>
        <w:numPr>
          <w:ilvl w:val="0"/>
          <w:numId w:val="8"/>
        </w:numPr>
        <w:tabs>
          <w:tab w:val="left" w:pos="360"/>
        </w:tabs>
        <w:snapToGrid w:val="0"/>
        <w:spacing w:line="360" w:lineRule="auto"/>
        <w:ind w:left="357" w:hanging="357"/>
        <w:outlineLvl w:val="1"/>
        <w:rPr>
          <w:color w:val="auto"/>
          <w:sz w:val="24"/>
          <w:highlight w:val="none"/>
        </w:rPr>
      </w:pPr>
      <w:bookmarkStart w:id="541" w:name="_Toc151190166"/>
      <w:bookmarkStart w:id="542" w:name="_Toc164351633"/>
      <w:bookmarkStart w:id="543" w:name="_Toc150509290"/>
      <w:bookmarkStart w:id="544" w:name="_Toc151193853"/>
      <w:bookmarkStart w:id="545" w:name="_Toc226309783"/>
      <w:bookmarkStart w:id="546" w:name="_Toc265228377"/>
      <w:bookmarkStart w:id="547" w:name="_Toc226337235"/>
      <w:bookmarkStart w:id="548" w:name="_Toc150774744"/>
      <w:bookmarkStart w:id="549" w:name="_Toc127151539"/>
      <w:bookmarkStart w:id="550" w:name="_Toc151193709"/>
      <w:bookmarkStart w:id="551" w:name="_Toc151193781"/>
      <w:bookmarkStart w:id="552" w:name="_Toc149720832"/>
      <w:bookmarkStart w:id="553" w:name="_Toc164229380"/>
      <w:bookmarkStart w:id="554" w:name="_Toc150774639"/>
      <w:bookmarkStart w:id="555" w:name="_Toc151193637"/>
      <w:bookmarkStart w:id="556" w:name="_Toc226965729"/>
      <w:bookmarkStart w:id="557" w:name="_Toc127151740"/>
      <w:bookmarkStart w:id="558" w:name="_Toc520356164"/>
      <w:bookmarkStart w:id="559" w:name="_Toc195842904"/>
      <w:bookmarkStart w:id="560" w:name="_Toc164608653"/>
      <w:bookmarkStart w:id="561" w:name="_Toc264969229"/>
      <w:bookmarkStart w:id="562" w:name="_Toc142311041"/>
      <w:bookmarkStart w:id="563" w:name="_Toc127161453"/>
      <w:bookmarkStart w:id="564" w:name="_Toc226965812"/>
      <w:bookmarkStart w:id="565" w:name="_Toc164608808"/>
      <w:bookmarkStart w:id="566" w:name="_Toc150480777"/>
      <w:bookmarkStart w:id="567" w:name="_Toc151193927"/>
      <w:bookmarkStart w:id="568" w:name="_Toc305158807"/>
      <w:bookmarkStart w:id="569" w:name="_Toc164229234"/>
      <w:bookmarkStart w:id="570" w:name="_Toc305158881"/>
      <w:r>
        <w:rPr>
          <w:color w:val="auto"/>
          <w:sz w:val="24"/>
          <w:highlight w:val="none"/>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37EB54E">
      <w:pPr>
        <w:numPr>
          <w:ilvl w:val="1"/>
          <w:numId w:val="8"/>
        </w:numPr>
        <w:tabs>
          <w:tab w:val="left" w:pos="1080"/>
          <w:tab w:val="left" w:pos="2014"/>
        </w:tabs>
        <w:snapToGrid w:val="0"/>
        <w:spacing w:line="360" w:lineRule="auto"/>
        <w:ind w:left="1077" w:hanging="720"/>
        <w:rPr>
          <w:rFonts w:ascii="宋体" w:hAnsi="宋体"/>
          <w:color w:val="auto"/>
          <w:sz w:val="24"/>
          <w:highlight w:val="none"/>
        </w:rPr>
      </w:pPr>
      <w:bookmarkStart w:id="571" w:name="_Toc520356165"/>
      <w:r>
        <w:rPr>
          <w:rFonts w:hint="eastAsia" w:ascii="宋体" w:hAnsi="宋体"/>
          <w:color w:val="auto"/>
          <w:sz w:val="24"/>
          <w:highlight w:val="none"/>
        </w:rPr>
        <w:t>采购人和</w:t>
      </w:r>
      <w:r>
        <w:rPr>
          <w:rFonts w:ascii="宋体" w:hAnsi="宋体"/>
          <w:color w:val="auto"/>
          <w:sz w:val="24"/>
          <w:highlight w:val="none"/>
        </w:rPr>
        <w:t>采购代理机构</w:t>
      </w:r>
      <w:r>
        <w:rPr>
          <w:rFonts w:hint="eastAsia" w:ascii="宋体" w:hAnsi="宋体"/>
          <w:color w:val="auto"/>
          <w:sz w:val="24"/>
          <w:highlight w:val="none"/>
        </w:rPr>
        <w:t>将按</w:t>
      </w:r>
      <w:r>
        <w:rPr>
          <w:rFonts w:hint="eastAsia" w:ascii="宋体" w:hAnsi="宋体"/>
          <w:color w:val="auto"/>
          <w:sz w:val="24"/>
          <w:highlight w:val="none"/>
          <w:u w:val="single"/>
          <w:lang w:val="en-US" w:eastAsia="zh-CN"/>
        </w:rPr>
        <w:t>投标邀请</w:t>
      </w:r>
      <w:r>
        <w:rPr>
          <w:rFonts w:hint="eastAsia" w:ascii="宋体" w:hAnsi="宋体"/>
          <w:color w:val="auto"/>
          <w:sz w:val="24"/>
          <w:highlight w:val="none"/>
        </w:rPr>
        <w:t>中规定的开标时间和地点组织公开开标并邀请所有</w:t>
      </w:r>
      <w:r>
        <w:rPr>
          <w:rFonts w:hint="eastAsia" w:ascii="宋体" w:hAnsi="宋体"/>
          <w:color w:val="auto"/>
          <w:sz w:val="24"/>
          <w:highlight w:val="none"/>
          <w:lang w:eastAsia="zh-CN"/>
        </w:rPr>
        <w:t>投标人</w:t>
      </w:r>
      <w:r>
        <w:rPr>
          <w:rFonts w:hint="eastAsia" w:ascii="宋体" w:hAnsi="宋体"/>
          <w:color w:val="auto"/>
          <w:sz w:val="24"/>
          <w:highlight w:val="none"/>
        </w:rPr>
        <w:t>代表参加。</w:t>
      </w:r>
      <w:r>
        <w:rPr>
          <w:rFonts w:hint="eastAsia" w:ascii="宋体" w:hAnsi="宋体" w:cs="宋体"/>
          <w:color w:val="auto"/>
          <w:sz w:val="24"/>
          <w:highlight w:val="none"/>
        </w:rPr>
        <w:t>参加投标时，</w:t>
      </w:r>
      <w:r>
        <w:rPr>
          <w:rFonts w:hint="eastAsia" w:ascii="宋体" w:hAnsi="宋体"/>
          <w:color w:val="auto"/>
          <w:sz w:val="24"/>
          <w:highlight w:val="none"/>
        </w:rPr>
        <w:t>投标人代表是法定代表人的，应单独携带法定代表人身份证明书原件和身份证原件及复印件</w:t>
      </w:r>
      <w:r>
        <w:rPr>
          <w:rFonts w:hint="eastAsia" w:ascii="宋体" w:hAnsi="宋体" w:eastAsia="宋体" w:cs="Times New Roman"/>
          <w:color w:val="auto"/>
          <w:sz w:val="24"/>
          <w:highlight w:val="none"/>
        </w:rPr>
        <w:t>参加投标，若是授权代表参加投标的，授权代表应单独携带本单位授权委托书原件和本人身份证原件及复印件参加投标；（复印件</w:t>
      </w:r>
      <w:r>
        <w:rPr>
          <w:rFonts w:hint="eastAsia" w:ascii="宋体" w:hAnsi="宋体"/>
          <w:color w:val="auto"/>
          <w:sz w:val="24"/>
          <w:highlight w:val="none"/>
        </w:rPr>
        <w:t>须加盖投标单位公章</w:t>
      </w:r>
      <w:r>
        <w:rPr>
          <w:rFonts w:hint="eastAsia" w:ascii="宋体" w:hAnsi="宋体" w:eastAsia="宋体" w:cs="Times New Roman"/>
          <w:color w:val="auto"/>
          <w:sz w:val="24"/>
          <w:highlight w:val="none"/>
        </w:rPr>
        <w:t>）。</w:t>
      </w:r>
      <w:r>
        <w:rPr>
          <w:rFonts w:hint="eastAsia"/>
          <w:color w:val="auto"/>
          <w:sz w:val="24"/>
          <w:highlight w:val="none"/>
          <w:lang w:val="en-US" w:eastAsia="zh-CN"/>
        </w:rPr>
        <w:t xml:space="preserve">                                                                                                                                          </w:t>
      </w:r>
    </w:p>
    <w:p w14:paraId="7388A797">
      <w:pPr>
        <w:numPr>
          <w:ilvl w:val="1"/>
          <w:numId w:val="8"/>
        </w:numPr>
        <w:tabs>
          <w:tab w:val="left" w:pos="1080"/>
          <w:tab w:val="left" w:pos="2014"/>
        </w:tabs>
        <w:snapToGrid w:val="0"/>
        <w:spacing w:line="360" w:lineRule="auto"/>
        <w:ind w:left="1077" w:hanging="720"/>
        <w:rPr>
          <w:rFonts w:ascii="宋体" w:hAnsi="宋体"/>
          <w:color w:val="auto"/>
          <w:sz w:val="24"/>
          <w:highlight w:val="none"/>
        </w:rPr>
      </w:pPr>
      <w:r>
        <w:rPr>
          <w:rFonts w:hint="eastAsia" w:ascii="宋体" w:hAnsi="宋体"/>
          <w:color w:val="auto"/>
          <w:sz w:val="24"/>
          <w:highlight w:val="none"/>
        </w:rPr>
        <w:t>本项目采用纸质开标方式</w:t>
      </w:r>
      <w:r>
        <w:rPr>
          <w:rFonts w:ascii="宋体" w:hAnsi="宋体" w:eastAsia="宋体" w:cs="宋体"/>
          <w:color w:val="auto"/>
          <w:spacing w:val="4"/>
          <w:sz w:val="24"/>
          <w:szCs w:val="24"/>
          <w:highlight w:val="none"/>
        </w:rPr>
        <w:t>。</w:t>
      </w:r>
      <w:r>
        <w:rPr>
          <w:rFonts w:hint="eastAsia" w:ascii="宋体" w:hAnsi="宋体"/>
          <w:color w:val="auto"/>
          <w:sz w:val="24"/>
          <w:highlight w:val="none"/>
        </w:rPr>
        <w:t>开标时，由</w:t>
      </w:r>
      <w:r>
        <w:rPr>
          <w:rFonts w:hint="eastAsia" w:ascii="宋体" w:hAnsi="宋体"/>
          <w:color w:val="auto"/>
          <w:sz w:val="24"/>
          <w:highlight w:val="none"/>
          <w:lang w:eastAsia="zh-CN"/>
        </w:rPr>
        <w:t>投标人</w:t>
      </w:r>
      <w:r>
        <w:rPr>
          <w:rFonts w:hint="eastAsia" w:ascii="宋体" w:hAnsi="宋体"/>
          <w:color w:val="auto"/>
          <w:sz w:val="24"/>
          <w:highlight w:val="none"/>
        </w:rPr>
        <w:t>或其推选的代表检查自己或所代表的投标文件的密封情况，经记录后，由采购人</w:t>
      </w:r>
      <w:r>
        <w:rPr>
          <w:rFonts w:ascii="宋体" w:hAnsi="宋体"/>
          <w:color w:val="auto"/>
          <w:sz w:val="24"/>
          <w:highlight w:val="none"/>
        </w:rPr>
        <w:t>或采购代理机构</w:t>
      </w:r>
      <w:r>
        <w:rPr>
          <w:rFonts w:hint="eastAsia" w:ascii="宋体" w:hAnsi="宋体"/>
          <w:color w:val="auto"/>
          <w:sz w:val="24"/>
          <w:highlight w:val="none"/>
        </w:rPr>
        <w:t>当众拆封投标</w:t>
      </w:r>
      <w:r>
        <w:rPr>
          <w:rFonts w:ascii="宋体" w:hAnsi="宋体"/>
          <w:color w:val="auto"/>
          <w:sz w:val="24"/>
          <w:highlight w:val="none"/>
        </w:rPr>
        <w:t>文件第一部分</w:t>
      </w:r>
      <w:r>
        <w:rPr>
          <w:rFonts w:hint="eastAsia" w:ascii="宋体" w:hAnsi="宋体"/>
          <w:color w:val="auto"/>
          <w:sz w:val="24"/>
          <w:highlight w:val="none"/>
        </w:rPr>
        <w:t>，宣读</w:t>
      </w:r>
      <w:r>
        <w:rPr>
          <w:rFonts w:hint="eastAsia" w:ascii="宋体" w:hAnsi="宋体"/>
          <w:color w:val="auto"/>
          <w:sz w:val="24"/>
          <w:highlight w:val="none"/>
          <w:lang w:eastAsia="zh-CN"/>
        </w:rPr>
        <w:t>投标人</w:t>
      </w:r>
      <w:r>
        <w:rPr>
          <w:rFonts w:hint="eastAsia" w:ascii="宋体" w:hAnsi="宋体"/>
          <w:color w:val="auto"/>
          <w:sz w:val="24"/>
          <w:highlight w:val="none"/>
        </w:rPr>
        <w:t>在开标一览表中所填写的全部内容。对于</w:t>
      </w:r>
      <w:r>
        <w:rPr>
          <w:rFonts w:hint="eastAsia" w:ascii="宋体" w:hAnsi="宋体"/>
          <w:color w:val="auto"/>
          <w:sz w:val="24"/>
          <w:highlight w:val="none"/>
          <w:lang w:eastAsia="zh-CN"/>
        </w:rPr>
        <w:t>投标人</w:t>
      </w:r>
      <w:r>
        <w:rPr>
          <w:rFonts w:hint="eastAsia" w:ascii="宋体" w:hAnsi="宋体"/>
          <w:color w:val="auto"/>
          <w:sz w:val="24"/>
          <w:highlight w:val="none"/>
        </w:rPr>
        <w:t>在投标截止时间前递交的投标声明，在开标时当众宣读，评标时有效。</w:t>
      </w:r>
    </w:p>
    <w:p w14:paraId="0FECD250">
      <w:pPr>
        <w:numPr>
          <w:ilvl w:val="0"/>
          <w:numId w:val="0"/>
        </w:numPr>
        <w:tabs>
          <w:tab w:val="left" w:pos="1080"/>
          <w:tab w:val="left" w:pos="2014"/>
        </w:tabs>
        <w:snapToGrid w:val="0"/>
        <w:spacing w:line="360" w:lineRule="auto"/>
        <w:ind w:left="357" w:leftChars="0" w:firstLine="720" w:firstLineChars="300"/>
        <w:rPr>
          <w:rFonts w:ascii="宋体" w:hAnsi="宋体" w:eastAsia="宋体" w:cs="宋体"/>
          <w:color w:val="auto"/>
          <w:sz w:val="24"/>
          <w:szCs w:val="24"/>
          <w:highlight w:val="none"/>
        </w:rPr>
      </w:pPr>
      <w:r>
        <w:rPr>
          <w:rFonts w:hint="eastAsia" w:ascii="宋体" w:hAnsi="宋体"/>
          <w:color w:val="auto"/>
          <w:sz w:val="24"/>
          <w:highlight w:val="none"/>
        </w:rPr>
        <w:t>未宣读的投标价格、价格折扣等实质内容，评标时不予承认</w:t>
      </w:r>
      <w:r>
        <w:rPr>
          <w:rFonts w:hint="eastAsia" w:ascii="宋体" w:hAnsi="宋体" w:cs="宋体"/>
          <w:color w:val="auto"/>
          <w:sz w:val="24"/>
          <w:szCs w:val="24"/>
          <w:highlight w:val="none"/>
          <w:lang w:eastAsia="zh-CN"/>
          <w14:textOutline w14:w="1537" w14:cap="flat" w14:cmpd="sng">
            <w14:solidFill>
              <w14:srgbClr w14:val="000000"/>
            </w14:solidFill>
            <w14:prstDash w14:val="solid"/>
            <w14:miter w14:val="0"/>
          </w14:textOutline>
        </w:rPr>
        <w:t>。</w:t>
      </w:r>
    </w:p>
    <w:p w14:paraId="4C33F223">
      <w:pPr>
        <w:numPr>
          <w:ilvl w:val="1"/>
          <w:numId w:val="8"/>
        </w:numPr>
        <w:tabs>
          <w:tab w:val="left" w:pos="1080"/>
          <w:tab w:val="left" w:pos="2014"/>
        </w:tabs>
        <w:snapToGrid w:val="0"/>
        <w:spacing w:line="360" w:lineRule="auto"/>
        <w:ind w:left="1077" w:hanging="720"/>
        <w:rPr>
          <w:rFonts w:ascii="宋体" w:hAnsi="宋体" w:eastAsia="宋体" w:cs="宋体"/>
          <w:color w:val="auto"/>
          <w:sz w:val="24"/>
          <w:szCs w:val="24"/>
          <w:highlight w:val="none"/>
        </w:rPr>
      </w:pPr>
      <w:r>
        <w:rPr>
          <w:rFonts w:hint="eastAsia" w:ascii="宋体" w:hAnsi="宋体"/>
          <w:color w:val="auto"/>
          <w:sz w:val="24"/>
          <w:highlight w:val="none"/>
        </w:rPr>
        <w:t>采购人</w:t>
      </w:r>
      <w:r>
        <w:rPr>
          <w:rFonts w:ascii="宋体" w:hAnsi="宋体"/>
          <w:color w:val="auto"/>
          <w:sz w:val="24"/>
          <w:highlight w:val="none"/>
        </w:rPr>
        <w:t>或采购代理机构</w:t>
      </w:r>
      <w:r>
        <w:rPr>
          <w:rFonts w:hint="eastAsia" w:ascii="宋体" w:hAnsi="宋体"/>
          <w:color w:val="auto"/>
          <w:sz w:val="24"/>
          <w:highlight w:val="none"/>
        </w:rPr>
        <w:t>将对开标</w:t>
      </w:r>
      <w:r>
        <w:rPr>
          <w:rFonts w:ascii="宋体" w:hAnsi="宋体"/>
          <w:color w:val="auto"/>
          <w:sz w:val="24"/>
          <w:highlight w:val="none"/>
        </w:rPr>
        <w:t>过程</w:t>
      </w:r>
      <w:r>
        <w:rPr>
          <w:rFonts w:hint="eastAsia" w:ascii="宋体" w:hAnsi="宋体"/>
          <w:color w:val="auto"/>
          <w:sz w:val="24"/>
          <w:highlight w:val="none"/>
        </w:rPr>
        <w:t>进行记录，由</w:t>
      </w:r>
      <w:r>
        <w:rPr>
          <w:rFonts w:ascii="宋体" w:hAnsi="宋体"/>
          <w:color w:val="auto"/>
          <w:sz w:val="24"/>
          <w:highlight w:val="none"/>
        </w:rPr>
        <w:t>参加开标的各</w:t>
      </w:r>
      <w:r>
        <w:rPr>
          <w:rFonts w:hint="eastAsia" w:ascii="宋体" w:hAnsi="宋体"/>
          <w:color w:val="auto"/>
          <w:sz w:val="24"/>
          <w:highlight w:val="none"/>
          <w:lang w:eastAsia="zh-CN"/>
        </w:rPr>
        <w:t>投标人</w:t>
      </w:r>
      <w:r>
        <w:rPr>
          <w:rFonts w:ascii="宋体" w:hAnsi="宋体"/>
          <w:color w:val="auto"/>
          <w:sz w:val="24"/>
          <w:highlight w:val="none"/>
        </w:rPr>
        <w:t>代表和相关工作人员签字确认，</w:t>
      </w:r>
      <w:r>
        <w:rPr>
          <w:rFonts w:hint="eastAsia" w:ascii="宋体" w:hAnsi="宋体"/>
          <w:color w:val="auto"/>
          <w:sz w:val="24"/>
          <w:highlight w:val="none"/>
        </w:rPr>
        <w:t>并存档备查</w:t>
      </w:r>
      <w:r>
        <w:rPr>
          <w:rFonts w:hint="eastAsia" w:ascii="宋体" w:hAnsi="宋体" w:eastAsia="宋体" w:cs="宋体"/>
          <w:color w:val="auto"/>
          <w:sz w:val="24"/>
          <w:szCs w:val="24"/>
          <w:highlight w:val="none"/>
          <w:lang w:eastAsia="zh-CN"/>
        </w:rPr>
        <w:t>。</w:t>
      </w:r>
    </w:p>
    <w:p w14:paraId="3010223C">
      <w:pPr>
        <w:numPr>
          <w:ilvl w:val="1"/>
          <w:numId w:val="8"/>
        </w:numPr>
        <w:tabs>
          <w:tab w:val="left" w:pos="1080"/>
          <w:tab w:val="left" w:pos="2014"/>
        </w:tabs>
        <w:snapToGrid w:val="0"/>
        <w:spacing w:line="360" w:lineRule="auto"/>
        <w:ind w:left="1077" w:hanging="720"/>
        <w:outlineLvl w:val="2"/>
        <w:rPr>
          <w:rFonts w:ascii="宋体" w:hAnsi="宋体" w:eastAsia="宋体" w:cs="宋体"/>
          <w:color w:val="auto"/>
          <w:sz w:val="24"/>
          <w:szCs w:val="24"/>
          <w:highlight w:val="none"/>
        </w:rPr>
      </w:pPr>
      <w:r>
        <w:rPr>
          <w:rFonts w:hint="eastAsia" w:ascii="宋体" w:hAnsi="宋体"/>
          <w:color w:val="auto"/>
          <w:sz w:val="24"/>
          <w:highlight w:val="none"/>
          <w:lang w:eastAsia="zh-CN"/>
        </w:rPr>
        <w:t>投标人</w:t>
      </w:r>
      <w:r>
        <w:rPr>
          <w:rFonts w:ascii="宋体" w:hAnsi="宋体"/>
          <w:color w:val="auto"/>
          <w:sz w:val="24"/>
          <w:highlight w:val="none"/>
        </w:rPr>
        <w:t>未派代表参加</w:t>
      </w:r>
      <w:r>
        <w:rPr>
          <w:rFonts w:hint="eastAsia" w:ascii="宋体" w:hAnsi="宋体"/>
          <w:color w:val="auto"/>
          <w:sz w:val="24"/>
          <w:highlight w:val="none"/>
        </w:rPr>
        <w:t>开标的</w:t>
      </w:r>
      <w:r>
        <w:rPr>
          <w:rFonts w:ascii="宋体" w:hAnsi="宋体"/>
          <w:color w:val="auto"/>
          <w:sz w:val="24"/>
          <w:highlight w:val="none"/>
        </w:rPr>
        <w:t>，视同</w:t>
      </w:r>
      <w:r>
        <w:rPr>
          <w:rFonts w:hint="eastAsia" w:ascii="宋体" w:hAnsi="宋体"/>
          <w:color w:val="auto"/>
          <w:sz w:val="24"/>
          <w:highlight w:val="none"/>
          <w:lang w:eastAsia="zh-CN"/>
        </w:rPr>
        <w:t>投标人放弃投标。</w:t>
      </w:r>
    </w:p>
    <w:p w14:paraId="285F5C83">
      <w:pPr>
        <w:numPr>
          <w:ilvl w:val="1"/>
          <w:numId w:val="8"/>
        </w:numPr>
        <w:tabs>
          <w:tab w:val="left" w:pos="1080"/>
          <w:tab w:val="left" w:pos="2014"/>
        </w:tabs>
        <w:snapToGrid w:val="0"/>
        <w:spacing w:line="360" w:lineRule="auto"/>
        <w:ind w:left="1077" w:hanging="720"/>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投标人对开标过程和开标记录有疑义，以及认为采购人</w:t>
      </w:r>
      <w:r>
        <w:rPr>
          <w:rFonts w:hint="eastAsia" w:ascii="宋体" w:hAnsi="宋体" w:cs="宋体"/>
          <w:color w:val="auto"/>
          <w:spacing w:val="4"/>
          <w:sz w:val="24"/>
          <w:szCs w:val="24"/>
          <w:highlight w:val="none"/>
          <w:lang w:eastAsia="zh-CN"/>
        </w:rPr>
        <w:t>、</w:t>
      </w:r>
      <w:r>
        <w:rPr>
          <w:rFonts w:ascii="宋体" w:hAnsi="宋体" w:eastAsia="宋体" w:cs="宋体"/>
          <w:color w:val="auto"/>
          <w:spacing w:val="4"/>
          <w:sz w:val="24"/>
          <w:szCs w:val="24"/>
          <w:highlight w:val="none"/>
        </w:rPr>
        <w:t>采购代理机构相关</w:t>
      </w:r>
      <w:r>
        <w:rPr>
          <w:rFonts w:ascii="宋体" w:hAnsi="宋体" w:eastAsia="宋体" w:cs="宋体"/>
          <w:color w:val="auto"/>
          <w:spacing w:val="2"/>
          <w:sz w:val="24"/>
          <w:szCs w:val="24"/>
          <w:highlight w:val="none"/>
        </w:rPr>
        <w:t>工作人员有需要回避的情形的，应当场提出询问或者回避</w:t>
      </w:r>
      <w:r>
        <w:rPr>
          <w:rFonts w:ascii="宋体" w:hAnsi="宋体" w:eastAsia="宋体" w:cs="宋体"/>
          <w:color w:val="auto"/>
          <w:sz w:val="24"/>
          <w:szCs w:val="24"/>
          <w:highlight w:val="none"/>
        </w:rPr>
        <w:t>申请。采购人、采购代理机构对投标人提出的询问或者回避申请将及时处理</w:t>
      </w:r>
      <w:r>
        <w:rPr>
          <w:rFonts w:hint="eastAsia" w:ascii="宋体" w:hAnsi="宋体" w:cs="宋体"/>
          <w:color w:val="auto"/>
          <w:sz w:val="24"/>
          <w:szCs w:val="24"/>
          <w:highlight w:val="none"/>
          <w:lang w:eastAsia="zh-CN"/>
        </w:rPr>
        <w:t>。</w:t>
      </w:r>
    </w:p>
    <w:p w14:paraId="097238D5">
      <w:pPr>
        <w:numPr>
          <w:ilvl w:val="1"/>
          <w:numId w:val="8"/>
        </w:numPr>
        <w:tabs>
          <w:tab w:val="left" w:pos="1080"/>
          <w:tab w:val="left" w:pos="2014"/>
        </w:tabs>
        <w:snapToGrid w:val="0"/>
        <w:spacing w:line="360" w:lineRule="auto"/>
        <w:ind w:left="1077" w:hanging="720"/>
        <w:outlineLvl w:val="2"/>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投标人不足3家的，不予开标</w:t>
      </w:r>
      <w:r>
        <w:rPr>
          <w:rFonts w:hint="eastAsia" w:ascii="宋体" w:hAnsi="宋体" w:cs="宋体"/>
          <w:color w:val="auto"/>
          <w:sz w:val="24"/>
          <w:szCs w:val="24"/>
          <w:highlight w:val="none"/>
          <w:lang w:eastAsia="zh-CN"/>
        </w:rPr>
        <w:t>。</w:t>
      </w:r>
    </w:p>
    <w:p w14:paraId="3D64DBFB">
      <w:pPr>
        <w:rPr>
          <w:color w:val="auto"/>
        </w:rPr>
      </w:pPr>
    </w:p>
    <w:p w14:paraId="5F584E12">
      <w:pPr>
        <w:numPr>
          <w:ilvl w:val="0"/>
          <w:numId w:val="8"/>
        </w:numPr>
        <w:tabs>
          <w:tab w:val="left" w:pos="360"/>
        </w:tabs>
        <w:snapToGrid w:val="0"/>
        <w:spacing w:line="360" w:lineRule="auto"/>
        <w:ind w:left="357" w:hanging="357"/>
        <w:outlineLvl w:val="1"/>
        <w:rPr>
          <w:color w:val="auto"/>
          <w:sz w:val="24"/>
        </w:rPr>
      </w:pPr>
      <w:r>
        <w:rPr>
          <w:color w:val="auto"/>
          <w:sz w:val="24"/>
        </w:rPr>
        <w:t>资格审查</w:t>
      </w:r>
    </w:p>
    <w:p w14:paraId="38DE5F60">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见第三章《资格审查》。</w:t>
      </w:r>
    </w:p>
    <w:bookmarkEnd w:id="571"/>
    <w:p w14:paraId="3AB1231D">
      <w:pPr>
        <w:numPr>
          <w:ilvl w:val="0"/>
          <w:numId w:val="8"/>
        </w:numPr>
        <w:tabs>
          <w:tab w:val="left" w:pos="360"/>
        </w:tabs>
        <w:snapToGrid w:val="0"/>
        <w:spacing w:line="360" w:lineRule="auto"/>
        <w:ind w:left="357" w:hanging="357"/>
        <w:outlineLvl w:val="1"/>
        <w:rPr>
          <w:color w:val="auto"/>
          <w:sz w:val="24"/>
        </w:rPr>
      </w:pPr>
      <w:bookmarkStart w:id="572" w:name="_Toc265228378"/>
      <w:bookmarkStart w:id="573" w:name="_Toc142311042"/>
      <w:bookmarkStart w:id="574" w:name="_Toc164608654"/>
      <w:bookmarkStart w:id="575" w:name="_Toc150774745"/>
      <w:bookmarkStart w:id="576" w:name="_Toc127151540"/>
      <w:bookmarkStart w:id="577" w:name="_Toc151193854"/>
      <w:bookmarkStart w:id="578" w:name="_Toc127161454"/>
      <w:bookmarkStart w:id="579" w:name="_Toc264969230"/>
      <w:bookmarkStart w:id="580" w:name="_Toc150509291"/>
      <w:bookmarkStart w:id="581" w:name="_Toc164351634"/>
      <w:bookmarkStart w:id="582" w:name="_Toc226965813"/>
      <w:bookmarkStart w:id="583" w:name="_Toc305158808"/>
      <w:bookmarkStart w:id="584" w:name="_Toc150480778"/>
      <w:bookmarkStart w:id="585" w:name="_Toc164608809"/>
      <w:bookmarkStart w:id="586" w:name="_Toc150774640"/>
      <w:bookmarkStart w:id="587" w:name="_Toc149720833"/>
      <w:bookmarkStart w:id="588" w:name="_Toc151190167"/>
      <w:bookmarkStart w:id="589" w:name="_Toc195842905"/>
      <w:bookmarkStart w:id="590" w:name="_Toc164229381"/>
      <w:bookmarkStart w:id="591" w:name="_Toc226337236"/>
      <w:bookmarkStart w:id="592" w:name="_Toc305158882"/>
      <w:bookmarkStart w:id="593" w:name="_Toc151193782"/>
      <w:bookmarkStart w:id="594" w:name="_Toc151193710"/>
      <w:bookmarkStart w:id="595" w:name="_Toc151193928"/>
      <w:bookmarkStart w:id="596" w:name="_Toc164229235"/>
      <w:bookmarkStart w:id="597" w:name="_Toc226309784"/>
      <w:bookmarkStart w:id="598" w:name="_Toc127151741"/>
      <w:bookmarkStart w:id="599" w:name="_Toc151193638"/>
      <w:bookmarkStart w:id="600" w:name="_Toc226965730"/>
      <w:r>
        <w:rPr>
          <w:color w:val="auto"/>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537962D">
      <w:pPr>
        <w:numPr>
          <w:ilvl w:val="1"/>
          <w:numId w:val="8"/>
        </w:numPr>
        <w:tabs>
          <w:tab w:val="left" w:pos="1080"/>
          <w:tab w:val="left" w:pos="2014"/>
        </w:tabs>
        <w:snapToGrid w:val="0"/>
        <w:spacing w:line="360" w:lineRule="auto"/>
        <w:ind w:left="1077" w:hanging="720"/>
        <w:rPr>
          <w:color w:val="auto"/>
          <w:sz w:val="24"/>
        </w:rPr>
      </w:pPr>
      <w:r>
        <w:rPr>
          <w:color w:val="auto"/>
          <w:sz w:val="24"/>
        </w:rPr>
        <w:t>评标委员会根据政府采购有关规定和本次采购项目的特点进行组建，并负责具体评标事务，独立履行职责。</w:t>
      </w:r>
      <w:bookmarkStart w:id="601" w:name="_Toc520356166"/>
    </w:p>
    <w:p w14:paraId="14D79EAF">
      <w:pPr>
        <w:numPr>
          <w:ilvl w:val="1"/>
          <w:numId w:val="8"/>
        </w:numPr>
        <w:tabs>
          <w:tab w:val="left" w:pos="1080"/>
          <w:tab w:val="left" w:pos="2014"/>
        </w:tabs>
        <w:snapToGrid w:val="0"/>
        <w:spacing w:line="360" w:lineRule="auto"/>
        <w:ind w:left="1077" w:hanging="720"/>
        <w:rPr>
          <w:color w:val="auto"/>
          <w:sz w:val="24"/>
        </w:rPr>
      </w:pPr>
      <w:r>
        <w:rPr>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C6D8F87">
      <w:pPr>
        <w:numPr>
          <w:ilvl w:val="0"/>
          <w:numId w:val="8"/>
        </w:numPr>
        <w:tabs>
          <w:tab w:val="left" w:pos="360"/>
        </w:tabs>
        <w:snapToGrid w:val="0"/>
        <w:spacing w:line="360" w:lineRule="auto"/>
        <w:ind w:left="357" w:hanging="357"/>
        <w:outlineLvl w:val="1"/>
        <w:rPr>
          <w:color w:val="auto"/>
          <w:sz w:val="24"/>
        </w:rPr>
      </w:pPr>
      <w:r>
        <w:rPr>
          <w:color w:val="auto"/>
          <w:sz w:val="24"/>
        </w:rPr>
        <w:t>评标程序、评标方法和评标标准</w:t>
      </w:r>
    </w:p>
    <w:p w14:paraId="4C93FA18">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见第四章《评标程序、评标方法和评标标准》。</w:t>
      </w:r>
    </w:p>
    <w:p w14:paraId="7F820645">
      <w:pPr>
        <w:tabs>
          <w:tab w:val="left" w:pos="360"/>
          <w:tab w:val="left" w:pos="1080"/>
        </w:tabs>
        <w:snapToGrid w:val="0"/>
        <w:spacing w:line="360" w:lineRule="auto"/>
        <w:ind w:left="1080"/>
        <w:rPr>
          <w:color w:val="auto"/>
          <w:sz w:val="24"/>
        </w:rPr>
      </w:pPr>
    </w:p>
    <w:p w14:paraId="5FB12DF9">
      <w:pPr>
        <w:pStyle w:val="3"/>
        <w:spacing w:before="0" w:line="360" w:lineRule="auto"/>
        <w:rPr>
          <w:rFonts w:ascii="Times New Roman" w:hAnsi="Times New Roman" w:eastAsia="宋体"/>
          <w:color w:val="auto"/>
          <w:sz w:val="28"/>
        </w:rPr>
      </w:pPr>
      <w:bookmarkStart w:id="603" w:name="_Toc226965818"/>
      <w:bookmarkStart w:id="604" w:name="_Toc151193859"/>
      <w:bookmarkStart w:id="605" w:name="_Toc151190172"/>
      <w:bookmarkStart w:id="606" w:name="_Toc150774645"/>
      <w:bookmarkStart w:id="607" w:name="_Toc142311047"/>
      <w:bookmarkStart w:id="608" w:name="_Toc195842910"/>
      <w:bookmarkStart w:id="609" w:name="_Toc305158813"/>
      <w:bookmarkStart w:id="610" w:name="_Toc150774750"/>
      <w:bookmarkStart w:id="611" w:name="_Toc305158887"/>
      <w:bookmarkStart w:id="612" w:name="_Toc151193643"/>
      <w:bookmarkStart w:id="613" w:name="_Toc151193715"/>
      <w:bookmarkStart w:id="614" w:name="_Toc151193933"/>
      <w:bookmarkStart w:id="615" w:name="_Toc264969235"/>
      <w:bookmarkStart w:id="616" w:name="_Toc150509296"/>
      <w:bookmarkStart w:id="617" w:name="_Toc265228383"/>
      <w:bookmarkStart w:id="618" w:name="_Toc226965735"/>
      <w:bookmarkStart w:id="619" w:name="_Toc150480783"/>
      <w:bookmarkStart w:id="620" w:name="_Toc151193787"/>
      <w:bookmarkStart w:id="621" w:name="_Toc226337241"/>
      <w:bookmarkStart w:id="622" w:name="_Toc127151545"/>
      <w:bookmarkStart w:id="623" w:name="_Toc226309789"/>
      <w:r>
        <w:rPr>
          <w:rFonts w:ascii="Times New Roman" w:hAnsi="Times New Roman" w:eastAsia="宋体"/>
          <w:color w:val="auto"/>
          <w:sz w:val="28"/>
        </w:rPr>
        <w:t xml:space="preserve">六   </w:t>
      </w:r>
      <w:bookmarkEnd w:id="602"/>
      <w:r>
        <w:rPr>
          <w:rFonts w:ascii="Times New Roman" w:hAnsi="Times New Roman" w:eastAsia="宋体"/>
          <w:color w:val="auto"/>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0774752"/>
      <w:bookmarkStart w:id="625" w:name="_Toc142311049"/>
      <w:bookmarkStart w:id="626" w:name="_Toc164229242"/>
      <w:bookmarkStart w:id="627" w:name="_Toc151193789"/>
      <w:bookmarkStart w:id="628" w:name="_Toc151190174"/>
      <w:bookmarkStart w:id="629" w:name="_Toc195842912"/>
      <w:bookmarkStart w:id="630" w:name="_Toc305158815"/>
      <w:bookmarkStart w:id="631" w:name="_Toc164229388"/>
      <w:bookmarkStart w:id="632" w:name="_Toc226965737"/>
      <w:bookmarkStart w:id="633" w:name="_Toc127151748"/>
      <w:bookmarkStart w:id="634" w:name="_Toc151193717"/>
      <w:bookmarkStart w:id="635" w:name="_Toc127151547"/>
      <w:bookmarkStart w:id="636" w:name="_Toc164608816"/>
      <w:bookmarkStart w:id="637" w:name="_Toc226965820"/>
      <w:bookmarkStart w:id="638" w:name="_Toc150774647"/>
      <w:bookmarkStart w:id="639" w:name="_Toc164351641"/>
      <w:bookmarkStart w:id="640" w:name="_Toc265228385"/>
      <w:bookmarkStart w:id="641" w:name="_Toc164608661"/>
      <w:bookmarkStart w:id="642" w:name="_Toc150509298"/>
      <w:bookmarkStart w:id="643" w:name="_Toc305158889"/>
      <w:bookmarkStart w:id="644" w:name="_Toc264969237"/>
      <w:bookmarkStart w:id="645" w:name="_Toc151193935"/>
      <w:bookmarkStart w:id="646" w:name="_Toc226337243"/>
      <w:bookmarkStart w:id="647" w:name="_Toc149720840"/>
      <w:bookmarkStart w:id="648" w:name="_Toc151193645"/>
      <w:bookmarkStart w:id="649" w:name="_Toc226309791"/>
      <w:bookmarkStart w:id="650" w:name="_Toc151193861"/>
      <w:bookmarkStart w:id="651" w:name="_Toc150480785"/>
      <w:bookmarkStart w:id="652" w:name="_Toc127161461"/>
    </w:p>
    <w:p w14:paraId="15B888A2">
      <w:pPr>
        <w:numPr>
          <w:ilvl w:val="0"/>
          <w:numId w:val="8"/>
        </w:numPr>
        <w:tabs>
          <w:tab w:val="left" w:pos="360"/>
        </w:tabs>
        <w:snapToGrid w:val="0"/>
        <w:spacing w:line="360" w:lineRule="auto"/>
        <w:ind w:left="357" w:hanging="357"/>
        <w:outlineLvl w:val="1"/>
        <w:rPr>
          <w:color w:val="auto"/>
          <w:sz w:val="24"/>
        </w:rPr>
      </w:pPr>
      <w:r>
        <w:rPr>
          <w:color w:val="auto"/>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7749393">
      <w:pPr>
        <w:numPr>
          <w:ilvl w:val="1"/>
          <w:numId w:val="8"/>
        </w:numPr>
        <w:tabs>
          <w:tab w:val="left" w:pos="1080"/>
          <w:tab w:val="left" w:pos="2014"/>
        </w:tabs>
        <w:snapToGrid w:val="0"/>
        <w:spacing w:line="360" w:lineRule="auto"/>
        <w:ind w:left="1077" w:hanging="720"/>
        <w:rPr>
          <w:color w:val="auto"/>
          <w:sz w:val="24"/>
        </w:rPr>
      </w:pPr>
      <w:r>
        <w:rPr>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rPr>
        <w:t>采购人是否</w:t>
      </w:r>
      <w:r>
        <w:rPr>
          <w:color w:val="auto"/>
          <w:sz w:val="24"/>
        </w:rPr>
        <w:t>委托评标委员会</w:t>
      </w:r>
      <w:r>
        <w:rPr>
          <w:rFonts w:eastAsiaTheme="minorEastAsia"/>
          <w:color w:val="auto"/>
          <w:sz w:val="24"/>
        </w:rPr>
        <w:t>直接确定中标人，见《投标人须知资料表》。中标候选人并列的，按照《投标人须知资料表》要求确定中标人。</w:t>
      </w:r>
    </w:p>
    <w:p w14:paraId="21FA2534">
      <w:pPr>
        <w:numPr>
          <w:ilvl w:val="0"/>
          <w:numId w:val="8"/>
        </w:numPr>
        <w:tabs>
          <w:tab w:val="left" w:pos="360"/>
        </w:tabs>
        <w:snapToGrid w:val="0"/>
        <w:spacing w:line="360" w:lineRule="auto"/>
        <w:ind w:left="357" w:hanging="357"/>
        <w:outlineLvl w:val="1"/>
        <w:rPr>
          <w:color w:val="auto"/>
          <w:sz w:val="24"/>
        </w:rPr>
      </w:pPr>
      <w:bookmarkStart w:id="653" w:name="_Toc305158891"/>
      <w:bookmarkStart w:id="654" w:name="_Toc305158817"/>
      <w:bookmarkStart w:id="655" w:name="_Toc265228387"/>
      <w:bookmarkStart w:id="656" w:name="_Toc150774754"/>
      <w:bookmarkStart w:id="657" w:name="_Toc226309793"/>
      <w:bookmarkStart w:id="658" w:name="_Toc195842914"/>
      <w:bookmarkStart w:id="659" w:name="_Toc150509300"/>
      <w:bookmarkStart w:id="660" w:name="_Toc149720842"/>
      <w:bookmarkStart w:id="661" w:name="_Toc264969239"/>
      <w:bookmarkStart w:id="662" w:name="_Toc151193791"/>
      <w:bookmarkStart w:id="663" w:name="_Toc164608818"/>
      <w:bookmarkStart w:id="664" w:name="_Toc164229244"/>
      <w:bookmarkStart w:id="665" w:name="_Toc151193937"/>
      <w:bookmarkStart w:id="666" w:name="_Toc127151549"/>
      <w:bookmarkStart w:id="667" w:name="_Toc151190176"/>
      <w:bookmarkStart w:id="668" w:name="_Toc164608663"/>
      <w:bookmarkStart w:id="669" w:name="_Toc127151750"/>
      <w:bookmarkStart w:id="670" w:name="_Toc151193647"/>
      <w:bookmarkStart w:id="671" w:name="_Toc164229390"/>
      <w:bookmarkStart w:id="672" w:name="_Toc226965822"/>
      <w:bookmarkStart w:id="673" w:name="_Toc142311051"/>
      <w:bookmarkStart w:id="674" w:name="_Toc127161463"/>
      <w:bookmarkStart w:id="675" w:name="_Toc151193719"/>
      <w:bookmarkStart w:id="676" w:name="_Toc226965739"/>
      <w:bookmarkStart w:id="677" w:name="_Toc226337245"/>
      <w:bookmarkStart w:id="678" w:name="_Toc150480787"/>
      <w:bookmarkStart w:id="679" w:name="_Toc164351643"/>
      <w:bookmarkStart w:id="680" w:name="_Toc150774649"/>
      <w:bookmarkStart w:id="681" w:name="_Toc151193863"/>
      <w:bookmarkStart w:id="682" w:name="_Toc520356176"/>
      <w:bookmarkStart w:id="683" w:name="_Ref467306425"/>
      <w:bookmarkStart w:id="684" w:name="_Ref467307090"/>
      <w:r>
        <w:rPr>
          <w:color w:val="auto"/>
          <w:sz w:val="24"/>
        </w:rPr>
        <w:t>中标公告与中标通知书</w:t>
      </w:r>
      <w:bookmarkEnd w:id="653"/>
      <w:bookmarkEnd w:id="654"/>
    </w:p>
    <w:p w14:paraId="044A28C8">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采购人或采购代理机构自中标人确定之日起2个工作日内，</w:t>
      </w:r>
      <w:r>
        <w:rPr>
          <w:color w:val="auto"/>
          <w:kern w:val="0"/>
          <w:sz w:val="24"/>
        </w:rPr>
        <w:t>在北京市政府采购网公告中标结果</w:t>
      </w:r>
      <w:r>
        <w:rPr>
          <w:color w:val="auto"/>
          <w:sz w:val="24"/>
        </w:rPr>
        <w:t>，同时向中标人发出中标通知书，中标公告期限为1个工作日。</w:t>
      </w:r>
    </w:p>
    <w:p w14:paraId="344306D5">
      <w:pPr>
        <w:numPr>
          <w:ilvl w:val="1"/>
          <w:numId w:val="8"/>
        </w:numPr>
        <w:tabs>
          <w:tab w:val="left" w:pos="1080"/>
          <w:tab w:val="left" w:pos="2014"/>
        </w:tabs>
        <w:snapToGrid w:val="0"/>
        <w:spacing w:line="360" w:lineRule="auto"/>
        <w:ind w:left="1077" w:hanging="720"/>
        <w:rPr>
          <w:color w:val="auto"/>
          <w:sz w:val="24"/>
        </w:rPr>
      </w:pPr>
      <w:r>
        <w:rPr>
          <w:color w:val="auto"/>
          <w:sz w:val="24"/>
        </w:rPr>
        <w:t>中标通知书对采购人和中标供应商均具有法律效力。中标通知书发出后，采购人改变中标结果的，或者中标供应商放弃中标项目的，应当依法承担法律责任。</w:t>
      </w:r>
    </w:p>
    <w:p w14:paraId="5F07070E">
      <w:pPr>
        <w:numPr>
          <w:ilvl w:val="0"/>
          <w:numId w:val="8"/>
        </w:numPr>
        <w:tabs>
          <w:tab w:val="left" w:pos="360"/>
        </w:tabs>
        <w:snapToGrid w:val="0"/>
        <w:spacing w:line="360" w:lineRule="auto"/>
        <w:ind w:left="357" w:hanging="357"/>
        <w:outlineLvl w:val="1"/>
        <w:rPr>
          <w:color w:val="auto"/>
          <w:sz w:val="24"/>
        </w:rPr>
      </w:pPr>
      <w:r>
        <w:rPr>
          <w:color w:val="auto"/>
          <w:sz w:val="24"/>
        </w:rPr>
        <w:t>废标</w:t>
      </w:r>
    </w:p>
    <w:p w14:paraId="301BBAEF">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在招标采购中，出现下列情形之一的，应予废标：</w:t>
      </w:r>
    </w:p>
    <w:p w14:paraId="6CDA2790">
      <w:pPr>
        <w:numPr>
          <w:ilvl w:val="2"/>
          <w:numId w:val="8"/>
        </w:numPr>
        <w:snapToGrid w:val="0"/>
        <w:spacing w:line="360" w:lineRule="auto"/>
        <w:rPr>
          <w:color w:val="auto"/>
          <w:sz w:val="24"/>
        </w:rPr>
      </w:pPr>
      <w:r>
        <w:rPr>
          <w:color w:val="auto"/>
          <w:sz w:val="24"/>
        </w:rPr>
        <w:t>符合专业条件的供应商或者对招标文件作实质响应的供应商不足三家的；</w:t>
      </w:r>
    </w:p>
    <w:p w14:paraId="24A79F18">
      <w:pPr>
        <w:numPr>
          <w:ilvl w:val="2"/>
          <w:numId w:val="8"/>
        </w:numPr>
        <w:snapToGrid w:val="0"/>
        <w:spacing w:line="360" w:lineRule="auto"/>
        <w:rPr>
          <w:color w:val="auto"/>
          <w:sz w:val="24"/>
        </w:rPr>
      </w:pPr>
      <w:r>
        <w:rPr>
          <w:color w:val="auto"/>
          <w:sz w:val="24"/>
        </w:rPr>
        <w:t>出现影响采购公正的违法、违规行为的；</w:t>
      </w:r>
    </w:p>
    <w:p w14:paraId="30301142">
      <w:pPr>
        <w:numPr>
          <w:ilvl w:val="2"/>
          <w:numId w:val="8"/>
        </w:numPr>
        <w:snapToGrid w:val="0"/>
        <w:spacing w:line="360" w:lineRule="auto"/>
        <w:rPr>
          <w:color w:val="auto"/>
          <w:sz w:val="24"/>
        </w:rPr>
      </w:pPr>
      <w:r>
        <w:rPr>
          <w:color w:val="auto"/>
          <w:sz w:val="24"/>
        </w:rPr>
        <w:t>投标人的报价均超过了采购预算，采购人不能支付的；</w:t>
      </w:r>
    </w:p>
    <w:p w14:paraId="43B82FB1">
      <w:pPr>
        <w:numPr>
          <w:ilvl w:val="2"/>
          <w:numId w:val="8"/>
        </w:numPr>
        <w:snapToGrid w:val="0"/>
        <w:spacing w:line="360" w:lineRule="auto"/>
        <w:rPr>
          <w:color w:val="auto"/>
          <w:sz w:val="24"/>
        </w:rPr>
      </w:pPr>
      <w:r>
        <w:rPr>
          <w:color w:val="auto"/>
          <w:sz w:val="24"/>
        </w:rPr>
        <w:t>因重大变故，采购任务取消的。</w:t>
      </w:r>
    </w:p>
    <w:p w14:paraId="659DD5C9">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1F7D8432">
      <w:pPr>
        <w:numPr>
          <w:ilvl w:val="0"/>
          <w:numId w:val="8"/>
        </w:numPr>
        <w:tabs>
          <w:tab w:val="left" w:pos="360"/>
        </w:tabs>
        <w:snapToGrid w:val="0"/>
        <w:spacing w:line="360" w:lineRule="auto"/>
        <w:ind w:left="357" w:hanging="357"/>
        <w:outlineLvl w:val="1"/>
        <w:rPr>
          <w:color w:val="auto"/>
          <w:sz w:val="24"/>
        </w:rPr>
      </w:pPr>
      <w:bookmarkStart w:id="685" w:name="_Toc164608819"/>
      <w:bookmarkStart w:id="686" w:name="_Toc151193720"/>
      <w:bookmarkStart w:id="687" w:name="_Toc164229245"/>
      <w:bookmarkStart w:id="688" w:name="_Toc226965823"/>
      <w:bookmarkStart w:id="689" w:name="_Toc142311052"/>
      <w:bookmarkStart w:id="690" w:name="_Toc151193792"/>
      <w:bookmarkStart w:id="691" w:name="_Toc226337246"/>
      <w:bookmarkStart w:id="692" w:name="_Toc305158818"/>
      <w:bookmarkStart w:id="693" w:name="_Toc150509301"/>
      <w:bookmarkStart w:id="694" w:name="_Toc226965740"/>
      <w:bookmarkStart w:id="695" w:name="_Toc150480788"/>
      <w:bookmarkStart w:id="696" w:name="_Toc305158892"/>
      <w:bookmarkStart w:id="697" w:name="_Toc127151550"/>
      <w:bookmarkStart w:id="698" w:name="_Toc264969240"/>
      <w:bookmarkStart w:id="699" w:name="_Toc164608664"/>
      <w:bookmarkStart w:id="700" w:name="_Toc151190177"/>
      <w:bookmarkStart w:id="701" w:name="_Toc151193648"/>
      <w:bookmarkStart w:id="702" w:name="_Toc127151751"/>
      <w:bookmarkStart w:id="703" w:name="_Toc150774755"/>
      <w:bookmarkStart w:id="704" w:name="_Toc164351644"/>
      <w:bookmarkStart w:id="705" w:name="_Toc150774650"/>
      <w:bookmarkStart w:id="706" w:name="_Ref467306377"/>
      <w:bookmarkStart w:id="707" w:name="_Toc520356175"/>
      <w:bookmarkStart w:id="708" w:name="_Ref467306978"/>
      <w:bookmarkStart w:id="709" w:name="_Toc164229391"/>
      <w:bookmarkStart w:id="710" w:name="_Toc226309794"/>
      <w:bookmarkStart w:id="711" w:name="_Toc265228388"/>
      <w:bookmarkStart w:id="712" w:name="_Ref467307204"/>
      <w:bookmarkStart w:id="713" w:name="_Ref467307062"/>
      <w:bookmarkStart w:id="714" w:name="_Toc127161464"/>
      <w:bookmarkStart w:id="715" w:name="_Toc151193864"/>
      <w:bookmarkStart w:id="716" w:name="_Toc195842915"/>
      <w:bookmarkStart w:id="717" w:name="_Toc151193938"/>
      <w:bookmarkStart w:id="718" w:name="_Toc149720843"/>
      <w:r>
        <w:rPr>
          <w:color w:val="auto"/>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437CAF62">
      <w:pPr>
        <w:numPr>
          <w:ilvl w:val="1"/>
          <w:numId w:val="8"/>
        </w:numPr>
        <w:tabs>
          <w:tab w:val="left" w:pos="1080"/>
          <w:tab w:val="left" w:pos="2014"/>
        </w:tabs>
        <w:snapToGrid w:val="0"/>
        <w:spacing w:line="360" w:lineRule="auto"/>
        <w:ind w:left="1077" w:hanging="720"/>
        <w:rPr>
          <w:color w:val="auto"/>
          <w:sz w:val="24"/>
        </w:rPr>
      </w:pPr>
      <w:r>
        <w:rPr>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3ABB9271">
      <w:pPr>
        <w:numPr>
          <w:ilvl w:val="1"/>
          <w:numId w:val="8"/>
        </w:numPr>
        <w:tabs>
          <w:tab w:val="left" w:pos="1080"/>
          <w:tab w:val="left" w:pos="2014"/>
        </w:tabs>
        <w:snapToGrid w:val="0"/>
        <w:spacing w:line="360" w:lineRule="auto"/>
        <w:ind w:left="1077" w:hanging="720"/>
        <w:rPr>
          <w:color w:val="auto"/>
          <w:sz w:val="24"/>
        </w:rPr>
      </w:pPr>
      <w:r>
        <w:rPr>
          <w:color w:val="auto"/>
          <w:sz w:val="24"/>
        </w:rPr>
        <w:t>中标人拒绝与采购人签订合同的，采购人可以按照评标报告推荐的中标候选人名单排序，确定下一候选人为中标人，也可以重新开展政府采购活动。</w:t>
      </w:r>
    </w:p>
    <w:p w14:paraId="48486484">
      <w:pPr>
        <w:numPr>
          <w:ilvl w:val="1"/>
          <w:numId w:val="8"/>
        </w:numPr>
        <w:tabs>
          <w:tab w:val="left" w:pos="1080"/>
          <w:tab w:val="left" w:pos="2014"/>
        </w:tabs>
        <w:snapToGrid w:val="0"/>
        <w:spacing w:line="360" w:lineRule="auto"/>
        <w:ind w:left="1077" w:hanging="720"/>
        <w:rPr>
          <w:color w:val="auto"/>
          <w:sz w:val="24"/>
        </w:rPr>
      </w:pPr>
      <w:r>
        <w:rPr>
          <w:color w:val="auto"/>
          <w:sz w:val="24"/>
        </w:rPr>
        <w:t>联合体中标的，联合体各方应当共同与采购人签订合同，就采购合同约定的事项向采购人承担连带责任。</w:t>
      </w:r>
    </w:p>
    <w:p w14:paraId="5E01A768">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政府采购合同不能转包。</w:t>
      </w:r>
    </w:p>
    <w:p w14:paraId="0CF86CCE">
      <w:pPr>
        <w:numPr>
          <w:ilvl w:val="1"/>
          <w:numId w:val="8"/>
        </w:numPr>
        <w:tabs>
          <w:tab w:val="left" w:pos="1080"/>
          <w:tab w:val="left" w:pos="2014"/>
        </w:tabs>
        <w:snapToGrid w:val="0"/>
        <w:spacing w:line="360" w:lineRule="auto"/>
        <w:ind w:left="1077" w:hanging="720"/>
        <w:rPr>
          <w:color w:val="auto"/>
          <w:sz w:val="24"/>
        </w:rPr>
      </w:pPr>
      <w:r>
        <w:rPr>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rPr>
        <w:t>，</w:t>
      </w:r>
      <w:r>
        <w:rPr>
          <w:color w:val="auto"/>
          <w:sz w:val="24"/>
        </w:rPr>
        <w:t>否则</w:t>
      </w:r>
      <w:r>
        <w:rPr>
          <w:b/>
          <w:color w:val="auto"/>
          <w:sz w:val="24"/>
        </w:rPr>
        <w:t>投标无效</w:t>
      </w:r>
      <w:r>
        <w:rPr>
          <w:color w:val="auto"/>
          <w:sz w:val="24"/>
        </w:rPr>
        <w:t>。中标人就采购项目和分包项目向采购人负责，分包供应商就分包项目承担责任。</w:t>
      </w:r>
    </w:p>
    <w:p w14:paraId="012B9DF7">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“政采贷”融资指引：详见</w:t>
      </w:r>
      <w:r>
        <w:rPr>
          <w:rFonts w:eastAsiaTheme="minorEastAsia"/>
          <w:color w:val="auto"/>
          <w:sz w:val="24"/>
        </w:rPr>
        <w:t>《投标人须知资料表》。</w:t>
      </w:r>
    </w:p>
    <w:bookmarkEnd w:id="682"/>
    <w:bookmarkEnd w:id="683"/>
    <w:bookmarkEnd w:id="684"/>
    <w:p w14:paraId="02C7A559">
      <w:pPr>
        <w:numPr>
          <w:ilvl w:val="0"/>
          <w:numId w:val="8"/>
        </w:numPr>
        <w:tabs>
          <w:tab w:val="left" w:pos="360"/>
        </w:tabs>
        <w:snapToGrid w:val="0"/>
        <w:spacing w:line="360" w:lineRule="auto"/>
        <w:ind w:left="357" w:hanging="357"/>
        <w:outlineLvl w:val="1"/>
        <w:rPr>
          <w:color w:val="auto"/>
          <w:sz w:val="24"/>
        </w:rPr>
      </w:pPr>
      <w:r>
        <w:rPr>
          <w:color w:val="auto"/>
          <w:sz w:val="24"/>
        </w:rPr>
        <w:t>询问与质疑</w:t>
      </w:r>
    </w:p>
    <w:p w14:paraId="5929B21B">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询问</w:t>
      </w:r>
    </w:p>
    <w:p w14:paraId="7EF84F9A">
      <w:pPr>
        <w:numPr>
          <w:ilvl w:val="2"/>
          <w:numId w:val="8"/>
        </w:numPr>
        <w:snapToGrid w:val="0"/>
        <w:spacing w:line="360" w:lineRule="auto"/>
        <w:rPr>
          <w:color w:val="auto"/>
          <w:sz w:val="24"/>
        </w:rPr>
      </w:pPr>
      <w:bookmarkStart w:id="719" w:name="_Hlk179293370"/>
      <w:r>
        <w:rPr>
          <w:color w:val="auto"/>
          <w:sz w:val="24"/>
        </w:rPr>
        <w:t>投标人对政府采购活动事项有疑问的，可依法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《投标人须知资料表》。</w:t>
      </w:r>
      <w:bookmarkEnd w:id="719"/>
    </w:p>
    <w:p w14:paraId="51ADEB70">
      <w:pPr>
        <w:numPr>
          <w:ilvl w:val="2"/>
          <w:numId w:val="8"/>
        </w:numPr>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14:paraId="0AB74436">
      <w:pPr>
        <w:numPr>
          <w:ilvl w:val="1"/>
          <w:numId w:val="8"/>
        </w:numPr>
        <w:tabs>
          <w:tab w:val="left" w:pos="1080"/>
          <w:tab w:val="left" w:pos="2014"/>
        </w:tabs>
        <w:snapToGrid w:val="0"/>
        <w:spacing w:line="360" w:lineRule="auto"/>
        <w:ind w:left="1077" w:hanging="720"/>
        <w:outlineLvl w:val="2"/>
        <w:rPr>
          <w:color w:val="auto"/>
          <w:sz w:val="24"/>
        </w:rPr>
      </w:pPr>
      <w:r>
        <w:rPr>
          <w:color w:val="auto"/>
          <w:sz w:val="24"/>
        </w:rPr>
        <w:t>质疑</w:t>
      </w:r>
    </w:p>
    <w:p w14:paraId="2148E319">
      <w:pPr>
        <w:numPr>
          <w:ilvl w:val="2"/>
          <w:numId w:val="8"/>
        </w:numPr>
        <w:snapToGrid w:val="0"/>
        <w:spacing w:line="360" w:lineRule="auto"/>
        <w:rPr>
          <w:color w:val="auto"/>
          <w:sz w:val="24"/>
        </w:rPr>
      </w:pPr>
      <w:r>
        <w:rPr>
          <w:color w:val="auto"/>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106C622">
      <w:pPr>
        <w:numPr>
          <w:ilvl w:val="2"/>
          <w:numId w:val="8"/>
        </w:numPr>
        <w:snapToGrid w:val="0"/>
        <w:spacing w:line="360" w:lineRule="auto"/>
        <w:rPr>
          <w:color w:val="auto"/>
          <w:sz w:val="24"/>
        </w:rPr>
      </w:pPr>
      <w:r>
        <w:rPr>
          <w:color w:val="auto"/>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C41D3FD">
      <w:pPr>
        <w:numPr>
          <w:ilvl w:val="2"/>
          <w:numId w:val="8"/>
        </w:numPr>
        <w:snapToGrid w:val="0"/>
        <w:spacing w:line="360" w:lineRule="auto"/>
        <w:rPr>
          <w:color w:val="auto"/>
          <w:sz w:val="24"/>
        </w:rPr>
      </w:pPr>
      <w:r>
        <w:rPr>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F9DF78D">
      <w:pPr>
        <w:numPr>
          <w:ilvl w:val="2"/>
          <w:numId w:val="8"/>
        </w:numPr>
        <w:snapToGrid w:val="0"/>
        <w:spacing w:line="360" w:lineRule="auto"/>
        <w:rPr>
          <w:color w:val="auto"/>
          <w:sz w:val="24"/>
        </w:rPr>
      </w:pPr>
      <w:r>
        <w:rPr>
          <w:color w:val="auto"/>
          <w:sz w:val="24"/>
        </w:rPr>
        <w:t>投标人应在法定质疑期内一次性提出针对同一采购程序环节的质疑，法定质疑期内针对同一采购程序环节再次提出的质疑，采购人、采购代理机构有权不予答复。</w:t>
      </w:r>
    </w:p>
    <w:p w14:paraId="228D86B9">
      <w:pPr>
        <w:numPr>
          <w:ilvl w:val="1"/>
          <w:numId w:val="8"/>
        </w:numPr>
        <w:tabs>
          <w:tab w:val="left" w:pos="1080"/>
          <w:tab w:val="left" w:pos="2014"/>
        </w:tabs>
        <w:snapToGrid w:val="0"/>
        <w:spacing w:line="360" w:lineRule="auto"/>
        <w:ind w:left="1077" w:hanging="720"/>
        <w:rPr>
          <w:color w:val="auto"/>
          <w:sz w:val="24"/>
          <w:highlight w:val="none"/>
        </w:rPr>
      </w:pPr>
      <w:r>
        <w:rPr>
          <w:color w:val="auto"/>
          <w:sz w:val="24"/>
        </w:rPr>
        <w:t>接收询问和质疑的联系部门、联系电话和通讯</w:t>
      </w:r>
      <w:r>
        <w:rPr>
          <w:color w:val="auto"/>
          <w:sz w:val="24"/>
          <w:highlight w:val="none"/>
        </w:rPr>
        <w:t>地址见《投标人须知资料表》。</w:t>
      </w:r>
    </w:p>
    <w:p w14:paraId="27C7CC31">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0F795E1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3E175843">
      <w:pPr>
        <w:tabs>
          <w:tab w:val="left" w:pos="360"/>
          <w:tab w:val="left" w:pos="1080"/>
        </w:tabs>
        <w:snapToGrid w:val="0"/>
        <w:spacing w:line="360" w:lineRule="auto"/>
        <w:ind w:left="360"/>
        <w:rPr>
          <w:color w:val="auto"/>
          <w:sz w:val="24"/>
          <w:highlight w:val="none"/>
        </w:rPr>
      </w:pPr>
    </w:p>
    <w:p w14:paraId="3D1A2D61">
      <w:pPr>
        <w:spacing w:line="360" w:lineRule="auto"/>
        <w:jc w:val="center"/>
        <w:outlineLvl w:val="0"/>
        <w:rPr>
          <w:b/>
          <w:color w:val="auto"/>
          <w:sz w:val="36"/>
          <w:szCs w:val="36"/>
        </w:rPr>
      </w:pPr>
      <w:bookmarkStart w:id="720" w:name="_Toc305158896"/>
      <w:bookmarkStart w:id="721" w:name="_Toc226965827"/>
      <w:bookmarkStart w:id="722" w:name="_Toc127151554"/>
      <w:bookmarkStart w:id="723" w:name="_Toc353873934"/>
      <w:bookmarkStart w:id="724" w:name="_Toc265228392"/>
      <w:bookmarkStart w:id="725" w:name="_Toc226337250"/>
      <w:bookmarkStart w:id="726" w:name="_Toc150480792"/>
      <w:bookmarkStart w:id="727" w:name="_Toc264969244"/>
      <w:bookmarkStart w:id="728" w:name="_Toc353825544"/>
      <w:bookmarkStart w:id="729" w:name="_Toc353873664"/>
      <w:bookmarkStart w:id="730" w:name="_Toc142311056"/>
      <w:bookmarkStart w:id="731" w:name="_Toc305158822"/>
      <w:bookmarkStart w:id="732" w:name="_Toc150774759"/>
      <w:r>
        <w:rPr>
          <w:color w:val="auto"/>
          <w:sz w:val="24"/>
        </w:rPr>
        <w:br w:type="page"/>
      </w:r>
      <w:bookmarkStart w:id="733" w:name="_Toc99301421"/>
      <w:r>
        <w:rPr>
          <w:b/>
          <w:color w:val="auto"/>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auto"/>
          <w:sz w:val="36"/>
          <w:szCs w:val="36"/>
        </w:rPr>
        <w:t>资格审查</w:t>
      </w:r>
      <w:bookmarkEnd w:id="733"/>
      <w:bookmarkStart w:id="734" w:name="_Toc487900382"/>
    </w:p>
    <w:p w14:paraId="205FFCE2">
      <w:pPr>
        <w:tabs>
          <w:tab w:val="left" w:pos="360"/>
          <w:tab w:val="left" w:pos="900"/>
        </w:tabs>
        <w:snapToGrid w:val="0"/>
        <w:spacing w:line="360" w:lineRule="auto"/>
        <w:jc w:val="center"/>
        <w:outlineLvl w:val="1"/>
        <w:rPr>
          <w:b/>
          <w:color w:val="auto"/>
          <w:sz w:val="24"/>
        </w:rPr>
      </w:pPr>
      <w:bookmarkStart w:id="735" w:name="_Toc99301422"/>
      <w:r>
        <w:rPr>
          <w:b/>
          <w:color w:val="auto"/>
          <w:sz w:val="24"/>
        </w:rPr>
        <w:t>一、资格审查程序</w:t>
      </w:r>
      <w:bookmarkEnd w:id="735"/>
    </w:p>
    <w:p w14:paraId="23981A69">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开标结束后，采购人或采购代理机构将根据《资格审查要求》中的规定，对投标人进行资格审查，并形成资格审查结果。</w:t>
      </w:r>
    </w:p>
    <w:p w14:paraId="5541B8A2">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《资格审查要求》中对格式有要求的，除招标文件另有规定外，均为“实质性格式”文件。</w:t>
      </w:r>
    </w:p>
    <w:p w14:paraId="290CBFCA">
      <w:pPr>
        <w:numPr>
          <w:ilvl w:val="0"/>
          <w:numId w:val="11"/>
        </w:numPr>
        <w:tabs>
          <w:tab w:val="left" w:pos="426"/>
          <w:tab w:val="left" w:pos="851"/>
          <w:tab w:val="clear" w:pos="900"/>
        </w:tabs>
        <w:snapToGrid w:val="0"/>
        <w:spacing w:line="360" w:lineRule="auto"/>
        <w:ind w:left="426" w:hanging="426"/>
        <w:outlineLvl w:val="1"/>
        <w:rPr>
          <w:color w:val="auto"/>
          <w:sz w:val="24"/>
        </w:rPr>
      </w:pPr>
      <w:r>
        <w:rPr>
          <w:color w:val="auto"/>
          <w:sz w:val="24"/>
        </w:rPr>
        <w:t>投标人《资格证明文件》有任何一项不符合《资格审查要求》的，资格审查不合格，其</w:t>
      </w:r>
      <w:r>
        <w:rPr>
          <w:b/>
          <w:color w:val="auto"/>
          <w:sz w:val="24"/>
        </w:rPr>
        <w:t>投标无效</w:t>
      </w:r>
      <w:r>
        <w:rPr>
          <w:color w:val="auto"/>
          <w:sz w:val="24"/>
        </w:rPr>
        <w:t>。</w:t>
      </w:r>
    </w:p>
    <w:p w14:paraId="6C3E790C">
      <w:pPr>
        <w:numPr>
          <w:ilvl w:val="0"/>
          <w:numId w:val="11"/>
        </w:numPr>
        <w:tabs>
          <w:tab w:val="left" w:pos="426"/>
          <w:tab w:val="left" w:pos="851"/>
          <w:tab w:val="clear" w:pos="900"/>
        </w:tabs>
        <w:snapToGrid w:val="0"/>
        <w:spacing w:line="360" w:lineRule="auto"/>
        <w:ind w:left="426" w:hanging="426"/>
        <w:outlineLvl w:val="2"/>
        <w:rPr>
          <w:color w:val="auto"/>
          <w:sz w:val="24"/>
        </w:rPr>
      </w:pPr>
      <w:r>
        <w:rPr>
          <w:color w:val="auto"/>
          <w:sz w:val="24"/>
        </w:rPr>
        <w:t>资格审查合格的投标人不足3家的，不进行评标。</w:t>
      </w:r>
    </w:p>
    <w:p w14:paraId="6B77E0E0">
      <w:pPr>
        <w:widowControl/>
        <w:jc w:val="left"/>
        <w:rPr>
          <w:color w:val="auto"/>
          <w:sz w:val="24"/>
        </w:rPr>
      </w:pPr>
    </w:p>
    <w:p w14:paraId="784B76DF">
      <w:pPr>
        <w:tabs>
          <w:tab w:val="left" w:pos="360"/>
          <w:tab w:val="left" w:pos="900"/>
        </w:tabs>
        <w:snapToGrid w:val="0"/>
        <w:spacing w:line="360" w:lineRule="auto"/>
        <w:jc w:val="center"/>
        <w:outlineLvl w:val="1"/>
        <w:rPr>
          <w:b/>
          <w:color w:val="auto"/>
          <w:sz w:val="24"/>
        </w:rPr>
      </w:pPr>
      <w:bookmarkStart w:id="736" w:name="_Hlk143693557"/>
      <w:r>
        <w:rPr>
          <w:b/>
          <w:color w:val="auto"/>
          <w:sz w:val="24"/>
        </w:rPr>
        <w:t>二、资格审查要求</w:t>
      </w:r>
      <w:bookmarkEnd w:id="736"/>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4F90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81230D4">
            <w:pPr>
              <w:tabs>
                <w:tab w:val="left" w:pos="1080"/>
              </w:tabs>
              <w:snapToGrid w:val="0"/>
              <w:jc w:val="center"/>
              <w:rPr>
                <w:b/>
                <w:color w:val="auto"/>
                <w:sz w:val="24"/>
              </w:rPr>
            </w:pPr>
            <w:bookmarkStart w:id="737" w:name="_Hlt487972895"/>
            <w:bookmarkEnd w:id="737"/>
            <w:bookmarkStart w:id="738" w:name="_Hlk143693460"/>
            <w:r>
              <w:rPr>
                <w:b/>
                <w:color w:val="auto"/>
                <w:sz w:val="24"/>
              </w:rPr>
              <w:t>序号</w:t>
            </w:r>
          </w:p>
        </w:tc>
        <w:tc>
          <w:tcPr>
            <w:tcW w:w="1067" w:type="pct"/>
            <w:vAlign w:val="center"/>
          </w:tcPr>
          <w:p w14:paraId="0BF225D5">
            <w:pPr>
              <w:tabs>
                <w:tab w:val="left" w:pos="1080"/>
              </w:tabs>
              <w:snapToGrid w:val="0"/>
              <w:jc w:val="center"/>
              <w:rPr>
                <w:b/>
                <w:color w:val="auto"/>
                <w:sz w:val="24"/>
              </w:rPr>
            </w:pPr>
            <w:r>
              <w:rPr>
                <w:b/>
                <w:color w:val="auto"/>
                <w:sz w:val="24"/>
              </w:rPr>
              <w:t>审查因素</w:t>
            </w:r>
          </w:p>
        </w:tc>
        <w:tc>
          <w:tcPr>
            <w:tcW w:w="2596" w:type="pct"/>
            <w:vAlign w:val="center"/>
          </w:tcPr>
          <w:p w14:paraId="127B8BD7">
            <w:pPr>
              <w:tabs>
                <w:tab w:val="left" w:pos="1080"/>
              </w:tabs>
              <w:snapToGrid w:val="0"/>
              <w:jc w:val="center"/>
              <w:rPr>
                <w:b/>
                <w:color w:val="auto"/>
                <w:sz w:val="24"/>
              </w:rPr>
            </w:pPr>
            <w:r>
              <w:rPr>
                <w:b/>
                <w:color w:val="auto"/>
                <w:sz w:val="24"/>
              </w:rPr>
              <w:t>审查内容</w:t>
            </w:r>
          </w:p>
        </w:tc>
        <w:tc>
          <w:tcPr>
            <w:tcW w:w="882" w:type="pct"/>
            <w:vAlign w:val="center"/>
          </w:tcPr>
          <w:p w14:paraId="5F73BC08">
            <w:pPr>
              <w:tabs>
                <w:tab w:val="left" w:pos="1080"/>
              </w:tabs>
              <w:snapToGrid w:val="0"/>
              <w:jc w:val="center"/>
              <w:rPr>
                <w:b/>
                <w:color w:val="auto"/>
                <w:sz w:val="24"/>
              </w:rPr>
            </w:pPr>
            <w:r>
              <w:rPr>
                <w:b/>
                <w:color w:val="auto"/>
                <w:sz w:val="24"/>
              </w:rPr>
              <w:t>格式要求</w:t>
            </w:r>
          </w:p>
        </w:tc>
      </w:tr>
      <w:tr w14:paraId="74A0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D28ED3">
            <w:pPr>
              <w:tabs>
                <w:tab w:val="left" w:pos="1080"/>
              </w:tabs>
              <w:snapToGrid w:val="0"/>
              <w:jc w:val="center"/>
              <w:rPr>
                <w:color w:val="auto"/>
                <w:sz w:val="24"/>
              </w:rPr>
            </w:pPr>
            <w:r>
              <w:rPr>
                <w:color w:val="auto"/>
                <w:sz w:val="24"/>
              </w:rPr>
              <w:t>1</w:t>
            </w:r>
          </w:p>
        </w:tc>
        <w:tc>
          <w:tcPr>
            <w:tcW w:w="1067" w:type="pct"/>
            <w:vAlign w:val="center"/>
          </w:tcPr>
          <w:p w14:paraId="26325C73">
            <w:pPr>
              <w:tabs>
                <w:tab w:val="left" w:pos="1080"/>
              </w:tabs>
              <w:snapToGrid w:val="0"/>
              <w:rPr>
                <w:color w:val="auto"/>
                <w:sz w:val="24"/>
              </w:rPr>
            </w:pPr>
            <w:r>
              <w:rPr>
                <w:color w:val="auto"/>
                <w:sz w:val="24"/>
              </w:rPr>
              <w:t>满足《中华人民共和国政府采购法》第二十二条规定</w:t>
            </w:r>
          </w:p>
        </w:tc>
        <w:tc>
          <w:tcPr>
            <w:tcW w:w="2596" w:type="pct"/>
            <w:vAlign w:val="center"/>
          </w:tcPr>
          <w:p w14:paraId="7ECF65DD">
            <w:pPr>
              <w:tabs>
                <w:tab w:val="left" w:pos="1080"/>
              </w:tabs>
              <w:snapToGrid w:val="0"/>
              <w:rPr>
                <w:color w:val="auto"/>
                <w:sz w:val="24"/>
              </w:rPr>
            </w:pPr>
            <w:r>
              <w:rPr>
                <w:color w:val="auto"/>
                <w:sz w:val="24"/>
              </w:rPr>
              <w:t>具体规定见第一章《投标邀请》</w:t>
            </w:r>
          </w:p>
        </w:tc>
        <w:tc>
          <w:tcPr>
            <w:tcW w:w="882" w:type="pct"/>
            <w:vAlign w:val="center"/>
          </w:tcPr>
          <w:p w14:paraId="566A2225">
            <w:pPr>
              <w:tabs>
                <w:tab w:val="left" w:pos="1080"/>
              </w:tabs>
              <w:snapToGrid w:val="0"/>
              <w:rPr>
                <w:color w:val="auto"/>
                <w:sz w:val="24"/>
              </w:rPr>
            </w:pPr>
          </w:p>
        </w:tc>
      </w:tr>
      <w:tr w14:paraId="07F8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AD7329C">
            <w:pPr>
              <w:tabs>
                <w:tab w:val="left" w:pos="1080"/>
              </w:tabs>
              <w:snapToGrid w:val="0"/>
              <w:jc w:val="center"/>
              <w:rPr>
                <w:color w:val="auto"/>
                <w:sz w:val="24"/>
              </w:rPr>
            </w:pPr>
            <w:r>
              <w:rPr>
                <w:color w:val="auto"/>
                <w:sz w:val="24"/>
              </w:rPr>
              <w:t>1-1</w:t>
            </w:r>
          </w:p>
        </w:tc>
        <w:tc>
          <w:tcPr>
            <w:tcW w:w="1067" w:type="pct"/>
            <w:vAlign w:val="center"/>
          </w:tcPr>
          <w:p w14:paraId="236530A4">
            <w:pPr>
              <w:tabs>
                <w:tab w:val="left" w:pos="1080"/>
              </w:tabs>
              <w:snapToGrid w:val="0"/>
              <w:rPr>
                <w:color w:val="auto"/>
                <w:sz w:val="24"/>
              </w:rPr>
            </w:pPr>
            <w:r>
              <w:rPr>
                <w:color w:val="auto"/>
                <w:sz w:val="24"/>
              </w:rPr>
              <w:t>营业执照等证明文件</w:t>
            </w:r>
          </w:p>
        </w:tc>
        <w:tc>
          <w:tcPr>
            <w:tcW w:w="2596" w:type="pct"/>
            <w:vAlign w:val="center"/>
          </w:tcPr>
          <w:p w14:paraId="04B41B15">
            <w:pPr>
              <w:tabs>
                <w:tab w:val="left" w:pos="1080"/>
              </w:tabs>
              <w:snapToGrid w:val="0"/>
              <w:rPr>
                <w:color w:val="auto"/>
                <w:sz w:val="24"/>
              </w:rPr>
            </w:pPr>
            <w:r>
              <w:rPr>
                <w:color w:val="auto"/>
                <w:sz w:val="24"/>
              </w:rPr>
              <w:t>投标人为企业（包括合伙企业）的，应提供有效的“营业执照”；</w:t>
            </w:r>
          </w:p>
          <w:p w14:paraId="68688AEE">
            <w:pPr>
              <w:tabs>
                <w:tab w:val="left" w:pos="1080"/>
              </w:tabs>
              <w:snapToGrid w:val="0"/>
              <w:rPr>
                <w:color w:val="auto"/>
                <w:sz w:val="24"/>
              </w:rPr>
            </w:pPr>
            <w:r>
              <w:rPr>
                <w:color w:val="auto"/>
                <w:sz w:val="24"/>
              </w:rPr>
              <w:t>投标人为事业单位的，应提供有效的“事业单位法人证书”；</w:t>
            </w:r>
          </w:p>
          <w:p w14:paraId="76B4AD8C">
            <w:pPr>
              <w:tabs>
                <w:tab w:val="left" w:pos="1080"/>
              </w:tabs>
              <w:snapToGrid w:val="0"/>
              <w:rPr>
                <w:color w:val="auto"/>
                <w:sz w:val="24"/>
              </w:rPr>
            </w:pPr>
            <w:r>
              <w:rPr>
                <w:color w:val="auto"/>
                <w:sz w:val="24"/>
              </w:rPr>
              <w:t>投标人是非企业机构的，应提供有效的“执业许可证”、“登记证书”等证明文件；</w:t>
            </w:r>
          </w:p>
          <w:p w14:paraId="7615905F">
            <w:pPr>
              <w:tabs>
                <w:tab w:val="left" w:pos="1080"/>
              </w:tabs>
              <w:snapToGrid w:val="0"/>
              <w:rPr>
                <w:color w:val="auto"/>
                <w:sz w:val="24"/>
              </w:rPr>
            </w:pPr>
            <w:r>
              <w:rPr>
                <w:color w:val="auto"/>
                <w:sz w:val="24"/>
              </w:rPr>
              <w:t>投标人是个体工商户的，应提供有效的“个体工商户营业执照”；</w:t>
            </w:r>
          </w:p>
          <w:p w14:paraId="377D1B33">
            <w:pPr>
              <w:tabs>
                <w:tab w:val="left" w:pos="1080"/>
              </w:tabs>
              <w:snapToGrid w:val="0"/>
              <w:rPr>
                <w:color w:val="auto"/>
                <w:sz w:val="24"/>
              </w:rPr>
            </w:pPr>
            <w:r>
              <w:rPr>
                <w:color w:val="auto"/>
                <w:sz w:val="24"/>
              </w:rPr>
              <w:t>投标人是自然人的，应提供有效的自然人身份证明。</w:t>
            </w:r>
          </w:p>
          <w:p w14:paraId="1CA9D21F">
            <w:pPr>
              <w:tabs>
                <w:tab w:val="left" w:pos="1080"/>
              </w:tabs>
              <w:snapToGrid w:val="0"/>
              <w:rPr>
                <w:color w:val="auto"/>
                <w:sz w:val="24"/>
              </w:rPr>
            </w:pPr>
            <w:r>
              <w:rPr>
                <w:color w:val="auto"/>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882" w:type="pct"/>
            <w:vAlign w:val="center"/>
          </w:tcPr>
          <w:p w14:paraId="66AA0216">
            <w:pPr>
              <w:tabs>
                <w:tab w:val="left" w:pos="1080"/>
              </w:tabs>
              <w:snapToGrid w:val="0"/>
              <w:rPr>
                <w:color w:val="auto"/>
                <w:sz w:val="24"/>
              </w:rPr>
            </w:pPr>
            <w:r>
              <w:rPr>
                <w:rFonts w:eastAsiaTheme="minorEastAsia"/>
                <w:color w:val="auto"/>
                <w:sz w:val="24"/>
              </w:rPr>
              <w:t>提供证明文件的复印件并加盖公章</w:t>
            </w:r>
          </w:p>
        </w:tc>
      </w:tr>
      <w:tr w14:paraId="4C556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1ACE13">
            <w:pPr>
              <w:tabs>
                <w:tab w:val="left" w:pos="1080"/>
              </w:tabs>
              <w:snapToGrid w:val="0"/>
              <w:jc w:val="center"/>
              <w:rPr>
                <w:color w:val="auto"/>
                <w:sz w:val="24"/>
              </w:rPr>
            </w:pPr>
            <w:r>
              <w:rPr>
                <w:color w:val="auto"/>
                <w:sz w:val="24"/>
              </w:rPr>
              <w:t>1-2</w:t>
            </w:r>
          </w:p>
        </w:tc>
        <w:tc>
          <w:tcPr>
            <w:tcW w:w="1067" w:type="pct"/>
            <w:vAlign w:val="center"/>
          </w:tcPr>
          <w:p w14:paraId="33C750EC">
            <w:pPr>
              <w:tabs>
                <w:tab w:val="left" w:pos="1080"/>
              </w:tabs>
              <w:snapToGrid w:val="0"/>
              <w:rPr>
                <w:color w:val="auto"/>
                <w:sz w:val="24"/>
              </w:rPr>
            </w:pPr>
            <w:r>
              <w:rPr>
                <w:color w:val="auto"/>
                <w:sz w:val="24"/>
              </w:rPr>
              <w:t>投标人资格声明书</w:t>
            </w:r>
          </w:p>
        </w:tc>
        <w:tc>
          <w:tcPr>
            <w:tcW w:w="2596" w:type="pct"/>
            <w:vAlign w:val="center"/>
          </w:tcPr>
          <w:p w14:paraId="313E3D82">
            <w:pPr>
              <w:tabs>
                <w:tab w:val="left" w:pos="1080"/>
              </w:tabs>
              <w:snapToGrid w:val="0"/>
              <w:rPr>
                <w:color w:val="auto"/>
                <w:sz w:val="24"/>
              </w:rPr>
            </w:pPr>
            <w:r>
              <w:rPr>
                <w:color w:val="auto"/>
                <w:sz w:val="24"/>
              </w:rPr>
              <w:t>提供了符合招标文件要求的《投标人资格声明书》。</w:t>
            </w:r>
          </w:p>
        </w:tc>
        <w:tc>
          <w:tcPr>
            <w:tcW w:w="882" w:type="pct"/>
            <w:vAlign w:val="center"/>
          </w:tcPr>
          <w:p w14:paraId="2191D2D4">
            <w:pPr>
              <w:tabs>
                <w:tab w:val="left" w:pos="1080"/>
              </w:tabs>
              <w:snapToGrid w:val="0"/>
              <w:rPr>
                <w:color w:val="auto"/>
                <w:sz w:val="24"/>
              </w:rPr>
            </w:pPr>
            <w:r>
              <w:rPr>
                <w:color w:val="auto"/>
                <w:sz w:val="24"/>
              </w:rPr>
              <w:t>格式见《投标文件格式》</w:t>
            </w:r>
          </w:p>
        </w:tc>
      </w:tr>
      <w:tr w14:paraId="2BFB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876B83">
            <w:pPr>
              <w:tabs>
                <w:tab w:val="left" w:pos="1080"/>
              </w:tabs>
              <w:snapToGrid w:val="0"/>
              <w:jc w:val="center"/>
              <w:rPr>
                <w:color w:val="auto"/>
                <w:sz w:val="24"/>
              </w:rPr>
            </w:pPr>
            <w:r>
              <w:rPr>
                <w:color w:val="auto"/>
                <w:sz w:val="24"/>
              </w:rPr>
              <w:t>1-3</w:t>
            </w:r>
          </w:p>
        </w:tc>
        <w:tc>
          <w:tcPr>
            <w:tcW w:w="1067" w:type="pct"/>
            <w:vAlign w:val="center"/>
          </w:tcPr>
          <w:p w14:paraId="711D836C">
            <w:pPr>
              <w:tabs>
                <w:tab w:val="left" w:pos="1080"/>
              </w:tabs>
              <w:snapToGrid w:val="0"/>
              <w:rPr>
                <w:color w:val="auto"/>
                <w:sz w:val="24"/>
              </w:rPr>
            </w:pPr>
            <w:r>
              <w:rPr>
                <w:color w:val="auto"/>
                <w:sz w:val="24"/>
              </w:rPr>
              <w:t>投标人信用记录</w:t>
            </w:r>
          </w:p>
        </w:tc>
        <w:tc>
          <w:tcPr>
            <w:tcW w:w="2596" w:type="pct"/>
            <w:vAlign w:val="center"/>
          </w:tcPr>
          <w:p w14:paraId="4349076E">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173771D0">
            <w:pPr>
              <w:tabs>
                <w:tab w:val="left" w:pos="900"/>
                <w:tab w:val="left" w:pos="1980"/>
              </w:tabs>
              <w:snapToGrid w:val="0"/>
              <w:rPr>
                <w:color w:val="auto"/>
                <w:sz w:val="24"/>
              </w:rPr>
            </w:pPr>
            <w:r>
              <w:rPr>
                <w:color w:val="auto"/>
                <w:sz w:val="24"/>
              </w:rPr>
              <w:t>截止时点：投标截止时间以后、资格审查阶段采购人或采购代理机构的实际查询时间；</w:t>
            </w:r>
          </w:p>
          <w:p w14:paraId="4550DDC4">
            <w:pPr>
              <w:tabs>
                <w:tab w:val="left" w:pos="900"/>
                <w:tab w:val="left" w:pos="1980"/>
              </w:tabs>
              <w:snapToGrid w:val="0"/>
              <w:rPr>
                <w:color w:val="auto"/>
                <w:sz w:val="24"/>
              </w:rPr>
            </w:pPr>
            <w:r>
              <w:rPr>
                <w:color w:val="auto"/>
                <w:sz w:val="24"/>
              </w:rPr>
              <w:t>信用信息查询记录和证据留存具体方式：查询结果网页打印页作为查询记录和证据，与其他采购文件一并保存；</w:t>
            </w:r>
          </w:p>
          <w:p w14:paraId="7FA593EB">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信用信息的使用原则：经认定的被列入失信被执行人、重大税收违法案件当事人名单、政府采购严重违法失信行为记录名单的投标人，其</w:t>
            </w:r>
            <w:r>
              <w:rPr>
                <w:b/>
                <w:color w:val="auto"/>
                <w:sz w:val="24"/>
              </w:rPr>
              <w:t>投标无效</w:t>
            </w:r>
            <w:r>
              <w:rPr>
                <w:color w:val="auto"/>
                <w:sz w:val="24"/>
              </w:rPr>
              <w:t>。联合体形式投标的，联合体成员存在不良信用记录，视同联合体存在不良信用记录。</w:t>
            </w:r>
          </w:p>
        </w:tc>
        <w:tc>
          <w:tcPr>
            <w:tcW w:w="882" w:type="pct"/>
            <w:vAlign w:val="center"/>
          </w:tcPr>
          <w:p w14:paraId="2F869D7F">
            <w:pPr>
              <w:tabs>
                <w:tab w:val="left" w:pos="1080"/>
              </w:tabs>
              <w:snapToGrid w:val="0"/>
              <w:rPr>
                <w:color w:val="auto"/>
                <w:sz w:val="24"/>
              </w:rPr>
            </w:pPr>
            <w:r>
              <w:rPr>
                <w:color w:val="auto"/>
                <w:sz w:val="24"/>
              </w:rPr>
              <w:t>无须投标人提供，由采购人或采购代理机构查询。</w:t>
            </w:r>
          </w:p>
        </w:tc>
      </w:tr>
      <w:tr w14:paraId="188A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E472015">
            <w:pPr>
              <w:tabs>
                <w:tab w:val="left" w:pos="1080"/>
              </w:tabs>
              <w:snapToGrid w:val="0"/>
              <w:jc w:val="center"/>
              <w:rPr>
                <w:color w:val="auto"/>
                <w:sz w:val="24"/>
              </w:rPr>
            </w:pPr>
            <w:r>
              <w:rPr>
                <w:color w:val="auto"/>
                <w:sz w:val="24"/>
              </w:rPr>
              <w:t>1-4</w:t>
            </w:r>
          </w:p>
        </w:tc>
        <w:tc>
          <w:tcPr>
            <w:tcW w:w="1067" w:type="pct"/>
            <w:vAlign w:val="center"/>
          </w:tcPr>
          <w:p w14:paraId="486A6657">
            <w:pPr>
              <w:tabs>
                <w:tab w:val="left" w:pos="1080"/>
              </w:tabs>
              <w:snapToGrid w:val="0"/>
              <w:rPr>
                <w:color w:val="auto"/>
                <w:sz w:val="24"/>
              </w:rPr>
            </w:pPr>
            <w:r>
              <w:rPr>
                <w:color w:val="auto"/>
                <w:sz w:val="24"/>
              </w:rPr>
              <w:t>法律、行政法规规定的其他条件</w:t>
            </w:r>
          </w:p>
        </w:tc>
        <w:tc>
          <w:tcPr>
            <w:tcW w:w="2596" w:type="pct"/>
            <w:vAlign w:val="center"/>
          </w:tcPr>
          <w:p w14:paraId="3B079DDD">
            <w:pPr>
              <w:tabs>
                <w:tab w:val="left" w:pos="1080"/>
              </w:tabs>
              <w:snapToGrid w:val="0"/>
              <w:rPr>
                <w:color w:val="auto"/>
                <w:sz w:val="24"/>
              </w:rPr>
            </w:pPr>
            <w:r>
              <w:rPr>
                <w:color w:val="auto"/>
                <w:sz w:val="24"/>
              </w:rPr>
              <w:t>法律、行政法规规定的其他条件</w:t>
            </w:r>
          </w:p>
        </w:tc>
        <w:tc>
          <w:tcPr>
            <w:tcW w:w="882" w:type="pct"/>
            <w:vAlign w:val="center"/>
          </w:tcPr>
          <w:p w14:paraId="63CC6081">
            <w:pPr>
              <w:tabs>
                <w:tab w:val="left" w:pos="1080"/>
              </w:tabs>
              <w:snapToGrid w:val="0"/>
              <w:jc w:val="center"/>
              <w:rPr>
                <w:color w:val="auto"/>
                <w:sz w:val="24"/>
              </w:rPr>
            </w:pPr>
            <w:r>
              <w:rPr>
                <w:color w:val="auto"/>
                <w:sz w:val="24"/>
              </w:rPr>
              <w:t>/</w:t>
            </w:r>
          </w:p>
        </w:tc>
      </w:tr>
      <w:tr w14:paraId="7D1F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5B45A0">
            <w:pPr>
              <w:tabs>
                <w:tab w:val="left" w:pos="1080"/>
              </w:tabs>
              <w:snapToGrid w:val="0"/>
              <w:jc w:val="center"/>
              <w:rPr>
                <w:color w:val="auto"/>
                <w:sz w:val="24"/>
              </w:rPr>
            </w:pPr>
            <w:r>
              <w:rPr>
                <w:color w:val="auto"/>
                <w:sz w:val="24"/>
              </w:rPr>
              <w:t>2</w:t>
            </w:r>
          </w:p>
        </w:tc>
        <w:tc>
          <w:tcPr>
            <w:tcW w:w="1067" w:type="pct"/>
            <w:vAlign w:val="center"/>
          </w:tcPr>
          <w:p w14:paraId="4FC9AEB1">
            <w:pPr>
              <w:tabs>
                <w:tab w:val="left" w:pos="1080"/>
              </w:tabs>
              <w:snapToGrid w:val="0"/>
              <w:rPr>
                <w:color w:val="auto"/>
                <w:sz w:val="24"/>
              </w:rPr>
            </w:pPr>
            <w:r>
              <w:rPr>
                <w:color w:val="auto"/>
                <w:sz w:val="24"/>
              </w:rPr>
              <w:t>落实政府采购政策需满足的资格要求</w:t>
            </w:r>
          </w:p>
        </w:tc>
        <w:tc>
          <w:tcPr>
            <w:tcW w:w="2596" w:type="pct"/>
            <w:vAlign w:val="center"/>
          </w:tcPr>
          <w:p w14:paraId="4AAF93DA">
            <w:pPr>
              <w:tabs>
                <w:tab w:val="left" w:pos="1080"/>
              </w:tabs>
              <w:snapToGrid w:val="0"/>
              <w:rPr>
                <w:color w:val="auto"/>
                <w:sz w:val="24"/>
              </w:rPr>
            </w:pPr>
            <w:r>
              <w:rPr>
                <w:color w:val="auto"/>
                <w:sz w:val="24"/>
              </w:rPr>
              <w:t>具体要求见第一章《投标邀请》</w:t>
            </w:r>
          </w:p>
        </w:tc>
        <w:tc>
          <w:tcPr>
            <w:tcW w:w="882" w:type="pct"/>
            <w:vAlign w:val="center"/>
          </w:tcPr>
          <w:p w14:paraId="5A218F31">
            <w:pPr>
              <w:tabs>
                <w:tab w:val="left" w:pos="1080"/>
              </w:tabs>
              <w:snapToGrid w:val="0"/>
              <w:rPr>
                <w:color w:val="auto"/>
                <w:sz w:val="24"/>
              </w:rPr>
            </w:pPr>
          </w:p>
        </w:tc>
      </w:tr>
      <w:tr w14:paraId="6740D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681A15">
            <w:pPr>
              <w:tabs>
                <w:tab w:val="left" w:pos="1080"/>
              </w:tabs>
              <w:snapToGrid w:val="0"/>
              <w:jc w:val="center"/>
              <w:rPr>
                <w:color w:val="auto"/>
                <w:sz w:val="24"/>
              </w:rPr>
            </w:pPr>
            <w:r>
              <w:rPr>
                <w:color w:val="auto"/>
                <w:sz w:val="24"/>
              </w:rPr>
              <w:t>2-1</w:t>
            </w:r>
          </w:p>
        </w:tc>
        <w:tc>
          <w:tcPr>
            <w:tcW w:w="1067" w:type="pct"/>
            <w:vAlign w:val="center"/>
          </w:tcPr>
          <w:p w14:paraId="1B974C41">
            <w:pPr>
              <w:tabs>
                <w:tab w:val="left" w:pos="1080"/>
              </w:tabs>
              <w:snapToGrid w:val="0"/>
              <w:rPr>
                <w:color w:val="auto"/>
                <w:sz w:val="24"/>
              </w:rPr>
            </w:pPr>
            <w:r>
              <w:rPr>
                <w:color w:val="auto"/>
                <w:sz w:val="24"/>
              </w:rPr>
              <w:t>中小企业政策证明文件</w:t>
            </w:r>
          </w:p>
        </w:tc>
        <w:tc>
          <w:tcPr>
            <w:tcW w:w="2596" w:type="pct"/>
            <w:vAlign w:val="center"/>
          </w:tcPr>
          <w:p w14:paraId="5B41BDDD">
            <w:pPr>
              <w:tabs>
                <w:tab w:val="left" w:pos="1080"/>
              </w:tabs>
              <w:snapToGrid w:val="0"/>
              <w:rPr>
                <w:color w:val="auto"/>
                <w:sz w:val="24"/>
              </w:rPr>
            </w:pPr>
            <w:r>
              <w:rPr>
                <w:color w:val="auto"/>
                <w:sz w:val="24"/>
              </w:rPr>
              <w:t>具体要求见第一章《投标邀请》</w:t>
            </w:r>
          </w:p>
        </w:tc>
        <w:tc>
          <w:tcPr>
            <w:tcW w:w="882" w:type="pct"/>
            <w:vAlign w:val="center"/>
          </w:tcPr>
          <w:p w14:paraId="5ACB0334">
            <w:pPr>
              <w:tabs>
                <w:tab w:val="left" w:pos="1080"/>
              </w:tabs>
              <w:snapToGrid w:val="0"/>
              <w:rPr>
                <w:color w:val="auto"/>
                <w:sz w:val="24"/>
              </w:rPr>
            </w:pPr>
          </w:p>
        </w:tc>
      </w:tr>
      <w:tr w14:paraId="458E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F0855B">
            <w:pPr>
              <w:tabs>
                <w:tab w:val="left" w:pos="1080"/>
              </w:tabs>
              <w:snapToGrid w:val="0"/>
              <w:jc w:val="center"/>
              <w:rPr>
                <w:color w:val="auto"/>
                <w:sz w:val="24"/>
              </w:rPr>
            </w:pPr>
            <w:r>
              <w:rPr>
                <w:color w:val="auto"/>
                <w:sz w:val="24"/>
              </w:rPr>
              <w:t>2-1-1</w:t>
            </w:r>
          </w:p>
        </w:tc>
        <w:tc>
          <w:tcPr>
            <w:tcW w:w="1067" w:type="pct"/>
            <w:vAlign w:val="center"/>
          </w:tcPr>
          <w:p w14:paraId="5FE9F7C4">
            <w:pPr>
              <w:tabs>
                <w:tab w:val="left" w:pos="1080"/>
              </w:tabs>
              <w:snapToGrid w:val="0"/>
              <w:rPr>
                <w:color w:val="auto"/>
                <w:sz w:val="24"/>
              </w:rPr>
            </w:pPr>
            <w:r>
              <w:rPr>
                <w:color w:val="auto"/>
                <w:sz w:val="24"/>
              </w:rPr>
              <w:t>中小企业证明文件</w:t>
            </w:r>
          </w:p>
        </w:tc>
        <w:tc>
          <w:tcPr>
            <w:tcW w:w="2596" w:type="pct"/>
            <w:vAlign w:val="center"/>
          </w:tcPr>
          <w:p w14:paraId="04D69A5E">
            <w:pPr>
              <w:tabs>
                <w:tab w:val="left" w:pos="1080"/>
              </w:tabs>
              <w:snapToGrid w:val="0"/>
              <w:rPr>
                <w:color w:val="auto"/>
                <w:sz w:val="24"/>
              </w:rPr>
            </w:pPr>
            <w:r>
              <w:rPr>
                <w:color w:val="auto"/>
                <w:sz w:val="24"/>
              </w:rPr>
              <w:t>当本项目（包）涉及预留份额专门面向中小企业采购，此时建议在《资格证明文件》中提供。</w:t>
            </w:r>
          </w:p>
          <w:p w14:paraId="4FBEC41F">
            <w:pPr>
              <w:tabs>
                <w:tab w:val="left" w:pos="1080"/>
              </w:tabs>
              <w:snapToGrid w:val="0"/>
              <w:rPr>
                <w:color w:val="auto"/>
                <w:sz w:val="24"/>
              </w:rPr>
            </w:pPr>
            <w:r>
              <w:rPr>
                <w:color w:val="auto"/>
                <w:sz w:val="24"/>
              </w:rPr>
              <w:t>1、投标人单独投标的，应提供《中小企业声明函》或《残疾人福利性单位声明函》或由省级以上监狱管理局、戒毒管理局（含新疆生产建设兵团）出具的属于监狱企业的证明文件。</w:t>
            </w:r>
          </w:p>
          <w:p w14:paraId="0F493235">
            <w:pPr>
              <w:tabs>
                <w:tab w:val="left" w:pos="1080"/>
              </w:tabs>
              <w:snapToGrid w:val="0"/>
              <w:rPr>
                <w:color w:val="auto"/>
                <w:sz w:val="24"/>
              </w:rPr>
            </w:pPr>
            <w:r>
              <w:rPr>
                <w:color w:val="auto"/>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D751D53">
            <w:pPr>
              <w:tabs>
                <w:tab w:val="left" w:pos="1080"/>
              </w:tabs>
              <w:snapToGrid w:val="0"/>
              <w:rPr>
                <w:color w:val="auto"/>
                <w:sz w:val="24"/>
              </w:rPr>
            </w:pPr>
            <w:r>
              <w:rPr>
                <w:color w:val="auto"/>
                <w:sz w:val="24"/>
              </w:rPr>
              <w:t>格式见《投标文件格式》</w:t>
            </w:r>
          </w:p>
        </w:tc>
      </w:tr>
      <w:tr w14:paraId="40A98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F2F48E">
            <w:pPr>
              <w:tabs>
                <w:tab w:val="left" w:pos="1080"/>
              </w:tabs>
              <w:snapToGrid w:val="0"/>
              <w:jc w:val="center"/>
              <w:rPr>
                <w:color w:val="auto"/>
                <w:sz w:val="24"/>
              </w:rPr>
            </w:pPr>
            <w:r>
              <w:rPr>
                <w:color w:val="auto"/>
                <w:sz w:val="24"/>
              </w:rPr>
              <w:t>2-1-2</w:t>
            </w:r>
          </w:p>
        </w:tc>
        <w:tc>
          <w:tcPr>
            <w:tcW w:w="1067" w:type="pct"/>
            <w:vAlign w:val="center"/>
          </w:tcPr>
          <w:p w14:paraId="23FE5D53">
            <w:pPr>
              <w:tabs>
                <w:tab w:val="left" w:pos="1080"/>
              </w:tabs>
              <w:snapToGrid w:val="0"/>
              <w:rPr>
                <w:color w:val="auto"/>
                <w:sz w:val="24"/>
              </w:rPr>
            </w:pPr>
            <w:r>
              <w:rPr>
                <w:color w:val="auto"/>
                <w:sz w:val="24"/>
              </w:rPr>
              <w:t>拟分包情况说明及分包意向协议</w:t>
            </w:r>
          </w:p>
        </w:tc>
        <w:tc>
          <w:tcPr>
            <w:tcW w:w="2596" w:type="pct"/>
            <w:vAlign w:val="center"/>
          </w:tcPr>
          <w:p w14:paraId="136470EE">
            <w:pPr>
              <w:tabs>
                <w:tab w:val="left" w:pos="1080"/>
              </w:tabs>
              <w:snapToGrid w:val="0"/>
              <w:rPr>
                <w:color w:val="auto"/>
                <w:sz w:val="24"/>
              </w:rPr>
            </w:pPr>
            <w:r>
              <w:rPr>
                <w:color w:val="auto"/>
                <w:sz w:val="24"/>
              </w:rPr>
              <w:t>如本项目（包）要求通过分包措施预留部分采购份额面向中小企业采购、且投标人因落实政府采购政策拟进行分包的，必须提供；否则无须提供。</w:t>
            </w:r>
          </w:p>
          <w:p w14:paraId="04BA430B">
            <w:pPr>
              <w:tabs>
                <w:tab w:val="left" w:pos="1080"/>
              </w:tabs>
              <w:snapToGrid w:val="0"/>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ED04743">
            <w:pPr>
              <w:tabs>
                <w:tab w:val="left" w:pos="1080"/>
              </w:tabs>
              <w:snapToGrid w:val="0"/>
              <w:rPr>
                <w:color w:val="auto"/>
                <w:sz w:val="24"/>
              </w:rPr>
            </w:pPr>
            <w:r>
              <w:rPr>
                <w:color w:val="auto"/>
                <w:sz w:val="24"/>
              </w:rPr>
              <w:t>格式见《投标文件格式》</w:t>
            </w:r>
          </w:p>
        </w:tc>
      </w:tr>
      <w:tr w14:paraId="10BC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1BB110">
            <w:pPr>
              <w:tabs>
                <w:tab w:val="left" w:pos="1080"/>
              </w:tabs>
              <w:snapToGrid w:val="0"/>
              <w:jc w:val="center"/>
              <w:rPr>
                <w:color w:val="auto"/>
                <w:sz w:val="24"/>
              </w:rPr>
            </w:pPr>
            <w:r>
              <w:rPr>
                <w:color w:val="auto"/>
                <w:sz w:val="24"/>
              </w:rPr>
              <w:t>2-2</w:t>
            </w:r>
          </w:p>
        </w:tc>
        <w:tc>
          <w:tcPr>
            <w:tcW w:w="1067" w:type="pct"/>
            <w:vAlign w:val="center"/>
          </w:tcPr>
          <w:p w14:paraId="26D5674E">
            <w:pPr>
              <w:tabs>
                <w:tab w:val="left" w:pos="1080"/>
              </w:tabs>
              <w:snapToGrid w:val="0"/>
              <w:rPr>
                <w:color w:val="auto"/>
                <w:sz w:val="24"/>
              </w:rPr>
            </w:pPr>
            <w:r>
              <w:rPr>
                <w:color w:val="auto"/>
                <w:sz w:val="24"/>
              </w:rPr>
              <w:t>其它落实政府采购政策的资格要求</w:t>
            </w:r>
          </w:p>
        </w:tc>
        <w:tc>
          <w:tcPr>
            <w:tcW w:w="2596" w:type="pct"/>
            <w:vAlign w:val="center"/>
          </w:tcPr>
          <w:p w14:paraId="65DFF0CC">
            <w:pPr>
              <w:tabs>
                <w:tab w:val="left" w:pos="1080"/>
              </w:tabs>
              <w:snapToGrid w:val="0"/>
              <w:rPr>
                <w:color w:val="auto"/>
                <w:sz w:val="24"/>
              </w:rPr>
            </w:pPr>
            <w:r>
              <w:rPr>
                <w:color w:val="auto"/>
                <w:sz w:val="24"/>
              </w:rPr>
              <w:t>如有，见第一章《投标邀请》</w:t>
            </w:r>
          </w:p>
        </w:tc>
        <w:tc>
          <w:tcPr>
            <w:tcW w:w="882" w:type="pct"/>
            <w:vAlign w:val="center"/>
          </w:tcPr>
          <w:p w14:paraId="6C5694CC">
            <w:pPr>
              <w:tabs>
                <w:tab w:val="left" w:pos="1080"/>
              </w:tabs>
              <w:snapToGrid w:val="0"/>
              <w:rPr>
                <w:color w:val="auto"/>
                <w:sz w:val="24"/>
              </w:rPr>
            </w:pPr>
            <w:r>
              <w:rPr>
                <w:rFonts w:eastAsiaTheme="minorEastAsia"/>
                <w:color w:val="auto"/>
                <w:sz w:val="24"/>
              </w:rPr>
              <w:t>提供证明文件并加盖公章</w:t>
            </w:r>
          </w:p>
        </w:tc>
      </w:tr>
      <w:tr w14:paraId="2C2B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7A8A87">
            <w:pPr>
              <w:tabs>
                <w:tab w:val="left" w:pos="1080"/>
              </w:tabs>
              <w:snapToGrid w:val="0"/>
              <w:jc w:val="center"/>
              <w:rPr>
                <w:color w:val="auto"/>
                <w:sz w:val="24"/>
              </w:rPr>
            </w:pPr>
            <w:r>
              <w:rPr>
                <w:color w:val="auto"/>
                <w:sz w:val="24"/>
              </w:rPr>
              <w:t>3</w:t>
            </w:r>
          </w:p>
        </w:tc>
        <w:tc>
          <w:tcPr>
            <w:tcW w:w="1067" w:type="pct"/>
            <w:vAlign w:val="center"/>
          </w:tcPr>
          <w:p w14:paraId="52270CA0">
            <w:pPr>
              <w:tabs>
                <w:tab w:val="left" w:pos="1080"/>
              </w:tabs>
              <w:snapToGrid w:val="0"/>
              <w:rPr>
                <w:color w:val="auto"/>
                <w:sz w:val="24"/>
              </w:rPr>
            </w:pPr>
            <w:r>
              <w:rPr>
                <w:color w:val="auto"/>
                <w:sz w:val="24"/>
              </w:rPr>
              <w:t>本项目的特定资格要求</w:t>
            </w:r>
          </w:p>
        </w:tc>
        <w:tc>
          <w:tcPr>
            <w:tcW w:w="2596" w:type="pct"/>
            <w:vAlign w:val="center"/>
          </w:tcPr>
          <w:p w14:paraId="67B005ED">
            <w:pPr>
              <w:tabs>
                <w:tab w:val="left" w:pos="1080"/>
              </w:tabs>
              <w:snapToGrid w:val="0"/>
              <w:rPr>
                <w:color w:val="auto"/>
                <w:sz w:val="24"/>
              </w:rPr>
            </w:pPr>
            <w:r>
              <w:rPr>
                <w:color w:val="auto"/>
                <w:sz w:val="24"/>
              </w:rPr>
              <w:t>如有，见第一章《投标邀请》</w:t>
            </w:r>
          </w:p>
        </w:tc>
        <w:tc>
          <w:tcPr>
            <w:tcW w:w="882" w:type="pct"/>
            <w:vAlign w:val="center"/>
          </w:tcPr>
          <w:p w14:paraId="0CB7154E">
            <w:pPr>
              <w:tabs>
                <w:tab w:val="left" w:pos="1080"/>
              </w:tabs>
              <w:snapToGrid w:val="0"/>
              <w:rPr>
                <w:color w:val="auto"/>
                <w:sz w:val="24"/>
              </w:rPr>
            </w:pPr>
          </w:p>
        </w:tc>
      </w:tr>
      <w:tr w14:paraId="5D3F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284BDC">
            <w:pPr>
              <w:tabs>
                <w:tab w:val="left" w:pos="1080"/>
              </w:tabs>
              <w:snapToGrid w:val="0"/>
              <w:jc w:val="center"/>
              <w:rPr>
                <w:color w:val="auto"/>
                <w:sz w:val="24"/>
              </w:rPr>
            </w:pPr>
            <w:r>
              <w:rPr>
                <w:color w:val="auto"/>
                <w:sz w:val="24"/>
              </w:rPr>
              <w:t>3-1</w:t>
            </w:r>
          </w:p>
        </w:tc>
        <w:tc>
          <w:tcPr>
            <w:tcW w:w="1067" w:type="pct"/>
            <w:vAlign w:val="center"/>
          </w:tcPr>
          <w:p w14:paraId="2E96417F">
            <w:pPr>
              <w:tabs>
                <w:tab w:val="left" w:pos="1080"/>
              </w:tabs>
              <w:snapToGrid w:val="0"/>
              <w:rPr>
                <w:color w:val="auto"/>
                <w:sz w:val="24"/>
              </w:rPr>
            </w:pPr>
            <w:r>
              <w:rPr>
                <w:color w:val="auto"/>
                <w:sz w:val="24"/>
              </w:rPr>
              <w:t>本项目对于联合体的要求</w:t>
            </w:r>
          </w:p>
        </w:tc>
        <w:tc>
          <w:tcPr>
            <w:tcW w:w="2596" w:type="pct"/>
            <w:vAlign w:val="center"/>
          </w:tcPr>
          <w:p w14:paraId="28B33C25">
            <w:pPr>
              <w:tabs>
                <w:tab w:val="left" w:pos="1080"/>
              </w:tabs>
              <w:snapToGrid w:val="0"/>
              <w:rPr>
                <w:color w:val="auto"/>
                <w:sz w:val="24"/>
              </w:rPr>
            </w:pPr>
            <w:r>
              <w:rPr>
                <w:color w:val="auto"/>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7BA8A40">
            <w:pPr>
              <w:tabs>
                <w:tab w:val="left" w:pos="1080"/>
              </w:tabs>
              <w:snapToGrid w:val="0"/>
              <w:rPr>
                <w:color w:val="auto"/>
                <w:sz w:val="24"/>
              </w:rPr>
            </w:pPr>
            <w:r>
              <w:rPr>
                <w:color w:val="auto"/>
                <w:sz w:val="24"/>
              </w:rPr>
              <w:t>2、联合体各成员单位均须提供本表中序号1-1、1-2的证明文件。联合体各成员单位均应满足本表3-2项规定。</w:t>
            </w:r>
          </w:p>
          <w:p w14:paraId="24B3ACCF">
            <w:pPr>
              <w:tabs>
                <w:tab w:val="left" w:pos="1080"/>
              </w:tabs>
              <w:snapToGrid w:val="0"/>
              <w:rPr>
                <w:color w:val="auto"/>
                <w:sz w:val="24"/>
              </w:rPr>
            </w:pPr>
            <w:r>
              <w:rPr>
                <w:color w:val="auto"/>
                <w:sz w:val="24"/>
              </w:rPr>
              <w:t>3、本表序号3-3项规定的其他特定资格要求中的每一小项要求，联合体各方中至少应当有一方符合本表中其他资格要求并提供证明文件。</w:t>
            </w:r>
          </w:p>
          <w:p w14:paraId="505867FD">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14:paraId="7A245F2A">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14:paraId="16FBB7BD">
            <w:pPr>
              <w:tabs>
                <w:tab w:val="left" w:pos="1080"/>
              </w:tabs>
              <w:snapToGrid w:val="0"/>
              <w:rPr>
                <w:color w:val="auto"/>
                <w:sz w:val="24"/>
              </w:rPr>
            </w:pPr>
            <w:r>
              <w:rPr>
                <w:color w:val="auto"/>
                <w:sz w:val="24"/>
              </w:rPr>
              <w:t>6、若联合体中任一成员单位中途退出，则该联合体的</w:t>
            </w:r>
            <w:r>
              <w:rPr>
                <w:b/>
                <w:color w:val="auto"/>
                <w:sz w:val="24"/>
              </w:rPr>
              <w:t>投标无效</w:t>
            </w:r>
            <w:r>
              <w:rPr>
                <w:color w:val="auto"/>
                <w:sz w:val="24"/>
              </w:rPr>
              <w:t>。</w:t>
            </w:r>
          </w:p>
          <w:p w14:paraId="3E473E86">
            <w:pPr>
              <w:tabs>
                <w:tab w:val="left" w:pos="1080"/>
              </w:tabs>
              <w:snapToGrid w:val="0"/>
              <w:rPr>
                <w:color w:val="auto"/>
                <w:sz w:val="24"/>
              </w:rPr>
            </w:pPr>
            <w:r>
              <w:rPr>
                <w:color w:val="auto"/>
                <w:sz w:val="24"/>
              </w:rPr>
              <w:t>7、本项目不接受联合体投标时，投标人不得为联合体。</w:t>
            </w:r>
          </w:p>
        </w:tc>
        <w:tc>
          <w:tcPr>
            <w:tcW w:w="882" w:type="pct"/>
            <w:vAlign w:val="center"/>
          </w:tcPr>
          <w:p w14:paraId="31CA06D1">
            <w:pPr>
              <w:tabs>
                <w:tab w:val="left" w:pos="1080"/>
              </w:tabs>
              <w:snapToGrid w:val="0"/>
              <w:rPr>
                <w:color w:val="auto"/>
                <w:sz w:val="24"/>
              </w:rPr>
            </w:pPr>
            <w:r>
              <w:rPr>
                <w:color w:val="auto"/>
                <w:sz w:val="24"/>
              </w:rPr>
              <w:t>提供《联合协议》原件</w:t>
            </w:r>
          </w:p>
          <w:p w14:paraId="2DA32D14">
            <w:pPr>
              <w:tabs>
                <w:tab w:val="left" w:pos="1080"/>
              </w:tabs>
              <w:snapToGrid w:val="0"/>
              <w:rPr>
                <w:color w:val="auto"/>
                <w:sz w:val="24"/>
              </w:rPr>
            </w:pPr>
            <w:r>
              <w:rPr>
                <w:color w:val="auto"/>
                <w:sz w:val="24"/>
              </w:rPr>
              <w:t>格式见《投标文件格式》</w:t>
            </w:r>
          </w:p>
        </w:tc>
      </w:tr>
      <w:tr w14:paraId="1927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31D3643">
            <w:pPr>
              <w:tabs>
                <w:tab w:val="left" w:pos="1080"/>
              </w:tabs>
              <w:snapToGrid w:val="0"/>
              <w:jc w:val="center"/>
              <w:rPr>
                <w:color w:val="auto"/>
                <w:sz w:val="24"/>
              </w:rPr>
            </w:pPr>
            <w:r>
              <w:rPr>
                <w:color w:val="auto"/>
                <w:sz w:val="24"/>
              </w:rPr>
              <w:t>3-2</w:t>
            </w:r>
          </w:p>
        </w:tc>
        <w:tc>
          <w:tcPr>
            <w:tcW w:w="1067" w:type="pct"/>
            <w:vAlign w:val="center"/>
          </w:tcPr>
          <w:p w14:paraId="3C172CD3">
            <w:pPr>
              <w:tabs>
                <w:tab w:val="left" w:pos="1080"/>
              </w:tabs>
              <w:snapToGrid w:val="0"/>
              <w:rPr>
                <w:color w:val="auto"/>
                <w:sz w:val="24"/>
              </w:rPr>
            </w:pPr>
            <w:r>
              <w:rPr>
                <w:color w:val="auto"/>
                <w:sz w:val="24"/>
              </w:rPr>
              <w:t>政府购买服务承接主体的要求</w:t>
            </w:r>
          </w:p>
        </w:tc>
        <w:tc>
          <w:tcPr>
            <w:tcW w:w="2596" w:type="pct"/>
            <w:vAlign w:val="center"/>
          </w:tcPr>
          <w:p w14:paraId="44B6735C">
            <w:pPr>
              <w:tabs>
                <w:tab w:val="left" w:pos="1080"/>
              </w:tabs>
              <w:snapToGrid w:val="0"/>
              <w:rPr>
                <w:color w:val="auto"/>
                <w:sz w:val="24"/>
              </w:rPr>
            </w:pPr>
            <w:r>
              <w:rPr>
                <w:color w:val="auto"/>
                <w:sz w:val="24"/>
              </w:rPr>
              <w:t>如本项目属于政府购买服务，投标人不属于公益一类事业单位、使用事业编制且由财政拨款保障的群团组织。</w:t>
            </w:r>
          </w:p>
        </w:tc>
        <w:tc>
          <w:tcPr>
            <w:tcW w:w="882" w:type="pct"/>
            <w:vAlign w:val="center"/>
          </w:tcPr>
          <w:p w14:paraId="1A6A6E02">
            <w:pPr>
              <w:tabs>
                <w:tab w:val="left" w:pos="1080"/>
              </w:tabs>
              <w:snapToGrid w:val="0"/>
              <w:jc w:val="center"/>
              <w:rPr>
                <w:color w:val="auto"/>
                <w:sz w:val="24"/>
              </w:rPr>
            </w:pPr>
            <w:r>
              <w:rPr>
                <w:color w:val="auto"/>
                <w:sz w:val="24"/>
              </w:rPr>
              <w:t>格式见《投标文件格式》</w:t>
            </w:r>
            <w:r>
              <w:rPr>
                <w:rFonts w:hint="eastAsia"/>
                <w:color w:val="auto"/>
                <w:sz w:val="24"/>
              </w:rPr>
              <w:t>“1-2 投标人资格声明书”</w:t>
            </w:r>
          </w:p>
        </w:tc>
      </w:tr>
      <w:tr w14:paraId="0AD6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24B8201">
            <w:pPr>
              <w:tabs>
                <w:tab w:val="left" w:pos="1080"/>
              </w:tabs>
              <w:snapToGrid w:val="0"/>
              <w:jc w:val="center"/>
              <w:rPr>
                <w:color w:val="auto"/>
                <w:sz w:val="24"/>
              </w:rPr>
            </w:pPr>
            <w:r>
              <w:rPr>
                <w:color w:val="auto"/>
                <w:sz w:val="24"/>
              </w:rPr>
              <w:t>3-3</w:t>
            </w:r>
          </w:p>
        </w:tc>
        <w:tc>
          <w:tcPr>
            <w:tcW w:w="1067" w:type="pct"/>
            <w:vAlign w:val="center"/>
          </w:tcPr>
          <w:p w14:paraId="53EE0759">
            <w:pPr>
              <w:tabs>
                <w:tab w:val="left" w:pos="1080"/>
              </w:tabs>
              <w:snapToGrid w:val="0"/>
              <w:rPr>
                <w:color w:val="auto"/>
                <w:sz w:val="24"/>
              </w:rPr>
            </w:pPr>
            <w:r>
              <w:rPr>
                <w:color w:val="auto"/>
                <w:sz w:val="24"/>
              </w:rPr>
              <w:t>其他特定资格要求</w:t>
            </w:r>
          </w:p>
        </w:tc>
        <w:tc>
          <w:tcPr>
            <w:tcW w:w="2596" w:type="pct"/>
            <w:vAlign w:val="center"/>
          </w:tcPr>
          <w:p w14:paraId="66EB9BA0">
            <w:pPr>
              <w:tabs>
                <w:tab w:val="left" w:pos="1080"/>
              </w:tabs>
              <w:snapToGrid w:val="0"/>
              <w:rPr>
                <w:color w:val="auto"/>
                <w:sz w:val="24"/>
              </w:rPr>
            </w:pPr>
            <w:r>
              <w:rPr>
                <w:color w:val="auto"/>
                <w:sz w:val="24"/>
              </w:rPr>
              <w:t>如有，见第一章《投标邀请》</w:t>
            </w:r>
          </w:p>
          <w:p w14:paraId="31FEC7B5">
            <w:pPr>
              <w:tabs>
                <w:tab w:val="left" w:pos="1080"/>
              </w:tabs>
              <w:snapToGrid w:val="0"/>
              <w:rPr>
                <w:rFonts w:hint="eastAsia" w:eastAsia="宋体"/>
                <w:color w:val="auto"/>
                <w:sz w:val="24"/>
                <w:lang w:val="en-US" w:eastAsia="zh-CN"/>
              </w:rPr>
            </w:pPr>
            <w:r>
              <w:rPr>
                <w:color w:val="auto"/>
                <w:sz w:val="24"/>
              </w:rPr>
              <w:t>注：如联合体中有同类资质的供应商按照联合体分工承担相同工作的，均应当提供资质证书</w:t>
            </w:r>
            <w:r>
              <w:rPr>
                <w:rFonts w:hint="eastAsia"/>
                <w:color w:val="auto"/>
                <w:sz w:val="24"/>
                <w:lang w:val="en-US" w:eastAsia="zh-CN"/>
              </w:rPr>
              <w:t>复印件</w:t>
            </w:r>
          </w:p>
        </w:tc>
        <w:tc>
          <w:tcPr>
            <w:tcW w:w="882" w:type="pct"/>
            <w:vAlign w:val="center"/>
          </w:tcPr>
          <w:p w14:paraId="2E9F005A">
            <w:pPr>
              <w:tabs>
                <w:tab w:val="left" w:pos="1080"/>
              </w:tabs>
              <w:snapToGrid w:val="0"/>
              <w:rPr>
                <w:color w:val="auto"/>
                <w:sz w:val="24"/>
              </w:rPr>
            </w:pPr>
            <w:bookmarkStart w:id="739" w:name="OLE_LINK11"/>
            <w:r>
              <w:rPr>
                <w:rFonts w:eastAsiaTheme="minorEastAsia"/>
                <w:color w:val="auto"/>
                <w:sz w:val="24"/>
              </w:rPr>
              <w:t>提供证明文件的复印件并加盖公章</w:t>
            </w:r>
            <w:bookmarkEnd w:id="739"/>
          </w:p>
        </w:tc>
      </w:tr>
      <w:tr w14:paraId="551F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36EEE8">
            <w:pPr>
              <w:tabs>
                <w:tab w:val="left" w:pos="1080"/>
              </w:tabs>
              <w:snapToGrid w:val="0"/>
              <w:jc w:val="center"/>
              <w:rPr>
                <w:color w:val="auto"/>
                <w:sz w:val="24"/>
              </w:rPr>
            </w:pPr>
            <w:r>
              <w:rPr>
                <w:color w:val="auto"/>
                <w:sz w:val="24"/>
              </w:rPr>
              <w:t>4</w:t>
            </w:r>
          </w:p>
        </w:tc>
        <w:tc>
          <w:tcPr>
            <w:tcW w:w="1067" w:type="pct"/>
            <w:vAlign w:val="center"/>
          </w:tcPr>
          <w:p w14:paraId="39DC6BAC">
            <w:pPr>
              <w:tabs>
                <w:tab w:val="left" w:pos="1080"/>
              </w:tabs>
              <w:snapToGrid w:val="0"/>
              <w:rPr>
                <w:color w:val="auto"/>
                <w:sz w:val="24"/>
              </w:rPr>
            </w:pPr>
            <w:r>
              <w:rPr>
                <w:color w:val="auto"/>
                <w:sz w:val="24"/>
              </w:rPr>
              <w:t>投标保证金</w:t>
            </w:r>
          </w:p>
        </w:tc>
        <w:tc>
          <w:tcPr>
            <w:tcW w:w="2596" w:type="pct"/>
            <w:vAlign w:val="center"/>
          </w:tcPr>
          <w:p w14:paraId="71C7C853">
            <w:pPr>
              <w:tabs>
                <w:tab w:val="left" w:pos="1080"/>
              </w:tabs>
              <w:snapToGrid w:val="0"/>
              <w:rPr>
                <w:color w:val="auto"/>
                <w:sz w:val="24"/>
              </w:rPr>
            </w:pPr>
            <w:r>
              <w:rPr>
                <w:color w:val="auto"/>
                <w:kern w:val="0"/>
                <w:sz w:val="24"/>
              </w:rPr>
              <w:t>按照招标文件的规定提交投标保证金。</w:t>
            </w:r>
          </w:p>
        </w:tc>
        <w:tc>
          <w:tcPr>
            <w:tcW w:w="882" w:type="pct"/>
            <w:vAlign w:val="center"/>
          </w:tcPr>
          <w:p w14:paraId="6EAC6FEE">
            <w:pPr>
              <w:tabs>
                <w:tab w:val="left" w:pos="1080"/>
              </w:tabs>
              <w:snapToGrid w:val="0"/>
              <w:rPr>
                <w:color w:val="auto"/>
                <w:sz w:val="24"/>
              </w:rPr>
            </w:pPr>
          </w:p>
        </w:tc>
      </w:tr>
      <w:tr w14:paraId="2796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D64381">
            <w:pPr>
              <w:tabs>
                <w:tab w:val="left" w:pos="1080"/>
              </w:tabs>
              <w:snapToGrid w:val="0"/>
              <w:jc w:val="center"/>
              <w:rPr>
                <w:color w:val="auto"/>
                <w:sz w:val="24"/>
              </w:rPr>
            </w:pPr>
            <w:r>
              <w:rPr>
                <w:color w:val="auto"/>
                <w:sz w:val="24"/>
              </w:rPr>
              <w:t>5</w:t>
            </w:r>
          </w:p>
        </w:tc>
        <w:tc>
          <w:tcPr>
            <w:tcW w:w="1067" w:type="pct"/>
            <w:vAlign w:val="center"/>
          </w:tcPr>
          <w:p w14:paraId="3B03C75F">
            <w:pPr>
              <w:tabs>
                <w:tab w:val="left" w:pos="1080"/>
              </w:tabs>
              <w:snapToGrid w:val="0"/>
              <w:rPr>
                <w:color w:val="auto"/>
                <w:sz w:val="24"/>
              </w:rPr>
            </w:pPr>
            <w:r>
              <w:rPr>
                <w:color w:val="auto"/>
                <w:sz w:val="24"/>
              </w:rPr>
              <w:t>获取招标文件</w:t>
            </w:r>
          </w:p>
        </w:tc>
        <w:tc>
          <w:tcPr>
            <w:tcW w:w="2596" w:type="pct"/>
            <w:vAlign w:val="center"/>
          </w:tcPr>
          <w:p w14:paraId="1115EA60">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7ED6750B">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882" w:type="pct"/>
            <w:vAlign w:val="center"/>
          </w:tcPr>
          <w:p w14:paraId="660AD8C6">
            <w:pPr>
              <w:tabs>
                <w:tab w:val="left" w:pos="1080"/>
              </w:tabs>
              <w:snapToGrid w:val="0"/>
              <w:rPr>
                <w:color w:val="auto"/>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29E4CC5C">
      <w:pPr>
        <w:widowControl/>
        <w:jc w:val="left"/>
        <w:rPr>
          <w:color w:val="auto"/>
          <w:sz w:val="24"/>
        </w:rPr>
      </w:pPr>
      <w:bookmarkStart w:id="740" w:name="_Hlt522424701"/>
      <w:bookmarkEnd w:id="740"/>
      <w:bookmarkStart w:id="741" w:name="_Hlt487900425"/>
      <w:bookmarkEnd w:id="741"/>
      <w:bookmarkStart w:id="742" w:name="_Toc226965858"/>
      <w:bookmarkStart w:id="743" w:name="_Toc127161490"/>
      <w:bookmarkStart w:id="744" w:name="_Toc353825550"/>
      <w:bookmarkStart w:id="745" w:name="_Toc127151779"/>
      <w:bookmarkStart w:id="746" w:name="_Toc353873940"/>
      <w:r>
        <w:rPr>
          <w:color w:val="auto"/>
          <w:sz w:val="24"/>
        </w:rPr>
        <w:br w:type="page"/>
      </w:r>
    </w:p>
    <w:p w14:paraId="0B7FBEE9">
      <w:pPr>
        <w:spacing w:line="360" w:lineRule="auto"/>
        <w:jc w:val="center"/>
        <w:outlineLvl w:val="0"/>
        <w:rPr>
          <w:b/>
          <w:color w:val="auto"/>
          <w:sz w:val="36"/>
          <w:szCs w:val="36"/>
        </w:rPr>
      </w:pPr>
      <w:bookmarkStart w:id="747" w:name="_Toc99301423"/>
      <w:r>
        <w:rPr>
          <w:b/>
          <w:color w:val="auto"/>
          <w:sz w:val="36"/>
          <w:szCs w:val="36"/>
        </w:rPr>
        <w:t xml:space="preserve">第四章   </w:t>
      </w:r>
      <w:bookmarkEnd w:id="742"/>
      <w:bookmarkEnd w:id="743"/>
      <w:bookmarkEnd w:id="744"/>
      <w:bookmarkEnd w:id="745"/>
      <w:bookmarkEnd w:id="746"/>
      <w:bookmarkStart w:id="748" w:name="_Hlt164229061"/>
      <w:bookmarkEnd w:id="748"/>
      <w:r>
        <w:rPr>
          <w:b/>
          <w:color w:val="auto"/>
          <w:sz w:val="36"/>
          <w:szCs w:val="36"/>
        </w:rPr>
        <w:t>评标程序、评标方法和评标标准</w:t>
      </w:r>
      <w:bookmarkEnd w:id="747"/>
    </w:p>
    <w:p w14:paraId="55EA67B9">
      <w:pPr>
        <w:tabs>
          <w:tab w:val="left" w:pos="360"/>
          <w:tab w:val="left" w:pos="900"/>
        </w:tabs>
        <w:snapToGrid w:val="0"/>
        <w:spacing w:line="360" w:lineRule="auto"/>
        <w:jc w:val="center"/>
        <w:outlineLvl w:val="1"/>
        <w:rPr>
          <w:b/>
          <w:color w:val="auto"/>
        </w:rPr>
      </w:pPr>
      <w:r>
        <w:rPr>
          <w:b/>
          <w:color w:val="auto"/>
          <w:sz w:val="24"/>
        </w:rPr>
        <w:t>一、</w:t>
      </w:r>
      <w:r>
        <w:rPr>
          <w:rFonts w:hint="eastAsia"/>
          <w:b/>
          <w:color w:val="auto"/>
          <w:sz w:val="24"/>
        </w:rPr>
        <w:t>评标程序、</w:t>
      </w:r>
      <w:r>
        <w:rPr>
          <w:b/>
          <w:color w:val="auto"/>
          <w:sz w:val="24"/>
        </w:rPr>
        <w:t>评标方法</w:t>
      </w:r>
    </w:p>
    <w:p w14:paraId="119A76BE">
      <w:pPr>
        <w:numPr>
          <w:ilvl w:val="0"/>
          <w:numId w:val="12"/>
        </w:numPr>
        <w:tabs>
          <w:tab w:val="left" w:pos="360"/>
        </w:tabs>
        <w:snapToGrid w:val="0"/>
        <w:spacing w:line="360" w:lineRule="auto"/>
        <w:outlineLvl w:val="2"/>
        <w:rPr>
          <w:color w:val="auto"/>
          <w:sz w:val="24"/>
        </w:rPr>
      </w:pPr>
      <w:bookmarkStart w:id="749" w:name="_Toc226965731"/>
      <w:bookmarkStart w:id="750" w:name="_Toc151190168"/>
      <w:bookmarkStart w:id="751" w:name="_Toc226965814"/>
      <w:bookmarkStart w:id="752" w:name="_Toc164229382"/>
      <w:bookmarkStart w:id="753" w:name="_Toc150774746"/>
      <w:bookmarkStart w:id="754" w:name="_Toc164608810"/>
      <w:bookmarkStart w:id="755" w:name="_Toc151193711"/>
      <w:bookmarkStart w:id="756" w:name="_Toc150509292"/>
      <w:bookmarkStart w:id="757" w:name="_Toc164229236"/>
      <w:bookmarkStart w:id="758" w:name="_Toc226337237"/>
      <w:bookmarkStart w:id="759" w:name="_Toc151193929"/>
      <w:bookmarkStart w:id="760" w:name="_Toc151193639"/>
      <w:bookmarkStart w:id="761" w:name="_Toc151193783"/>
      <w:bookmarkStart w:id="762" w:name="_Toc164608655"/>
      <w:bookmarkStart w:id="763" w:name="_Toc150480779"/>
      <w:bookmarkStart w:id="764" w:name="_Toc305158809"/>
      <w:bookmarkStart w:id="765" w:name="_Toc265228379"/>
      <w:bookmarkStart w:id="766" w:name="_Toc149720834"/>
      <w:bookmarkStart w:id="767" w:name="_Toc195842906"/>
      <w:bookmarkStart w:id="768" w:name="_Toc142311043"/>
      <w:bookmarkStart w:id="769" w:name="_Toc127151541"/>
      <w:bookmarkStart w:id="770" w:name="_Toc226309785"/>
      <w:bookmarkStart w:id="771" w:name="_Toc127151742"/>
      <w:bookmarkStart w:id="772" w:name="_Toc127161455"/>
      <w:bookmarkStart w:id="773" w:name="_Toc305158883"/>
      <w:bookmarkStart w:id="774" w:name="_Toc264969231"/>
      <w:bookmarkStart w:id="775" w:name="_Toc164351635"/>
      <w:bookmarkStart w:id="776" w:name="_Toc151193855"/>
      <w:bookmarkStart w:id="777" w:name="_Toc150774641"/>
      <w:bookmarkStart w:id="778" w:name="_Toc353825551"/>
      <w:bookmarkStart w:id="779" w:name="_Toc353873941"/>
      <w:bookmarkStart w:id="780" w:name="_Toc150480793"/>
      <w:bookmarkStart w:id="781" w:name="_Toc142311057"/>
      <w:bookmarkStart w:id="782" w:name="_Toc195842920"/>
      <w:bookmarkStart w:id="783" w:name="_Toc226965828"/>
      <w:bookmarkStart w:id="784" w:name="_Toc226337251"/>
      <w:bookmarkStart w:id="785" w:name="_Toc305158823"/>
      <w:bookmarkStart w:id="786" w:name="_Toc264969245"/>
      <w:bookmarkStart w:id="787" w:name="_Toc150774760"/>
      <w:bookmarkStart w:id="788" w:name="_Toc305158897"/>
      <w:bookmarkStart w:id="789" w:name="_Toc353825545"/>
      <w:bookmarkStart w:id="790" w:name="_Toc265228393"/>
      <w:bookmarkStart w:id="791" w:name="_Toc353873935"/>
      <w:bookmarkStart w:id="792" w:name="_Toc353873665"/>
      <w:bookmarkStart w:id="793" w:name="_Toc127151555"/>
      <w:r>
        <w:rPr>
          <w:color w:val="auto"/>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45648D59">
      <w:pPr>
        <w:numPr>
          <w:ilvl w:val="1"/>
          <w:numId w:val="12"/>
        </w:numPr>
        <w:tabs>
          <w:tab w:val="left" w:pos="1080"/>
        </w:tabs>
        <w:snapToGrid w:val="0"/>
        <w:spacing w:line="360" w:lineRule="auto"/>
        <w:ind w:left="1077" w:hanging="720"/>
        <w:rPr>
          <w:color w:val="auto"/>
          <w:sz w:val="24"/>
        </w:rPr>
      </w:pPr>
      <w:r>
        <w:rPr>
          <w:color w:val="auto"/>
          <w:sz w:val="24"/>
        </w:rPr>
        <w:t>评标委员会对资格审查合格的投标人的投标文件进行符合性审查，以确定其是否满足招标文件的实质性要求。</w:t>
      </w:r>
      <w:bookmarkStart w:id="794" w:name="_Toc520356167"/>
    </w:p>
    <w:p w14:paraId="793303D3">
      <w:pPr>
        <w:numPr>
          <w:ilvl w:val="1"/>
          <w:numId w:val="12"/>
        </w:numPr>
        <w:tabs>
          <w:tab w:val="left" w:pos="1080"/>
        </w:tabs>
        <w:snapToGrid w:val="0"/>
        <w:spacing w:line="360" w:lineRule="auto"/>
        <w:ind w:left="1077" w:hanging="720"/>
        <w:rPr>
          <w:color w:val="auto"/>
          <w:sz w:val="24"/>
        </w:rPr>
      </w:pPr>
      <w:r>
        <w:rPr>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color w:val="auto"/>
          <w:sz w:val="24"/>
        </w:rPr>
        <w:t>要求的，</w:t>
      </w:r>
      <w:r>
        <w:rPr>
          <w:b/>
          <w:color w:val="auto"/>
          <w:sz w:val="24"/>
        </w:rPr>
        <w:t>投标无效</w:t>
      </w:r>
      <w:r>
        <w:rPr>
          <w:color w:val="auto"/>
          <w:sz w:val="24"/>
        </w:rPr>
        <w:t>。</w:t>
      </w:r>
    </w:p>
    <w:p w14:paraId="4A2EDEE2">
      <w:pPr>
        <w:tabs>
          <w:tab w:val="left" w:pos="900"/>
          <w:tab w:val="left" w:pos="1080"/>
          <w:tab w:val="left" w:pos="1589"/>
        </w:tabs>
        <w:snapToGrid w:val="0"/>
        <w:spacing w:line="360" w:lineRule="auto"/>
        <w:ind w:leftChars="-170" w:hanging="357" w:hangingChars="148"/>
        <w:jc w:val="center"/>
        <w:rPr>
          <w:b/>
          <w:color w:val="auto"/>
          <w:sz w:val="24"/>
        </w:rPr>
      </w:pPr>
      <w:r>
        <w:rPr>
          <w:b/>
          <w:color w:val="auto"/>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7FA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6E6D730">
            <w:pPr>
              <w:widowControl/>
              <w:jc w:val="center"/>
              <w:rPr>
                <w:b/>
                <w:color w:val="auto"/>
                <w:kern w:val="0"/>
                <w:sz w:val="24"/>
              </w:rPr>
            </w:pPr>
            <w:r>
              <w:rPr>
                <w:b/>
                <w:color w:val="auto"/>
                <w:kern w:val="0"/>
                <w:sz w:val="24"/>
              </w:rPr>
              <w:t>序号</w:t>
            </w:r>
          </w:p>
        </w:tc>
        <w:tc>
          <w:tcPr>
            <w:tcW w:w="975" w:type="pct"/>
            <w:shd w:val="clear" w:color="auto" w:fill="auto"/>
            <w:vAlign w:val="center"/>
          </w:tcPr>
          <w:p w14:paraId="1833A728">
            <w:pPr>
              <w:widowControl/>
              <w:jc w:val="center"/>
              <w:rPr>
                <w:b/>
                <w:color w:val="auto"/>
                <w:kern w:val="0"/>
                <w:sz w:val="24"/>
              </w:rPr>
            </w:pPr>
            <w:r>
              <w:rPr>
                <w:b/>
                <w:color w:val="auto"/>
                <w:kern w:val="0"/>
                <w:sz w:val="24"/>
              </w:rPr>
              <w:t>审查因素</w:t>
            </w:r>
          </w:p>
        </w:tc>
        <w:tc>
          <w:tcPr>
            <w:tcW w:w="3620" w:type="pct"/>
            <w:shd w:val="clear" w:color="auto" w:fill="auto"/>
            <w:vAlign w:val="center"/>
          </w:tcPr>
          <w:p w14:paraId="6CDE41D2">
            <w:pPr>
              <w:widowControl/>
              <w:jc w:val="center"/>
              <w:rPr>
                <w:b/>
                <w:color w:val="auto"/>
                <w:kern w:val="0"/>
                <w:sz w:val="24"/>
              </w:rPr>
            </w:pPr>
            <w:r>
              <w:rPr>
                <w:b/>
                <w:color w:val="auto"/>
                <w:kern w:val="0"/>
                <w:sz w:val="24"/>
              </w:rPr>
              <w:t>审查内容</w:t>
            </w:r>
          </w:p>
        </w:tc>
      </w:tr>
      <w:tr w14:paraId="7113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1A8925">
            <w:pPr>
              <w:widowControl/>
              <w:jc w:val="center"/>
              <w:rPr>
                <w:color w:val="auto"/>
                <w:kern w:val="0"/>
                <w:sz w:val="24"/>
              </w:rPr>
            </w:pPr>
            <w:r>
              <w:rPr>
                <w:color w:val="auto"/>
                <w:kern w:val="0"/>
                <w:sz w:val="24"/>
              </w:rPr>
              <w:t>1</w:t>
            </w:r>
          </w:p>
        </w:tc>
        <w:tc>
          <w:tcPr>
            <w:tcW w:w="975" w:type="pct"/>
            <w:shd w:val="clear" w:color="auto" w:fill="auto"/>
            <w:vAlign w:val="center"/>
          </w:tcPr>
          <w:p w14:paraId="6A5C19E0">
            <w:pPr>
              <w:widowControl/>
              <w:jc w:val="left"/>
              <w:rPr>
                <w:color w:val="auto"/>
                <w:kern w:val="0"/>
                <w:sz w:val="24"/>
              </w:rPr>
            </w:pPr>
            <w:r>
              <w:rPr>
                <w:color w:val="auto"/>
                <w:kern w:val="0"/>
                <w:sz w:val="24"/>
              </w:rPr>
              <w:t>授权委托书</w:t>
            </w:r>
          </w:p>
        </w:tc>
        <w:tc>
          <w:tcPr>
            <w:tcW w:w="3620" w:type="pct"/>
            <w:shd w:val="clear" w:color="auto" w:fill="auto"/>
            <w:vAlign w:val="center"/>
          </w:tcPr>
          <w:p w14:paraId="6C96A8BB">
            <w:pPr>
              <w:widowControl/>
              <w:jc w:val="left"/>
              <w:rPr>
                <w:color w:val="auto"/>
                <w:kern w:val="0"/>
                <w:sz w:val="24"/>
              </w:rPr>
            </w:pPr>
            <w:r>
              <w:rPr>
                <w:color w:val="auto"/>
                <w:kern w:val="0"/>
                <w:sz w:val="24"/>
              </w:rPr>
              <w:t>按招标文件要求提供授权委托书；</w:t>
            </w:r>
          </w:p>
        </w:tc>
      </w:tr>
      <w:tr w14:paraId="3F27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F46D5A">
            <w:pPr>
              <w:widowControl/>
              <w:jc w:val="center"/>
              <w:rPr>
                <w:color w:val="auto"/>
                <w:kern w:val="0"/>
                <w:sz w:val="24"/>
              </w:rPr>
            </w:pPr>
            <w:r>
              <w:rPr>
                <w:color w:val="auto"/>
                <w:kern w:val="0"/>
                <w:sz w:val="24"/>
              </w:rPr>
              <w:t>2</w:t>
            </w:r>
          </w:p>
        </w:tc>
        <w:tc>
          <w:tcPr>
            <w:tcW w:w="975" w:type="pct"/>
            <w:shd w:val="clear" w:color="auto" w:fill="auto"/>
            <w:vAlign w:val="center"/>
          </w:tcPr>
          <w:p w14:paraId="7858D539">
            <w:pPr>
              <w:widowControl/>
              <w:jc w:val="left"/>
              <w:rPr>
                <w:color w:val="auto"/>
                <w:kern w:val="0"/>
                <w:sz w:val="24"/>
              </w:rPr>
            </w:pPr>
            <w:r>
              <w:rPr>
                <w:color w:val="auto"/>
                <w:kern w:val="0"/>
                <w:sz w:val="24"/>
              </w:rPr>
              <w:t>投标完整性</w:t>
            </w:r>
          </w:p>
        </w:tc>
        <w:tc>
          <w:tcPr>
            <w:tcW w:w="3620" w:type="pct"/>
            <w:shd w:val="clear" w:color="auto" w:fill="auto"/>
            <w:vAlign w:val="center"/>
          </w:tcPr>
          <w:p w14:paraId="1EEBD4D1">
            <w:pPr>
              <w:widowControl/>
              <w:jc w:val="left"/>
              <w:rPr>
                <w:color w:val="auto"/>
                <w:kern w:val="0"/>
                <w:sz w:val="24"/>
              </w:rPr>
            </w:pPr>
            <w:r>
              <w:rPr>
                <w:color w:val="auto"/>
                <w:sz w:val="24"/>
              </w:rPr>
              <w:t>未将一个采购包中的内容拆分投标；</w:t>
            </w:r>
          </w:p>
        </w:tc>
      </w:tr>
      <w:tr w14:paraId="6CA0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A1C390">
            <w:pPr>
              <w:widowControl/>
              <w:jc w:val="center"/>
              <w:rPr>
                <w:color w:val="auto"/>
                <w:kern w:val="0"/>
                <w:sz w:val="24"/>
              </w:rPr>
            </w:pPr>
            <w:r>
              <w:rPr>
                <w:color w:val="auto"/>
                <w:kern w:val="0"/>
                <w:sz w:val="24"/>
              </w:rPr>
              <w:t>3</w:t>
            </w:r>
          </w:p>
        </w:tc>
        <w:tc>
          <w:tcPr>
            <w:tcW w:w="975" w:type="pct"/>
            <w:shd w:val="clear" w:color="auto" w:fill="auto"/>
            <w:vAlign w:val="center"/>
          </w:tcPr>
          <w:p w14:paraId="6C390CBD">
            <w:pPr>
              <w:widowControl/>
              <w:jc w:val="left"/>
              <w:rPr>
                <w:color w:val="auto"/>
                <w:kern w:val="0"/>
                <w:sz w:val="24"/>
              </w:rPr>
            </w:pPr>
            <w:r>
              <w:rPr>
                <w:color w:val="auto"/>
                <w:kern w:val="0"/>
                <w:sz w:val="24"/>
              </w:rPr>
              <w:t>投标报价</w:t>
            </w:r>
          </w:p>
        </w:tc>
        <w:tc>
          <w:tcPr>
            <w:tcW w:w="3620" w:type="pct"/>
            <w:shd w:val="clear" w:color="auto" w:fill="auto"/>
            <w:vAlign w:val="center"/>
          </w:tcPr>
          <w:p w14:paraId="7EEDF676">
            <w:pPr>
              <w:widowControl/>
              <w:jc w:val="left"/>
              <w:rPr>
                <w:color w:val="auto"/>
                <w:kern w:val="0"/>
                <w:sz w:val="24"/>
              </w:rPr>
            </w:pPr>
            <w:r>
              <w:rPr>
                <w:color w:val="auto"/>
                <w:kern w:val="0"/>
                <w:sz w:val="24"/>
              </w:rPr>
              <w:t>投标报价未</w:t>
            </w:r>
            <w:r>
              <w:rPr>
                <w:color w:val="auto"/>
                <w:sz w:val="24"/>
              </w:rPr>
              <w:t>超过招标文件中规定的项目/采购包预算金额或者项目/采购包最高限价</w:t>
            </w:r>
            <w:r>
              <w:rPr>
                <w:color w:val="auto"/>
                <w:kern w:val="0"/>
                <w:sz w:val="24"/>
              </w:rPr>
              <w:t>；</w:t>
            </w:r>
          </w:p>
        </w:tc>
      </w:tr>
      <w:tr w14:paraId="5406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8C29208">
            <w:pPr>
              <w:widowControl/>
              <w:jc w:val="center"/>
              <w:rPr>
                <w:color w:val="auto"/>
                <w:kern w:val="0"/>
                <w:sz w:val="24"/>
              </w:rPr>
            </w:pPr>
            <w:r>
              <w:rPr>
                <w:color w:val="auto"/>
                <w:kern w:val="0"/>
                <w:sz w:val="24"/>
              </w:rPr>
              <w:t>4</w:t>
            </w:r>
          </w:p>
        </w:tc>
        <w:tc>
          <w:tcPr>
            <w:tcW w:w="975" w:type="pct"/>
            <w:shd w:val="clear" w:color="auto" w:fill="auto"/>
            <w:vAlign w:val="center"/>
          </w:tcPr>
          <w:p w14:paraId="17EF12A9">
            <w:pPr>
              <w:widowControl/>
              <w:jc w:val="left"/>
              <w:rPr>
                <w:color w:val="auto"/>
                <w:kern w:val="0"/>
                <w:sz w:val="24"/>
              </w:rPr>
            </w:pPr>
            <w:r>
              <w:rPr>
                <w:color w:val="auto"/>
                <w:kern w:val="0"/>
                <w:sz w:val="24"/>
              </w:rPr>
              <w:t>报价唯一性</w:t>
            </w:r>
          </w:p>
        </w:tc>
        <w:tc>
          <w:tcPr>
            <w:tcW w:w="3620" w:type="pct"/>
            <w:shd w:val="clear" w:color="auto" w:fill="auto"/>
            <w:vAlign w:val="center"/>
          </w:tcPr>
          <w:p w14:paraId="08164286">
            <w:pPr>
              <w:widowControl/>
              <w:jc w:val="left"/>
              <w:rPr>
                <w:color w:val="auto"/>
                <w:kern w:val="0"/>
                <w:sz w:val="24"/>
              </w:rPr>
            </w:pPr>
            <w:r>
              <w:rPr>
                <w:color w:val="auto"/>
                <w:kern w:val="0"/>
                <w:sz w:val="24"/>
              </w:rPr>
              <w:t>投标文件未</w:t>
            </w:r>
            <w:r>
              <w:rPr>
                <w:color w:val="auto"/>
                <w:sz w:val="24"/>
              </w:rPr>
              <w:t>出现可选择性或可调整的报价（招标文件另有规定的除外）</w:t>
            </w:r>
            <w:r>
              <w:rPr>
                <w:color w:val="auto"/>
                <w:kern w:val="0"/>
                <w:sz w:val="24"/>
              </w:rPr>
              <w:t>；</w:t>
            </w:r>
          </w:p>
        </w:tc>
      </w:tr>
      <w:tr w14:paraId="139C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AFACD66">
            <w:pPr>
              <w:widowControl/>
              <w:jc w:val="center"/>
              <w:rPr>
                <w:color w:val="auto"/>
                <w:kern w:val="0"/>
                <w:sz w:val="24"/>
              </w:rPr>
            </w:pPr>
            <w:r>
              <w:rPr>
                <w:color w:val="auto"/>
                <w:kern w:val="0"/>
                <w:sz w:val="24"/>
              </w:rPr>
              <w:t>5</w:t>
            </w:r>
          </w:p>
        </w:tc>
        <w:tc>
          <w:tcPr>
            <w:tcW w:w="975" w:type="pct"/>
            <w:shd w:val="clear" w:color="auto" w:fill="auto"/>
            <w:vAlign w:val="center"/>
          </w:tcPr>
          <w:p w14:paraId="69A96CC0">
            <w:pPr>
              <w:widowControl/>
              <w:jc w:val="left"/>
              <w:rPr>
                <w:color w:val="auto"/>
                <w:kern w:val="0"/>
                <w:sz w:val="24"/>
              </w:rPr>
            </w:pPr>
            <w:r>
              <w:rPr>
                <w:color w:val="auto"/>
                <w:kern w:val="0"/>
                <w:sz w:val="24"/>
              </w:rPr>
              <w:t>投标有效期</w:t>
            </w:r>
          </w:p>
        </w:tc>
        <w:tc>
          <w:tcPr>
            <w:tcW w:w="3620" w:type="pct"/>
            <w:shd w:val="clear" w:color="auto" w:fill="auto"/>
            <w:vAlign w:val="center"/>
          </w:tcPr>
          <w:p w14:paraId="4605FC58">
            <w:pPr>
              <w:widowControl/>
              <w:jc w:val="left"/>
              <w:rPr>
                <w:color w:val="auto"/>
                <w:kern w:val="0"/>
                <w:sz w:val="24"/>
              </w:rPr>
            </w:pPr>
            <w:r>
              <w:rPr>
                <w:color w:val="auto"/>
                <w:kern w:val="0"/>
                <w:sz w:val="24"/>
              </w:rPr>
              <w:t>投标文件中承诺的投标有效期满足招标文件中载明的投标有效期的；</w:t>
            </w:r>
          </w:p>
        </w:tc>
      </w:tr>
      <w:tr w14:paraId="328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1E9590">
            <w:pPr>
              <w:widowControl/>
              <w:jc w:val="center"/>
              <w:rPr>
                <w:color w:val="auto"/>
                <w:kern w:val="0"/>
                <w:sz w:val="24"/>
              </w:rPr>
            </w:pPr>
            <w:r>
              <w:rPr>
                <w:color w:val="auto"/>
                <w:kern w:val="0"/>
                <w:sz w:val="24"/>
              </w:rPr>
              <w:t>6</w:t>
            </w:r>
          </w:p>
        </w:tc>
        <w:tc>
          <w:tcPr>
            <w:tcW w:w="975" w:type="pct"/>
            <w:shd w:val="clear" w:color="auto" w:fill="auto"/>
            <w:vAlign w:val="center"/>
          </w:tcPr>
          <w:p w14:paraId="577E189A">
            <w:pPr>
              <w:widowControl/>
              <w:jc w:val="left"/>
              <w:rPr>
                <w:color w:val="auto"/>
                <w:kern w:val="0"/>
                <w:sz w:val="24"/>
              </w:rPr>
            </w:pPr>
            <w:r>
              <w:rPr>
                <w:color w:val="auto"/>
                <w:kern w:val="0"/>
                <w:sz w:val="24"/>
              </w:rPr>
              <w:t>实质性格式</w:t>
            </w:r>
          </w:p>
        </w:tc>
        <w:tc>
          <w:tcPr>
            <w:tcW w:w="3620" w:type="pct"/>
            <w:shd w:val="clear" w:color="auto" w:fill="auto"/>
            <w:vAlign w:val="center"/>
          </w:tcPr>
          <w:p w14:paraId="4F43EE70">
            <w:pPr>
              <w:widowControl/>
              <w:jc w:val="left"/>
              <w:rPr>
                <w:color w:val="auto"/>
                <w:kern w:val="0"/>
                <w:sz w:val="24"/>
              </w:rPr>
            </w:pPr>
            <w:r>
              <w:rPr>
                <w:color w:val="auto"/>
                <w:kern w:val="0"/>
                <w:sz w:val="24"/>
              </w:rPr>
              <w:t>标记为“实质性格式”的文件均按招标文件要求提供且签署、盖章的；</w:t>
            </w:r>
          </w:p>
        </w:tc>
      </w:tr>
      <w:tr w14:paraId="5720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C5D904">
            <w:pPr>
              <w:widowControl/>
              <w:jc w:val="center"/>
              <w:rPr>
                <w:color w:val="auto"/>
                <w:kern w:val="0"/>
                <w:sz w:val="24"/>
              </w:rPr>
            </w:pPr>
            <w:r>
              <w:rPr>
                <w:color w:val="auto"/>
                <w:kern w:val="0"/>
                <w:sz w:val="24"/>
              </w:rPr>
              <w:t>7</w:t>
            </w:r>
          </w:p>
        </w:tc>
        <w:tc>
          <w:tcPr>
            <w:tcW w:w="975" w:type="pct"/>
            <w:shd w:val="clear" w:color="auto" w:fill="auto"/>
            <w:vAlign w:val="center"/>
          </w:tcPr>
          <w:p w14:paraId="64AB87F2">
            <w:pPr>
              <w:widowControl/>
              <w:jc w:val="left"/>
              <w:rPr>
                <w:color w:val="auto"/>
                <w:kern w:val="0"/>
                <w:sz w:val="24"/>
              </w:rPr>
            </w:pPr>
            <w:r>
              <w:rPr>
                <w:rFonts w:ascii="Segoe UI Symbol" w:hAnsi="Segoe UI Symbol" w:cs="Segoe UI Symbol"/>
                <w:color w:val="auto"/>
                <w:kern w:val="0"/>
                <w:sz w:val="24"/>
              </w:rPr>
              <w:t>★</w:t>
            </w:r>
            <w:r>
              <w:rPr>
                <w:color w:val="auto"/>
                <w:kern w:val="0"/>
                <w:sz w:val="24"/>
              </w:rPr>
              <w:t>号条款响应</w:t>
            </w:r>
          </w:p>
        </w:tc>
        <w:tc>
          <w:tcPr>
            <w:tcW w:w="3620" w:type="pct"/>
            <w:shd w:val="clear" w:color="auto" w:fill="auto"/>
            <w:vAlign w:val="center"/>
          </w:tcPr>
          <w:p w14:paraId="7A4028B5">
            <w:pPr>
              <w:widowControl/>
              <w:jc w:val="left"/>
              <w:rPr>
                <w:color w:val="auto"/>
                <w:kern w:val="0"/>
                <w:sz w:val="24"/>
              </w:rPr>
            </w:pPr>
            <w:r>
              <w:rPr>
                <w:color w:val="auto"/>
                <w:kern w:val="0"/>
                <w:sz w:val="24"/>
              </w:rPr>
              <w:t>投标文件满足招标文件</w:t>
            </w:r>
            <w:r>
              <w:rPr>
                <w:color w:val="auto"/>
                <w:sz w:val="24"/>
              </w:rPr>
              <w:t>第五章《采购需求》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r>
      <w:tr w14:paraId="3E45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CB1D27">
            <w:pPr>
              <w:widowControl/>
              <w:jc w:val="center"/>
              <w:rPr>
                <w:color w:val="auto"/>
                <w:kern w:val="0"/>
                <w:sz w:val="24"/>
              </w:rPr>
            </w:pPr>
            <w:r>
              <w:rPr>
                <w:color w:val="auto"/>
                <w:kern w:val="0"/>
                <w:sz w:val="24"/>
              </w:rPr>
              <w:t>8</w:t>
            </w:r>
          </w:p>
        </w:tc>
        <w:tc>
          <w:tcPr>
            <w:tcW w:w="975" w:type="pct"/>
            <w:shd w:val="clear" w:color="auto" w:fill="auto"/>
            <w:vAlign w:val="center"/>
          </w:tcPr>
          <w:p w14:paraId="3AC1980D">
            <w:pPr>
              <w:widowControl/>
              <w:jc w:val="left"/>
              <w:rPr>
                <w:color w:val="auto"/>
                <w:kern w:val="0"/>
                <w:sz w:val="24"/>
              </w:rPr>
            </w:pPr>
            <w:r>
              <w:rPr>
                <w:color w:val="auto"/>
                <w:sz w:val="24"/>
              </w:rPr>
              <w:t>拟分包情况说明（如有）</w:t>
            </w:r>
          </w:p>
        </w:tc>
        <w:tc>
          <w:tcPr>
            <w:tcW w:w="3620" w:type="pct"/>
            <w:shd w:val="clear" w:color="auto" w:fill="auto"/>
            <w:vAlign w:val="center"/>
          </w:tcPr>
          <w:p w14:paraId="4D735115">
            <w:pPr>
              <w:widowControl/>
              <w:jc w:val="left"/>
              <w:rPr>
                <w:color w:val="auto"/>
                <w:kern w:val="0"/>
                <w:sz w:val="24"/>
              </w:rPr>
            </w:pPr>
            <w:r>
              <w:rPr>
                <w:color w:val="auto"/>
                <w:sz w:val="24"/>
              </w:rPr>
              <w:t>如本项目（包）非因“落实政府采购政策”亦允许分包，且供应商拟进行分包时，必须提供；否则无须提供；</w:t>
            </w:r>
          </w:p>
        </w:tc>
      </w:tr>
      <w:tr w14:paraId="1591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28B8B5">
            <w:pPr>
              <w:widowControl/>
              <w:jc w:val="center"/>
              <w:rPr>
                <w:color w:val="auto"/>
                <w:kern w:val="0"/>
                <w:sz w:val="24"/>
              </w:rPr>
            </w:pPr>
            <w:r>
              <w:rPr>
                <w:color w:val="auto"/>
                <w:kern w:val="0"/>
                <w:sz w:val="24"/>
              </w:rPr>
              <w:t>9</w:t>
            </w:r>
          </w:p>
        </w:tc>
        <w:tc>
          <w:tcPr>
            <w:tcW w:w="975" w:type="pct"/>
            <w:shd w:val="clear" w:color="auto" w:fill="auto"/>
            <w:vAlign w:val="center"/>
          </w:tcPr>
          <w:p w14:paraId="2243AC47">
            <w:pPr>
              <w:widowControl/>
              <w:jc w:val="left"/>
              <w:rPr>
                <w:color w:val="auto"/>
                <w:kern w:val="0"/>
                <w:sz w:val="24"/>
              </w:rPr>
            </w:pPr>
            <w:r>
              <w:rPr>
                <w:color w:val="auto"/>
                <w:kern w:val="0"/>
                <w:sz w:val="24"/>
              </w:rPr>
              <w:t>分包其他要求（如有）</w:t>
            </w:r>
          </w:p>
        </w:tc>
        <w:tc>
          <w:tcPr>
            <w:tcW w:w="3620" w:type="pct"/>
            <w:shd w:val="clear" w:color="auto" w:fill="auto"/>
            <w:vAlign w:val="center"/>
          </w:tcPr>
          <w:p w14:paraId="7211C9CF">
            <w:pPr>
              <w:widowControl/>
              <w:jc w:val="left"/>
              <w:rPr>
                <w:color w:val="auto"/>
                <w:sz w:val="24"/>
              </w:rPr>
            </w:pPr>
            <w:r>
              <w:rPr>
                <w:color w:val="auto"/>
                <w:sz w:val="24"/>
              </w:rPr>
              <w:t>分包履行的内容、金额或者比例未超出《投标人须知资料表》中的规定；</w:t>
            </w:r>
          </w:p>
          <w:p w14:paraId="53344C6B">
            <w:pPr>
              <w:widowControl/>
              <w:jc w:val="left"/>
              <w:rPr>
                <w:color w:val="auto"/>
                <w:kern w:val="0"/>
                <w:sz w:val="24"/>
              </w:rPr>
            </w:pPr>
            <w:r>
              <w:rPr>
                <w:color w:val="auto"/>
                <w:sz w:val="24"/>
              </w:rPr>
              <w:t>分包承担主体具备《投标人须知资料表》载明的资质条件且提供了资质证书</w:t>
            </w:r>
            <w:r>
              <w:rPr>
                <w:rFonts w:hint="eastAsia"/>
                <w:color w:val="auto"/>
                <w:sz w:val="24"/>
                <w:lang w:val="en-US" w:eastAsia="zh-CN"/>
              </w:rPr>
              <w:t>复印件</w:t>
            </w:r>
            <w:r>
              <w:rPr>
                <w:color w:val="auto"/>
                <w:sz w:val="24"/>
              </w:rPr>
              <w:t>（如有）；</w:t>
            </w:r>
          </w:p>
        </w:tc>
      </w:tr>
      <w:tr w14:paraId="24AD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37A94C">
            <w:pPr>
              <w:widowControl/>
              <w:jc w:val="center"/>
              <w:rPr>
                <w:color w:val="auto"/>
                <w:kern w:val="0"/>
                <w:sz w:val="24"/>
              </w:rPr>
            </w:pPr>
            <w:r>
              <w:rPr>
                <w:color w:val="auto"/>
                <w:kern w:val="0"/>
                <w:sz w:val="24"/>
              </w:rPr>
              <w:t>10</w:t>
            </w:r>
          </w:p>
        </w:tc>
        <w:tc>
          <w:tcPr>
            <w:tcW w:w="975" w:type="pct"/>
            <w:shd w:val="clear" w:color="auto" w:fill="auto"/>
            <w:vAlign w:val="center"/>
          </w:tcPr>
          <w:p w14:paraId="173F2CB0">
            <w:pPr>
              <w:widowControl/>
              <w:jc w:val="left"/>
              <w:rPr>
                <w:color w:val="auto"/>
                <w:kern w:val="0"/>
                <w:sz w:val="24"/>
              </w:rPr>
            </w:pPr>
            <w:r>
              <w:rPr>
                <w:color w:val="auto"/>
                <w:kern w:val="0"/>
                <w:sz w:val="24"/>
              </w:rPr>
              <w:t>报价的修正（如有）</w:t>
            </w:r>
          </w:p>
        </w:tc>
        <w:tc>
          <w:tcPr>
            <w:tcW w:w="3620" w:type="pct"/>
            <w:shd w:val="clear" w:color="auto" w:fill="auto"/>
            <w:vAlign w:val="center"/>
          </w:tcPr>
          <w:p w14:paraId="56DA36E5">
            <w:pPr>
              <w:widowControl/>
              <w:jc w:val="left"/>
              <w:rPr>
                <w:color w:val="auto"/>
                <w:kern w:val="0"/>
                <w:sz w:val="24"/>
              </w:rPr>
            </w:pPr>
            <w:r>
              <w:rPr>
                <w:color w:val="auto"/>
                <w:kern w:val="0"/>
                <w:sz w:val="24"/>
              </w:rPr>
              <w:t>不涉及报价修正，或投标文件报价出现前后不一致时，投标人对修正后的报价予以确认；（如有）</w:t>
            </w:r>
          </w:p>
        </w:tc>
      </w:tr>
      <w:tr w14:paraId="209F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FD0A09">
            <w:pPr>
              <w:widowControl/>
              <w:jc w:val="center"/>
              <w:rPr>
                <w:color w:val="auto"/>
                <w:kern w:val="0"/>
                <w:sz w:val="24"/>
              </w:rPr>
            </w:pPr>
            <w:r>
              <w:rPr>
                <w:color w:val="auto"/>
                <w:kern w:val="0"/>
                <w:sz w:val="24"/>
              </w:rPr>
              <w:t>11</w:t>
            </w:r>
          </w:p>
        </w:tc>
        <w:tc>
          <w:tcPr>
            <w:tcW w:w="975" w:type="pct"/>
            <w:shd w:val="clear" w:color="auto" w:fill="auto"/>
            <w:vAlign w:val="center"/>
          </w:tcPr>
          <w:p w14:paraId="4336FD80">
            <w:pPr>
              <w:widowControl/>
              <w:jc w:val="left"/>
              <w:rPr>
                <w:color w:val="auto"/>
                <w:kern w:val="0"/>
                <w:sz w:val="24"/>
              </w:rPr>
            </w:pPr>
            <w:r>
              <w:rPr>
                <w:color w:val="auto"/>
                <w:kern w:val="0"/>
                <w:sz w:val="24"/>
              </w:rPr>
              <w:t>进口产品</w:t>
            </w:r>
          </w:p>
          <w:p w14:paraId="1C76843F">
            <w:pPr>
              <w:widowControl/>
              <w:jc w:val="left"/>
              <w:rPr>
                <w:color w:val="auto"/>
                <w:kern w:val="0"/>
                <w:sz w:val="24"/>
              </w:rPr>
            </w:pPr>
            <w:r>
              <w:rPr>
                <w:color w:val="auto"/>
                <w:kern w:val="0"/>
                <w:sz w:val="24"/>
              </w:rPr>
              <w:t>（如有）</w:t>
            </w:r>
          </w:p>
        </w:tc>
        <w:tc>
          <w:tcPr>
            <w:tcW w:w="3620" w:type="pct"/>
            <w:shd w:val="clear" w:color="auto" w:fill="auto"/>
            <w:vAlign w:val="center"/>
          </w:tcPr>
          <w:p w14:paraId="0CD3FF30">
            <w:pPr>
              <w:widowControl/>
              <w:jc w:val="left"/>
              <w:rPr>
                <w:color w:val="auto"/>
                <w:kern w:val="0"/>
                <w:sz w:val="24"/>
              </w:rPr>
            </w:pPr>
            <w:r>
              <w:rPr>
                <w:color w:val="auto"/>
                <w:sz w:val="24"/>
              </w:rPr>
              <w:t>招标文件不接受进口产品投标的内容时，投标人所投产品不含进口产品；</w:t>
            </w:r>
          </w:p>
        </w:tc>
      </w:tr>
      <w:tr w14:paraId="708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08D541">
            <w:pPr>
              <w:widowControl/>
              <w:jc w:val="center"/>
              <w:rPr>
                <w:color w:val="auto"/>
                <w:kern w:val="0"/>
                <w:sz w:val="24"/>
              </w:rPr>
            </w:pPr>
            <w:r>
              <w:rPr>
                <w:color w:val="auto"/>
                <w:kern w:val="0"/>
                <w:sz w:val="24"/>
              </w:rPr>
              <w:t>12</w:t>
            </w:r>
          </w:p>
        </w:tc>
        <w:tc>
          <w:tcPr>
            <w:tcW w:w="975" w:type="pct"/>
            <w:shd w:val="clear" w:color="auto" w:fill="auto"/>
            <w:vAlign w:val="center"/>
          </w:tcPr>
          <w:p w14:paraId="5C57F8AD">
            <w:pPr>
              <w:widowControl/>
              <w:jc w:val="left"/>
              <w:rPr>
                <w:color w:val="auto"/>
                <w:kern w:val="0"/>
                <w:sz w:val="24"/>
              </w:rPr>
            </w:pPr>
            <w:r>
              <w:rPr>
                <w:color w:val="auto"/>
                <w:kern w:val="0"/>
                <w:sz w:val="24"/>
              </w:rPr>
              <w:t>国家有关部门对投标人的投标产品有强制性规定或要求的</w:t>
            </w:r>
          </w:p>
        </w:tc>
        <w:tc>
          <w:tcPr>
            <w:tcW w:w="3620" w:type="pct"/>
            <w:shd w:val="clear" w:color="auto" w:fill="auto"/>
            <w:vAlign w:val="center"/>
          </w:tcPr>
          <w:p w14:paraId="6C3E0719">
            <w:pPr>
              <w:widowControl/>
              <w:jc w:val="left"/>
              <w:rPr>
                <w:color w:val="auto"/>
                <w:kern w:val="0"/>
                <w:sz w:val="24"/>
              </w:rPr>
            </w:pPr>
            <w:r>
              <w:rPr>
                <w:color w:val="auto"/>
                <w:kern w:val="0"/>
                <w:sz w:val="24"/>
              </w:rPr>
              <w:t>国家有关部门对投标人的投标产品有强制性规定或要求的（如相应技术、安全、节能和环保等），投标人的投标产品应符合相应规定或要求，并提供证明文件</w:t>
            </w:r>
            <w:r>
              <w:rPr>
                <w:rFonts w:hint="eastAsia"/>
                <w:color w:val="auto"/>
                <w:kern w:val="0"/>
                <w:sz w:val="24"/>
                <w:lang w:val="en-US" w:eastAsia="zh-CN"/>
              </w:rPr>
              <w:t>复印件</w:t>
            </w:r>
            <w:r>
              <w:rPr>
                <w:color w:val="auto"/>
                <w:kern w:val="0"/>
                <w:sz w:val="24"/>
              </w:rPr>
              <w:t>：</w:t>
            </w:r>
          </w:p>
          <w:p w14:paraId="3ACDEA52">
            <w:pPr>
              <w:widowControl/>
              <w:jc w:val="left"/>
              <w:rPr>
                <w:color w:val="auto"/>
                <w:kern w:val="0"/>
                <w:sz w:val="24"/>
              </w:rPr>
            </w:pPr>
            <w:r>
              <w:rPr>
                <w:color w:val="auto"/>
                <w:kern w:val="0"/>
                <w:sz w:val="24"/>
              </w:rPr>
              <w:t>1）采购的产品若属于《节能产品政府采购品目清单》范围中政府强制采购产品，则投标人所报产品必须获得国家确定的认证机构出具的、处于有效期之内的节能产品认证证书；</w:t>
            </w:r>
          </w:p>
          <w:p w14:paraId="54B864A7">
            <w:pPr>
              <w:widowControl/>
              <w:jc w:val="left"/>
              <w:rPr>
                <w:color w:val="auto"/>
                <w:sz w:val="24"/>
              </w:rPr>
            </w:pPr>
            <w:r>
              <w:rPr>
                <w:color w:val="auto"/>
                <w:kern w:val="0"/>
                <w:sz w:val="24"/>
              </w:rPr>
              <w:t>2）</w:t>
            </w:r>
            <w:r>
              <w:rPr>
                <w:color w:val="auto"/>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rPr>
              <w:t>公安部颁发的计算机信息系统安全专用产品销售许可证</w:t>
            </w:r>
            <w:r>
              <w:rPr>
                <w:color w:val="auto"/>
                <w:sz w:val="24"/>
              </w:rPr>
              <w:t>，且在有效期内，亦视为符合要求）</w:t>
            </w:r>
          </w:p>
          <w:p w14:paraId="780108B6">
            <w:pPr>
              <w:widowControl/>
              <w:jc w:val="left"/>
              <w:rPr>
                <w:color w:val="auto"/>
                <w:kern w:val="0"/>
                <w:sz w:val="24"/>
              </w:rPr>
            </w:pPr>
            <w:r>
              <w:rPr>
                <w:color w:val="auto"/>
                <w:sz w:val="24"/>
              </w:rPr>
              <w:t>3）项目中涉及涂料、胶黏剂、油墨、清洗剂等挥发性有机物产品，且属于强制性标准的，供应商应执行符合本市和国家的VOCs 含量限制标准。</w:t>
            </w:r>
          </w:p>
        </w:tc>
      </w:tr>
      <w:tr w14:paraId="06DA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9B87C50">
            <w:pPr>
              <w:widowControl/>
              <w:jc w:val="center"/>
              <w:rPr>
                <w:color w:val="auto"/>
                <w:kern w:val="0"/>
                <w:sz w:val="24"/>
              </w:rPr>
            </w:pPr>
            <w:r>
              <w:rPr>
                <w:color w:val="auto"/>
                <w:kern w:val="0"/>
                <w:sz w:val="24"/>
              </w:rPr>
              <w:t>13</w:t>
            </w:r>
          </w:p>
        </w:tc>
        <w:tc>
          <w:tcPr>
            <w:tcW w:w="975" w:type="pct"/>
            <w:shd w:val="clear" w:color="auto" w:fill="auto"/>
            <w:vAlign w:val="center"/>
          </w:tcPr>
          <w:p w14:paraId="4262EC1E">
            <w:pPr>
              <w:widowControl/>
              <w:jc w:val="left"/>
              <w:rPr>
                <w:color w:val="auto"/>
                <w:kern w:val="0"/>
                <w:sz w:val="24"/>
              </w:rPr>
            </w:pPr>
            <w:r>
              <w:rPr>
                <w:color w:val="auto"/>
                <w:kern w:val="0"/>
                <w:sz w:val="24"/>
              </w:rPr>
              <w:t>公平竞争</w:t>
            </w:r>
          </w:p>
        </w:tc>
        <w:tc>
          <w:tcPr>
            <w:tcW w:w="3620" w:type="pct"/>
            <w:shd w:val="clear" w:color="auto" w:fill="auto"/>
            <w:vAlign w:val="center"/>
          </w:tcPr>
          <w:p w14:paraId="527C5ED9">
            <w:pPr>
              <w:widowControl/>
              <w:jc w:val="left"/>
              <w:rPr>
                <w:color w:val="auto"/>
                <w:kern w:val="0"/>
                <w:sz w:val="24"/>
              </w:rPr>
            </w:pPr>
            <w:r>
              <w:rPr>
                <w:color w:val="auto"/>
                <w:sz w:val="24"/>
              </w:rPr>
              <w:t>投标人遵循公平竞争的原则，不存在恶意串通，妨碍其他投标人的竞争行为，不存在损害采购人或者其他投标人的合法权益情形的；</w:t>
            </w:r>
          </w:p>
        </w:tc>
      </w:tr>
      <w:tr w14:paraId="7196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AE1A6A">
            <w:pPr>
              <w:widowControl/>
              <w:jc w:val="center"/>
              <w:rPr>
                <w:color w:val="auto"/>
                <w:kern w:val="0"/>
                <w:sz w:val="24"/>
              </w:rPr>
            </w:pPr>
            <w:r>
              <w:rPr>
                <w:color w:val="auto"/>
                <w:kern w:val="0"/>
                <w:sz w:val="24"/>
              </w:rPr>
              <w:t>14</w:t>
            </w:r>
          </w:p>
        </w:tc>
        <w:tc>
          <w:tcPr>
            <w:tcW w:w="975" w:type="pct"/>
            <w:shd w:val="clear" w:color="auto" w:fill="auto"/>
            <w:vAlign w:val="center"/>
          </w:tcPr>
          <w:p w14:paraId="0666A7EE">
            <w:pPr>
              <w:widowControl/>
              <w:jc w:val="left"/>
              <w:rPr>
                <w:color w:val="auto"/>
                <w:kern w:val="0"/>
                <w:sz w:val="24"/>
              </w:rPr>
            </w:pPr>
            <w:r>
              <w:rPr>
                <w:color w:val="auto"/>
                <w:kern w:val="0"/>
                <w:sz w:val="24"/>
              </w:rPr>
              <w:t>串通投标</w:t>
            </w:r>
          </w:p>
        </w:tc>
        <w:tc>
          <w:tcPr>
            <w:tcW w:w="3620" w:type="pct"/>
            <w:shd w:val="clear" w:color="auto" w:fill="auto"/>
            <w:vAlign w:val="center"/>
          </w:tcPr>
          <w:p w14:paraId="5094787D">
            <w:pPr>
              <w:widowControl/>
              <w:jc w:val="left"/>
              <w:rPr>
                <w:color w:val="auto"/>
                <w:kern w:val="0"/>
                <w:sz w:val="24"/>
              </w:rPr>
            </w:pPr>
            <w:r>
              <w:rPr>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87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102FFA">
            <w:pPr>
              <w:widowControl/>
              <w:jc w:val="center"/>
              <w:rPr>
                <w:rFonts w:hint="eastAsia" w:eastAsia="宋体"/>
                <w:color w:val="auto"/>
                <w:kern w:val="0"/>
                <w:sz w:val="24"/>
                <w:lang w:eastAsia="zh-CN"/>
              </w:rPr>
            </w:pPr>
            <w:r>
              <w:rPr>
                <w:color w:val="auto"/>
                <w:kern w:val="0"/>
                <w:sz w:val="24"/>
              </w:rPr>
              <w:t>1</w:t>
            </w:r>
            <w:r>
              <w:rPr>
                <w:rFonts w:hint="eastAsia"/>
                <w:color w:val="auto"/>
                <w:kern w:val="0"/>
                <w:sz w:val="24"/>
                <w:lang w:val="en-US" w:eastAsia="zh-CN"/>
              </w:rPr>
              <w:t>5</w:t>
            </w:r>
          </w:p>
        </w:tc>
        <w:tc>
          <w:tcPr>
            <w:tcW w:w="975" w:type="pct"/>
            <w:shd w:val="clear" w:color="auto" w:fill="auto"/>
            <w:vAlign w:val="center"/>
          </w:tcPr>
          <w:p w14:paraId="116E3BD2">
            <w:pPr>
              <w:widowControl/>
              <w:jc w:val="left"/>
              <w:rPr>
                <w:color w:val="auto"/>
                <w:kern w:val="0"/>
                <w:sz w:val="24"/>
              </w:rPr>
            </w:pPr>
            <w:r>
              <w:rPr>
                <w:color w:val="auto"/>
                <w:kern w:val="0"/>
                <w:sz w:val="24"/>
              </w:rPr>
              <w:t>附加条件</w:t>
            </w:r>
          </w:p>
        </w:tc>
        <w:tc>
          <w:tcPr>
            <w:tcW w:w="3620" w:type="pct"/>
            <w:shd w:val="clear" w:color="auto" w:fill="auto"/>
            <w:vAlign w:val="center"/>
          </w:tcPr>
          <w:p w14:paraId="5017BD4F">
            <w:pPr>
              <w:widowControl/>
              <w:jc w:val="left"/>
              <w:rPr>
                <w:color w:val="auto"/>
                <w:kern w:val="0"/>
                <w:sz w:val="24"/>
              </w:rPr>
            </w:pPr>
            <w:r>
              <w:rPr>
                <w:color w:val="auto"/>
                <w:kern w:val="0"/>
                <w:sz w:val="24"/>
              </w:rPr>
              <w:t>投标文件未含有采购人不能接受的附加条件的；</w:t>
            </w:r>
          </w:p>
        </w:tc>
      </w:tr>
      <w:tr w14:paraId="2371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E4DBF0">
            <w:pPr>
              <w:widowControl/>
              <w:jc w:val="center"/>
              <w:rPr>
                <w:rFonts w:hint="eastAsia" w:eastAsia="宋体"/>
                <w:color w:val="auto"/>
                <w:kern w:val="0"/>
                <w:sz w:val="24"/>
                <w:lang w:eastAsia="zh-CN"/>
              </w:rPr>
            </w:pPr>
            <w:r>
              <w:rPr>
                <w:color w:val="auto"/>
                <w:kern w:val="0"/>
                <w:sz w:val="24"/>
              </w:rPr>
              <w:t>1</w:t>
            </w:r>
            <w:r>
              <w:rPr>
                <w:rFonts w:hint="eastAsia"/>
                <w:color w:val="auto"/>
                <w:kern w:val="0"/>
                <w:sz w:val="24"/>
                <w:lang w:val="en-US" w:eastAsia="zh-CN"/>
              </w:rPr>
              <w:t>6</w:t>
            </w:r>
          </w:p>
        </w:tc>
        <w:tc>
          <w:tcPr>
            <w:tcW w:w="975" w:type="pct"/>
            <w:shd w:val="clear" w:color="auto" w:fill="auto"/>
            <w:vAlign w:val="center"/>
          </w:tcPr>
          <w:p w14:paraId="1BA999AB">
            <w:pPr>
              <w:widowControl/>
              <w:jc w:val="left"/>
              <w:rPr>
                <w:color w:val="auto"/>
                <w:kern w:val="0"/>
                <w:sz w:val="24"/>
              </w:rPr>
            </w:pPr>
            <w:r>
              <w:rPr>
                <w:color w:val="auto"/>
                <w:kern w:val="0"/>
                <w:sz w:val="24"/>
              </w:rPr>
              <w:t>其他无效情形</w:t>
            </w:r>
          </w:p>
        </w:tc>
        <w:tc>
          <w:tcPr>
            <w:tcW w:w="3620" w:type="pct"/>
            <w:shd w:val="clear" w:color="auto" w:fill="auto"/>
            <w:vAlign w:val="center"/>
          </w:tcPr>
          <w:p w14:paraId="555F05EE">
            <w:pPr>
              <w:widowControl/>
              <w:jc w:val="left"/>
              <w:rPr>
                <w:color w:val="auto"/>
                <w:kern w:val="0"/>
                <w:sz w:val="24"/>
              </w:rPr>
            </w:pPr>
            <w:r>
              <w:rPr>
                <w:color w:val="auto"/>
                <w:sz w:val="24"/>
              </w:rPr>
              <w:t>投标人、投标文件不存在不符合法律、法规和招标文件规定的其他无效情形。</w:t>
            </w:r>
          </w:p>
        </w:tc>
      </w:tr>
    </w:tbl>
    <w:p w14:paraId="77118C88">
      <w:pPr>
        <w:numPr>
          <w:ilvl w:val="0"/>
          <w:numId w:val="13"/>
        </w:numPr>
        <w:tabs>
          <w:tab w:val="left" w:pos="1080"/>
          <w:tab w:val="left" w:pos="1589"/>
        </w:tabs>
        <w:snapToGrid w:val="0"/>
        <w:spacing w:line="360" w:lineRule="auto"/>
        <w:rPr>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6AE89B9">
      <w:pPr>
        <w:numPr>
          <w:ilvl w:val="0"/>
          <w:numId w:val="12"/>
        </w:numPr>
        <w:tabs>
          <w:tab w:val="left" w:pos="360"/>
        </w:tabs>
        <w:snapToGrid w:val="0"/>
        <w:spacing w:line="360" w:lineRule="auto"/>
        <w:outlineLvl w:val="2"/>
        <w:rPr>
          <w:color w:val="auto"/>
          <w:sz w:val="24"/>
        </w:rPr>
      </w:pPr>
      <w:r>
        <w:rPr>
          <w:color w:val="auto"/>
          <w:sz w:val="24"/>
        </w:rPr>
        <w:t>投标文件有关事项的澄清或者说明</w:t>
      </w:r>
    </w:p>
    <w:p w14:paraId="3F9D2049">
      <w:pPr>
        <w:numPr>
          <w:ilvl w:val="1"/>
          <w:numId w:val="12"/>
        </w:numPr>
        <w:tabs>
          <w:tab w:val="left" w:pos="1080"/>
        </w:tabs>
        <w:snapToGrid w:val="0"/>
        <w:spacing w:line="360" w:lineRule="auto"/>
        <w:ind w:left="1077" w:hanging="720"/>
        <w:rPr>
          <w:color w:val="auto"/>
          <w:sz w:val="24"/>
          <w:highlight w:val="none"/>
        </w:rPr>
      </w:pPr>
      <w:r>
        <w:rPr>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auto"/>
          <w:sz w:val="24"/>
          <w:szCs w:val="20"/>
        </w:rPr>
        <w:t>若投标人为事业单位或其他组织或分支机构，可为单位负责人</w:t>
      </w:r>
      <w:bookmarkEnd w:id="795"/>
      <w:r>
        <w:rPr>
          <w:color w:val="auto"/>
          <w:sz w:val="24"/>
        </w:rPr>
        <w:t>）或其授权的代表签字。投标人的澄清、说明或者补正不得超出投标文件的范围或者改变投标文件的实质性内容。澄清文件将作为投标</w:t>
      </w:r>
      <w:r>
        <w:rPr>
          <w:color w:val="auto"/>
          <w:sz w:val="24"/>
          <w:highlight w:val="none"/>
        </w:rPr>
        <w:t>文件内容的一部分。</w:t>
      </w:r>
    </w:p>
    <w:p w14:paraId="4FB49C81">
      <w:pPr>
        <w:numPr>
          <w:ilvl w:val="1"/>
          <w:numId w:val="12"/>
        </w:numPr>
        <w:tabs>
          <w:tab w:val="left" w:pos="1080"/>
        </w:tabs>
        <w:snapToGrid w:val="0"/>
        <w:spacing w:line="360" w:lineRule="auto"/>
        <w:ind w:left="1077" w:hanging="720"/>
        <w:outlineLvl w:val="3"/>
        <w:rPr>
          <w:color w:val="auto"/>
          <w:sz w:val="24"/>
          <w:highlight w:val="none"/>
        </w:rPr>
      </w:pPr>
      <w:bookmarkStart w:id="796" w:name="_Hlk220085436"/>
      <w:r>
        <w:rPr>
          <w:rFonts w:hint="eastAsia"/>
          <w:color w:val="auto"/>
          <w:sz w:val="24"/>
          <w:highlight w:val="none"/>
        </w:rPr>
        <w:t>异常低价处理</w:t>
      </w:r>
    </w:p>
    <w:p w14:paraId="0A8FF583">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政府采购评审中出现下列情形之一的，评审委员会应当启动异常低价投标（响应）审查程序：</w:t>
      </w:r>
    </w:p>
    <w:p w14:paraId="40C55858">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w:t>
      </w:r>
      <w:r>
        <w:rPr>
          <w:color w:val="auto"/>
          <w:sz w:val="24"/>
          <w:highlight w:val="none"/>
        </w:rPr>
        <w:t>_</w:t>
      </w:r>
      <w:r>
        <w:rPr>
          <w:rFonts w:hint="eastAsia"/>
          <w:color w:val="auto"/>
          <w:sz w:val="24"/>
          <w:highlight w:val="none"/>
          <w:lang w:val="en-US" w:eastAsia="zh-CN"/>
        </w:rPr>
        <w:t>50</w:t>
      </w:r>
      <w:r>
        <w:rPr>
          <w:color w:val="auto"/>
          <w:sz w:val="24"/>
          <w:highlight w:val="none"/>
        </w:rPr>
        <w:t>__</w:t>
      </w:r>
      <w:r>
        <w:rPr>
          <w:rFonts w:hint="eastAsia"/>
          <w:color w:val="auto"/>
          <w:sz w:val="24"/>
          <w:highlight w:val="none"/>
        </w:rPr>
        <w:t>%的，即投标（响应）报价&lt;全部通过符合性审查供应商投标（响应）报价平均值×</w:t>
      </w:r>
      <w:r>
        <w:rPr>
          <w:color w:val="auto"/>
          <w:sz w:val="24"/>
          <w:highlight w:val="none"/>
        </w:rPr>
        <w:t>__</w:t>
      </w:r>
      <w:r>
        <w:rPr>
          <w:rFonts w:hint="eastAsia"/>
          <w:color w:val="auto"/>
          <w:sz w:val="24"/>
          <w:highlight w:val="none"/>
          <w:lang w:val="en-US" w:eastAsia="zh-CN"/>
        </w:rPr>
        <w:t>50</w:t>
      </w:r>
      <w:r>
        <w:rPr>
          <w:color w:val="auto"/>
          <w:sz w:val="24"/>
          <w:highlight w:val="none"/>
        </w:rPr>
        <w:t>_</w:t>
      </w:r>
      <w:r>
        <w:rPr>
          <w:rFonts w:hint="eastAsia"/>
          <w:color w:val="auto"/>
          <w:sz w:val="24"/>
          <w:highlight w:val="none"/>
        </w:rPr>
        <w:t>%；</w:t>
      </w:r>
    </w:p>
    <w:p w14:paraId="4ADB1A16">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w:t>
      </w:r>
      <w:r>
        <w:rPr>
          <w:color w:val="auto"/>
          <w:sz w:val="24"/>
          <w:highlight w:val="none"/>
        </w:rPr>
        <w:t>_</w:t>
      </w:r>
      <w:r>
        <w:rPr>
          <w:rFonts w:hint="eastAsia"/>
          <w:color w:val="auto"/>
          <w:sz w:val="24"/>
          <w:highlight w:val="none"/>
          <w:lang w:val="en-US" w:eastAsia="zh-CN"/>
        </w:rPr>
        <w:t>50</w:t>
      </w:r>
      <w:r>
        <w:rPr>
          <w:color w:val="auto"/>
          <w:sz w:val="24"/>
          <w:highlight w:val="none"/>
        </w:rPr>
        <w:t>__</w:t>
      </w:r>
      <w:r>
        <w:rPr>
          <w:rFonts w:hint="eastAsia"/>
          <w:color w:val="auto"/>
          <w:sz w:val="24"/>
          <w:highlight w:val="none"/>
        </w:rPr>
        <w:t>%的，即投标（响应）报价&lt;通过符合性审查的次低报价供应商投标（响应）报价×</w:t>
      </w:r>
      <w:r>
        <w:rPr>
          <w:color w:val="auto"/>
          <w:sz w:val="24"/>
          <w:highlight w:val="none"/>
        </w:rPr>
        <w:t>__</w:t>
      </w:r>
      <w:r>
        <w:rPr>
          <w:rFonts w:hint="eastAsia"/>
          <w:color w:val="auto"/>
          <w:sz w:val="24"/>
          <w:highlight w:val="none"/>
          <w:lang w:val="en-US" w:eastAsia="zh-CN"/>
        </w:rPr>
        <w:t>50</w:t>
      </w:r>
      <w:r>
        <w:rPr>
          <w:color w:val="auto"/>
          <w:sz w:val="24"/>
          <w:highlight w:val="none"/>
        </w:rPr>
        <w:t>_</w:t>
      </w:r>
      <w:r>
        <w:rPr>
          <w:rFonts w:hint="eastAsia"/>
          <w:color w:val="auto"/>
          <w:sz w:val="24"/>
          <w:highlight w:val="none"/>
        </w:rPr>
        <w:t>%；</w:t>
      </w:r>
    </w:p>
    <w:p w14:paraId="57A77360">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w:t>
      </w:r>
      <w:r>
        <w:rPr>
          <w:color w:val="auto"/>
          <w:sz w:val="24"/>
          <w:highlight w:val="none"/>
        </w:rPr>
        <w:t>__</w:t>
      </w:r>
      <w:r>
        <w:rPr>
          <w:rFonts w:hint="eastAsia"/>
          <w:color w:val="auto"/>
          <w:sz w:val="24"/>
          <w:highlight w:val="none"/>
          <w:lang w:val="en-US" w:eastAsia="zh-CN"/>
        </w:rPr>
        <w:t>45</w:t>
      </w:r>
      <w:r>
        <w:rPr>
          <w:color w:val="auto"/>
          <w:sz w:val="24"/>
          <w:highlight w:val="none"/>
        </w:rPr>
        <w:t>_</w:t>
      </w:r>
      <w:r>
        <w:rPr>
          <w:rFonts w:hint="eastAsia"/>
          <w:color w:val="auto"/>
          <w:sz w:val="24"/>
          <w:highlight w:val="none"/>
        </w:rPr>
        <w:t>%的，即投标（响应）报价&lt;采购项目最高限价×</w:t>
      </w:r>
      <w:r>
        <w:rPr>
          <w:color w:val="auto"/>
          <w:sz w:val="24"/>
          <w:highlight w:val="none"/>
        </w:rPr>
        <w:t>_</w:t>
      </w:r>
      <w:r>
        <w:rPr>
          <w:rFonts w:hint="eastAsia"/>
          <w:color w:val="auto"/>
          <w:sz w:val="24"/>
          <w:highlight w:val="none"/>
          <w:lang w:val="en-US" w:eastAsia="zh-CN"/>
        </w:rPr>
        <w:t>45</w:t>
      </w:r>
      <w:r>
        <w:rPr>
          <w:color w:val="auto"/>
          <w:sz w:val="24"/>
          <w:highlight w:val="none"/>
        </w:rPr>
        <w:t>__</w:t>
      </w:r>
      <w:r>
        <w:rPr>
          <w:rFonts w:hint="eastAsia"/>
          <w:color w:val="auto"/>
          <w:sz w:val="24"/>
          <w:highlight w:val="none"/>
        </w:rPr>
        <w:t>%；</w:t>
      </w:r>
      <w:r>
        <w:rPr>
          <w:color w:val="auto"/>
          <w:sz w:val="24"/>
          <w:highlight w:val="none"/>
        </w:rPr>
        <w:t>未设定最高限价的采购项目，以采购项目预算金额作为最高限价</w:t>
      </w:r>
      <w:r>
        <w:rPr>
          <w:rFonts w:hint="eastAsia"/>
          <w:color w:val="auto"/>
          <w:sz w:val="24"/>
          <w:highlight w:val="none"/>
        </w:rPr>
        <w:t>；</w:t>
      </w:r>
    </w:p>
    <w:p w14:paraId="7DEB7D0E">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（4）评审委员会基于专业判断，认为供应商报价过低，有可能影响产品质量或者不能诚信履约的其他情形。</w:t>
      </w:r>
    </w:p>
    <w:p w14:paraId="67FCB005">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rPr>
      </w:pPr>
      <w:r>
        <w:rPr>
          <w:rFonts w:hint="eastAsia"/>
          <w:color w:val="auto"/>
          <w:sz w:val="24"/>
          <w:highlight w:val="none"/>
        </w:rPr>
        <w:t xml:space="preserve"> </w:t>
      </w:r>
      <w:r>
        <w:rPr>
          <w:color w:val="auto"/>
          <w:sz w:val="24"/>
          <w:highlight w:val="none"/>
        </w:rPr>
        <w:t>评审委员会启动异常低价投标（响应）审查后，属于前述第</w:t>
      </w:r>
      <w:r>
        <w:rPr>
          <w:rFonts w:hint="eastAsia"/>
          <w:color w:val="auto"/>
          <w:sz w:val="24"/>
          <w:highlight w:val="none"/>
        </w:rPr>
        <w:t>（1）</w:t>
      </w:r>
      <w:r>
        <w:rPr>
          <w:color w:val="auto"/>
          <w:sz w:val="24"/>
          <w:highlight w:val="none"/>
        </w:rPr>
        <w:t>项至第</w:t>
      </w: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项情形的，应当要求相关供应商在评审现场合理的时间</w:t>
      </w:r>
      <w:r>
        <w:rPr>
          <w:color w:val="auto"/>
          <w:sz w:val="24"/>
        </w:rPr>
        <w:t>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rPr>
        <w:t>（</w:t>
      </w:r>
      <w:r>
        <w:rPr>
          <w:color w:val="auto"/>
          <w:sz w:val="24"/>
        </w:rPr>
        <w:t>3</w:t>
      </w:r>
      <w:r>
        <w:rPr>
          <w:rFonts w:hint="eastAsia"/>
          <w:color w:val="auto"/>
          <w:sz w:val="24"/>
        </w:rPr>
        <w:t>）</w:t>
      </w:r>
      <w:r>
        <w:rPr>
          <w:color w:val="auto"/>
          <w:sz w:val="24"/>
        </w:rPr>
        <w:t>项情形，供应商已随投标（响应）文件一并提交相关书面说明及必要的证明材料的，在评审现场可不再重复提交。</w:t>
      </w:r>
    </w:p>
    <w:p w14:paraId="7B163ECD">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rPr>
      </w:pPr>
      <w:r>
        <w:rPr>
          <w:rFonts w:hint="eastAsia"/>
          <w:color w:val="auto"/>
          <w:sz w:val="24"/>
        </w:rPr>
        <w:t xml:space="preserve"> </w:t>
      </w:r>
      <w:r>
        <w:rPr>
          <w:color w:val="auto"/>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rPr>
        <w:t>无效投标（响应）</w:t>
      </w:r>
      <w:r>
        <w:rPr>
          <w:color w:val="auto"/>
          <w:sz w:val="24"/>
        </w:rPr>
        <w:t>处理。</w:t>
      </w:r>
    </w:p>
    <w:p w14:paraId="2C8FBD1D">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rPr>
      </w:pPr>
      <w:bookmarkStart w:id="797" w:name="_Hlk190337965"/>
      <w:r>
        <w:rPr>
          <w:rFonts w:hint="eastAsia"/>
          <w:color w:val="auto"/>
          <w:sz w:val="24"/>
        </w:rPr>
        <w:t xml:space="preserve"> 上述投标（响应）报价指按照本章2.4修正后的报价</w:t>
      </w:r>
      <w:bookmarkEnd w:id="797"/>
      <w:r>
        <w:rPr>
          <w:rFonts w:hint="eastAsia"/>
          <w:color w:val="auto"/>
          <w:sz w:val="24"/>
        </w:rPr>
        <w:t>。</w:t>
      </w:r>
    </w:p>
    <w:bookmarkEnd w:id="796"/>
    <w:p w14:paraId="176BE387">
      <w:pPr>
        <w:numPr>
          <w:ilvl w:val="1"/>
          <w:numId w:val="12"/>
        </w:numPr>
        <w:tabs>
          <w:tab w:val="left" w:pos="1080"/>
        </w:tabs>
        <w:snapToGrid w:val="0"/>
        <w:spacing w:line="360" w:lineRule="auto"/>
        <w:ind w:left="1077" w:hanging="720"/>
        <w:rPr>
          <w:color w:val="auto"/>
          <w:sz w:val="24"/>
        </w:rPr>
      </w:pPr>
      <w:r>
        <w:rPr>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rPr>
        <w:t>投标无效</w:t>
      </w:r>
      <w:r>
        <w:rPr>
          <w:color w:val="auto"/>
          <w:sz w:val="24"/>
        </w:rPr>
        <w:t>。</w:t>
      </w:r>
    </w:p>
    <w:p w14:paraId="14130300">
      <w:pPr>
        <w:numPr>
          <w:ilvl w:val="1"/>
          <w:numId w:val="12"/>
        </w:numPr>
        <w:tabs>
          <w:tab w:val="left" w:pos="1080"/>
        </w:tabs>
        <w:snapToGrid w:val="0"/>
        <w:spacing w:line="360" w:lineRule="auto"/>
        <w:ind w:left="1077" w:hanging="720"/>
        <w:outlineLvl w:val="3"/>
        <w:rPr>
          <w:color w:val="auto"/>
          <w:sz w:val="24"/>
        </w:rPr>
      </w:pPr>
      <w:r>
        <w:rPr>
          <w:color w:val="auto"/>
          <w:sz w:val="24"/>
        </w:rPr>
        <w:t>投标文件报价出现前后不一致的，按照下列规定修正：</w:t>
      </w:r>
    </w:p>
    <w:p w14:paraId="310F26B4">
      <w:pPr>
        <w:numPr>
          <w:ilvl w:val="2"/>
          <w:numId w:val="12"/>
        </w:numPr>
        <w:tabs>
          <w:tab w:val="left" w:pos="1080"/>
          <w:tab w:val="left" w:pos="1589"/>
          <w:tab w:val="left" w:pos="2035"/>
          <w:tab w:val="left" w:pos="2114"/>
        </w:tabs>
        <w:snapToGrid w:val="0"/>
        <w:spacing w:line="360" w:lineRule="auto"/>
        <w:ind w:left="2035"/>
        <w:outlineLvl w:val="4"/>
        <w:rPr>
          <w:color w:val="auto"/>
          <w:sz w:val="24"/>
        </w:rPr>
      </w:pPr>
      <w:r>
        <w:rPr>
          <w:color w:val="auto"/>
          <w:sz w:val="24"/>
        </w:rPr>
        <w:t>招标文件对于报价修正是否另有规定：</w:t>
      </w:r>
    </w:p>
    <w:p w14:paraId="75B5AFB7">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□有，具体规定为：______________</w:t>
      </w:r>
    </w:p>
    <w:p w14:paraId="3F8D2431">
      <w:pPr>
        <w:tabs>
          <w:tab w:val="left" w:pos="1080"/>
          <w:tab w:val="left" w:pos="1589"/>
          <w:tab w:val="left" w:pos="2035"/>
          <w:tab w:val="left" w:pos="2114"/>
        </w:tabs>
        <w:snapToGrid w:val="0"/>
        <w:spacing w:line="360" w:lineRule="auto"/>
        <w:ind w:left="2035"/>
        <w:rPr>
          <w:color w:val="auto"/>
          <w:sz w:val="24"/>
        </w:rPr>
      </w:pPr>
      <w:r>
        <w:rPr>
          <w:rFonts w:eastAsiaTheme="minorEastAsia"/>
          <w:color w:val="auto"/>
          <w:sz w:val="24"/>
        </w:rPr>
        <w:t>■</w:t>
      </w:r>
      <w:r>
        <w:rPr>
          <w:color w:val="auto"/>
          <w:sz w:val="24"/>
        </w:rPr>
        <w:t>无，</w:t>
      </w:r>
      <w:bookmarkStart w:id="798" w:name="OLE_LINK6"/>
      <w:r>
        <w:rPr>
          <w:color w:val="auto"/>
          <w:sz w:val="24"/>
        </w:rPr>
        <w:t>按下述2.4.2-2.4.7项规定</w:t>
      </w:r>
      <w:bookmarkEnd w:id="798"/>
      <w:r>
        <w:rPr>
          <w:color w:val="auto"/>
          <w:sz w:val="24"/>
        </w:rPr>
        <w:t>修正。</w:t>
      </w:r>
    </w:p>
    <w:p w14:paraId="2ACA3B44">
      <w:pPr>
        <w:numPr>
          <w:ilvl w:val="2"/>
          <w:numId w:val="12"/>
        </w:numPr>
        <w:tabs>
          <w:tab w:val="left" w:pos="2035"/>
          <w:tab w:val="left" w:pos="2114"/>
          <w:tab w:val="left" w:pos="2977"/>
        </w:tabs>
        <w:snapToGrid w:val="0"/>
        <w:spacing w:line="360" w:lineRule="auto"/>
        <w:ind w:left="2035"/>
        <w:rPr>
          <w:color w:val="auto"/>
          <w:sz w:val="24"/>
        </w:rPr>
      </w:pPr>
      <w:r>
        <w:rPr>
          <w:color w:val="auto"/>
          <w:sz w:val="24"/>
        </w:rPr>
        <w:t>单独递交的开标一览表（报价表）与投标文件中开标一览表（报价表）内容不一致的，以单独递交的开标一览表（报价表）为准；</w:t>
      </w:r>
    </w:p>
    <w:p w14:paraId="6EB2F6BE">
      <w:pPr>
        <w:numPr>
          <w:ilvl w:val="2"/>
          <w:numId w:val="12"/>
        </w:numPr>
        <w:tabs>
          <w:tab w:val="left" w:pos="2035"/>
          <w:tab w:val="left" w:pos="2114"/>
          <w:tab w:val="left" w:pos="2977"/>
        </w:tabs>
        <w:snapToGrid w:val="0"/>
        <w:spacing w:line="360" w:lineRule="auto"/>
        <w:ind w:left="2035"/>
        <w:rPr>
          <w:color w:val="auto"/>
          <w:sz w:val="24"/>
        </w:rPr>
      </w:pPr>
      <w:r>
        <w:rPr>
          <w:color w:val="auto"/>
          <w:sz w:val="24"/>
        </w:rPr>
        <w:t>投标文件中开标一览表（报价表）内容与投标文件中相应内容不一致的，以开标一览表（报价表）为准；</w:t>
      </w:r>
    </w:p>
    <w:p w14:paraId="48C64007">
      <w:pPr>
        <w:numPr>
          <w:ilvl w:val="2"/>
          <w:numId w:val="12"/>
        </w:numPr>
        <w:tabs>
          <w:tab w:val="left" w:pos="2035"/>
          <w:tab w:val="left" w:pos="2114"/>
          <w:tab w:val="left" w:pos="2977"/>
        </w:tabs>
        <w:snapToGrid w:val="0"/>
        <w:spacing w:line="360" w:lineRule="auto"/>
        <w:ind w:left="2035"/>
        <w:outlineLvl w:val="4"/>
        <w:rPr>
          <w:color w:val="auto"/>
          <w:sz w:val="24"/>
        </w:rPr>
      </w:pPr>
      <w:r>
        <w:rPr>
          <w:color w:val="auto"/>
          <w:sz w:val="24"/>
        </w:rPr>
        <w:t>大写金额和小写金额不一致的，以大写金额为准；</w:t>
      </w:r>
    </w:p>
    <w:p w14:paraId="1107D930">
      <w:pPr>
        <w:numPr>
          <w:ilvl w:val="2"/>
          <w:numId w:val="12"/>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单价金额小数点或者百分比有明显错位的，以开标一览表的总价为准，并修改单价；</w:t>
      </w:r>
    </w:p>
    <w:p w14:paraId="5F682AB5">
      <w:pPr>
        <w:numPr>
          <w:ilvl w:val="2"/>
          <w:numId w:val="12"/>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0DDDF53C">
      <w:pPr>
        <w:numPr>
          <w:ilvl w:val="2"/>
          <w:numId w:val="12"/>
        </w:numPr>
        <w:tabs>
          <w:tab w:val="left" w:pos="1080"/>
          <w:tab w:val="left" w:pos="1589"/>
          <w:tab w:val="left" w:pos="2035"/>
          <w:tab w:val="left" w:pos="2114"/>
        </w:tabs>
        <w:snapToGrid w:val="0"/>
        <w:spacing w:line="360" w:lineRule="auto"/>
        <w:ind w:left="2035"/>
        <w:outlineLvl w:val="4"/>
        <w:rPr>
          <w:color w:val="auto"/>
          <w:sz w:val="24"/>
        </w:rPr>
      </w:pPr>
      <w:r>
        <w:rPr>
          <w:color w:val="auto"/>
          <w:sz w:val="24"/>
        </w:rPr>
        <w:t>同时出现两种以上不一致的，按照前款规定的顺序修正。</w:t>
      </w:r>
    </w:p>
    <w:p w14:paraId="53645478">
      <w:pPr>
        <w:numPr>
          <w:ilvl w:val="2"/>
          <w:numId w:val="12"/>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修正后的报价经投标人书面确认后产生约束力，投标人不确认的，其</w:t>
      </w:r>
      <w:r>
        <w:rPr>
          <w:b/>
          <w:color w:val="auto"/>
          <w:sz w:val="24"/>
        </w:rPr>
        <w:t>投标无效</w:t>
      </w:r>
      <w:r>
        <w:rPr>
          <w:color w:val="auto"/>
          <w:sz w:val="24"/>
        </w:rPr>
        <w:t>。</w:t>
      </w:r>
    </w:p>
    <w:p w14:paraId="105ACD84">
      <w:pPr>
        <w:numPr>
          <w:ilvl w:val="1"/>
          <w:numId w:val="12"/>
        </w:numPr>
        <w:tabs>
          <w:tab w:val="left" w:pos="1080"/>
        </w:tabs>
        <w:snapToGrid w:val="0"/>
        <w:spacing w:line="360" w:lineRule="auto"/>
        <w:ind w:left="1077" w:hanging="720"/>
        <w:rPr>
          <w:color w:val="auto"/>
          <w:sz w:val="24"/>
        </w:rPr>
      </w:pPr>
      <w:r>
        <w:rPr>
          <w:rFonts w:hint="eastAsia"/>
          <w:color w:val="auto"/>
          <w:sz w:val="24"/>
        </w:rPr>
        <w:t>支持中小企业</w:t>
      </w:r>
      <w:r>
        <w:rPr>
          <w:color w:val="auto"/>
          <w:sz w:val="24"/>
        </w:rPr>
        <w:t>政府采购政策的价格调整：只有符合第二章《投标人须知》5.3条规定情形的，可以享受中小企业扶持政策，用扣除后的价格参加评审；否则，评标时价格不予扣除。</w:t>
      </w:r>
    </w:p>
    <w:p w14:paraId="1410CEA1">
      <w:pPr>
        <w:numPr>
          <w:ilvl w:val="2"/>
          <w:numId w:val="12"/>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对于未预留份额专门面向中小企业采购的采购项目，以及预留份额项目中的非预留部分采购包，对小微企业报价给予_</w:t>
      </w:r>
      <w:r>
        <w:rPr>
          <w:rFonts w:hint="eastAsia"/>
          <w:color w:val="auto"/>
          <w:sz w:val="24"/>
          <w:lang w:val="en-US" w:eastAsia="zh-CN"/>
        </w:rPr>
        <w:t>10</w:t>
      </w:r>
      <w:r>
        <w:rPr>
          <w:color w:val="auto"/>
          <w:sz w:val="24"/>
        </w:rPr>
        <w:t>__%的扣除，用扣除后的价格参加评审。</w:t>
      </w:r>
    </w:p>
    <w:p w14:paraId="7C414638">
      <w:pPr>
        <w:numPr>
          <w:ilvl w:val="2"/>
          <w:numId w:val="12"/>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color w:val="auto"/>
          <w:sz w:val="24"/>
          <w:lang w:val="en-US" w:eastAsia="zh-CN"/>
        </w:rPr>
        <w:t>4</w:t>
      </w:r>
      <w:r>
        <w:rPr>
          <w:color w:val="auto"/>
          <w:sz w:val="24"/>
        </w:rPr>
        <w:t>__%的扣除，用扣除后的价格参加评审。</w:t>
      </w:r>
    </w:p>
    <w:p w14:paraId="4DB00912">
      <w:pPr>
        <w:numPr>
          <w:ilvl w:val="2"/>
          <w:numId w:val="12"/>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5ECA710B">
      <w:pPr>
        <w:numPr>
          <w:ilvl w:val="2"/>
          <w:numId w:val="12"/>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4939824C">
      <w:pPr>
        <w:numPr>
          <w:ilvl w:val="2"/>
          <w:numId w:val="12"/>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中小企业参加政府采购活动，应当按照招标文件给定的格式出具《中小企业声明函》，否则不得享受相关中小企业扶持政策。</w:t>
      </w:r>
    </w:p>
    <w:p w14:paraId="21EF80E8">
      <w:pPr>
        <w:numPr>
          <w:ilvl w:val="2"/>
          <w:numId w:val="12"/>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3E1AB9AB">
      <w:pPr>
        <w:numPr>
          <w:ilvl w:val="2"/>
          <w:numId w:val="12"/>
        </w:numPr>
        <w:tabs>
          <w:tab w:val="left" w:pos="1080"/>
          <w:tab w:val="left" w:pos="1589"/>
          <w:tab w:val="left" w:pos="2035"/>
        </w:tabs>
        <w:snapToGrid w:val="0"/>
        <w:spacing w:line="360" w:lineRule="auto"/>
        <w:ind w:left="2035"/>
        <w:rPr>
          <w:color w:val="auto"/>
          <w:sz w:val="24"/>
        </w:rPr>
      </w:pPr>
      <w:r>
        <w:rPr>
          <w:color w:val="auto"/>
          <w:sz w:val="24"/>
        </w:rPr>
        <w:t>残疾人福利性单位按招标文件要求提供了《残疾人福利性单位声明函》的，视同小微企业。</w:t>
      </w:r>
    </w:p>
    <w:p w14:paraId="1415560D">
      <w:pPr>
        <w:numPr>
          <w:ilvl w:val="2"/>
          <w:numId w:val="12"/>
        </w:numPr>
        <w:tabs>
          <w:tab w:val="left" w:pos="1080"/>
          <w:tab w:val="left" w:pos="1589"/>
          <w:tab w:val="left" w:pos="2014"/>
          <w:tab w:val="clear" w:pos="1980"/>
        </w:tabs>
        <w:snapToGrid w:val="0"/>
        <w:spacing w:line="360" w:lineRule="auto"/>
        <w:ind w:left="2035"/>
        <w:rPr>
          <w:color w:val="auto"/>
          <w:sz w:val="24"/>
        </w:rPr>
      </w:pPr>
      <w:r>
        <w:rPr>
          <w:color w:val="auto"/>
          <w:sz w:val="24"/>
        </w:rPr>
        <w:t>若投标人同时属于小型或微型企业、监狱企业、残疾人福利性单位中的两种及以上，将不重复享受小微企业价格扣减的优惠政策。</w:t>
      </w:r>
    </w:p>
    <w:p w14:paraId="20C1AEB4">
      <w:pPr>
        <w:numPr>
          <w:ilvl w:val="1"/>
          <w:numId w:val="12"/>
        </w:numPr>
        <w:tabs>
          <w:tab w:val="left" w:pos="1080"/>
        </w:tabs>
        <w:snapToGrid w:val="0"/>
        <w:spacing w:line="360" w:lineRule="auto"/>
        <w:ind w:left="1077" w:hanging="720"/>
        <w:rPr>
          <w:color w:val="auto"/>
          <w:sz w:val="24"/>
        </w:rPr>
      </w:pPr>
      <w:r>
        <w:rPr>
          <w:rFonts w:hint="eastAsia"/>
          <w:color w:val="auto"/>
          <w:sz w:val="24"/>
        </w:rPr>
        <w:t>支持本国产品政府采购</w:t>
      </w:r>
      <w:r>
        <w:rPr>
          <w:color w:val="auto"/>
          <w:sz w:val="24"/>
        </w:rPr>
        <w:t>的价格调整：只有符合第二章《投标人须知》5.2条规定情形的，可以享受</w:t>
      </w:r>
      <w:r>
        <w:rPr>
          <w:rFonts w:hint="eastAsia"/>
          <w:color w:val="auto"/>
          <w:sz w:val="24"/>
        </w:rPr>
        <w:t>本国产品支持</w:t>
      </w:r>
      <w:r>
        <w:rPr>
          <w:color w:val="auto"/>
          <w:sz w:val="24"/>
        </w:rPr>
        <w:t>政策，用扣除后的价格参加评审；否则，评标时价格不予扣除。</w:t>
      </w:r>
    </w:p>
    <w:p w14:paraId="239C0EFF">
      <w:pPr>
        <w:numPr>
          <w:ilvl w:val="2"/>
          <w:numId w:val="12"/>
        </w:numPr>
        <w:tabs>
          <w:tab w:val="left" w:pos="1080"/>
          <w:tab w:val="left" w:pos="2100"/>
          <w:tab w:val="clear" w:pos="1980"/>
        </w:tabs>
        <w:snapToGrid w:val="0"/>
        <w:spacing w:line="360" w:lineRule="auto"/>
        <w:ind w:left="2088" w:leftChars="502" w:hanging="1034" w:hangingChars="431"/>
        <w:rPr>
          <w:color w:val="auto"/>
          <w:sz w:val="24"/>
        </w:rPr>
      </w:pPr>
      <w:r>
        <w:rPr>
          <w:rFonts w:hint="eastAsia"/>
          <w:color w:val="auto"/>
          <w:sz w:val="24"/>
        </w:rPr>
        <w:t>本项目既有本国产品又有非本国产品参与竞争的，依法对本国产品给予价格评审优惠，对本国产品的报价给予20%的价格扣除，用扣除后的价格参与评审。</w:t>
      </w:r>
    </w:p>
    <w:p w14:paraId="6DB2916E">
      <w:pPr>
        <w:numPr>
          <w:ilvl w:val="2"/>
          <w:numId w:val="12"/>
        </w:numPr>
        <w:tabs>
          <w:tab w:val="left" w:pos="1080"/>
          <w:tab w:val="left" w:pos="2100"/>
          <w:tab w:val="clear" w:pos="1980"/>
        </w:tabs>
        <w:snapToGrid w:val="0"/>
        <w:spacing w:line="360" w:lineRule="auto"/>
        <w:ind w:left="2088" w:leftChars="502" w:hanging="1034" w:hangingChars="431"/>
        <w:rPr>
          <w:color w:val="auto"/>
          <w:sz w:val="24"/>
        </w:rPr>
      </w:pPr>
      <w:r>
        <w:rPr>
          <w:rFonts w:hint="eastAsia"/>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93127B">
      <w:pPr>
        <w:numPr>
          <w:ilvl w:val="2"/>
          <w:numId w:val="12"/>
        </w:numPr>
        <w:tabs>
          <w:tab w:val="left" w:pos="1080"/>
          <w:tab w:val="left" w:pos="2100"/>
          <w:tab w:val="clear" w:pos="1980"/>
        </w:tabs>
        <w:snapToGrid w:val="0"/>
        <w:spacing w:line="360" w:lineRule="auto"/>
        <w:ind w:left="2088" w:leftChars="502" w:hanging="1034" w:hangingChars="431"/>
        <w:rPr>
          <w:color w:val="auto"/>
          <w:sz w:val="24"/>
        </w:rPr>
      </w:pPr>
      <w:r>
        <w:rPr>
          <w:rFonts w:hint="eastAsia"/>
          <w:color w:val="auto"/>
          <w:sz w:val="24"/>
        </w:rPr>
        <w:t>供应商提供本国产品参加政府采购活动的，</w:t>
      </w:r>
      <w:r>
        <w:rPr>
          <w:color w:val="auto"/>
          <w:sz w:val="24"/>
        </w:rPr>
        <w:t>应当按照招标文件给定的格式出具《</w:t>
      </w:r>
      <w:r>
        <w:rPr>
          <w:rFonts w:hint="eastAsia"/>
          <w:color w:val="auto"/>
          <w:sz w:val="24"/>
        </w:rPr>
        <w:t>关于符合本国产品标准的</w:t>
      </w:r>
      <w:r>
        <w:rPr>
          <w:color w:val="auto"/>
          <w:sz w:val="24"/>
        </w:rPr>
        <w:t>声明函》</w:t>
      </w:r>
      <w:r>
        <w:rPr>
          <w:rFonts w:hint="eastAsia"/>
          <w:color w:val="auto"/>
          <w:sz w:val="24"/>
        </w:rPr>
        <w:t>或提供财政部会同有关部门规定的有关证明文件</w:t>
      </w:r>
      <w:r>
        <w:rPr>
          <w:color w:val="auto"/>
          <w:sz w:val="24"/>
        </w:rPr>
        <w:t>，否则</w:t>
      </w:r>
      <w:r>
        <w:rPr>
          <w:rFonts w:hint="eastAsia"/>
          <w:color w:val="auto"/>
          <w:sz w:val="24"/>
        </w:rPr>
        <w:t>视为非本国产品。</w:t>
      </w:r>
    </w:p>
    <w:p w14:paraId="1E164F05">
      <w:pPr>
        <w:numPr>
          <w:ilvl w:val="0"/>
          <w:numId w:val="12"/>
        </w:numPr>
        <w:tabs>
          <w:tab w:val="left" w:pos="360"/>
        </w:tabs>
        <w:snapToGrid w:val="0"/>
        <w:spacing w:line="360" w:lineRule="auto"/>
        <w:outlineLvl w:val="2"/>
        <w:rPr>
          <w:color w:val="auto"/>
          <w:sz w:val="24"/>
        </w:rPr>
      </w:pPr>
      <w:r>
        <w:rPr>
          <w:color w:val="auto"/>
          <w:sz w:val="24"/>
        </w:rPr>
        <w:t>投标文件的比较和评价</w:t>
      </w:r>
      <w:bookmarkEnd w:id="778"/>
      <w:bookmarkEnd w:id="779"/>
    </w:p>
    <w:p w14:paraId="4338500F">
      <w:pPr>
        <w:numPr>
          <w:ilvl w:val="1"/>
          <w:numId w:val="12"/>
        </w:numPr>
        <w:tabs>
          <w:tab w:val="left" w:pos="1080"/>
        </w:tabs>
        <w:snapToGrid w:val="0"/>
        <w:spacing w:line="360" w:lineRule="auto"/>
        <w:ind w:left="1077" w:hanging="720"/>
        <w:rPr>
          <w:color w:val="auto"/>
          <w:sz w:val="24"/>
        </w:rPr>
      </w:pPr>
      <w:r>
        <w:rPr>
          <w:color w:val="auto"/>
          <w:sz w:val="24"/>
        </w:rPr>
        <w:t>评标委员会将按照招标文件中规定的评标方法和标准，对符合性审查合格的投标文件进行商务和技术评估，综合比较与评价；未通过符合性审查的投标文件不得进入比较与评价。</w:t>
      </w:r>
    </w:p>
    <w:p w14:paraId="5692CDC2">
      <w:pPr>
        <w:numPr>
          <w:ilvl w:val="1"/>
          <w:numId w:val="12"/>
        </w:numPr>
        <w:tabs>
          <w:tab w:val="left" w:pos="1080"/>
        </w:tabs>
        <w:snapToGrid w:val="0"/>
        <w:spacing w:line="360" w:lineRule="auto"/>
        <w:ind w:left="1077" w:hanging="720"/>
        <w:outlineLvl w:val="3"/>
        <w:rPr>
          <w:color w:val="auto"/>
          <w:sz w:val="24"/>
        </w:rPr>
      </w:pPr>
      <w:r>
        <w:rPr>
          <w:color w:val="auto"/>
          <w:sz w:val="24"/>
        </w:rPr>
        <w:t>评标方法和评标标准</w:t>
      </w:r>
    </w:p>
    <w:p w14:paraId="7B39998D">
      <w:pPr>
        <w:numPr>
          <w:ilvl w:val="2"/>
          <w:numId w:val="12"/>
        </w:numPr>
        <w:tabs>
          <w:tab w:val="left" w:pos="1080"/>
          <w:tab w:val="left" w:pos="1589"/>
          <w:tab w:val="left" w:pos="2035"/>
        </w:tabs>
        <w:snapToGrid w:val="0"/>
        <w:spacing w:line="360" w:lineRule="auto"/>
        <w:ind w:left="2035"/>
        <w:outlineLvl w:val="4"/>
        <w:rPr>
          <w:color w:val="auto"/>
          <w:sz w:val="24"/>
        </w:rPr>
      </w:pPr>
      <w:r>
        <w:rPr>
          <w:color w:val="auto"/>
          <w:sz w:val="24"/>
        </w:rPr>
        <w:t>本项目采用的评标方法为：</w:t>
      </w:r>
    </w:p>
    <w:p w14:paraId="608999CA">
      <w:pPr>
        <w:tabs>
          <w:tab w:val="left" w:pos="900"/>
          <w:tab w:val="left" w:pos="1589"/>
          <w:tab w:val="left" w:pos="1701"/>
        </w:tabs>
        <w:snapToGrid w:val="0"/>
        <w:spacing w:line="360" w:lineRule="auto"/>
        <w:ind w:left="1985"/>
        <w:rPr>
          <w:color w:val="auto"/>
          <w:sz w:val="24"/>
        </w:rPr>
      </w:pPr>
      <w:r>
        <w:rPr>
          <w:rFonts w:eastAsiaTheme="minorEastAsia"/>
          <w:color w:val="auto"/>
          <w:sz w:val="24"/>
        </w:rPr>
        <w:t>■</w:t>
      </w:r>
      <w:r>
        <w:rPr>
          <w:color w:val="auto"/>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71BC5B8">
      <w:pPr>
        <w:tabs>
          <w:tab w:val="left" w:pos="900"/>
          <w:tab w:val="left" w:pos="1589"/>
          <w:tab w:val="left" w:pos="1701"/>
        </w:tabs>
        <w:snapToGrid w:val="0"/>
        <w:spacing w:line="360" w:lineRule="auto"/>
        <w:ind w:left="1985"/>
        <w:rPr>
          <w:color w:val="auto"/>
          <w:sz w:val="24"/>
        </w:rPr>
      </w:pPr>
      <w:r>
        <w:rPr>
          <w:color w:val="auto"/>
          <w:sz w:val="24"/>
        </w:rPr>
        <w:t>□最低评标价法，指投标文件满足招标文件全部实质性要求，且投标报价最低的投标人为中标候选人的评标方法。</w:t>
      </w:r>
    </w:p>
    <w:p w14:paraId="011018A6">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36488803">
      <w:pPr>
        <w:tabs>
          <w:tab w:val="left" w:pos="1080"/>
          <w:tab w:val="left" w:pos="1589"/>
          <w:tab w:val="left" w:pos="2035"/>
        </w:tabs>
        <w:snapToGrid w:val="0"/>
        <w:spacing w:line="360" w:lineRule="auto"/>
        <w:ind w:left="2035"/>
        <w:rPr>
          <w:color w:val="auto"/>
          <w:sz w:val="24"/>
          <w:highlight w:val="none"/>
        </w:rPr>
      </w:pPr>
      <w:r>
        <w:rPr>
          <w:color w:val="auto"/>
          <w:sz w:val="24"/>
          <w:highlight w:val="none"/>
        </w:rPr>
        <w:t>□</w:t>
      </w:r>
      <w:bookmarkStart w:id="799" w:name="OLE_LINK5"/>
      <w:r>
        <w:rPr>
          <w:color w:val="auto"/>
          <w:sz w:val="24"/>
          <w:highlight w:val="none"/>
        </w:rPr>
        <w:t>随机抽取</w:t>
      </w:r>
      <w:bookmarkEnd w:id="799"/>
    </w:p>
    <w:p w14:paraId="117797A1">
      <w:pPr>
        <w:tabs>
          <w:tab w:val="left" w:pos="1080"/>
          <w:tab w:val="left" w:pos="1589"/>
          <w:tab w:val="left" w:pos="2035"/>
        </w:tabs>
        <w:snapToGrid w:val="0"/>
        <w:spacing w:line="360" w:lineRule="auto"/>
        <w:ind w:left="2035"/>
        <w:rPr>
          <w:color w:val="auto"/>
          <w:sz w:val="24"/>
          <w:highlight w:val="none"/>
          <w:u w:val="single"/>
        </w:rPr>
      </w:pPr>
      <w:r>
        <w:rPr>
          <w:rFonts w:eastAsiaTheme="minorEastAsia"/>
          <w:color w:val="auto"/>
          <w:sz w:val="24"/>
        </w:rPr>
        <w:t>■</w:t>
      </w:r>
      <w:r>
        <w:rPr>
          <w:color w:val="auto"/>
          <w:sz w:val="24"/>
          <w:highlight w:val="none"/>
        </w:rPr>
        <w:t>其他方式，具体要求：__</w:t>
      </w:r>
      <w:r>
        <w:rPr>
          <w:rFonts w:hint="eastAsia"/>
          <w:color w:val="auto"/>
          <w:sz w:val="24"/>
          <w:highlight w:val="none"/>
          <w:u w:val="single"/>
          <w:lang w:val="en-US" w:eastAsia="zh-CN"/>
        </w:rPr>
        <w:t>/</w:t>
      </w:r>
      <w:r>
        <w:rPr>
          <w:color w:val="auto"/>
          <w:sz w:val="24"/>
          <w:highlight w:val="none"/>
        </w:rPr>
        <w:t>___</w:t>
      </w:r>
    </w:p>
    <w:p w14:paraId="1411E6AE">
      <w:pPr>
        <w:numPr>
          <w:ilvl w:val="2"/>
          <w:numId w:val="12"/>
        </w:num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非政府强制采购的节能产品或环境标志产品，依据品目清单和认证证书实施政府优先采购。优先采购的具体规定（如涉及）_</w:t>
      </w:r>
      <w:r>
        <w:rPr>
          <w:rFonts w:hint="eastAsia"/>
          <w:color w:val="auto"/>
          <w:sz w:val="24"/>
          <w:highlight w:val="none"/>
          <w:u w:val="single"/>
          <w:lang w:val="en-US" w:eastAsia="zh-CN"/>
        </w:rPr>
        <w:t>/</w:t>
      </w:r>
      <w:r>
        <w:rPr>
          <w:color w:val="auto"/>
          <w:sz w:val="24"/>
          <w:highlight w:val="none"/>
        </w:rPr>
        <w:t>___</w:t>
      </w:r>
      <w:r>
        <w:rPr>
          <w:color w:val="auto"/>
          <w:sz w:val="24"/>
          <w:highlight w:val="none"/>
          <w:u w:val="single"/>
        </w:rPr>
        <w:t>_</w:t>
      </w:r>
      <w:r>
        <w:rPr>
          <w:color w:val="auto"/>
          <w:sz w:val="24"/>
          <w:highlight w:val="none"/>
          <w:u w:val="none"/>
        </w:rPr>
        <w:t>。</w:t>
      </w:r>
    </w:p>
    <w:p w14:paraId="640A3E63">
      <w:pPr>
        <w:numPr>
          <w:ilvl w:val="0"/>
          <w:numId w:val="12"/>
        </w:numPr>
        <w:tabs>
          <w:tab w:val="left" w:pos="360"/>
        </w:tabs>
        <w:snapToGrid w:val="0"/>
        <w:spacing w:line="360" w:lineRule="auto"/>
        <w:outlineLvl w:val="2"/>
        <w:rPr>
          <w:color w:val="auto"/>
          <w:sz w:val="24"/>
        </w:rPr>
      </w:pPr>
      <w:r>
        <w:rPr>
          <w:color w:val="auto"/>
          <w:sz w:val="24"/>
        </w:rPr>
        <w:t>确定</w:t>
      </w:r>
      <w:bookmarkStart w:id="800" w:name="_Toc226337242"/>
      <w:bookmarkStart w:id="801" w:name="_Toc127161460"/>
      <w:bookmarkStart w:id="802" w:name="_Toc305158888"/>
      <w:bookmarkStart w:id="803" w:name="_Toc149720839"/>
      <w:bookmarkStart w:id="804" w:name="_Toc142311048"/>
      <w:bookmarkStart w:id="805" w:name="_Toc164351640"/>
      <w:bookmarkStart w:id="806" w:name="_Toc226965819"/>
      <w:bookmarkStart w:id="807" w:name="_Toc151193788"/>
      <w:bookmarkStart w:id="808" w:name="_Toc264969236"/>
      <w:bookmarkStart w:id="809" w:name="_Toc150509297"/>
      <w:bookmarkStart w:id="810" w:name="_Toc151193644"/>
      <w:bookmarkStart w:id="811" w:name="_Toc195842911"/>
      <w:bookmarkStart w:id="812" w:name="_Toc127151747"/>
      <w:bookmarkStart w:id="813" w:name="_Toc226309790"/>
      <w:bookmarkStart w:id="814" w:name="_Toc226965736"/>
      <w:bookmarkStart w:id="815" w:name="_Toc164229241"/>
      <w:bookmarkStart w:id="816" w:name="_Toc127151546"/>
      <w:bookmarkStart w:id="817" w:name="_Toc164229387"/>
      <w:bookmarkStart w:id="818" w:name="_Toc151193716"/>
      <w:bookmarkStart w:id="819" w:name="_Toc151193860"/>
      <w:bookmarkStart w:id="820" w:name="_Toc265228384"/>
      <w:bookmarkStart w:id="821" w:name="_Toc164608815"/>
      <w:bookmarkStart w:id="822" w:name="_Toc151190173"/>
      <w:bookmarkStart w:id="823" w:name="_Toc151193934"/>
      <w:bookmarkStart w:id="824" w:name="_Toc150480784"/>
      <w:bookmarkStart w:id="825" w:name="_Toc150774646"/>
      <w:bookmarkStart w:id="826" w:name="_Toc520356170"/>
      <w:bookmarkStart w:id="827" w:name="_Ref467307010"/>
      <w:bookmarkStart w:id="828" w:name="_Toc305158814"/>
      <w:bookmarkStart w:id="829" w:name="_Toc150774751"/>
      <w:bookmarkStart w:id="830" w:name="_Toc164608660"/>
      <w:r>
        <w:rPr>
          <w:color w:val="auto"/>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4EA5AF67">
      <w:pPr>
        <w:numPr>
          <w:ilvl w:val="1"/>
          <w:numId w:val="12"/>
        </w:numPr>
        <w:tabs>
          <w:tab w:val="left" w:pos="1080"/>
        </w:tabs>
        <w:snapToGrid w:val="0"/>
        <w:spacing w:line="360" w:lineRule="auto"/>
        <w:ind w:left="1077" w:hanging="720"/>
        <w:rPr>
          <w:color w:val="auto"/>
          <w:sz w:val="24"/>
        </w:rPr>
      </w:pPr>
      <w:r>
        <w:rPr>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D82FA1">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rPr>
      </w:pPr>
      <w:r>
        <w:rPr>
          <w:rFonts w:hint="default" w:ascii="Times New Roman" w:hAnsi="Times New Roman"/>
          <w:color w:val="auto"/>
          <w:sz w:val="24"/>
          <w:szCs w:val="24"/>
        </w:rPr>
        <w:t>□随机抽取</w:t>
      </w:r>
    </w:p>
    <w:p w14:paraId="24CF1900">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s="Times New Roman"/>
          <w:color w:val="auto"/>
          <w:sz w:val="24"/>
          <w:szCs w:val="24"/>
          <w:highlight w:val="none"/>
        </w:rPr>
        <w:t>■其他</w:t>
      </w:r>
      <w:r>
        <w:rPr>
          <w:rFonts w:hint="default" w:ascii="Times New Roman" w:hAnsi="Times New Roman"/>
          <w:color w:val="auto"/>
          <w:sz w:val="24"/>
          <w:szCs w:val="24"/>
          <w:highlight w:val="none"/>
        </w:rPr>
        <w:t>方式，具体要求：__</w:t>
      </w:r>
      <w:r>
        <w:rPr>
          <w:rFonts w:hint="default" w:ascii="Times New Roman" w:hAnsi="Times New Roman"/>
          <w:color w:val="auto"/>
          <w:sz w:val="24"/>
          <w:szCs w:val="24"/>
          <w:highlight w:val="none"/>
          <w:u w:val="single"/>
        </w:rPr>
        <w:t>按</w:t>
      </w:r>
      <w:r>
        <w:rPr>
          <w:rFonts w:hint="eastAsia" w:ascii="Times New Roman" w:hAnsi="Times New Roman"/>
          <w:color w:val="auto"/>
          <w:sz w:val="24"/>
          <w:szCs w:val="24"/>
          <w:highlight w:val="none"/>
          <w:u w:val="single"/>
          <w:lang w:val="en-US" w:eastAsia="zh-CN"/>
        </w:rPr>
        <w:t>本章4.2</w:t>
      </w:r>
      <w:r>
        <w:rPr>
          <w:rFonts w:hint="default" w:ascii="Times New Roman" w:hAnsi="Times New Roman"/>
          <w:color w:val="auto"/>
          <w:sz w:val="24"/>
          <w:szCs w:val="24"/>
          <w:highlight w:val="none"/>
          <w:u w:val="single"/>
        </w:rPr>
        <w:t>项规定</w:t>
      </w:r>
      <w:r>
        <w:rPr>
          <w:rFonts w:hint="eastAsia" w:ascii="Times New Roman" w:hAnsi="Times New Roman"/>
          <w:color w:val="auto"/>
          <w:sz w:val="24"/>
          <w:szCs w:val="24"/>
          <w:highlight w:val="none"/>
          <w:u w:val="single"/>
          <w:lang w:eastAsia="zh-CN"/>
        </w:rPr>
        <w:t>。</w:t>
      </w:r>
      <w:r>
        <w:rPr>
          <w:rFonts w:hint="default" w:ascii="Times New Roman" w:hAnsi="Times New Roman"/>
          <w:color w:val="auto"/>
          <w:sz w:val="24"/>
          <w:szCs w:val="24"/>
          <w:highlight w:val="none"/>
        </w:rPr>
        <w:t>___</w:t>
      </w:r>
    </w:p>
    <w:p w14:paraId="4AA593E0">
      <w:pPr>
        <w:numPr>
          <w:ilvl w:val="1"/>
          <w:numId w:val="12"/>
        </w:numPr>
        <w:tabs>
          <w:tab w:val="left" w:pos="1080"/>
        </w:tabs>
        <w:snapToGrid w:val="0"/>
        <w:spacing w:line="360" w:lineRule="auto"/>
        <w:ind w:left="1077" w:hanging="720"/>
        <w:rPr>
          <w:color w:val="auto"/>
          <w:sz w:val="24"/>
        </w:rPr>
      </w:pPr>
      <w:r>
        <w:rPr>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3FCB029">
      <w:pPr>
        <w:numPr>
          <w:ilvl w:val="1"/>
          <w:numId w:val="12"/>
        </w:numPr>
        <w:tabs>
          <w:tab w:val="left" w:pos="1080"/>
        </w:tabs>
        <w:snapToGrid w:val="0"/>
        <w:spacing w:line="360" w:lineRule="auto"/>
        <w:ind w:left="1077" w:hanging="720"/>
        <w:rPr>
          <w:color w:val="auto"/>
          <w:sz w:val="24"/>
        </w:rPr>
      </w:pPr>
      <w:r>
        <w:rPr>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1CBC526">
      <w:pPr>
        <w:numPr>
          <w:ilvl w:val="1"/>
          <w:numId w:val="12"/>
        </w:numPr>
        <w:tabs>
          <w:tab w:val="left" w:pos="1080"/>
        </w:tabs>
        <w:snapToGrid w:val="0"/>
        <w:spacing w:line="360" w:lineRule="auto"/>
        <w:ind w:left="1077" w:hanging="720"/>
        <w:rPr>
          <w:color w:val="auto"/>
          <w:sz w:val="24"/>
        </w:rPr>
      </w:pPr>
      <w:r>
        <w:rPr>
          <w:color w:val="auto"/>
          <w:sz w:val="24"/>
        </w:rPr>
        <w:t>评标委员会要对评分汇总情况进行复核，特别是对排名第一的、报价最低的、投标或响应文件被认定为无效的情形进行重点复核。</w:t>
      </w:r>
    </w:p>
    <w:p w14:paraId="68C24D99">
      <w:pPr>
        <w:numPr>
          <w:ilvl w:val="1"/>
          <w:numId w:val="12"/>
        </w:numPr>
        <w:tabs>
          <w:tab w:val="left" w:pos="1080"/>
        </w:tabs>
        <w:snapToGrid w:val="0"/>
        <w:spacing w:line="360" w:lineRule="auto"/>
        <w:ind w:left="1077" w:hanging="720"/>
        <w:rPr>
          <w:color w:val="auto"/>
          <w:sz w:val="24"/>
        </w:rPr>
      </w:pPr>
      <w:r>
        <w:rPr>
          <w:color w:val="auto"/>
          <w:sz w:val="24"/>
        </w:rPr>
        <w:t>评标委员会将根据各投标人的评标排序，依次推荐本项目（各采购包）的中标候选人，起草并签署评标报告。本项目（各采购包）评标委员会共（各）推荐__</w:t>
      </w:r>
      <w:r>
        <w:rPr>
          <w:rFonts w:hint="eastAsia"/>
          <w:color w:val="auto"/>
          <w:sz w:val="24"/>
          <w:u w:val="single"/>
          <w:lang w:val="en-US" w:eastAsia="zh-CN"/>
        </w:rPr>
        <w:t>3</w:t>
      </w:r>
      <w:r>
        <w:rPr>
          <w:color w:val="auto"/>
          <w:sz w:val="24"/>
        </w:rPr>
        <w:t>_名中标候选人。</w:t>
      </w:r>
    </w:p>
    <w:p w14:paraId="774101A7">
      <w:pPr>
        <w:numPr>
          <w:ilvl w:val="0"/>
          <w:numId w:val="12"/>
        </w:numPr>
        <w:tabs>
          <w:tab w:val="left" w:pos="360"/>
        </w:tabs>
        <w:snapToGrid w:val="0"/>
        <w:spacing w:line="360" w:lineRule="auto"/>
        <w:outlineLvl w:val="2"/>
        <w:rPr>
          <w:color w:val="auto"/>
          <w:sz w:val="24"/>
        </w:rPr>
      </w:pPr>
      <w:r>
        <w:rPr>
          <w:color w:val="auto"/>
          <w:sz w:val="24"/>
        </w:rPr>
        <w:t>报告违法行为</w:t>
      </w:r>
    </w:p>
    <w:p w14:paraId="67D4696A">
      <w:pPr>
        <w:numPr>
          <w:ilvl w:val="1"/>
          <w:numId w:val="12"/>
        </w:numPr>
        <w:tabs>
          <w:tab w:val="left" w:pos="1080"/>
        </w:tabs>
        <w:snapToGrid w:val="0"/>
        <w:spacing w:line="360" w:lineRule="auto"/>
        <w:ind w:left="1077" w:hanging="720"/>
        <w:rPr>
          <w:color w:val="auto"/>
          <w:sz w:val="24"/>
        </w:rPr>
      </w:pPr>
      <w:r>
        <w:rPr>
          <w:color w:val="auto"/>
          <w:sz w:val="24"/>
        </w:rPr>
        <w:t>评标委员会在评标过程中发现投标人有行贿、提供虚假材料或者串通等违法行为时，应当及时向财政部门报告。</w:t>
      </w:r>
    </w:p>
    <w:p w14:paraId="2CD53F1B">
      <w:pPr>
        <w:widowControl/>
        <w:jc w:val="left"/>
        <w:rPr>
          <w:b/>
          <w:color w:val="auto"/>
          <w:sz w:val="24"/>
        </w:rPr>
      </w:pPr>
      <w:r>
        <w:rPr>
          <w:b/>
          <w:color w:val="auto"/>
          <w:sz w:val="24"/>
        </w:rPr>
        <w:br w:type="page"/>
      </w:r>
    </w:p>
    <w:p w14:paraId="05755603">
      <w:pPr>
        <w:tabs>
          <w:tab w:val="left" w:pos="360"/>
          <w:tab w:val="left" w:pos="900"/>
        </w:tabs>
        <w:snapToGrid w:val="0"/>
        <w:spacing w:line="360" w:lineRule="auto"/>
        <w:jc w:val="center"/>
        <w:outlineLvl w:val="1"/>
        <w:rPr>
          <w:b/>
          <w:color w:val="auto"/>
          <w:highlight w:val="none"/>
        </w:rPr>
      </w:pPr>
      <w:r>
        <w:rPr>
          <w:b/>
          <w:color w:val="auto"/>
          <w:sz w:val="24"/>
          <w:highlight w:val="none"/>
        </w:rPr>
        <w:t>二、评标标准</w:t>
      </w:r>
    </w:p>
    <w:p w14:paraId="1D4142C2">
      <w:pPr>
        <w:tabs>
          <w:tab w:val="left" w:pos="360"/>
          <w:tab w:val="left" w:pos="900"/>
          <w:tab w:val="left" w:pos="1080"/>
          <w:tab w:val="left" w:pos="2014"/>
        </w:tabs>
        <w:snapToGrid w:val="0"/>
        <w:spacing w:line="360" w:lineRule="auto"/>
        <w:rPr>
          <w:color w:val="auto"/>
          <w:sz w:val="24"/>
          <w:highlight w:val="none"/>
        </w:rPr>
      </w:pPr>
    </w:p>
    <w:tbl>
      <w:tblPr>
        <w:tblStyle w:val="246"/>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0"/>
        <w:gridCol w:w="1129"/>
        <w:gridCol w:w="1278"/>
        <w:gridCol w:w="6012"/>
      </w:tblGrid>
      <w:tr w14:paraId="0808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389" w:type="pct"/>
            <w:vAlign w:val="top"/>
          </w:tcPr>
          <w:p w14:paraId="746122BD">
            <w:pPr>
              <w:autoSpaceDE w:val="0"/>
              <w:autoSpaceDN w:val="0"/>
              <w:spacing w:before="45" w:line="176" w:lineRule="auto"/>
              <w:ind w:left="19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序号</w:t>
            </w:r>
          </w:p>
        </w:tc>
        <w:tc>
          <w:tcPr>
            <w:tcW w:w="618" w:type="pct"/>
            <w:vAlign w:val="top"/>
          </w:tcPr>
          <w:p w14:paraId="5482172B">
            <w:pPr>
              <w:autoSpaceDE w:val="0"/>
              <w:autoSpaceDN w:val="0"/>
              <w:spacing w:before="45" w:line="176" w:lineRule="auto"/>
              <w:ind w:left="26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评分因素</w:t>
            </w:r>
          </w:p>
        </w:tc>
        <w:tc>
          <w:tcPr>
            <w:tcW w:w="700" w:type="pct"/>
            <w:vAlign w:val="top"/>
          </w:tcPr>
          <w:p w14:paraId="0E673B40">
            <w:pPr>
              <w:autoSpaceDE w:val="0"/>
              <w:autoSpaceDN w:val="0"/>
              <w:spacing w:before="45" w:line="176" w:lineRule="auto"/>
              <w:ind w:left="23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分值</w:t>
            </w:r>
          </w:p>
        </w:tc>
        <w:tc>
          <w:tcPr>
            <w:tcW w:w="3291" w:type="pct"/>
            <w:vAlign w:val="top"/>
          </w:tcPr>
          <w:p w14:paraId="3D43C7DB">
            <w:pPr>
              <w:autoSpaceDE w:val="0"/>
              <w:autoSpaceDN w:val="0"/>
              <w:spacing w:before="45" w:line="176" w:lineRule="auto"/>
              <w:ind w:left="152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评分标准</w:t>
            </w:r>
          </w:p>
        </w:tc>
      </w:tr>
      <w:tr w14:paraId="066A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89" w:type="pct"/>
            <w:vAlign w:val="center"/>
          </w:tcPr>
          <w:p w14:paraId="71D57444">
            <w:pPr>
              <w:pStyle w:val="252"/>
              <w:autoSpaceDE w:val="0"/>
              <w:autoSpaceDN w:val="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w:t>
            </w:r>
          </w:p>
        </w:tc>
        <w:tc>
          <w:tcPr>
            <w:tcW w:w="618" w:type="pct"/>
            <w:vAlign w:val="center"/>
          </w:tcPr>
          <w:p w14:paraId="0620C8D7">
            <w:pPr>
              <w:autoSpaceDE w:val="0"/>
              <w:autoSpaceDN w:val="0"/>
              <w:spacing w:before="103" w:line="20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投标报价</w:t>
            </w:r>
          </w:p>
          <w:p w14:paraId="03FC8F77">
            <w:pPr>
              <w:autoSpaceDE w:val="0"/>
              <w:autoSpaceDN w:val="0"/>
              <w:spacing w:before="103" w:line="200" w:lineRule="auto"/>
              <w:jc w:val="both"/>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zh-CN" w:bidi="ar-SA"/>
              </w:rPr>
              <w:t>（10分）</w:t>
            </w:r>
          </w:p>
        </w:tc>
        <w:tc>
          <w:tcPr>
            <w:tcW w:w="700" w:type="pct"/>
            <w:vAlign w:val="center"/>
          </w:tcPr>
          <w:p w14:paraId="02C5EFD4">
            <w:pPr>
              <w:pStyle w:val="252"/>
              <w:autoSpaceDE w:val="0"/>
              <w:autoSpaceDN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报价评分</w:t>
            </w:r>
          </w:p>
          <w:p w14:paraId="038A9B92">
            <w:pPr>
              <w:pStyle w:val="252"/>
              <w:autoSpaceDE w:val="0"/>
              <w:autoSpaceDN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（10分）</w:t>
            </w:r>
          </w:p>
        </w:tc>
        <w:tc>
          <w:tcPr>
            <w:tcW w:w="3291" w:type="pct"/>
            <w:vAlign w:val="center"/>
          </w:tcPr>
          <w:p w14:paraId="4BA4E244">
            <w:pPr>
              <w:autoSpaceDE w:val="0"/>
              <w:autoSpaceDN w:val="0"/>
              <w:jc w:val="left"/>
              <w:rPr>
                <w:rFonts w:hint="eastAsia" w:ascii="宋体" w:hAnsi="宋体" w:eastAsia="宋体" w:cs="宋体"/>
                <w:color w:val="auto"/>
                <w:kern w:val="2"/>
                <w:sz w:val="21"/>
                <w:szCs w:val="21"/>
                <w:highlight w:val="none"/>
                <w:lang w:val="en-US" w:eastAsia="zh-CN" w:bidi="ar-SA"/>
              </w:rPr>
            </w:pPr>
            <w:bookmarkStart w:id="831" w:name="OLE_LINK9"/>
            <w:r>
              <w:rPr>
                <w:rFonts w:hint="eastAsia" w:ascii="宋体" w:hAnsi="宋体" w:eastAsia="宋体" w:cs="宋体"/>
                <w:color w:val="auto"/>
                <w:kern w:val="2"/>
                <w:sz w:val="21"/>
                <w:szCs w:val="21"/>
                <w:highlight w:val="none"/>
                <w:lang w:val="en-US" w:eastAsia="zh-CN" w:bidi="ar-SA"/>
              </w:rPr>
              <w:t>满足招标文件要求且投标价格最低的投标报价为评标基准价，其价格分为满分。其他投标人的价格分统一按照下列公式计算：</w:t>
            </w:r>
          </w:p>
          <w:p w14:paraId="73CACD6F">
            <w:pPr>
              <w:autoSpaceDE w:val="0"/>
              <w:autoSpaceDN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投标报价得分＝（评标基准价/投标报价）×分值。</w:t>
            </w:r>
            <w:bookmarkEnd w:id="831"/>
          </w:p>
        </w:tc>
      </w:tr>
      <w:tr w14:paraId="435F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389" w:type="pct"/>
            <w:vAlign w:val="center"/>
          </w:tcPr>
          <w:p w14:paraId="525ABF0D">
            <w:pPr>
              <w:pStyle w:val="252"/>
              <w:autoSpaceDE w:val="0"/>
              <w:autoSpaceDN w:val="0"/>
              <w:jc w:val="center"/>
              <w:rPr>
                <w:rFonts w:hint="eastAsia" w:ascii="宋体" w:hAnsi="宋体" w:eastAsia="宋体" w:cs="宋体"/>
                <w:color w:val="auto"/>
                <w:highlight w:val="none"/>
                <w:lang w:val="en-US" w:eastAsia="zh-CN"/>
              </w:rPr>
            </w:pPr>
          </w:p>
          <w:p w14:paraId="0DF241C7">
            <w:pPr>
              <w:pStyle w:val="252"/>
              <w:autoSpaceDE w:val="0"/>
              <w:autoSpaceDN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618" w:type="pct"/>
            <w:vAlign w:val="center"/>
          </w:tcPr>
          <w:p w14:paraId="161BAC65">
            <w:pPr>
              <w:autoSpaceDE w:val="0"/>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商务评审</w:t>
            </w:r>
          </w:p>
          <w:p w14:paraId="49AC9ACF">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tc>
        <w:tc>
          <w:tcPr>
            <w:tcW w:w="700" w:type="pct"/>
            <w:vAlign w:val="center"/>
          </w:tcPr>
          <w:p w14:paraId="51319BBA">
            <w:pPr>
              <w:autoSpaceDE w:val="0"/>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类似项目业绩</w:t>
            </w:r>
          </w:p>
          <w:p w14:paraId="102ADDC0">
            <w:pPr>
              <w:autoSpaceDE w:val="0"/>
              <w:autoSpaceDN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tc>
        <w:tc>
          <w:tcPr>
            <w:tcW w:w="3291" w:type="pct"/>
            <w:vAlign w:val="center"/>
          </w:tcPr>
          <w:p w14:paraId="6F44FA75">
            <w:pPr>
              <w:autoSpaceDE w:val="0"/>
              <w:autoSpaceDN w:val="0"/>
              <w:jc w:val="left"/>
              <w:rPr>
                <w:rFonts w:hint="eastAsia" w:ascii="宋体" w:hAnsi="宋体" w:eastAsia="宋体" w:cs="宋体"/>
                <w:color w:val="auto"/>
                <w:spacing w:val="10"/>
                <w:sz w:val="24"/>
                <w:szCs w:val="24"/>
                <w:highlight w:val="none"/>
              </w:rPr>
            </w:pPr>
            <w:bookmarkStart w:id="832" w:name="OLE_LINK10"/>
            <w:r>
              <w:rPr>
                <w:rFonts w:hint="eastAsia" w:ascii="宋体" w:hAnsi="宋体" w:eastAsia="宋体" w:cs="宋体"/>
                <w:color w:val="auto"/>
                <w:szCs w:val="21"/>
                <w:highlight w:val="none"/>
                <w:lang w:val="en-US" w:eastAsia="zh-CN"/>
              </w:rPr>
              <w:t>自202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月1日起</w:t>
            </w:r>
            <w:r>
              <w:rPr>
                <w:rFonts w:hint="eastAsia" w:ascii="宋体" w:hAnsi="宋体" w:eastAsia="宋体" w:cs="宋体"/>
                <w:color w:val="auto"/>
                <w:szCs w:val="21"/>
                <w:highlight w:val="none"/>
              </w:rPr>
              <w:t>（以采购合同签订日期为准）承担的类似</w:t>
            </w:r>
            <w:r>
              <w:rPr>
                <w:rFonts w:hint="eastAsia" w:ascii="宋体" w:hAnsi="宋体" w:cs="宋体"/>
                <w:color w:val="auto"/>
                <w:szCs w:val="21"/>
                <w:highlight w:val="none"/>
                <w:lang w:val="en-US" w:eastAsia="zh-CN"/>
              </w:rPr>
              <w:t>业绩</w:t>
            </w:r>
            <w:r>
              <w:rPr>
                <w:rFonts w:hint="eastAsia" w:ascii="宋体" w:hAnsi="宋体" w:eastAsia="宋体" w:cs="宋体"/>
                <w:color w:val="auto"/>
                <w:szCs w:val="21"/>
                <w:highlight w:val="none"/>
              </w:rPr>
              <w:t>（含合同首页、采购服务明细页、合同金额页、签字盖章页）复印件加盖投标人公章，每提供1个有效业绩得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分，最多得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bookmarkEnd w:id="832"/>
          </w:p>
        </w:tc>
      </w:tr>
      <w:tr w14:paraId="17427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389" w:type="pct"/>
            <w:vMerge w:val="restart"/>
            <w:vAlign w:val="center"/>
          </w:tcPr>
          <w:p w14:paraId="6746142A">
            <w:pPr>
              <w:pStyle w:val="252"/>
              <w:autoSpaceDE w:val="0"/>
              <w:autoSpaceDN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618" w:type="pct"/>
            <w:vMerge w:val="restart"/>
            <w:vAlign w:val="center"/>
          </w:tcPr>
          <w:p w14:paraId="47CF4DB2">
            <w:pPr>
              <w:autoSpaceDE w:val="0"/>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技术评审</w:t>
            </w:r>
          </w:p>
          <w:p w14:paraId="64F7B6AE">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81</w:t>
            </w:r>
            <w:r>
              <w:rPr>
                <w:rFonts w:hint="eastAsia" w:ascii="宋体" w:hAnsi="宋体" w:eastAsia="宋体" w:cs="宋体"/>
                <w:color w:val="auto"/>
                <w:szCs w:val="21"/>
                <w:highlight w:val="none"/>
              </w:rPr>
              <w:t>分）</w:t>
            </w:r>
          </w:p>
        </w:tc>
        <w:tc>
          <w:tcPr>
            <w:tcW w:w="700" w:type="pct"/>
            <w:vAlign w:val="center"/>
          </w:tcPr>
          <w:p w14:paraId="3A1792AC">
            <w:pPr>
              <w:autoSpaceDE w:val="0"/>
              <w:autoSpaceDN w:val="0"/>
              <w:spacing w:line="360" w:lineRule="auto"/>
              <w:jc w:val="center"/>
              <w:rPr>
                <w:rFonts w:hint="eastAsia"/>
                <w:color w:val="auto"/>
                <w:lang w:val="en-US" w:eastAsia="zh-CN"/>
              </w:rPr>
            </w:pPr>
            <w:r>
              <w:rPr>
                <w:rFonts w:hint="eastAsia"/>
                <w:color w:val="auto"/>
                <w:lang w:val="en-US" w:eastAsia="zh-CN"/>
              </w:rPr>
              <w:t>服务方案</w:t>
            </w:r>
          </w:p>
          <w:p w14:paraId="361D9D92">
            <w:pPr>
              <w:autoSpaceDE w:val="0"/>
              <w:autoSpaceDN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tc>
        <w:tc>
          <w:tcPr>
            <w:tcW w:w="3291" w:type="pct"/>
            <w:vAlign w:val="center"/>
          </w:tcPr>
          <w:p w14:paraId="738511B1">
            <w:pPr>
              <w:autoSpaceDE w:val="0"/>
              <w:autoSpaceDN w:val="0"/>
              <w:bidi w:val="0"/>
              <w:rPr>
                <w:rFonts w:hint="eastAsia"/>
                <w:color w:val="auto"/>
                <w:lang w:val="en-US" w:eastAsia="zh-CN"/>
              </w:rPr>
            </w:pPr>
            <w:r>
              <w:rPr>
                <w:rFonts w:hint="eastAsia"/>
                <w:color w:val="auto"/>
                <w:lang w:val="en-US" w:eastAsia="zh-CN"/>
              </w:rPr>
              <w:t>服务方案（包括但不限于完成各类工作物资和补给物资的租赁和采买）：</w:t>
            </w:r>
          </w:p>
          <w:p w14:paraId="2DB65EA6">
            <w:pPr>
              <w:autoSpaceDE w:val="0"/>
              <w:autoSpaceDN w:val="0"/>
              <w:bidi w:val="0"/>
              <w:rPr>
                <w:color w:val="auto"/>
              </w:rPr>
            </w:pPr>
            <w:r>
              <w:rPr>
                <w:color w:val="auto"/>
              </w:rPr>
              <w:t>方案</w:t>
            </w:r>
            <w:r>
              <w:rPr>
                <w:rFonts w:hint="eastAsia" w:eastAsia="宋体"/>
                <w:color w:val="auto"/>
                <w:lang w:val="en-US" w:eastAsia="zh-CN"/>
              </w:rPr>
              <w:t>内容</w:t>
            </w:r>
            <w:r>
              <w:rPr>
                <w:color w:val="auto"/>
              </w:rPr>
              <w:t>全面，考虑合理</w:t>
            </w:r>
            <w:r>
              <w:rPr>
                <w:rFonts w:hint="eastAsia"/>
                <w:color w:val="auto"/>
                <w:lang w:eastAsia="zh-CN"/>
              </w:rPr>
              <w:t>、</w:t>
            </w:r>
            <w:r>
              <w:rPr>
                <w:color w:val="auto"/>
              </w:rPr>
              <w:t>针对性强</w:t>
            </w:r>
            <w:r>
              <w:rPr>
                <w:rFonts w:hint="eastAsia"/>
                <w:color w:val="auto"/>
                <w:lang w:eastAsia="zh-CN"/>
              </w:rPr>
              <w:t>，</w:t>
            </w:r>
            <w:r>
              <w:rPr>
                <w:color w:val="auto"/>
              </w:rPr>
              <w:t>得</w:t>
            </w:r>
            <w:r>
              <w:rPr>
                <w:rFonts w:hint="eastAsia"/>
                <w:color w:val="auto"/>
                <w:lang w:val="en-US" w:eastAsia="zh-CN"/>
              </w:rPr>
              <w:t>1</w:t>
            </w:r>
            <w:r>
              <w:rPr>
                <w:rFonts w:hint="eastAsia" w:eastAsia="宋体"/>
                <w:color w:val="auto"/>
                <w:lang w:val="en-US" w:eastAsia="zh-CN"/>
              </w:rPr>
              <w:t>2</w:t>
            </w:r>
            <w:r>
              <w:rPr>
                <w:color w:val="auto"/>
              </w:rPr>
              <w:t>分；</w:t>
            </w:r>
          </w:p>
          <w:p w14:paraId="5175CC19">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较</w:t>
            </w:r>
            <w:r>
              <w:rPr>
                <w:color w:val="auto"/>
              </w:rPr>
              <w:t>全面，考虑</w:t>
            </w:r>
            <w:r>
              <w:rPr>
                <w:rFonts w:hint="eastAsia"/>
                <w:color w:val="auto"/>
                <w:lang w:val="en-US" w:eastAsia="zh-CN"/>
              </w:rPr>
              <w:t>较</w:t>
            </w:r>
            <w:r>
              <w:rPr>
                <w:color w:val="auto"/>
              </w:rPr>
              <w:t>合理</w:t>
            </w:r>
            <w:r>
              <w:rPr>
                <w:rFonts w:hint="eastAsia"/>
                <w:color w:val="auto"/>
                <w:lang w:eastAsia="zh-CN"/>
              </w:rPr>
              <w:t>、</w:t>
            </w:r>
            <w:r>
              <w:rPr>
                <w:color w:val="auto"/>
              </w:rPr>
              <w:t>针对性</w:t>
            </w:r>
            <w:r>
              <w:rPr>
                <w:rFonts w:hint="eastAsia"/>
                <w:color w:val="auto"/>
                <w:lang w:val="en-US" w:eastAsia="zh-CN"/>
              </w:rPr>
              <w:t>较</w:t>
            </w:r>
            <w:r>
              <w:rPr>
                <w:color w:val="auto"/>
              </w:rPr>
              <w:t>强</w:t>
            </w:r>
            <w:r>
              <w:rPr>
                <w:rFonts w:hint="eastAsia"/>
                <w:color w:val="auto"/>
                <w:lang w:eastAsia="zh-CN"/>
              </w:rPr>
              <w:t>，</w:t>
            </w:r>
            <w:r>
              <w:rPr>
                <w:color w:val="auto"/>
              </w:rPr>
              <w:t>得</w:t>
            </w:r>
            <w:r>
              <w:rPr>
                <w:rFonts w:hint="eastAsia"/>
                <w:color w:val="auto"/>
                <w:lang w:val="en-US" w:eastAsia="zh-CN"/>
              </w:rPr>
              <w:t>8</w:t>
            </w:r>
            <w:r>
              <w:rPr>
                <w:color w:val="auto"/>
              </w:rPr>
              <w:t>分；</w:t>
            </w:r>
          </w:p>
          <w:p w14:paraId="77FAF36B">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基本</w:t>
            </w:r>
            <w:r>
              <w:rPr>
                <w:color w:val="auto"/>
              </w:rPr>
              <w:t>全面，考虑</w:t>
            </w:r>
            <w:r>
              <w:rPr>
                <w:rFonts w:hint="eastAsia"/>
                <w:color w:val="auto"/>
                <w:lang w:val="en-US" w:eastAsia="zh-CN"/>
              </w:rPr>
              <w:t>基本</w:t>
            </w:r>
            <w:r>
              <w:rPr>
                <w:color w:val="auto"/>
              </w:rPr>
              <w:t>合理</w:t>
            </w:r>
            <w:r>
              <w:rPr>
                <w:rFonts w:hint="eastAsia"/>
                <w:color w:val="auto"/>
                <w:lang w:eastAsia="zh-CN"/>
              </w:rPr>
              <w:t>、</w:t>
            </w:r>
            <w:r>
              <w:rPr>
                <w:color w:val="auto"/>
              </w:rPr>
              <w:t>针对性</w:t>
            </w:r>
            <w:r>
              <w:rPr>
                <w:rFonts w:hint="eastAsia"/>
                <w:color w:val="auto"/>
                <w:lang w:val="en-US" w:eastAsia="zh-CN"/>
              </w:rPr>
              <w:t>一般</w:t>
            </w:r>
            <w:r>
              <w:rPr>
                <w:rFonts w:hint="eastAsia"/>
                <w:color w:val="auto"/>
                <w:lang w:eastAsia="zh-CN"/>
              </w:rPr>
              <w:t>，</w:t>
            </w:r>
            <w:r>
              <w:rPr>
                <w:color w:val="auto"/>
              </w:rPr>
              <w:t>得</w:t>
            </w:r>
            <w:r>
              <w:rPr>
                <w:rFonts w:hint="eastAsia"/>
                <w:color w:val="auto"/>
                <w:lang w:val="en-US" w:eastAsia="zh-CN"/>
              </w:rPr>
              <w:t>4</w:t>
            </w:r>
            <w:r>
              <w:rPr>
                <w:color w:val="auto"/>
              </w:rPr>
              <w:t>分；</w:t>
            </w:r>
          </w:p>
          <w:p w14:paraId="1C29000D">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欠缺</w:t>
            </w:r>
            <w:r>
              <w:rPr>
                <w:color w:val="auto"/>
              </w:rPr>
              <w:t>，考虑</w:t>
            </w:r>
            <w:r>
              <w:rPr>
                <w:rFonts w:hint="eastAsia"/>
                <w:color w:val="auto"/>
                <w:lang w:val="en-US" w:eastAsia="zh-CN"/>
              </w:rPr>
              <w:t>欠</w:t>
            </w:r>
            <w:r>
              <w:rPr>
                <w:color w:val="auto"/>
              </w:rPr>
              <w:t>合理</w:t>
            </w:r>
            <w:r>
              <w:rPr>
                <w:rFonts w:hint="eastAsia"/>
                <w:color w:val="auto"/>
                <w:lang w:eastAsia="zh-CN"/>
              </w:rPr>
              <w:t>、</w:t>
            </w:r>
            <w:r>
              <w:rPr>
                <w:rFonts w:hint="eastAsia"/>
                <w:color w:val="auto"/>
              </w:rPr>
              <w:t>针对性较弱</w:t>
            </w:r>
            <w:r>
              <w:rPr>
                <w:rFonts w:hint="eastAsia"/>
                <w:color w:val="auto"/>
                <w:lang w:eastAsia="zh-CN"/>
              </w:rPr>
              <w:t>，</w:t>
            </w:r>
            <w:r>
              <w:rPr>
                <w:color w:val="auto"/>
              </w:rPr>
              <w:t>得</w:t>
            </w:r>
            <w:r>
              <w:rPr>
                <w:rFonts w:hint="eastAsia"/>
                <w:color w:val="auto"/>
                <w:lang w:val="en-US" w:eastAsia="zh-CN"/>
              </w:rPr>
              <w:t>1</w:t>
            </w:r>
            <w:r>
              <w:rPr>
                <w:color w:val="auto"/>
              </w:rPr>
              <w:t>分；</w:t>
            </w:r>
          </w:p>
          <w:p w14:paraId="45889753">
            <w:pPr>
              <w:autoSpaceDE w:val="0"/>
              <w:autoSpaceDN w:val="0"/>
              <w:jc w:val="left"/>
              <w:rPr>
                <w:rFonts w:hint="eastAsia" w:ascii="宋体" w:hAnsi="宋体" w:eastAsia="宋体" w:cs="宋体"/>
                <w:color w:val="auto"/>
                <w:szCs w:val="21"/>
                <w:highlight w:val="none"/>
                <w:lang w:val="en-US" w:eastAsia="zh-CN"/>
              </w:rPr>
            </w:pPr>
            <w:r>
              <w:rPr>
                <w:rFonts w:hint="eastAsia"/>
                <w:color w:val="auto"/>
                <w:lang w:val="en-US" w:eastAsia="zh-CN"/>
              </w:rPr>
              <w:t>本项未提供得0分。</w:t>
            </w:r>
          </w:p>
        </w:tc>
      </w:tr>
      <w:tr w14:paraId="2F705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389" w:type="pct"/>
            <w:vMerge w:val="continue"/>
            <w:vAlign w:val="center"/>
          </w:tcPr>
          <w:p w14:paraId="5BB45CE6">
            <w:pPr>
              <w:pStyle w:val="252"/>
              <w:autoSpaceDE w:val="0"/>
              <w:autoSpaceDN w:val="0"/>
              <w:jc w:val="center"/>
              <w:rPr>
                <w:rFonts w:hint="eastAsia" w:ascii="宋体" w:hAnsi="宋体" w:eastAsia="宋体" w:cs="宋体"/>
                <w:color w:val="auto"/>
                <w:highlight w:val="none"/>
                <w:lang w:val="en-US" w:eastAsia="zh-CN"/>
              </w:rPr>
            </w:pPr>
          </w:p>
        </w:tc>
        <w:tc>
          <w:tcPr>
            <w:tcW w:w="618" w:type="pct"/>
            <w:vMerge w:val="continue"/>
            <w:vAlign w:val="center"/>
          </w:tcPr>
          <w:p w14:paraId="3B78C2E3">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p>
        </w:tc>
        <w:tc>
          <w:tcPr>
            <w:tcW w:w="700" w:type="pct"/>
            <w:vAlign w:val="center"/>
          </w:tcPr>
          <w:p w14:paraId="196FFE2C">
            <w:pPr>
              <w:pStyle w:val="252"/>
              <w:autoSpaceDE w:val="0"/>
              <w:autoSpaceDN w:val="0"/>
              <w:jc w:val="center"/>
              <w:rPr>
                <w:rFonts w:hint="eastAsia"/>
                <w:color w:val="auto"/>
                <w:lang w:val="en-US" w:eastAsia="zh-CN"/>
              </w:rPr>
            </w:pPr>
            <w:r>
              <w:rPr>
                <w:rFonts w:hint="eastAsia"/>
                <w:color w:val="auto"/>
                <w:lang w:val="en-US" w:eastAsia="zh-CN"/>
              </w:rPr>
              <w:t>设计方案</w:t>
            </w:r>
          </w:p>
          <w:p w14:paraId="6E7A11CB">
            <w:pPr>
              <w:pStyle w:val="252"/>
              <w:autoSpaceDE w:val="0"/>
              <w:autoSpaceDN w:val="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3291" w:type="pct"/>
            <w:vAlign w:val="top"/>
          </w:tcPr>
          <w:p w14:paraId="63FD44F7">
            <w:pPr>
              <w:autoSpaceDE w:val="0"/>
              <w:autoSpaceDN w:val="0"/>
              <w:bidi w:val="0"/>
              <w:rPr>
                <w:rFonts w:hint="default"/>
                <w:color w:val="auto"/>
                <w:lang w:val="en-US" w:eastAsia="zh-CN"/>
              </w:rPr>
            </w:pPr>
            <w:r>
              <w:rPr>
                <w:rFonts w:hint="eastAsia"/>
                <w:color w:val="auto"/>
                <w:lang w:val="en-US" w:eastAsia="zh-CN"/>
              </w:rPr>
              <w:t>设计方案（包括但不限于设计赛事主视觉及延展，设计搭建主舞台区域、起终点区域、赛前赛后服务区域、赛道标识、补给站）：</w:t>
            </w:r>
          </w:p>
          <w:p w14:paraId="7C37BB26">
            <w:pPr>
              <w:autoSpaceDE w:val="0"/>
              <w:autoSpaceDN w:val="0"/>
              <w:bidi w:val="0"/>
              <w:rPr>
                <w:color w:val="auto"/>
              </w:rPr>
            </w:pPr>
            <w:r>
              <w:rPr>
                <w:color w:val="auto"/>
              </w:rPr>
              <w:t>方案</w:t>
            </w:r>
            <w:r>
              <w:rPr>
                <w:rFonts w:hint="eastAsia" w:eastAsia="宋体"/>
                <w:color w:val="auto"/>
                <w:lang w:val="en-US" w:eastAsia="zh-CN"/>
              </w:rPr>
              <w:t>内容</w:t>
            </w:r>
            <w:r>
              <w:rPr>
                <w:color w:val="auto"/>
              </w:rPr>
              <w:t>全面，考虑合理</w:t>
            </w:r>
            <w:r>
              <w:rPr>
                <w:rFonts w:hint="eastAsia"/>
                <w:color w:val="auto"/>
                <w:lang w:eastAsia="zh-CN"/>
              </w:rPr>
              <w:t>、</w:t>
            </w:r>
            <w:r>
              <w:rPr>
                <w:color w:val="auto"/>
              </w:rPr>
              <w:t>针对性强</w:t>
            </w:r>
            <w:r>
              <w:rPr>
                <w:rFonts w:hint="eastAsia"/>
                <w:color w:val="auto"/>
                <w:lang w:eastAsia="zh-CN"/>
              </w:rPr>
              <w:t>，</w:t>
            </w:r>
            <w:r>
              <w:rPr>
                <w:color w:val="auto"/>
              </w:rPr>
              <w:t>得</w:t>
            </w:r>
            <w:r>
              <w:rPr>
                <w:rFonts w:hint="eastAsia"/>
                <w:color w:val="auto"/>
                <w:lang w:val="en-US" w:eastAsia="zh-CN"/>
              </w:rPr>
              <w:t>1</w:t>
            </w:r>
            <w:r>
              <w:rPr>
                <w:rFonts w:hint="eastAsia" w:eastAsia="宋体"/>
                <w:color w:val="auto"/>
                <w:lang w:val="en-US" w:eastAsia="zh-CN"/>
              </w:rPr>
              <w:t>2</w:t>
            </w:r>
            <w:r>
              <w:rPr>
                <w:color w:val="auto"/>
              </w:rPr>
              <w:t>分；</w:t>
            </w:r>
          </w:p>
          <w:p w14:paraId="130BBD6F">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较</w:t>
            </w:r>
            <w:r>
              <w:rPr>
                <w:color w:val="auto"/>
              </w:rPr>
              <w:t>全面，考虑</w:t>
            </w:r>
            <w:r>
              <w:rPr>
                <w:rFonts w:hint="eastAsia"/>
                <w:color w:val="auto"/>
                <w:lang w:val="en-US" w:eastAsia="zh-CN"/>
              </w:rPr>
              <w:t>较</w:t>
            </w:r>
            <w:r>
              <w:rPr>
                <w:color w:val="auto"/>
              </w:rPr>
              <w:t>合理</w:t>
            </w:r>
            <w:r>
              <w:rPr>
                <w:rFonts w:hint="eastAsia"/>
                <w:color w:val="auto"/>
                <w:lang w:eastAsia="zh-CN"/>
              </w:rPr>
              <w:t>、</w:t>
            </w:r>
            <w:r>
              <w:rPr>
                <w:color w:val="auto"/>
              </w:rPr>
              <w:t>针对性</w:t>
            </w:r>
            <w:r>
              <w:rPr>
                <w:rFonts w:hint="eastAsia"/>
                <w:color w:val="auto"/>
                <w:lang w:val="en-US" w:eastAsia="zh-CN"/>
              </w:rPr>
              <w:t>较</w:t>
            </w:r>
            <w:r>
              <w:rPr>
                <w:color w:val="auto"/>
              </w:rPr>
              <w:t>强</w:t>
            </w:r>
            <w:r>
              <w:rPr>
                <w:rFonts w:hint="eastAsia"/>
                <w:color w:val="auto"/>
                <w:lang w:eastAsia="zh-CN"/>
              </w:rPr>
              <w:t>，</w:t>
            </w:r>
            <w:r>
              <w:rPr>
                <w:color w:val="auto"/>
              </w:rPr>
              <w:t>得</w:t>
            </w:r>
            <w:r>
              <w:rPr>
                <w:rFonts w:hint="eastAsia"/>
                <w:color w:val="auto"/>
                <w:lang w:val="en-US" w:eastAsia="zh-CN"/>
              </w:rPr>
              <w:t>8</w:t>
            </w:r>
            <w:r>
              <w:rPr>
                <w:color w:val="auto"/>
              </w:rPr>
              <w:t>分；</w:t>
            </w:r>
          </w:p>
          <w:p w14:paraId="7A73E5C2">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基本</w:t>
            </w:r>
            <w:r>
              <w:rPr>
                <w:color w:val="auto"/>
              </w:rPr>
              <w:t>全面，考虑</w:t>
            </w:r>
            <w:r>
              <w:rPr>
                <w:rFonts w:hint="eastAsia"/>
                <w:color w:val="auto"/>
                <w:lang w:val="en-US" w:eastAsia="zh-CN"/>
              </w:rPr>
              <w:t>基本</w:t>
            </w:r>
            <w:r>
              <w:rPr>
                <w:color w:val="auto"/>
              </w:rPr>
              <w:t>合理</w:t>
            </w:r>
            <w:r>
              <w:rPr>
                <w:rFonts w:hint="eastAsia"/>
                <w:color w:val="auto"/>
                <w:lang w:eastAsia="zh-CN"/>
              </w:rPr>
              <w:t>、</w:t>
            </w:r>
            <w:r>
              <w:rPr>
                <w:color w:val="auto"/>
              </w:rPr>
              <w:t>针对性</w:t>
            </w:r>
            <w:r>
              <w:rPr>
                <w:rFonts w:hint="eastAsia"/>
                <w:color w:val="auto"/>
                <w:lang w:val="en-US" w:eastAsia="zh-CN"/>
              </w:rPr>
              <w:t>一般</w:t>
            </w:r>
            <w:r>
              <w:rPr>
                <w:rFonts w:hint="eastAsia"/>
                <w:color w:val="auto"/>
                <w:lang w:eastAsia="zh-CN"/>
              </w:rPr>
              <w:t>，</w:t>
            </w:r>
            <w:r>
              <w:rPr>
                <w:color w:val="auto"/>
              </w:rPr>
              <w:t>得</w:t>
            </w:r>
            <w:r>
              <w:rPr>
                <w:rFonts w:hint="eastAsia"/>
                <w:color w:val="auto"/>
                <w:lang w:val="en-US" w:eastAsia="zh-CN"/>
              </w:rPr>
              <w:t>4</w:t>
            </w:r>
            <w:r>
              <w:rPr>
                <w:color w:val="auto"/>
              </w:rPr>
              <w:t>分；</w:t>
            </w:r>
          </w:p>
          <w:p w14:paraId="11257233">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欠缺</w:t>
            </w:r>
            <w:r>
              <w:rPr>
                <w:color w:val="auto"/>
              </w:rPr>
              <w:t>，考虑</w:t>
            </w:r>
            <w:r>
              <w:rPr>
                <w:rFonts w:hint="eastAsia"/>
                <w:color w:val="auto"/>
                <w:lang w:val="en-US" w:eastAsia="zh-CN"/>
              </w:rPr>
              <w:t>欠</w:t>
            </w:r>
            <w:r>
              <w:rPr>
                <w:color w:val="auto"/>
              </w:rPr>
              <w:t>合理</w:t>
            </w:r>
            <w:r>
              <w:rPr>
                <w:rFonts w:hint="eastAsia"/>
                <w:color w:val="auto"/>
                <w:lang w:eastAsia="zh-CN"/>
              </w:rPr>
              <w:t>、</w:t>
            </w:r>
            <w:r>
              <w:rPr>
                <w:rFonts w:hint="eastAsia"/>
                <w:color w:val="auto"/>
              </w:rPr>
              <w:t>针对性较弱</w:t>
            </w:r>
            <w:r>
              <w:rPr>
                <w:rFonts w:hint="eastAsia"/>
                <w:color w:val="auto"/>
                <w:lang w:eastAsia="zh-CN"/>
              </w:rPr>
              <w:t>，</w:t>
            </w:r>
            <w:r>
              <w:rPr>
                <w:color w:val="auto"/>
              </w:rPr>
              <w:t>得</w:t>
            </w:r>
            <w:r>
              <w:rPr>
                <w:rFonts w:hint="eastAsia"/>
                <w:color w:val="auto"/>
                <w:lang w:val="en-US" w:eastAsia="zh-CN"/>
              </w:rPr>
              <w:t>1</w:t>
            </w:r>
            <w:r>
              <w:rPr>
                <w:color w:val="auto"/>
              </w:rPr>
              <w:t>分；</w:t>
            </w:r>
          </w:p>
          <w:p w14:paraId="63C0DFD8">
            <w:pPr>
              <w:pStyle w:val="252"/>
              <w:autoSpaceDE w:val="0"/>
              <w:autoSpaceDN w:val="0"/>
              <w:jc w:val="left"/>
              <w:rPr>
                <w:rFonts w:hint="eastAsia" w:ascii="宋体" w:hAnsi="宋体" w:eastAsia="宋体" w:cs="宋体"/>
                <w:snapToGrid w:val="0"/>
                <w:color w:val="auto"/>
                <w:kern w:val="0"/>
                <w:sz w:val="21"/>
                <w:szCs w:val="21"/>
                <w:highlight w:val="none"/>
                <w:lang w:val="en-US" w:eastAsia="zh-CN" w:bidi="ar-SA"/>
              </w:rPr>
            </w:pPr>
            <w:r>
              <w:rPr>
                <w:rFonts w:hint="eastAsia"/>
                <w:color w:val="auto"/>
                <w:lang w:val="en-US" w:eastAsia="zh-CN"/>
              </w:rPr>
              <w:t>本项未提供得0分。</w:t>
            </w:r>
          </w:p>
        </w:tc>
      </w:tr>
      <w:tr w14:paraId="1C4D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389" w:type="pct"/>
            <w:vMerge w:val="continue"/>
            <w:vAlign w:val="center"/>
          </w:tcPr>
          <w:p w14:paraId="2FC1FFBA">
            <w:pPr>
              <w:pStyle w:val="252"/>
              <w:autoSpaceDE w:val="0"/>
              <w:autoSpaceDN w:val="0"/>
              <w:jc w:val="center"/>
              <w:rPr>
                <w:rFonts w:hint="eastAsia" w:ascii="宋体" w:hAnsi="宋体" w:eastAsia="宋体" w:cs="宋体"/>
                <w:color w:val="auto"/>
                <w:highlight w:val="none"/>
                <w:lang w:val="en-US" w:eastAsia="zh-CN"/>
              </w:rPr>
            </w:pPr>
          </w:p>
        </w:tc>
        <w:tc>
          <w:tcPr>
            <w:tcW w:w="618" w:type="pct"/>
            <w:vMerge w:val="continue"/>
            <w:vAlign w:val="center"/>
          </w:tcPr>
          <w:p w14:paraId="37142EDA">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p>
        </w:tc>
        <w:tc>
          <w:tcPr>
            <w:tcW w:w="700" w:type="pct"/>
            <w:vAlign w:val="center"/>
          </w:tcPr>
          <w:p w14:paraId="0F85B5BF">
            <w:pPr>
              <w:autoSpaceDE w:val="0"/>
              <w:autoSpaceDN w:val="0"/>
              <w:jc w:val="center"/>
              <w:rPr>
                <w:rFonts w:hint="eastAsia"/>
                <w:color w:val="auto"/>
                <w:lang w:val="en-US" w:eastAsia="zh-CN"/>
              </w:rPr>
            </w:pPr>
            <w:r>
              <w:rPr>
                <w:rFonts w:hint="eastAsia"/>
                <w:color w:val="auto"/>
                <w:lang w:val="en-US" w:eastAsia="zh-CN"/>
              </w:rPr>
              <w:t>布置方案</w:t>
            </w:r>
          </w:p>
          <w:p w14:paraId="5E8D0D1A">
            <w:pPr>
              <w:autoSpaceDE w:val="0"/>
              <w:autoSpaceDN w:val="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10FD49A1">
            <w:pPr>
              <w:autoSpaceDE w:val="0"/>
              <w:autoSpaceDN w:val="0"/>
              <w:jc w:val="center"/>
              <w:rPr>
                <w:rFonts w:hint="eastAsia" w:ascii="宋体" w:hAnsi="宋体" w:eastAsia="宋体" w:cs="宋体"/>
                <w:snapToGrid w:val="0"/>
                <w:color w:val="auto"/>
                <w:kern w:val="0"/>
                <w:sz w:val="21"/>
                <w:szCs w:val="21"/>
                <w:highlight w:val="none"/>
                <w:lang w:val="en-US" w:eastAsia="zh-CN" w:bidi="ar-SA"/>
              </w:rPr>
            </w:pPr>
          </w:p>
        </w:tc>
        <w:tc>
          <w:tcPr>
            <w:tcW w:w="3291" w:type="pct"/>
            <w:vAlign w:val="top"/>
          </w:tcPr>
          <w:p w14:paraId="69E738C6">
            <w:pPr>
              <w:autoSpaceDE w:val="0"/>
              <w:autoSpaceDN w:val="0"/>
              <w:bidi w:val="0"/>
              <w:rPr>
                <w:rFonts w:hint="eastAsia"/>
                <w:color w:val="auto"/>
                <w:lang w:val="en-US" w:eastAsia="zh-CN"/>
              </w:rPr>
            </w:pPr>
            <w:r>
              <w:rPr>
                <w:rFonts w:hint="eastAsia"/>
                <w:color w:val="auto"/>
                <w:lang w:val="en-US" w:eastAsia="zh-CN"/>
              </w:rPr>
              <w:t>布置方案（包括但不限于规划布置、物资物料设计、制作、摆放）：</w:t>
            </w:r>
          </w:p>
          <w:p w14:paraId="4559BC1F">
            <w:pPr>
              <w:autoSpaceDE w:val="0"/>
              <w:autoSpaceDN w:val="0"/>
              <w:bidi w:val="0"/>
              <w:rPr>
                <w:color w:val="auto"/>
              </w:rPr>
            </w:pPr>
            <w:r>
              <w:rPr>
                <w:color w:val="auto"/>
              </w:rPr>
              <w:t>方案</w:t>
            </w:r>
            <w:r>
              <w:rPr>
                <w:rFonts w:hint="eastAsia" w:eastAsia="宋体"/>
                <w:color w:val="auto"/>
                <w:lang w:val="en-US" w:eastAsia="zh-CN"/>
              </w:rPr>
              <w:t>内容</w:t>
            </w:r>
            <w:r>
              <w:rPr>
                <w:color w:val="auto"/>
              </w:rPr>
              <w:t>全面，考虑合理</w:t>
            </w:r>
            <w:r>
              <w:rPr>
                <w:rFonts w:hint="eastAsia"/>
                <w:color w:val="auto"/>
                <w:lang w:eastAsia="zh-CN"/>
              </w:rPr>
              <w:t>、</w:t>
            </w:r>
            <w:r>
              <w:rPr>
                <w:color w:val="auto"/>
              </w:rPr>
              <w:t>针对性强</w:t>
            </w:r>
            <w:r>
              <w:rPr>
                <w:rFonts w:hint="eastAsia"/>
                <w:color w:val="auto"/>
                <w:lang w:eastAsia="zh-CN"/>
              </w:rPr>
              <w:t>，</w:t>
            </w:r>
            <w:r>
              <w:rPr>
                <w:color w:val="auto"/>
              </w:rPr>
              <w:t>得</w:t>
            </w:r>
            <w:r>
              <w:rPr>
                <w:rFonts w:hint="eastAsia"/>
                <w:color w:val="auto"/>
                <w:lang w:val="en-US" w:eastAsia="zh-CN"/>
              </w:rPr>
              <w:t>1</w:t>
            </w:r>
            <w:r>
              <w:rPr>
                <w:rFonts w:hint="eastAsia" w:eastAsia="宋体"/>
                <w:color w:val="auto"/>
                <w:lang w:val="en-US" w:eastAsia="zh-CN"/>
              </w:rPr>
              <w:t>2</w:t>
            </w:r>
            <w:r>
              <w:rPr>
                <w:color w:val="auto"/>
              </w:rPr>
              <w:t>分；</w:t>
            </w:r>
          </w:p>
          <w:p w14:paraId="3A2A6D2D">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较</w:t>
            </w:r>
            <w:r>
              <w:rPr>
                <w:color w:val="auto"/>
              </w:rPr>
              <w:t>全面，考虑</w:t>
            </w:r>
            <w:r>
              <w:rPr>
                <w:rFonts w:hint="eastAsia"/>
                <w:color w:val="auto"/>
                <w:lang w:val="en-US" w:eastAsia="zh-CN"/>
              </w:rPr>
              <w:t>较</w:t>
            </w:r>
            <w:r>
              <w:rPr>
                <w:color w:val="auto"/>
              </w:rPr>
              <w:t>合理</w:t>
            </w:r>
            <w:r>
              <w:rPr>
                <w:rFonts w:hint="eastAsia"/>
                <w:color w:val="auto"/>
                <w:lang w:eastAsia="zh-CN"/>
              </w:rPr>
              <w:t>、</w:t>
            </w:r>
            <w:r>
              <w:rPr>
                <w:color w:val="auto"/>
              </w:rPr>
              <w:t>针对性</w:t>
            </w:r>
            <w:r>
              <w:rPr>
                <w:rFonts w:hint="eastAsia"/>
                <w:color w:val="auto"/>
                <w:lang w:val="en-US" w:eastAsia="zh-CN"/>
              </w:rPr>
              <w:t>较</w:t>
            </w:r>
            <w:r>
              <w:rPr>
                <w:color w:val="auto"/>
              </w:rPr>
              <w:t>强</w:t>
            </w:r>
            <w:r>
              <w:rPr>
                <w:rFonts w:hint="eastAsia"/>
                <w:color w:val="auto"/>
                <w:lang w:eastAsia="zh-CN"/>
              </w:rPr>
              <w:t>，</w:t>
            </w:r>
            <w:r>
              <w:rPr>
                <w:color w:val="auto"/>
              </w:rPr>
              <w:t>得</w:t>
            </w:r>
            <w:r>
              <w:rPr>
                <w:rFonts w:hint="eastAsia"/>
                <w:color w:val="auto"/>
                <w:lang w:val="en-US" w:eastAsia="zh-CN"/>
              </w:rPr>
              <w:t>8</w:t>
            </w:r>
            <w:r>
              <w:rPr>
                <w:color w:val="auto"/>
              </w:rPr>
              <w:t>分；</w:t>
            </w:r>
          </w:p>
          <w:p w14:paraId="6D45A660">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基本</w:t>
            </w:r>
            <w:r>
              <w:rPr>
                <w:color w:val="auto"/>
              </w:rPr>
              <w:t>全面，考虑</w:t>
            </w:r>
            <w:r>
              <w:rPr>
                <w:rFonts w:hint="eastAsia"/>
                <w:color w:val="auto"/>
                <w:lang w:val="en-US" w:eastAsia="zh-CN"/>
              </w:rPr>
              <w:t>基本</w:t>
            </w:r>
            <w:r>
              <w:rPr>
                <w:color w:val="auto"/>
              </w:rPr>
              <w:t>合理</w:t>
            </w:r>
            <w:r>
              <w:rPr>
                <w:rFonts w:hint="eastAsia"/>
                <w:color w:val="auto"/>
                <w:lang w:eastAsia="zh-CN"/>
              </w:rPr>
              <w:t>、</w:t>
            </w:r>
            <w:r>
              <w:rPr>
                <w:color w:val="auto"/>
              </w:rPr>
              <w:t>针对性</w:t>
            </w:r>
            <w:r>
              <w:rPr>
                <w:rFonts w:hint="eastAsia"/>
                <w:color w:val="auto"/>
                <w:lang w:val="en-US" w:eastAsia="zh-CN"/>
              </w:rPr>
              <w:t>一般</w:t>
            </w:r>
            <w:r>
              <w:rPr>
                <w:rFonts w:hint="eastAsia"/>
                <w:color w:val="auto"/>
                <w:lang w:eastAsia="zh-CN"/>
              </w:rPr>
              <w:t>，</w:t>
            </w:r>
            <w:r>
              <w:rPr>
                <w:color w:val="auto"/>
              </w:rPr>
              <w:t>得</w:t>
            </w:r>
            <w:r>
              <w:rPr>
                <w:rFonts w:hint="eastAsia"/>
                <w:color w:val="auto"/>
                <w:lang w:val="en-US" w:eastAsia="zh-CN"/>
              </w:rPr>
              <w:t>4</w:t>
            </w:r>
            <w:r>
              <w:rPr>
                <w:color w:val="auto"/>
              </w:rPr>
              <w:t>分；</w:t>
            </w:r>
          </w:p>
          <w:p w14:paraId="210EEBAC">
            <w:pPr>
              <w:autoSpaceDE w:val="0"/>
              <w:autoSpaceDN w:val="0"/>
              <w:bidi w:val="0"/>
              <w:rPr>
                <w:color w:val="auto"/>
              </w:rPr>
            </w:pPr>
            <w:r>
              <w:rPr>
                <w:color w:val="auto"/>
              </w:rPr>
              <w:t>方案</w:t>
            </w:r>
            <w:r>
              <w:rPr>
                <w:rFonts w:hint="eastAsia" w:eastAsia="宋体"/>
                <w:color w:val="auto"/>
                <w:lang w:val="en-US" w:eastAsia="zh-CN"/>
              </w:rPr>
              <w:t>内容</w:t>
            </w:r>
            <w:r>
              <w:rPr>
                <w:rFonts w:hint="eastAsia"/>
                <w:color w:val="auto"/>
                <w:lang w:val="en-US" w:eastAsia="zh-CN"/>
              </w:rPr>
              <w:t>欠缺</w:t>
            </w:r>
            <w:r>
              <w:rPr>
                <w:color w:val="auto"/>
              </w:rPr>
              <w:t>，考虑</w:t>
            </w:r>
            <w:r>
              <w:rPr>
                <w:rFonts w:hint="eastAsia"/>
                <w:color w:val="auto"/>
                <w:lang w:val="en-US" w:eastAsia="zh-CN"/>
              </w:rPr>
              <w:t>欠</w:t>
            </w:r>
            <w:r>
              <w:rPr>
                <w:color w:val="auto"/>
              </w:rPr>
              <w:t>合理</w:t>
            </w:r>
            <w:r>
              <w:rPr>
                <w:rFonts w:hint="eastAsia"/>
                <w:color w:val="auto"/>
                <w:lang w:eastAsia="zh-CN"/>
              </w:rPr>
              <w:t>、</w:t>
            </w:r>
            <w:r>
              <w:rPr>
                <w:rFonts w:hint="eastAsia"/>
                <w:color w:val="auto"/>
              </w:rPr>
              <w:t>针对性较弱</w:t>
            </w:r>
            <w:r>
              <w:rPr>
                <w:rFonts w:hint="eastAsia"/>
                <w:color w:val="auto"/>
                <w:lang w:eastAsia="zh-CN"/>
              </w:rPr>
              <w:t>，</w:t>
            </w:r>
            <w:r>
              <w:rPr>
                <w:color w:val="auto"/>
              </w:rPr>
              <w:t>得</w:t>
            </w:r>
            <w:r>
              <w:rPr>
                <w:rFonts w:hint="eastAsia"/>
                <w:color w:val="auto"/>
                <w:lang w:val="en-US" w:eastAsia="zh-CN"/>
              </w:rPr>
              <w:t>1</w:t>
            </w:r>
            <w:r>
              <w:rPr>
                <w:color w:val="auto"/>
              </w:rPr>
              <w:t>分；</w:t>
            </w:r>
          </w:p>
          <w:p w14:paraId="5416638F">
            <w:pPr>
              <w:autoSpaceDE w:val="0"/>
              <w:autoSpaceDN w:val="0"/>
              <w:jc w:val="left"/>
              <w:rPr>
                <w:rFonts w:hint="eastAsia" w:ascii="宋体" w:hAnsi="宋体" w:eastAsia="宋体" w:cs="宋体"/>
                <w:snapToGrid w:val="0"/>
                <w:color w:val="auto"/>
                <w:kern w:val="0"/>
                <w:sz w:val="21"/>
                <w:szCs w:val="21"/>
                <w:highlight w:val="none"/>
                <w:lang w:val="en-US" w:eastAsia="zh-CN" w:bidi="ar-SA"/>
              </w:rPr>
            </w:pPr>
            <w:r>
              <w:rPr>
                <w:rFonts w:hint="eastAsia"/>
                <w:color w:val="auto"/>
                <w:lang w:val="en-US" w:eastAsia="zh-CN"/>
              </w:rPr>
              <w:t>本项未提供得0分。</w:t>
            </w:r>
          </w:p>
        </w:tc>
      </w:tr>
      <w:tr w14:paraId="698ED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89" w:type="pct"/>
            <w:vMerge w:val="continue"/>
            <w:vAlign w:val="center"/>
          </w:tcPr>
          <w:p w14:paraId="10E442C7">
            <w:pPr>
              <w:pStyle w:val="252"/>
              <w:autoSpaceDE w:val="0"/>
              <w:autoSpaceDN w:val="0"/>
              <w:jc w:val="center"/>
              <w:rPr>
                <w:rFonts w:hint="eastAsia" w:ascii="宋体" w:hAnsi="宋体" w:eastAsia="宋体" w:cs="宋体"/>
                <w:color w:val="auto"/>
                <w:highlight w:val="none"/>
                <w:lang w:val="en-US" w:eastAsia="zh-CN"/>
              </w:rPr>
            </w:pPr>
          </w:p>
        </w:tc>
        <w:tc>
          <w:tcPr>
            <w:tcW w:w="618" w:type="pct"/>
            <w:vMerge w:val="continue"/>
            <w:vAlign w:val="center"/>
          </w:tcPr>
          <w:p w14:paraId="4C64CFF9">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p>
        </w:tc>
        <w:tc>
          <w:tcPr>
            <w:tcW w:w="700" w:type="pct"/>
            <w:vAlign w:val="center"/>
          </w:tcPr>
          <w:p w14:paraId="0435C07B">
            <w:pPr>
              <w:autoSpaceDE w:val="0"/>
              <w:autoSpaceDN w:val="0"/>
              <w:jc w:val="center"/>
              <w:rPr>
                <w:color w:val="auto"/>
                <w:lang w:val="en-US" w:eastAsia="zh-CN"/>
              </w:rPr>
            </w:pPr>
            <w:r>
              <w:rPr>
                <w:color w:val="auto"/>
                <w:lang w:val="en-US" w:eastAsia="zh-CN"/>
              </w:rPr>
              <w:t>进度安排</w:t>
            </w:r>
          </w:p>
          <w:p w14:paraId="76EFA4C3">
            <w:pPr>
              <w:autoSpaceDE w:val="0"/>
              <w:autoSpaceDN w:val="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76822E70">
            <w:pPr>
              <w:autoSpaceDE w:val="0"/>
              <w:autoSpaceDN w:val="0"/>
              <w:bidi w:val="0"/>
              <w:jc w:val="center"/>
              <w:rPr>
                <w:rFonts w:hint="eastAsia" w:ascii="宋体" w:hAnsi="宋体" w:eastAsia="宋体" w:cs="宋体"/>
                <w:snapToGrid w:val="0"/>
                <w:color w:val="auto"/>
                <w:kern w:val="0"/>
                <w:sz w:val="21"/>
                <w:szCs w:val="21"/>
                <w:highlight w:val="none"/>
                <w:lang w:val="en-US" w:eastAsia="zh-CN" w:bidi="ar-SA"/>
              </w:rPr>
            </w:pPr>
          </w:p>
        </w:tc>
        <w:tc>
          <w:tcPr>
            <w:tcW w:w="3291" w:type="pct"/>
            <w:vAlign w:val="center"/>
          </w:tcPr>
          <w:p w14:paraId="2DF03F77">
            <w:pPr>
              <w:autoSpaceDE w:val="0"/>
              <w:autoSpaceDN w:val="0"/>
              <w:bidi w:val="0"/>
              <w:rPr>
                <w:color w:val="auto"/>
              </w:rPr>
            </w:pPr>
            <w:r>
              <w:rPr>
                <w:color w:val="auto"/>
              </w:rPr>
              <w:t>活动各阶段工作进度安排科学、可行、针对性强</w:t>
            </w:r>
            <w:r>
              <w:rPr>
                <w:rFonts w:hint="eastAsia"/>
                <w:color w:val="auto"/>
                <w:lang w:eastAsia="zh-CN"/>
              </w:rPr>
              <w:t>，</w:t>
            </w:r>
            <w:r>
              <w:rPr>
                <w:color w:val="auto"/>
              </w:rPr>
              <w:t>得</w:t>
            </w:r>
            <w:r>
              <w:rPr>
                <w:rFonts w:hint="eastAsia"/>
                <w:color w:val="auto"/>
                <w:lang w:val="en-US" w:eastAsia="zh-CN"/>
              </w:rPr>
              <w:t>12</w:t>
            </w:r>
            <w:r>
              <w:rPr>
                <w:color w:val="auto"/>
              </w:rPr>
              <w:t xml:space="preserve">分； </w:t>
            </w:r>
          </w:p>
          <w:p w14:paraId="5FAB743B">
            <w:pPr>
              <w:autoSpaceDE w:val="0"/>
              <w:autoSpaceDN w:val="0"/>
              <w:bidi w:val="0"/>
              <w:rPr>
                <w:color w:val="auto"/>
              </w:rPr>
            </w:pPr>
            <w:r>
              <w:rPr>
                <w:color w:val="auto"/>
              </w:rPr>
              <w:t>活动各阶段工作进度安排</w:t>
            </w:r>
            <w:r>
              <w:rPr>
                <w:rFonts w:hint="eastAsia"/>
                <w:color w:val="auto"/>
                <w:lang w:val="en-US" w:eastAsia="zh-CN"/>
              </w:rPr>
              <w:t>较</w:t>
            </w:r>
            <w:r>
              <w:rPr>
                <w:color w:val="auto"/>
              </w:rPr>
              <w:t>科学、</w:t>
            </w:r>
            <w:r>
              <w:rPr>
                <w:rFonts w:hint="eastAsia"/>
                <w:color w:val="auto"/>
                <w:lang w:val="en-US" w:eastAsia="zh-CN"/>
              </w:rPr>
              <w:t>较</w:t>
            </w:r>
            <w:r>
              <w:rPr>
                <w:color w:val="auto"/>
              </w:rPr>
              <w:t>可行、针对性</w:t>
            </w:r>
            <w:r>
              <w:rPr>
                <w:rFonts w:hint="eastAsia"/>
                <w:color w:val="auto"/>
                <w:lang w:val="en-US" w:eastAsia="zh-CN"/>
              </w:rPr>
              <w:t>较</w:t>
            </w:r>
            <w:r>
              <w:rPr>
                <w:color w:val="auto"/>
              </w:rPr>
              <w:t>强</w:t>
            </w:r>
            <w:r>
              <w:rPr>
                <w:rFonts w:hint="eastAsia"/>
                <w:color w:val="auto"/>
                <w:lang w:eastAsia="zh-CN"/>
              </w:rPr>
              <w:t>，</w:t>
            </w:r>
            <w:r>
              <w:rPr>
                <w:color w:val="auto"/>
              </w:rPr>
              <w:t>得</w:t>
            </w:r>
            <w:r>
              <w:rPr>
                <w:rFonts w:hint="eastAsia"/>
                <w:color w:val="auto"/>
                <w:lang w:val="en-US" w:eastAsia="zh-CN"/>
              </w:rPr>
              <w:t>8</w:t>
            </w:r>
            <w:r>
              <w:rPr>
                <w:color w:val="auto"/>
              </w:rPr>
              <w:t xml:space="preserve">分； </w:t>
            </w:r>
          </w:p>
          <w:p w14:paraId="601B1E5A">
            <w:pPr>
              <w:autoSpaceDE w:val="0"/>
              <w:autoSpaceDN w:val="0"/>
              <w:bidi w:val="0"/>
              <w:rPr>
                <w:rFonts w:hint="eastAsia"/>
                <w:color w:val="auto"/>
              </w:rPr>
            </w:pPr>
            <w:r>
              <w:rPr>
                <w:rFonts w:hint="eastAsia"/>
                <w:color w:val="auto"/>
              </w:rPr>
              <w:t>活动各阶段工作进度安排基本科学、基本可行、针对性一般，得4分；</w:t>
            </w:r>
          </w:p>
          <w:p w14:paraId="056EA434">
            <w:pPr>
              <w:autoSpaceDE w:val="0"/>
              <w:autoSpaceDN w:val="0"/>
              <w:bidi w:val="0"/>
              <w:rPr>
                <w:rFonts w:hint="eastAsia"/>
                <w:color w:val="auto"/>
              </w:rPr>
            </w:pPr>
            <w:r>
              <w:rPr>
                <w:rFonts w:hint="eastAsia"/>
                <w:color w:val="auto"/>
              </w:rPr>
              <w:t>活动各阶段工作进度安排存在明显缺陷、不具有可行性、针对性较弱，得1分；</w:t>
            </w:r>
          </w:p>
          <w:p w14:paraId="428480DA">
            <w:pPr>
              <w:autoSpaceDE w:val="0"/>
              <w:autoSpaceDN w:val="0"/>
              <w:bidi w:val="0"/>
              <w:rPr>
                <w:rFonts w:hint="eastAsia" w:ascii="宋体" w:hAnsi="宋体" w:eastAsia="宋体" w:cs="宋体"/>
                <w:snapToGrid w:val="0"/>
                <w:color w:val="auto"/>
                <w:kern w:val="0"/>
                <w:sz w:val="21"/>
                <w:szCs w:val="21"/>
                <w:highlight w:val="none"/>
                <w:lang w:val="en-US" w:eastAsia="zh-CN" w:bidi="ar-SA"/>
              </w:rPr>
            </w:pPr>
            <w:r>
              <w:rPr>
                <w:rFonts w:hint="eastAsia"/>
                <w:color w:val="auto"/>
              </w:rPr>
              <w:t>未提供活动各阶段工作进度安排得0分。</w:t>
            </w:r>
          </w:p>
        </w:tc>
      </w:tr>
      <w:tr w14:paraId="7C10E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89" w:type="pct"/>
            <w:vMerge w:val="continue"/>
            <w:vAlign w:val="center"/>
          </w:tcPr>
          <w:p w14:paraId="0D499FDA">
            <w:pPr>
              <w:pStyle w:val="252"/>
              <w:autoSpaceDE w:val="0"/>
              <w:autoSpaceDN w:val="0"/>
              <w:jc w:val="center"/>
              <w:rPr>
                <w:rFonts w:hint="eastAsia" w:ascii="宋体" w:hAnsi="宋体" w:eastAsia="宋体" w:cs="宋体"/>
                <w:color w:val="auto"/>
                <w:highlight w:val="none"/>
                <w:lang w:val="en-US" w:eastAsia="zh-CN"/>
              </w:rPr>
            </w:pPr>
          </w:p>
        </w:tc>
        <w:tc>
          <w:tcPr>
            <w:tcW w:w="618" w:type="pct"/>
            <w:vMerge w:val="continue"/>
            <w:vAlign w:val="center"/>
          </w:tcPr>
          <w:p w14:paraId="58C72E86">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p>
        </w:tc>
        <w:tc>
          <w:tcPr>
            <w:tcW w:w="700" w:type="pct"/>
            <w:vAlign w:val="center"/>
          </w:tcPr>
          <w:p w14:paraId="4DC24FD9">
            <w:pPr>
              <w:autoSpaceDE w:val="0"/>
              <w:autoSpaceDN w:val="0"/>
              <w:bidi w:val="0"/>
              <w:jc w:val="center"/>
              <w:rPr>
                <w:rFonts w:hint="eastAsia"/>
                <w:color w:val="auto"/>
                <w:lang w:val="en-US" w:eastAsia="zh-CN"/>
              </w:rPr>
            </w:pPr>
          </w:p>
          <w:p w14:paraId="68A45C80">
            <w:pPr>
              <w:autoSpaceDE w:val="0"/>
              <w:autoSpaceDN w:val="0"/>
              <w:bidi w:val="0"/>
              <w:jc w:val="center"/>
              <w:rPr>
                <w:rFonts w:hint="eastAsia"/>
                <w:color w:val="auto"/>
                <w:lang w:val="en-US" w:eastAsia="zh-CN"/>
              </w:rPr>
            </w:pPr>
            <w:r>
              <w:rPr>
                <w:rFonts w:hint="eastAsia"/>
                <w:color w:val="auto"/>
                <w:lang w:val="en-US" w:eastAsia="zh-CN"/>
              </w:rPr>
              <w:t>人员配置</w:t>
            </w:r>
          </w:p>
          <w:p w14:paraId="426D781C">
            <w:pPr>
              <w:autoSpaceDE w:val="0"/>
              <w:autoSpaceDN w:val="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36741146">
            <w:pPr>
              <w:autoSpaceDE w:val="0"/>
              <w:autoSpaceDN w:val="0"/>
              <w:bidi w:val="0"/>
              <w:jc w:val="center"/>
              <w:rPr>
                <w:rFonts w:hint="eastAsia"/>
                <w:color w:val="auto"/>
                <w:lang w:val="en-US" w:eastAsia="zh-CN"/>
              </w:rPr>
            </w:pPr>
          </w:p>
        </w:tc>
        <w:tc>
          <w:tcPr>
            <w:tcW w:w="3291" w:type="pct"/>
            <w:vAlign w:val="center"/>
          </w:tcPr>
          <w:p w14:paraId="29936263">
            <w:pPr>
              <w:autoSpaceDE w:val="0"/>
              <w:autoSpaceDN w:val="0"/>
              <w:bidi w:val="0"/>
              <w:rPr>
                <w:color w:val="auto"/>
              </w:rPr>
            </w:pPr>
            <w:r>
              <w:rPr>
                <w:color w:val="auto"/>
              </w:rPr>
              <w:t>项目实施及服务的</w:t>
            </w:r>
            <w:r>
              <w:rPr>
                <w:rFonts w:hint="eastAsia" w:eastAsia="宋体"/>
                <w:color w:val="auto"/>
                <w:lang w:eastAsia="zh-CN"/>
              </w:rPr>
              <w:t>组织结构</w:t>
            </w:r>
            <w:r>
              <w:rPr>
                <w:color w:val="auto"/>
              </w:rPr>
              <w:t>、人员安排合理，技术力量配备科学</w:t>
            </w:r>
            <w:r>
              <w:rPr>
                <w:rFonts w:hint="eastAsia" w:eastAsia="宋体"/>
                <w:color w:val="auto"/>
                <w:lang w:eastAsia="zh-CN"/>
              </w:rPr>
              <w:t>，</w:t>
            </w:r>
            <w:r>
              <w:rPr>
                <w:color w:val="auto"/>
              </w:rPr>
              <w:t>得1</w:t>
            </w:r>
            <w:r>
              <w:rPr>
                <w:rFonts w:hint="eastAsia" w:eastAsia="宋体"/>
                <w:color w:val="auto"/>
                <w:lang w:val="en-US" w:eastAsia="zh-CN"/>
              </w:rPr>
              <w:t>2</w:t>
            </w:r>
            <w:r>
              <w:rPr>
                <w:color w:val="auto"/>
              </w:rPr>
              <w:t>分；</w:t>
            </w:r>
          </w:p>
          <w:p w14:paraId="49654A3D">
            <w:pPr>
              <w:autoSpaceDE w:val="0"/>
              <w:autoSpaceDN w:val="0"/>
              <w:bidi w:val="0"/>
              <w:rPr>
                <w:color w:val="auto"/>
              </w:rPr>
            </w:pPr>
            <w:r>
              <w:rPr>
                <w:color w:val="auto"/>
              </w:rPr>
              <w:t>项目实施及服务的</w:t>
            </w:r>
            <w:r>
              <w:rPr>
                <w:rFonts w:hint="eastAsia" w:eastAsia="宋体"/>
                <w:color w:val="auto"/>
                <w:lang w:eastAsia="zh-CN"/>
              </w:rPr>
              <w:t>组织结构</w:t>
            </w:r>
            <w:r>
              <w:rPr>
                <w:color w:val="auto"/>
              </w:rPr>
              <w:t>、人员安排</w:t>
            </w:r>
            <w:r>
              <w:rPr>
                <w:rFonts w:hint="eastAsia" w:eastAsia="宋体"/>
                <w:color w:val="auto"/>
                <w:lang w:val="en-US" w:eastAsia="zh-CN"/>
              </w:rPr>
              <w:t>较</w:t>
            </w:r>
            <w:r>
              <w:rPr>
                <w:color w:val="auto"/>
              </w:rPr>
              <w:t>合理，技术力量配备</w:t>
            </w:r>
            <w:r>
              <w:rPr>
                <w:rFonts w:hint="eastAsia" w:eastAsia="宋体"/>
                <w:color w:val="auto"/>
                <w:lang w:val="en-US" w:eastAsia="zh-CN"/>
              </w:rPr>
              <w:t>较</w:t>
            </w:r>
            <w:r>
              <w:rPr>
                <w:color w:val="auto"/>
              </w:rPr>
              <w:t>满足项目要求</w:t>
            </w:r>
            <w:r>
              <w:rPr>
                <w:rFonts w:hint="eastAsia" w:eastAsia="宋体"/>
                <w:color w:val="auto"/>
                <w:lang w:eastAsia="zh-CN"/>
              </w:rPr>
              <w:t>，</w:t>
            </w:r>
            <w:r>
              <w:rPr>
                <w:color w:val="auto"/>
              </w:rPr>
              <w:t>得</w:t>
            </w:r>
            <w:r>
              <w:rPr>
                <w:rFonts w:hint="eastAsia" w:eastAsia="宋体"/>
                <w:color w:val="auto"/>
                <w:lang w:val="en-US" w:eastAsia="zh-CN"/>
              </w:rPr>
              <w:t>8</w:t>
            </w:r>
            <w:r>
              <w:rPr>
                <w:color w:val="auto"/>
              </w:rPr>
              <w:t>分；</w:t>
            </w:r>
          </w:p>
          <w:p w14:paraId="5CF32236">
            <w:pPr>
              <w:autoSpaceDE w:val="0"/>
              <w:autoSpaceDN w:val="0"/>
              <w:bidi w:val="0"/>
              <w:rPr>
                <w:color w:val="auto"/>
              </w:rPr>
            </w:pPr>
            <w:r>
              <w:rPr>
                <w:color w:val="auto"/>
              </w:rPr>
              <w:t>项目实施及服务的</w:t>
            </w:r>
            <w:r>
              <w:rPr>
                <w:rFonts w:hint="eastAsia" w:eastAsia="宋体"/>
                <w:color w:val="auto"/>
                <w:lang w:eastAsia="zh-CN"/>
              </w:rPr>
              <w:t>组织结构</w:t>
            </w:r>
            <w:r>
              <w:rPr>
                <w:color w:val="auto"/>
              </w:rPr>
              <w:t>、人员安排</w:t>
            </w:r>
            <w:r>
              <w:rPr>
                <w:rFonts w:hint="eastAsia" w:eastAsia="宋体"/>
                <w:color w:val="auto"/>
                <w:lang w:val="en-US" w:eastAsia="zh-CN"/>
              </w:rPr>
              <w:t>基本</w:t>
            </w:r>
            <w:r>
              <w:rPr>
                <w:color w:val="auto"/>
              </w:rPr>
              <w:t>合理，技术力量配备</w:t>
            </w:r>
            <w:r>
              <w:rPr>
                <w:rFonts w:hint="eastAsia" w:eastAsia="宋体"/>
                <w:color w:val="auto"/>
                <w:lang w:val="en-US" w:eastAsia="zh-CN"/>
              </w:rPr>
              <w:t>基本</w:t>
            </w:r>
            <w:r>
              <w:rPr>
                <w:color w:val="auto"/>
              </w:rPr>
              <w:t>满足项目要求</w:t>
            </w:r>
            <w:r>
              <w:rPr>
                <w:rFonts w:hint="eastAsia" w:eastAsia="宋体"/>
                <w:color w:val="auto"/>
                <w:lang w:eastAsia="zh-CN"/>
              </w:rPr>
              <w:t>，</w:t>
            </w:r>
            <w:r>
              <w:rPr>
                <w:color w:val="auto"/>
              </w:rPr>
              <w:t>得</w:t>
            </w:r>
            <w:r>
              <w:rPr>
                <w:rFonts w:hint="eastAsia" w:eastAsia="宋体"/>
                <w:color w:val="auto"/>
                <w:lang w:val="en-US" w:eastAsia="zh-CN"/>
              </w:rPr>
              <w:t>4</w:t>
            </w:r>
            <w:r>
              <w:rPr>
                <w:color w:val="auto"/>
              </w:rPr>
              <w:t>分；</w:t>
            </w:r>
          </w:p>
          <w:p w14:paraId="5822E2C3">
            <w:pPr>
              <w:autoSpaceDE w:val="0"/>
              <w:autoSpaceDN w:val="0"/>
              <w:bidi w:val="0"/>
              <w:rPr>
                <w:rFonts w:hint="eastAsia"/>
                <w:color w:val="auto"/>
              </w:rPr>
            </w:pPr>
            <w:r>
              <w:rPr>
                <w:rFonts w:hint="eastAsia"/>
                <w:color w:val="auto"/>
              </w:rPr>
              <w:t>项目实施及服务的</w:t>
            </w:r>
            <w:r>
              <w:rPr>
                <w:rFonts w:hint="eastAsia" w:eastAsia="宋体"/>
                <w:color w:val="auto"/>
                <w:lang w:eastAsia="zh-CN"/>
              </w:rPr>
              <w:t>组织结构</w:t>
            </w:r>
            <w:r>
              <w:rPr>
                <w:rFonts w:hint="eastAsia"/>
                <w:color w:val="auto"/>
              </w:rPr>
              <w:t>、人员安排存在不合理之处，技术力量配备不足，得1分；</w:t>
            </w:r>
          </w:p>
          <w:p w14:paraId="4AFA5290">
            <w:pPr>
              <w:autoSpaceDE w:val="0"/>
              <w:autoSpaceDN w:val="0"/>
              <w:bidi w:val="0"/>
              <w:rPr>
                <w:rFonts w:hint="eastAsia" w:ascii="宋体" w:hAnsi="宋体" w:eastAsia="宋体" w:cs="宋体"/>
                <w:snapToGrid w:val="0"/>
                <w:color w:val="auto"/>
                <w:kern w:val="0"/>
                <w:sz w:val="21"/>
                <w:szCs w:val="21"/>
                <w:highlight w:val="none"/>
                <w:lang w:val="zh-CN" w:eastAsia="zh-CN" w:bidi="ar-SA"/>
              </w:rPr>
            </w:pPr>
            <w:r>
              <w:rPr>
                <w:rFonts w:hint="eastAsia" w:eastAsia="宋体"/>
                <w:color w:val="auto"/>
                <w:lang w:val="en-US" w:eastAsia="zh-CN"/>
              </w:rPr>
              <w:t>本项内容未提供，得0分。</w:t>
            </w:r>
          </w:p>
        </w:tc>
      </w:tr>
      <w:tr w14:paraId="34A38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89" w:type="pct"/>
            <w:vMerge w:val="continue"/>
            <w:vAlign w:val="center"/>
          </w:tcPr>
          <w:p w14:paraId="64CCC03A">
            <w:pPr>
              <w:pStyle w:val="252"/>
              <w:autoSpaceDE w:val="0"/>
              <w:autoSpaceDN w:val="0"/>
              <w:jc w:val="center"/>
              <w:rPr>
                <w:rFonts w:hint="eastAsia" w:ascii="宋体" w:hAnsi="宋体" w:eastAsia="宋体" w:cs="宋体"/>
                <w:color w:val="auto"/>
                <w:highlight w:val="none"/>
                <w:lang w:val="en-US" w:eastAsia="zh-CN"/>
              </w:rPr>
            </w:pPr>
          </w:p>
        </w:tc>
        <w:tc>
          <w:tcPr>
            <w:tcW w:w="618" w:type="pct"/>
            <w:vMerge w:val="continue"/>
            <w:vAlign w:val="center"/>
          </w:tcPr>
          <w:p w14:paraId="2BFB0713">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p>
        </w:tc>
        <w:tc>
          <w:tcPr>
            <w:tcW w:w="700" w:type="pct"/>
            <w:vAlign w:val="center"/>
          </w:tcPr>
          <w:p w14:paraId="7D9944D0">
            <w:pPr>
              <w:autoSpaceDE w:val="0"/>
              <w:autoSpaceDN w:val="0"/>
              <w:bidi w:val="0"/>
              <w:jc w:val="both"/>
              <w:rPr>
                <w:rFonts w:hint="eastAsia"/>
                <w:color w:val="auto"/>
                <w:lang w:val="en-US" w:eastAsia="zh-CN"/>
              </w:rPr>
            </w:pPr>
          </w:p>
          <w:p w14:paraId="64EED576">
            <w:pPr>
              <w:autoSpaceDE w:val="0"/>
              <w:autoSpaceDN w:val="0"/>
              <w:bidi w:val="0"/>
              <w:jc w:val="center"/>
              <w:rPr>
                <w:rFonts w:hint="eastAsia"/>
                <w:color w:val="auto"/>
                <w:lang w:val="en-US" w:eastAsia="zh-CN"/>
              </w:rPr>
            </w:pPr>
            <w:r>
              <w:rPr>
                <w:rFonts w:hint="eastAsia"/>
                <w:color w:val="auto"/>
                <w:lang w:val="en-US" w:eastAsia="zh-CN"/>
              </w:rPr>
              <w:t>应急措施</w:t>
            </w:r>
          </w:p>
          <w:p w14:paraId="4D0740AD">
            <w:pPr>
              <w:autoSpaceDE w:val="0"/>
              <w:autoSpaceDN w:val="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74BF6383">
            <w:pPr>
              <w:autoSpaceDE w:val="0"/>
              <w:autoSpaceDN w:val="0"/>
              <w:bidi w:val="0"/>
              <w:jc w:val="center"/>
              <w:rPr>
                <w:rFonts w:hint="eastAsia"/>
                <w:color w:val="auto"/>
                <w:lang w:val="en-US" w:eastAsia="zh-CN"/>
              </w:rPr>
            </w:pPr>
          </w:p>
        </w:tc>
        <w:tc>
          <w:tcPr>
            <w:tcW w:w="3291" w:type="pct"/>
            <w:vAlign w:val="center"/>
          </w:tcPr>
          <w:p w14:paraId="296A4BE3">
            <w:pPr>
              <w:autoSpaceDE w:val="0"/>
              <w:autoSpaceDN w:val="0"/>
              <w:bidi w:val="0"/>
              <w:rPr>
                <w:color w:val="auto"/>
              </w:rPr>
            </w:pPr>
            <w:r>
              <w:rPr>
                <w:color w:val="auto"/>
              </w:rPr>
              <w:t>应急预案，包括但不限于突发事件、事故处理等：</w:t>
            </w:r>
          </w:p>
          <w:p w14:paraId="51BAE657">
            <w:pPr>
              <w:autoSpaceDE w:val="0"/>
              <w:autoSpaceDN w:val="0"/>
              <w:bidi w:val="0"/>
              <w:rPr>
                <w:color w:val="auto"/>
              </w:rPr>
            </w:pPr>
            <w:r>
              <w:rPr>
                <w:color w:val="auto"/>
              </w:rPr>
              <w:t>应急措施全面</w:t>
            </w:r>
            <w:r>
              <w:rPr>
                <w:rFonts w:hint="eastAsia" w:eastAsia="宋体"/>
                <w:color w:val="auto"/>
                <w:lang w:val="en-US" w:eastAsia="zh-CN"/>
              </w:rPr>
              <w:t>可行</w:t>
            </w:r>
            <w:r>
              <w:rPr>
                <w:color w:val="auto"/>
              </w:rPr>
              <w:t>，针对性强</w:t>
            </w:r>
            <w:r>
              <w:rPr>
                <w:rFonts w:hint="eastAsia"/>
                <w:color w:val="auto"/>
                <w:lang w:eastAsia="zh-CN"/>
              </w:rPr>
              <w:t>，</w:t>
            </w:r>
            <w:r>
              <w:rPr>
                <w:color w:val="auto"/>
              </w:rPr>
              <w:t>得</w:t>
            </w:r>
            <w:r>
              <w:rPr>
                <w:rFonts w:hint="eastAsia" w:eastAsia="宋体"/>
                <w:color w:val="auto"/>
                <w:lang w:val="en-US" w:eastAsia="zh-CN"/>
              </w:rPr>
              <w:t>12</w:t>
            </w:r>
            <w:r>
              <w:rPr>
                <w:color w:val="auto"/>
              </w:rPr>
              <w:t>分；</w:t>
            </w:r>
          </w:p>
          <w:p w14:paraId="3EE1296A">
            <w:pPr>
              <w:autoSpaceDE w:val="0"/>
              <w:autoSpaceDN w:val="0"/>
              <w:bidi w:val="0"/>
              <w:rPr>
                <w:color w:val="auto"/>
              </w:rPr>
            </w:pPr>
            <w:r>
              <w:rPr>
                <w:color w:val="auto"/>
              </w:rPr>
              <w:t>应急措施</w:t>
            </w:r>
            <w:r>
              <w:rPr>
                <w:rFonts w:hint="eastAsia" w:eastAsia="宋体"/>
                <w:color w:val="auto"/>
                <w:lang w:val="en-US" w:eastAsia="zh-CN"/>
              </w:rPr>
              <w:t>较</w:t>
            </w:r>
            <w:r>
              <w:rPr>
                <w:color w:val="auto"/>
              </w:rPr>
              <w:t>全面</w:t>
            </w:r>
            <w:r>
              <w:rPr>
                <w:rFonts w:hint="eastAsia" w:eastAsia="宋体"/>
                <w:color w:val="auto"/>
                <w:lang w:val="en-US" w:eastAsia="zh-CN"/>
              </w:rPr>
              <w:t>可行</w:t>
            </w:r>
            <w:r>
              <w:rPr>
                <w:color w:val="auto"/>
              </w:rPr>
              <w:t>，针对性</w:t>
            </w:r>
            <w:r>
              <w:rPr>
                <w:rFonts w:hint="eastAsia" w:eastAsia="宋体"/>
                <w:color w:val="auto"/>
                <w:lang w:val="en-US" w:eastAsia="zh-CN"/>
              </w:rPr>
              <w:t>较</w:t>
            </w:r>
            <w:r>
              <w:rPr>
                <w:color w:val="auto"/>
              </w:rPr>
              <w:t>强</w:t>
            </w:r>
            <w:r>
              <w:rPr>
                <w:rFonts w:hint="eastAsia"/>
                <w:color w:val="auto"/>
                <w:lang w:eastAsia="zh-CN"/>
              </w:rPr>
              <w:t>，</w:t>
            </w:r>
            <w:r>
              <w:rPr>
                <w:color w:val="auto"/>
              </w:rPr>
              <w:t>得</w:t>
            </w:r>
            <w:r>
              <w:rPr>
                <w:rFonts w:hint="eastAsia" w:eastAsia="宋体"/>
                <w:color w:val="auto"/>
                <w:lang w:val="en-US" w:eastAsia="zh-CN"/>
              </w:rPr>
              <w:t>8</w:t>
            </w:r>
            <w:r>
              <w:rPr>
                <w:color w:val="auto"/>
              </w:rPr>
              <w:t xml:space="preserve">分； </w:t>
            </w:r>
          </w:p>
          <w:p w14:paraId="0CE00AC3">
            <w:pPr>
              <w:autoSpaceDE w:val="0"/>
              <w:autoSpaceDN w:val="0"/>
              <w:bidi w:val="0"/>
              <w:rPr>
                <w:rFonts w:hint="eastAsia"/>
                <w:color w:val="auto"/>
              </w:rPr>
            </w:pPr>
            <w:r>
              <w:rPr>
                <w:rFonts w:hint="eastAsia"/>
                <w:color w:val="auto"/>
              </w:rPr>
              <w:t>应急措施基本全面可行，有一定针对性，得4分；</w:t>
            </w:r>
          </w:p>
          <w:p w14:paraId="473C75C9">
            <w:pPr>
              <w:autoSpaceDE w:val="0"/>
              <w:autoSpaceDN w:val="0"/>
              <w:bidi w:val="0"/>
              <w:rPr>
                <w:rFonts w:hint="eastAsia"/>
                <w:color w:val="auto"/>
              </w:rPr>
            </w:pPr>
            <w:r>
              <w:rPr>
                <w:rFonts w:hint="eastAsia"/>
                <w:color w:val="auto"/>
              </w:rPr>
              <w:t>应急措施不全面，针对性差，针对性</w:t>
            </w:r>
            <w:r>
              <w:rPr>
                <w:rFonts w:hint="eastAsia" w:eastAsia="宋体"/>
                <w:color w:val="auto"/>
                <w:lang w:val="en-US" w:eastAsia="zh-CN"/>
              </w:rPr>
              <w:t>较弱</w:t>
            </w:r>
            <w:r>
              <w:rPr>
                <w:rFonts w:hint="eastAsia" w:eastAsia="宋体"/>
                <w:color w:val="auto"/>
                <w:lang w:eastAsia="zh-CN"/>
              </w:rPr>
              <w:t>，</w:t>
            </w:r>
            <w:r>
              <w:rPr>
                <w:rFonts w:hint="eastAsia"/>
                <w:color w:val="auto"/>
              </w:rPr>
              <w:t>得1分；</w:t>
            </w:r>
          </w:p>
          <w:p w14:paraId="60B00A68">
            <w:pPr>
              <w:autoSpaceDE w:val="0"/>
              <w:autoSpaceDN w:val="0"/>
              <w:bidi w:val="0"/>
              <w:rPr>
                <w:rFonts w:hint="eastAsia" w:ascii="宋体" w:hAnsi="宋体" w:eastAsia="宋体" w:cs="宋体"/>
                <w:snapToGrid w:val="0"/>
                <w:color w:val="auto"/>
                <w:kern w:val="0"/>
                <w:sz w:val="21"/>
                <w:szCs w:val="21"/>
                <w:highlight w:val="none"/>
                <w:lang w:val="zh-CN" w:eastAsia="zh-CN" w:bidi="ar-SA"/>
              </w:rPr>
            </w:pPr>
            <w:r>
              <w:rPr>
                <w:rFonts w:hint="eastAsia"/>
                <w:color w:val="auto"/>
              </w:rPr>
              <w:t>本项内容未提供，得0分。</w:t>
            </w:r>
          </w:p>
        </w:tc>
      </w:tr>
      <w:tr w14:paraId="7FC1B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389" w:type="pct"/>
            <w:vMerge w:val="continue"/>
            <w:vAlign w:val="center"/>
          </w:tcPr>
          <w:p w14:paraId="72CE01AE">
            <w:pPr>
              <w:pStyle w:val="252"/>
              <w:autoSpaceDE w:val="0"/>
              <w:autoSpaceDN w:val="0"/>
              <w:jc w:val="center"/>
              <w:rPr>
                <w:rFonts w:hint="eastAsia" w:ascii="宋体" w:hAnsi="宋体" w:eastAsia="宋体" w:cs="宋体"/>
                <w:color w:val="auto"/>
                <w:highlight w:val="none"/>
                <w:lang w:val="en-US" w:eastAsia="zh-CN"/>
              </w:rPr>
            </w:pPr>
          </w:p>
        </w:tc>
        <w:tc>
          <w:tcPr>
            <w:tcW w:w="618" w:type="pct"/>
            <w:vMerge w:val="continue"/>
            <w:vAlign w:val="center"/>
          </w:tcPr>
          <w:p w14:paraId="3D464512">
            <w:pPr>
              <w:autoSpaceDE w:val="0"/>
              <w:autoSpaceDN w:val="0"/>
              <w:spacing w:before="103" w:line="200" w:lineRule="auto"/>
              <w:ind w:left="266"/>
              <w:jc w:val="center"/>
              <w:rPr>
                <w:rFonts w:hint="eastAsia" w:ascii="宋体" w:hAnsi="宋体" w:eastAsia="宋体" w:cs="宋体"/>
                <w:color w:val="auto"/>
                <w:spacing w:val="-2"/>
                <w:sz w:val="24"/>
                <w:szCs w:val="24"/>
                <w:highlight w:val="none"/>
              </w:rPr>
            </w:pPr>
          </w:p>
        </w:tc>
        <w:tc>
          <w:tcPr>
            <w:tcW w:w="700" w:type="pct"/>
            <w:vAlign w:val="center"/>
          </w:tcPr>
          <w:p w14:paraId="6603C8B6">
            <w:pPr>
              <w:autoSpaceDE w:val="0"/>
              <w:autoSpaceDN w:val="0"/>
              <w:bidi w:val="0"/>
              <w:jc w:val="center"/>
              <w:rPr>
                <w:rFonts w:hint="eastAsia"/>
                <w:color w:val="auto"/>
                <w:lang w:val="en-US" w:eastAsia="zh-CN"/>
              </w:rPr>
            </w:pPr>
            <w:r>
              <w:rPr>
                <w:rFonts w:hint="eastAsia"/>
                <w:color w:val="auto"/>
                <w:lang w:val="en-US" w:eastAsia="zh-CN"/>
              </w:rPr>
              <w:t>安全保障</w:t>
            </w:r>
          </w:p>
          <w:p w14:paraId="765A8ABF">
            <w:pPr>
              <w:autoSpaceDE w:val="0"/>
              <w:autoSpaceDN w:val="0"/>
              <w:jc w:val="center"/>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p w14:paraId="3FBDE78D">
            <w:pPr>
              <w:autoSpaceDE w:val="0"/>
              <w:autoSpaceDN w:val="0"/>
              <w:bidi w:val="0"/>
              <w:jc w:val="center"/>
              <w:rPr>
                <w:rFonts w:hint="eastAsia"/>
                <w:color w:val="auto"/>
                <w:lang w:val="en-US" w:eastAsia="zh-CN"/>
              </w:rPr>
            </w:pPr>
          </w:p>
        </w:tc>
        <w:tc>
          <w:tcPr>
            <w:tcW w:w="3291" w:type="pct"/>
            <w:vAlign w:val="center"/>
          </w:tcPr>
          <w:p w14:paraId="65BC91F7">
            <w:pPr>
              <w:autoSpaceDE w:val="0"/>
              <w:autoSpaceDN w:val="0"/>
              <w:bidi w:val="0"/>
              <w:rPr>
                <w:color w:val="auto"/>
              </w:rPr>
            </w:pPr>
            <w:r>
              <w:rPr>
                <w:rFonts w:hint="eastAsia"/>
                <w:color w:val="auto"/>
                <w:lang w:val="en-US" w:eastAsia="zh-CN"/>
              </w:rPr>
              <w:t>场地布置安全保障应对措施方案：</w:t>
            </w:r>
          </w:p>
          <w:p w14:paraId="68EC9AF0">
            <w:pPr>
              <w:autoSpaceDE w:val="0"/>
              <w:autoSpaceDN w:val="0"/>
              <w:bidi w:val="0"/>
              <w:rPr>
                <w:rFonts w:hint="eastAsia"/>
                <w:color w:val="auto"/>
                <w:lang w:val="en-US" w:eastAsia="zh-CN"/>
              </w:rPr>
            </w:pPr>
            <w:r>
              <w:rPr>
                <w:rFonts w:hint="eastAsia"/>
                <w:color w:val="auto"/>
                <w:lang w:val="en-US" w:eastAsia="zh-CN"/>
              </w:rPr>
              <w:t>各项内容完整、条理清晰且完全满足项目实际需要的，得9分；</w:t>
            </w:r>
          </w:p>
          <w:p w14:paraId="3DF7DE69">
            <w:pPr>
              <w:autoSpaceDE w:val="0"/>
              <w:autoSpaceDN w:val="0"/>
              <w:bidi w:val="0"/>
              <w:rPr>
                <w:color w:val="auto"/>
              </w:rPr>
            </w:pPr>
            <w:r>
              <w:rPr>
                <w:rFonts w:hint="eastAsia"/>
                <w:color w:val="auto"/>
                <w:lang w:val="en-US" w:eastAsia="zh-CN"/>
              </w:rPr>
              <w:t xml:space="preserve">各项内容较完整、条理较清晰且较满足项目实际需要的，得6分； </w:t>
            </w:r>
          </w:p>
          <w:p w14:paraId="26BE4777">
            <w:pPr>
              <w:autoSpaceDE w:val="0"/>
              <w:autoSpaceDN w:val="0"/>
              <w:bidi w:val="0"/>
              <w:rPr>
                <w:color w:val="auto"/>
              </w:rPr>
            </w:pPr>
            <w:r>
              <w:rPr>
                <w:color w:val="auto"/>
              </w:rPr>
              <w:t>各项内容基本完整、条理基本清晰且基本满足项目实际需要的，得4分；</w:t>
            </w:r>
          </w:p>
          <w:p w14:paraId="28F7208A">
            <w:pPr>
              <w:autoSpaceDE w:val="0"/>
              <w:autoSpaceDN w:val="0"/>
              <w:bidi w:val="0"/>
              <w:rPr>
                <w:color w:val="auto"/>
              </w:rPr>
            </w:pPr>
            <w:r>
              <w:rPr>
                <w:color w:val="auto"/>
              </w:rPr>
              <w:t>各项内容存在明显缺失或条理不清晰，不满足项目实际需要的，得</w:t>
            </w:r>
            <w:r>
              <w:rPr>
                <w:rFonts w:hint="eastAsia" w:eastAsia="宋体"/>
                <w:color w:val="auto"/>
                <w:lang w:val="en-US" w:eastAsia="zh-CN"/>
              </w:rPr>
              <w:t>2</w:t>
            </w:r>
            <w:r>
              <w:rPr>
                <w:color w:val="auto"/>
              </w:rPr>
              <w:t>分；</w:t>
            </w:r>
          </w:p>
          <w:p w14:paraId="3CD07A7F">
            <w:pPr>
              <w:autoSpaceDE w:val="0"/>
              <w:autoSpaceDN w:val="0"/>
              <w:bidi w:val="0"/>
              <w:rPr>
                <w:rFonts w:hint="eastAsia" w:ascii="宋体" w:hAnsi="宋体" w:eastAsia="宋体" w:cs="宋体"/>
                <w:snapToGrid w:val="0"/>
                <w:color w:val="auto"/>
                <w:kern w:val="0"/>
                <w:sz w:val="21"/>
                <w:szCs w:val="21"/>
                <w:highlight w:val="none"/>
                <w:lang w:val="en-US" w:eastAsia="zh-CN" w:bidi="ar-SA"/>
              </w:rPr>
            </w:pPr>
            <w:r>
              <w:rPr>
                <w:rFonts w:hint="eastAsia" w:eastAsia="宋体"/>
                <w:color w:val="auto"/>
                <w:lang w:val="en-US" w:eastAsia="zh-CN"/>
              </w:rPr>
              <w:t>本项内容未提供，得0分。</w:t>
            </w:r>
          </w:p>
        </w:tc>
      </w:tr>
      <w:tr w14:paraId="5F4A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007" w:type="pct"/>
            <w:gridSpan w:val="2"/>
            <w:vAlign w:val="center"/>
          </w:tcPr>
          <w:p w14:paraId="33E4D09B">
            <w:pPr>
              <w:autoSpaceDE w:val="0"/>
              <w:autoSpaceDN w:val="0"/>
              <w:spacing w:before="103" w:line="200" w:lineRule="auto"/>
              <w:ind w:left="266"/>
              <w:jc w:val="center"/>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合计</w:t>
            </w:r>
          </w:p>
        </w:tc>
        <w:tc>
          <w:tcPr>
            <w:tcW w:w="3992" w:type="pct"/>
            <w:gridSpan w:val="2"/>
            <w:vAlign w:val="center"/>
          </w:tcPr>
          <w:p w14:paraId="4E2E5BDB">
            <w:pPr>
              <w:autoSpaceDE w:val="0"/>
              <w:autoSpaceDN w:val="0"/>
              <w:bidi w:val="0"/>
              <w:jc w:val="center"/>
              <w:rPr>
                <w:rFonts w:hint="default" w:eastAsia="宋体"/>
                <w:color w:val="auto"/>
                <w:lang w:val="en-US" w:eastAsia="zh-CN"/>
              </w:rPr>
            </w:pPr>
            <w:r>
              <w:rPr>
                <w:rFonts w:hint="eastAsia"/>
                <w:color w:val="auto"/>
                <w:lang w:val="en-US" w:eastAsia="zh-CN"/>
              </w:rPr>
              <w:t>100分</w:t>
            </w:r>
          </w:p>
        </w:tc>
      </w:tr>
    </w:tbl>
    <w:p w14:paraId="7F1E72CD">
      <w:pPr>
        <w:spacing w:line="360" w:lineRule="auto"/>
        <w:jc w:val="center"/>
        <w:outlineLvl w:val="0"/>
        <w:rPr>
          <w:b/>
          <w:color w:val="auto"/>
          <w:sz w:val="36"/>
          <w:szCs w:val="36"/>
        </w:rPr>
      </w:pPr>
      <w:r>
        <w:rPr>
          <w:b/>
          <w:color w:val="auto"/>
          <w:sz w:val="36"/>
          <w:szCs w:val="36"/>
        </w:rPr>
        <w:br w:type="page"/>
      </w:r>
      <w:bookmarkStart w:id="833" w:name="_Toc99301424"/>
      <w:r>
        <w:rPr>
          <w:b/>
          <w:color w:val="auto"/>
          <w:sz w:val="36"/>
          <w:szCs w:val="36"/>
        </w:rPr>
        <w:t>第五章   采购需求</w:t>
      </w:r>
      <w:bookmarkEnd w:id="833"/>
    </w:p>
    <w:p w14:paraId="6A7762D9">
      <w:pPr>
        <w:pStyle w:val="73"/>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采购标的</w:t>
      </w:r>
    </w:p>
    <w:p w14:paraId="126AFDAD">
      <w:pPr>
        <w:pStyle w:val="19"/>
        <w:spacing w:line="360" w:lineRule="auto"/>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项目名称|：社会组织服务全民健身经费体育组织服务采购项目</w:t>
      </w:r>
    </w:p>
    <w:p w14:paraId="1151EF2F">
      <w:pPr>
        <w:pStyle w:val="19"/>
        <w:spacing w:line="360" w:lineRule="auto"/>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项目编号：</w:t>
      </w:r>
      <w:r>
        <w:rPr>
          <w:rFonts w:hint="eastAsia" w:cs="Times New Roman" w:eastAsiaTheme="minorEastAsia"/>
          <w:color w:val="auto"/>
          <w:kern w:val="2"/>
          <w:sz w:val="24"/>
          <w:szCs w:val="24"/>
          <w:lang w:val="en-US" w:eastAsia="zh-CN" w:bidi="ar-SA"/>
        </w:rPr>
        <w:t>11000026210200165347-XM001</w:t>
      </w:r>
    </w:p>
    <w:p w14:paraId="1E337E39">
      <w:pPr>
        <w:pStyle w:val="19"/>
        <w:spacing w:line="360" w:lineRule="auto"/>
        <w:ind w:left="0" w:leftChars="0" w:firstLine="0" w:firstLineChars="0"/>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项目金额：108.1305万元</w:t>
      </w:r>
    </w:p>
    <w:p w14:paraId="5EBD27EA">
      <w:pPr>
        <w:pStyle w:val="19"/>
        <w:spacing w:line="360" w:lineRule="auto"/>
        <w:ind w:left="0" w:leftChars="0" w:firstLine="0" w:firstLineChars="0"/>
        <w:rPr>
          <w:rFonts w:hint="eastAsia"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eastAsiaTheme="minorEastAsia"/>
          <w:color w:val="auto"/>
          <w:kern w:val="2"/>
          <w:sz w:val="24"/>
          <w:szCs w:val="24"/>
          <w:lang w:val="en-US" w:eastAsia="zh-CN" w:bidi="ar-SA"/>
        </w:rPr>
        <w:t>合同履约期限：2026年12月31日前完成</w:t>
      </w:r>
    </w:p>
    <w:p w14:paraId="65C24D76">
      <w:pPr>
        <w:pStyle w:val="73"/>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技术要求</w:t>
      </w:r>
    </w:p>
    <w:p w14:paraId="5D56E2AB">
      <w:pPr>
        <w:spacing w:line="360" w:lineRule="auto"/>
        <w:contextualSpacing/>
        <w:rPr>
          <w:rFonts w:eastAsiaTheme="minorEastAsia"/>
          <w:color w:val="auto"/>
          <w:sz w:val="24"/>
        </w:rPr>
      </w:pPr>
      <w:r>
        <w:rPr>
          <w:rFonts w:eastAsiaTheme="minorEastAsia"/>
          <w:color w:val="auto"/>
          <w:sz w:val="24"/>
        </w:rPr>
        <w:t>服务内容</w:t>
      </w:r>
    </w:p>
    <w:p w14:paraId="4CBFF0B6">
      <w:pPr>
        <w:pStyle w:val="73"/>
        <w:adjustRightInd w:val="0"/>
        <w:spacing w:line="360" w:lineRule="auto"/>
        <w:ind w:firstLine="424" w:firstLineChars="177"/>
        <w:contextualSpacing/>
        <w:jc w:val="left"/>
        <w:rPr>
          <w:rFonts w:hint="eastAsia"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1.完成2026年不少于3场公园半程马拉松北京公开赛正赛或欢乐跑等系列活动的搭建制作工作，包括设计赛事主视觉及延展，设计搭建主舞台区域、起终点区域、赛前赛后服务区域、赛道标识、补给站，完成各类工作物资和补给物资的租赁和采买。</w:t>
      </w:r>
    </w:p>
    <w:p w14:paraId="4CCE62A1">
      <w:pPr>
        <w:pStyle w:val="73"/>
        <w:adjustRightInd w:val="0"/>
        <w:spacing w:line="360" w:lineRule="auto"/>
        <w:ind w:firstLine="424" w:firstLineChars="177"/>
        <w:contextualSpacing/>
        <w:jc w:val="left"/>
        <w:rPr>
          <w:rFonts w:hint="eastAsia"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2.起终点和赛道的规划布置、物资物料设计、制作、摆放应满足最新版《中国田径协会路跑赛事管理办法》相关要求。</w:t>
      </w:r>
    </w:p>
    <w:p w14:paraId="4FB878F8">
      <w:pPr>
        <w:pStyle w:val="73"/>
        <w:adjustRightInd w:val="0"/>
        <w:spacing w:line="360" w:lineRule="auto"/>
        <w:ind w:firstLine="424" w:firstLineChars="177"/>
        <w:contextualSpacing/>
        <w:jc w:val="left"/>
        <w:rPr>
          <w:rFonts w:hint="eastAsia"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3.物资物料准备数量满足选手参赛标准。</w:t>
      </w:r>
    </w:p>
    <w:p w14:paraId="1379073B">
      <w:pPr>
        <w:pStyle w:val="73"/>
        <w:adjustRightInd w:val="0"/>
        <w:spacing w:line="360" w:lineRule="auto"/>
        <w:ind w:left="0" w:leftChars="0" w:firstLine="0" w:firstLineChars="0"/>
        <w:contextualSpacing/>
        <w:jc w:val="left"/>
        <w:rPr>
          <w:rFonts w:hint="eastAsia" w:ascii="Times New Roman" w:hAnsi="Times New Roman" w:eastAsiaTheme="minorEastAsia"/>
          <w:color w:val="auto"/>
          <w:sz w:val="24"/>
          <w:szCs w:val="24"/>
          <w:lang w:eastAsia="zh-CN"/>
        </w:rPr>
      </w:pPr>
      <w:r>
        <w:rPr>
          <w:rFonts w:hint="eastAsia" w:ascii="Times New Roman" w:hAnsi="Times New Roman" w:eastAsiaTheme="minorEastAsia"/>
          <w:color w:val="auto"/>
          <w:sz w:val="24"/>
          <w:szCs w:val="24"/>
          <w:lang w:val="en-US" w:eastAsia="zh-CN"/>
        </w:rPr>
        <w:t>服务</w:t>
      </w:r>
      <w:r>
        <w:rPr>
          <w:rFonts w:hint="eastAsia" w:ascii="Times New Roman" w:hAnsi="Times New Roman" w:eastAsiaTheme="minorEastAsia"/>
          <w:color w:val="auto"/>
          <w:sz w:val="24"/>
          <w:szCs w:val="24"/>
          <w:lang w:eastAsia="zh-CN"/>
        </w:rPr>
        <w:t>要求</w:t>
      </w:r>
    </w:p>
    <w:p w14:paraId="398152F1">
      <w:pPr>
        <w:pStyle w:val="73"/>
        <w:adjustRightInd w:val="0"/>
        <w:spacing w:line="360" w:lineRule="auto"/>
        <w:ind w:firstLine="424" w:firstLineChars="177"/>
        <w:contextualSpacing/>
        <w:jc w:val="left"/>
        <w:rPr>
          <w:rFonts w:hint="eastAsia" w:ascii="Times New Roman" w:hAnsi="Times New Roman" w:eastAsiaTheme="minorEastAsia"/>
          <w:color w:val="auto"/>
          <w:sz w:val="24"/>
          <w:szCs w:val="24"/>
        </w:rPr>
      </w:pPr>
      <w:r>
        <w:rPr>
          <w:rFonts w:hint="eastAsia" w:ascii="Times New Roman" w:hAnsi="Times New Roman" w:eastAsiaTheme="minorEastAsia"/>
          <w:color w:val="auto"/>
          <w:sz w:val="24"/>
          <w:szCs w:val="24"/>
          <w:lang w:eastAsia="zh-CN"/>
        </w:rPr>
        <w:t>1.</w:t>
      </w:r>
      <w:r>
        <w:rPr>
          <w:rFonts w:hint="eastAsia" w:ascii="Times New Roman" w:hAnsi="Times New Roman" w:eastAsiaTheme="minorEastAsia"/>
          <w:color w:val="auto"/>
          <w:sz w:val="24"/>
          <w:szCs w:val="24"/>
        </w:rPr>
        <w:t>投标人须为境内依法注册的独立法人；</w:t>
      </w:r>
    </w:p>
    <w:p w14:paraId="7C9101E8">
      <w:pPr>
        <w:pStyle w:val="73"/>
        <w:adjustRightInd w:val="0"/>
        <w:spacing w:line="360" w:lineRule="auto"/>
        <w:ind w:firstLine="424" w:firstLineChars="177"/>
        <w:contextualSpacing/>
        <w:jc w:val="left"/>
        <w:rPr>
          <w:rFonts w:hint="eastAsia" w:ascii="Times New Roman" w:hAnsi="Times New Roman" w:eastAsiaTheme="minorEastAsia"/>
          <w:color w:val="auto"/>
          <w:sz w:val="24"/>
          <w:szCs w:val="24"/>
          <w:highlight w:val="none"/>
        </w:rPr>
      </w:pPr>
      <w:r>
        <w:rPr>
          <w:rFonts w:hint="eastAsia" w:ascii="Times New Roman" w:hAnsi="Times New Roman" w:eastAsiaTheme="minorEastAsia"/>
          <w:color w:val="auto"/>
          <w:sz w:val="24"/>
          <w:szCs w:val="24"/>
          <w:lang w:val="en-US" w:eastAsia="zh-CN"/>
        </w:rPr>
        <w:t>2.</w:t>
      </w:r>
      <w:r>
        <w:rPr>
          <w:rFonts w:hint="eastAsia" w:ascii="Times New Roman" w:hAnsi="Times New Roman" w:eastAsiaTheme="minorEastAsia"/>
          <w:color w:val="auto"/>
          <w:sz w:val="24"/>
          <w:szCs w:val="24"/>
        </w:rPr>
        <w:t>物资物料准备数量应至少满</w:t>
      </w:r>
      <w:r>
        <w:rPr>
          <w:rFonts w:hint="eastAsia" w:ascii="Times New Roman" w:hAnsi="Times New Roman" w:eastAsiaTheme="minorEastAsia"/>
          <w:color w:val="auto"/>
          <w:sz w:val="24"/>
          <w:szCs w:val="24"/>
          <w:highlight w:val="none"/>
        </w:rPr>
        <w:t>足共计3000名选手参赛标准；</w:t>
      </w:r>
    </w:p>
    <w:p w14:paraId="6DBA2C9D">
      <w:pPr>
        <w:pStyle w:val="73"/>
        <w:adjustRightInd w:val="0"/>
        <w:spacing w:line="360" w:lineRule="auto"/>
        <w:ind w:firstLine="424" w:firstLineChars="177"/>
        <w:contextualSpacing/>
        <w:jc w:val="left"/>
        <w:rPr>
          <w:rFonts w:hint="eastAsia" w:ascii="Times New Roman" w:hAnsi="Times New Roman" w:eastAsiaTheme="minorEastAsia"/>
          <w:color w:val="auto"/>
          <w:sz w:val="24"/>
          <w:szCs w:val="24"/>
          <w:highlight w:val="none"/>
        </w:rPr>
      </w:pPr>
      <w:r>
        <w:rPr>
          <w:rFonts w:hint="eastAsia" w:ascii="Times New Roman" w:hAnsi="Times New Roman" w:eastAsiaTheme="minorEastAsia"/>
          <w:color w:val="auto"/>
          <w:sz w:val="24"/>
          <w:szCs w:val="24"/>
          <w:highlight w:val="none"/>
          <w:lang w:val="en-US" w:eastAsia="zh-CN"/>
        </w:rPr>
        <w:t>3.</w:t>
      </w:r>
      <w:r>
        <w:rPr>
          <w:rFonts w:hint="eastAsia" w:ascii="Times New Roman" w:hAnsi="Times New Roman" w:eastAsiaTheme="minorEastAsia"/>
          <w:color w:val="auto"/>
          <w:sz w:val="24"/>
          <w:szCs w:val="24"/>
          <w:highlight w:val="none"/>
          <w:lang w:eastAsia="zh-CN"/>
        </w:rPr>
        <w:t>所有场次</w:t>
      </w:r>
      <w:r>
        <w:rPr>
          <w:rFonts w:hint="eastAsia" w:ascii="Times New Roman" w:hAnsi="Times New Roman" w:eastAsiaTheme="minorEastAsia"/>
          <w:color w:val="auto"/>
          <w:sz w:val="24"/>
          <w:szCs w:val="24"/>
          <w:highlight w:val="none"/>
        </w:rPr>
        <w:t>活动需在2026年12月31日前完成举办。</w:t>
      </w:r>
    </w:p>
    <w:p w14:paraId="05883466">
      <w:pPr>
        <w:rPr>
          <w:color w:val="auto"/>
        </w:rPr>
      </w:pPr>
    </w:p>
    <w:p w14:paraId="4D6DEE8E">
      <w:pPr>
        <w:numPr>
          <w:ilvl w:val="0"/>
          <w:numId w:val="15"/>
        </w:numPr>
        <w:spacing w:line="360" w:lineRule="auto"/>
        <w:jc w:val="center"/>
        <w:outlineLvl w:val="0"/>
        <w:rPr>
          <w:b/>
          <w:color w:val="auto"/>
          <w:sz w:val="36"/>
          <w:szCs w:val="36"/>
        </w:rPr>
      </w:pPr>
      <w:r>
        <w:rPr>
          <w:b/>
          <w:color w:val="auto"/>
          <w:sz w:val="36"/>
          <w:szCs w:val="36"/>
        </w:rPr>
        <w:br w:type="page"/>
      </w:r>
      <w:bookmarkStart w:id="834" w:name="_Toc99301425"/>
      <w:r>
        <w:rPr>
          <w:b/>
          <w:color w:val="auto"/>
          <w:sz w:val="36"/>
          <w:szCs w:val="36"/>
        </w:rPr>
        <w:t xml:space="preserve">  拟签订的合同文本</w:t>
      </w:r>
      <w:bookmarkEnd w:id="834"/>
    </w:p>
    <w:p w14:paraId="52174852">
      <w:pPr>
        <w:tabs>
          <w:tab w:val="left" w:pos="900"/>
          <w:tab w:val="left" w:pos="1080"/>
        </w:tabs>
        <w:snapToGrid w:val="0"/>
        <w:spacing w:line="360" w:lineRule="auto"/>
        <w:jc w:val="center"/>
        <w:rPr>
          <w:color w:val="auto"/>
          <w:kern w:val="0"/>
          <w:sz w:val="18"/>
          <w:szCs w:val="18"/>
          <w:highlight w:val="none"/>
        </w:rPr>
      </w:pPr>
      <w:r>
        <w:rPr>
          <w:rFonts w:hint="eastAsia" w:ascii="宋体" w:hAnsi="宋体" w:cs="微软雅黑"/>
          <w:b/>
          <w:color w:val="auto"/>
          <w:kern w:val="0"/>
          <w:szCs w:val="21"/>
          <w:highlight w:val="none"/>
        </w:rPr>
        <w:t>(此合同仅供参考。最终</w:t>
      </w:r>
      <w:r>
        <w:rPr>
          <w:rFonts w:hint="eastAsia" w:ascii="宋体" w:hAnsi="宋体" w:cs="微软雅黑"/>
          <w:b/>
          <w:color w:val="auto"/>
          <w:kern w:val="0"/>
          <w:szCs w:val="21"/>
          <w:highlight w:val="none"/>
          <w:lang w:val="en-US" w:eastAsia="zh-CN"/>
        </w:rPr>
        <w:t>以</w:t>
      </w:r>
      <w:r>
        <w:rPr>
          <w:rFonts w:hint="eastAsia" w:hAnsi="宋体" w:cs="微软雅黑"/>
          <w:b/>
          <w:color w:val="auto"/>
          <w:kern w:val="0"/>
          <w:szCs w:val="21"/>
          <w:highlight w:val="none"/>
          <w:lang w:eastAsia="zh-CN"/>
        </w:rPr>
        <w:t>签订的</w:t>
      </w:r>
      <w:r>
        <w:rPr>
          <w:rFonts w:hint="eastAsia" w:ascii="宋体" w:hAnsi="宋体" w:cs="微软雅黑"/>
          <w:b/>
          <w:color w:val="auto"/>
          <w:kern w:val="0"/>
          <w:szCs w:val="21"/>
          <w:highlight w:val="none"/>
        </w:rPr>
        <w:t>合同条款为准进行公示，最终</w:t>
      </w:r>
      <w:r>
        <w:rPr>
          <w:rFonts w:hint="eastAsia" w:hAnsi="宋体" w:cs="微软雅黑"/>
          <w:b/>
          <w:color w:val="auto"/>
          <w:kern w:val="0"/>
          <w:szCs w:val="21"/>
          <w:highlight w:val="none"/>
          <w:lang w:eastAsia="zh-CN"/>
        </w:rPr>
        <w:t>签订合同的</w:t>
      </w:r>
      <w:r>
        <w:rPr>
          <w:rFonts w:hint="eastAsia" w:ascii="宋体" w:hAnsi="宋体" w:cs="微软雅黑"/>
          <w:b/>
          <w:color w:val="auto"/>
          <w:kern w:val="0"/>
          <w:szCs w:val="21"/>
          <w:highlight w:val="none"/>
        </w:rPr>
        <w:t>主要条款不能与</w:t>
      </w:r>
      <w:r>
        <w:rPr>
          <w:rFonts w:hint="eastAsia" w:ascii="宋体" w:hAnsi="宋体" w:cs="微软雅黑"/>
          <w:b/>
          <w:color w:val="auto"/>
          <w:kern w:val="0"/>
          <w:szCs w:val="21"/>
          <w:highlight w:val="none"/>
          <w:lang w:val="en-US" w:eastAsia="zh-CN"/>
        </w:rPr>
        <w:t>招标</w:t>
      </w:r>
      <w:r>
        <w:rPr>
          <w:rFonts w:hint="eastAsia" w:ascii="宋体" w:hAnsi="宋体" w:cs="微软雅黑"/>
          <w:b/>
          <w:color w:val="auto"/>
          <w:kern w:val="0"/>
          <w:szCs w:val="21"/>
          <w:highlight w:val="none"/>
        </w:rPr>
        <w:t>文件有冲突）</w:t>
      </w:r>
    </w:p>
    <w:p w14:paraId="162E5A45">
      <w:pPr>
        <w:pStyle w:val="19"/>
        <w:numPr>
          <w:ilvl w:val="0"/>
          <w:numId w:val="0"/>
        </w:numPr>
        <w:ind w:left="420" w:leftChars="0"/>
        <w:rPr>
          <w:color w:val="auto"/>
        </w:rPr>
      </w:pPr>
    </w:p>
    <w:p w14:paraId="2C1DEEB7">
      <w:pPr>
        <w:spacing w:before="120" w:line="360" w:lineRule="auto"/>
        <w:jc w:val="center"/>
        <w:rPr>
          <w:rFonts w:hint="eastAsia" w:ascii="仿宋" w:hAnsi="仿宋" w:eastAsia="仿宋" w:cs="仿宋"/>
          <w:b/>
          <w:color w:val="auto"/>
          <w:sz w:val="28"/>
          <w:szCs w:val="28"/>
        </w:rPr>
      </w:pPr>
      <w:bookmarkStart w:id="835" w:name="_Toc99301426"/>
      <w:r>
        <w:rPr>
          <w:rFonts w:hint="eastAsia" w:ascii="仿宋" w:hAnsi="仿宋" w:eastAsia="仿宋" w:cs="仿宋"/>
          <w:b/>
          <w:color w:val="auto"/>
          <w:sz w:val="28"/>
          <w:szCs w:val="28"/>
        </w:rPr>
        <w:t>合　　　同　　　书</w:t>
      </w:r>
    </w:p>
    <w:p w14:paraId="135BB4FB">
      <w:pPr>
        <w:spacing w:before="120" w:line="360" w:lineRule="auto"/>
        <w:rPr>
          <w:rFonts w:hint="eastAsia" w:ascii="仿宋" w:hAnsi="仿宋" w:eastAsia="仿宋" w:cs="仿宋"/>
          <w:color w:val="auto"/>
          <w:sz w:val="24"/>
          <w:szCs w:val="24"/>
        </w:rPr>
      </w:pPr>
    </w:p>
    <w:p w14:paraId="403AB42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北京市体育总会秘书处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(买方)</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(项目名称)中所需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(货物名称)</w:t>
      </w:r>
      <w:r>
        <w:rPr>
          <w:rFonts w:hint="eastAsia" w:ascii="仿宋" w:hAnsi="仿宋" w:eastAsia="仿宋" w:cs="仿宋"/>
          <w:color w:val="auto"/>
          <w:sz w:val="24"/>
          <w:szCs w:val="24"/>
          <w:u w:val="single"/>
          <w:lang w:eastAsia="zh-CN"/>
        </w:rPr>
        <w:t>时途(北京)工程管理咨询有限责任公司</w:t>
      </w:r>
      <w:r>
        <w:rPr>
          <w:rFonts w:hint="eastAsia" w:ascii="仿宋" w:hAnsi="仿宋" w:eastAsia="仿宋" w:cs="仿宋"/>
          <w:color w:val="auto"/>
          <w:sz w:val="24"/>
          <w:szCs w:val="24"/>
        </w:rPr>
        <w:t>(采购代理机构)以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号招标文件在国内</w:t>
      </w:r>
      <w:r>
        <w:rPr>
          <w:rFonts w:hint="eastAsia" w:ascii="仿宋" w:hAnsi="仿宋" w:eastAsia="仿宋" w:cs="仿宋"/>
          <w:color w:val="auto"/>
          <w:sz w:val="24"/>
          <w:szCs w:val="24"/>
          <w:u w:val="single"/>
        </w:rPr>
        <w:t>公开</w:t>
      </w:r>
      <w:r>
        <w:rPr>
          <w:rFonts w:hint="eastAsia" w:ascii="仿宋" w:hAnsi="仿宋" w:eastAsia="仿宋" w:cs="仿宋"/>
          <w:color w:val="auto"/>
          <w:sz w:val="24"/>
          <w:szCs w:val="24"/>
        </w:rPr>
        <w:t>（公开/邀请）招标。经评标委员会评定</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(卖方)为中标供应商。买、卖双方同意按照下面的条款和条件，签署本合同。</w:t>
      </w:r>
    </w:p>
    <w:p w14:paraId="271D69F9">
      <w:pPr>
        <w:spacing w:before="24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1、合同文件</w:t>
      </w:r>
    </w:p>
    <w:p w14:paraId="2E77455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下列文件构成本合同的组成部分，应该认为是一个整体，彼此相互解释，相互补充。为便于解释，组成合同的多个文件的优先支配地位的次序如下：</w:t>
      </w:r>
    </w:p>
    <w:p w14:paraId="30AB997C">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a.</w:t>
      </w:r>
      <w:r>
        <w:rPr>
          <w:rFonts w:hint="eastAsia" w:ascii="仿宋" w:hAnsi="仿宋" w:eastAsia="仿宋" w:cs="仿宋"/>
          <w:color w:val="auto"/>
          <w:sz w:val="24"/>
          <w:szCs w:val="24"/>
        </w:rPr>
        <w:tab/>
      </w:r>
      <w:r>
        <w:rPr>
          <w:rFonts w:hint="eastAsia" w:ascii="仿宋" w:hAnsi="仿宋" w:eastAsia="仿宋" w:cs="仿宋"/>
          <w:color w:val="auto"/>
          <w:sz w:val="24"/>
          <w:szCs w:val="24"/>
        </w:rPr>
        <w:t>本合同书　</w:t>
      </w:r>
    </w:p>
    <w:p w14:paraId="422BE816">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b.</w:t>
      </w:r>
      <w:r>
        <w:rPr>
          <w:rFonts w:hint="eastAsia" w:ascii="仿宋" w:hAnsi="仿宋" w:eastAsia="仿宋" w:cs="仿宋"/>
          <w:color w:val="auto"/>
          <w:sz w:val="24"/>
          <w:szCs w:val="24"/>
        </w:rPr>
        <w:tab/>
      </w:r>
      <w:r>
        <w:rPr>
          <w:rFonts w:hint="eastAsia" w:ascii="仿宋" w:hAnsi="仿宋" w:eastAsia="仿宋" w:cs="仿宋"/>
          <w:color w:val="auto"/>
          <w:sz w:val="24"/>
          <w:szCs w:val="24"/>
        </w:rPr>
        <w:t>中标通知书</w:t>
      </w:r>
    </w:p>
    <w:p w14:paraId="29737D1E">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c.</w:t>
      </w:r>
      <w:r>
        <w:rPr>
          <w:rFonts w:hint="eastAsia" w:ascii="仿宋" w:hAnsi="仿宋" w:eastAsia="仿宋" w:cs="仿宋"/>
          <w:color w:val="auto"/>
          <w:sz w:val="24"/>
          <w:szCs w:val="24"/>
        </w:rPr>
        <w:tab/>
      </w:r>
      <w:r>
        <w:rPr>
          <w:rFonts w:hint="eastAsia" w:ascii="仿宋" w:hAnsi="仿宋" w:eastAsia="仿宋" w:cs="仿宋"/>
          <w:color w:val="auto"/>
          <w:sz w:val="24"/>
          <w:szCs w:val="24"/>
        </w:rPr>
        <w:t>协议</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p>
    <w:p w14:paraId="4E93BBAB">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d.</w:t>
      </w:r>
      <w:r>
        <w:rPr>
          <w:rFonts w:hint="eastAsia" w:ascii="仿宋" w:hAnsi="仿宋" w:eastAsia="仿宋" w:cs="仿宋"/>
          <w:color w:val="auto"/>
          <w:sz w:val="24"/>
          <w:szCs w:val="24"/>
        </w:rPr>
        <w:tab/>
      </w:r>
      <w:r>
        <w:rPr>
          <w:rFonts w:hint="eastAsia" w:ascii="仿宋" w:hAnsi="仿宋" w:eastAsia="仿宋" w:cs="仿宋"/>
          <w:color w:val="auto"/>
          <w:sz w:val="24"/>
          <w:szCs w:val="24"/>
        </w:rPr>
        <w:t>招标文件</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(含招标文件补充通知)</w:t>
      </w:r>
    </w:p>
    <w:p w14:paraId="14936BCF">
      <w:pPr>
        <w:spacing w:line="360" w:lineRule="auto"/>
        <w:ind w:firstLine="540"/>
        <w:rPr>
          <w:rFonts w:hint="eastAsia" w:ascii="仿宋" w:hAnsi="仿宋" w:eastAsia="仿宋" w:cs="仿宋"/>
          <w:color w:val="auto"/>
          <w:sz w:val="24"/>
          <w:szCs w:val="24"/>
        </w:rPr>
      </w:pPr>
      <w:r>
        <w:rPr>
          <w:rFonts w:hint="eastAsia" w:ascii="仿宋" w:hAnsi="仿宋" w:eastAsia="仿宋" w:cs="仿宋"/>
          <w:color w:val="auto"/>
          <w:sz w:val="24"/>
          <w:szCs w:val="24"/>
        </w:rPr>
        <w:t>e.</w:t>
      </w:r>
      <w:r>
        <w:rPr>
          <w:rFonts w:hint="eastAsia" w:ascii="仿宋" w:hAnsi="仿宋" w:eastAsia="仿宋" w:cs="仿宋"/>
          <w:color w:val="auto"/>
          <w:sz w:val="24"/>
          <w:szCs w:val="24"/>
        </w:rPr>
        <w:tab/>
      </w:r>
      <w:r>
        <w:rPr>
          <w:rFonts w:hint="eastAsia" w:ascii="仿宋" w:hAnsi="仿宋" w:eastAsia="仿宋" w:cs="仿宋"/>
          <w:color w:val="auto"/>
          <w:sz w:val="24"/>
          <w:szCs w:val="24"/>
        </w:rPr>
        <w:t>投标文件</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(含澄清文件)</w:t>
      </w:r>
    </w:p>
    <w:p w14:paraId="769BB21F">
      <w:pPr>
        <w:spacing w:before="24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2、货物和数量</w:t>
      </w:r>
    </w:p>
    <w:p w14:paraId="4E0D4BDE">
      <w:pPr>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本合同货物：</w:t>
      </w:r>
      <w:r>
        <w:rPr>
          <w:rFonts w:hint="eastAsia" w:ascii="仿宋" w:hAnsi="仿宋" w:eastAsia="仿宋" w:cs="仿宋"/>
          <w:color w:val="auto"/>
          <w:sz w:val="24"/>
          <w:szCs w:val="24"/>
          <w:u w:val="single"/>
        </w:rPr>
        <w:t xml:space="preserve">                </w:t>
      </w:r>
    </w:p>
    <w:p w14:paraId="6F24602F">
      <w:pPr>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 xml:space="preserve">数量：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18AD16D">
      <w:pPr>
        <w:spacing w:before="24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3、合同总价</w:t>
      </w:r>
    </w:p>
    <w:p w14:paraId="2591213C">
      <w:pPr>
        <w:spacing w:line="360" w:lineRule="auto"/>
        <w:ind w:firstLine="454"/>
        <w:rPr>
          <w:rFonts w:hint="eastAsia" w:ascii="仿宋" w:hAnsi="仿宋" w:eastAsia="仿宋" w:cs="仿宋"/>
          <w:color w:val="auto"/>
          <w:sz w:val="24"/>
          <w:szCs w:val="24"/>
        </w:rPr>
      </w:pPr>
      <w:r>
        <w:rPr>
          <w:rFonts w:hint="eastAsia" w:ascii="仿宋" w:hAnsi="仿宋" w:eastAsia="仿宋" w:cs="仿宋"/>
          <w:color w:val="auto"/>
          <w:sz w:val="24"/>
          <w:szCs w:val="24"/>
        </w:rPr>
        <w:t>本合同总价为（大写）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人民币（</w:t>
      </w:r>
      <w:r>
        <w:rPr>
          <w:rFonts w:ascii="Calibri" w:hAnsi="Calibri" w:eastAsia="仿宋" w:cs="Calibri"/>
          <w:color w:val="auto"/>
          <w:sz w:val="24"/>
          <w:szCs w:val="24"/>
        </w:rPr>
        <w:t>¥</w:t>
      </w:r>
      <w:r>
        <w:rPr>
          <w:rFonts w:hint="eastAsia" w:ascii="仿宋" w:hAnsi="仿宋" w:eastAsia="仿宋" w:cs="仿宋"/>
          <w:color w:val="auto"/>
          <w:sz w:val="24"/>
          <w:szCs w:val="24"/>
        </w:rPr>
        <w:t xml:space="preserve">      ）元。</w:t>
      </w:r>
    </w:p>
    <w:p w14:paraId="4BB4BE15">
      <w:pPr>
        <w:spacing w:line="360" w:lineRule="auto"/>
        <w:ind w:firstLine="454"/>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分项价格：</w:t>
      </w:r>
      <w:r>
        <w:rPr>
          <w:rFonts w:hint="eastAsia" w:ascii="仿宋" w:hAnsi="仿宋" w:eastAsia="仿宋" w:cs="仿宋"/>
          <w:color w:val="auto"/>
          <w:sz w:val="24"/>
          <w:szCs w:val="24"/>
          <w:u w:val="single"/>
          <w:lang w:val="en-US" w:eastAsia="zh-CN"/>
        </w:rPr>
        <w:t xml:space="preserve">         </w:t>
      </w:r>
    </w:p>
    <w:p w14:paraId="6FED09D0">
      <w:pPr>
        <w:spacing w:before="24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4、付款方式</w:t>
      </w:r>
    </w:p>
    <w:p w14:paraId="739E56C3">
      <w:pPr>
        <w:tabs>
          <w:tab w:val="left" w:pos="75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4.1合同签订后7个工作日内，买方向卖方支付中标总金额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的预付款；</w:t>
      </w:r>
    </w:p>
    <w:p w14:paraId="1C736DC1">
      <w:pPr>
        <w:tabs>
          <w:tab w:val="left" w:pos="75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4.2设备安装调试完毕且验收合格后7个工作日内，买方向卖方支付中标总金额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的款项。</w:t>
      </w:r>
    </w:p>
    <w:p w14:paraId="134642C8">
      <w:pPr>
        <w:tabs>
          <w:tab w:val="left" w:pos="75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4.3合同签订同时,卖方向买方支付合同总价款</w:t>
      </w:r>
      <w:r>
        <w:rPr>
          <w:rFonts w:hint="eastAsia" w:ascii="仿宋" w:hAnsi="仿宋" w:eastAsia="仿宋" w:cs="仿宋"/>
          <w:color w:val="auto"/>
          <w:sz w:val="24"/>
          <w:szCs w:val="24"/>
          <w:u w:val="single"/>
        </w:rPr>
        <w:t>5%</w:t>
      </w:r>
      <w:r>
        <w:rPr>
          <w:rFonts w:hint="eastAsia" w:ascii="仿宋" w:hAnsi="仿宋" w:eastAsia="仿宋" w:cs="仿宋"/>
          <w:color w:val="auto"/>
          <w:sz w:val="24"/>
          <w:szCs w:val="24"/>
        </w:rPr>
        <w:t>的履约保证金，履约保证金在验收合格后，如双方无任何问题情况下，一次性无息返还给卖方。</w:t>
      </w:r>
    </w:p>
    <w:p w14:paraId="097CB8F1">
      <w:pPr>
        <w:spacing w:before="24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5、本合同货物的交货时间及交货地点</w:t>
      </w:r>
    </w:p>
    <w:p w14:paraId="10CFB791">
      <w:pPr>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交货时间：</w:t>
      </w:r>
      <w:r>
        <w:rPr>
          <w:rFonts w:hint="eastAsia" w:ascii="仿宋" w:hAnsi="仿宋" w:eastAsia="仿宋" w:cs="仿宋"/>
          <w:color w:val="auto"/>
          <w:sz w:val="24"/>
          <w:szCs w:val="24"/>
          <w:u w:val="single"/>
        </w:rPr>
        <w:t xml:space="preserve">                </w:t>
      </w:r>
    </w:p>
    <w:p w14:paraId="0BC1EA21">
      <w:pPr>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交货地点：</w:t>
      </w:r>
      <w:r>
        <w:rPr>
          <w:rFonts w:hint="eastAsia" w:ascii="仿宋" w:hAnsi="仿宋" w:eastAsia="仿宋" w:cs="仿宋"/>
          <w:color w:val="auto"/>
          <w:sz w:val="24"/>
          <w:szCs w:val="24"/>
          <w:u w:val="single"/>
        </w:rPr>
        <w:t xml:space="preserve">                </w:t>
      </w:r>
    </w:p>
    <w:p w14:paraId="293FAD29">
      <w:pPr>
        <w:spacing w:before="240" w:line="360" w:lineRule="auto"/>
        <w:outlineLvl w:val="1"/>
        <w:rPr>
          <w:rFonts w:hint="eastAsia" w:ascii="仿宋" w:hAnsi="仿宋" w:eastAsia="仿宋" w:cs="仿宋"/>
          <w:b/>
          <w:color w:val="auto"/>
          <w:sz w:val="24"/>
          <w:szCs w:val="24"/>
        </w:rPr>
      </w:pPr>
      <w:r>
        <w:rPr>
          <w:rFonts w:hint="eastAsia" w:ascii="仿宋" w:hAnsi="仿宋" w:eastAsia="仿宋" w:cs="仿宋"/>
          <w:b/>
          <w:color w:val="auto"/>
          <w:sz w:val="24"/>
          <w:szCs w:val="24"/>
        </w:rPr>
        <w:t>7、合同的生效</w:t>
      </w:r>
    </w:p>
    <w:p w14:paraId="0AE2C814">
      <w:pPr>
        <w:spacing w:before="120" w:line="360" w:lineRule="auto"/>
        <w:ind w:firstLine="454"/>
        <w:rPr>
          <w:rFonts w:hint="eastAsia" w:ascii="仿宋" w:hAnsi="仿宋" w:eastAsia="仿宋" w:cs="仿宋"/>
          <w:color w:val="auto"/>
          <w:sz w:val="24"/>
          <w:szCs w:val="24"/>
        </w:rPr>
      </w:pPr>
      <w:r>
        <w:rPr>
          <w:rFonts w:hint="eastAsia" w:ascii="仿宋" w:hAnsi="仿宋" w:eastAsia="仿宋" w:cs="仿宋"/>
          <w:color w:val="auto"/>
          <w:sz w:val="24"/>
          <w:szCs w:val="24"/>
        </w:rPr>
        <w:t>本合同经双方全权代表签署、加盖单位印章生效。</w:t>
      </w:r>
    </w:p>
    <w:p w14:paraId="39225400">
      <w:pPr>
        <w:spacing w:before="120" w:line="360" w:lineRule="auto"/>
        <w:rPr>
          <w:rFonts w:hint="eastAsia" w:ascii="仿宋" w:hAnsi="仿宋" w:eastAsia="仿宋" w:cs="仿宋"/>
          <w:color w:val="auto"/>
          <w:sz w:val="24"/>
          <w:szCs w:val="24"/>
        </w:rPr>
      </w:pPr>
    </w:p>
    <w:p w14:paraId="74FD4855">
      <w:pPr>
        <w:spacing w:line="48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买　方：</w:t>
      </w:r>
      <w:r>
        <w:rPr>
          <w:rFonts w:hint="eastAsia" w:ascii="仿宋" w:hAnsi="仿宋" w:eastAsia="仿宋" w:cs="仿宋"/>
          <w:color w:val="auto"/>
          <w:sz w:val="24"/>
          <w:szCs w:val="24"/>
          <w:u w:val="single"/>
          <w:lang w:eastAsia="zh-CN"/>
        </w:rPr>
        <w:t>北京市体育总会秘书处</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卖　方：</w:t>
      </w:r>
      <w:r>
        <w:rPr>
          <w:rFonts w:hint="eastAsia" w:ascii="仿宋" w:hAnsi="仿宋" w:eastAsia="仿宋" w:cs="仿宋"/>
          <w:color w:val="auto"/>
          <w:sz w:val="24"/>
          <w:szCs w:val="24"/>
          <w:u w:val="single"/>
        </w:rPr>
        <w:t xml:space="preserve">                  </w:t>
      </w:r>
    </w:p>
    <w:p w14:paraId="33CCD7E5">
      <w:pPr>
        <w:spacing w:line="480" w:lineRule="auto"/>
        <w:rPr>
          <w:rFonts w:hint="eastAsia" w:ascii="仿宋" w:hAnsi="仿宋" w:eastAsia="仿宋" w:cs="仿宋"/>
          <w:color w:val="auto"/>
          <w:sz w:val="24"/>
          <w:szCs w:val="24"/>
        </w:rPr>
      </w:pPr>
    </w:p>
    <w:p w14:paraId="54833F23">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名　称：(印章)　　　　　　　　        　名　称：(印章)</w:t>
      </w:r>
    </w:p>
    <w:p w14:paraId="4A19FE7A">
      <w:pPr>
        <w:spacing w:line="480" w:lineRule="auto"/>
        <w:rPr>
          <w:rFonts w:hint="eastAsia" w:ascii="仿宋" w:hAnsi="仿宋" w:eastAsia="仿宋" w:cs="仿宋"/>
          <w:color w:val="auto"/>
          <w:sz w:val="24"/>
          <w:szCs w:val="24"/>
        </w:rPr>
      </w:pPr>
    </w:p>
    <w:p w14:paraId="62446336">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月　日　　　　　         　　　　　　年　月　日</w:t>
      </w:r>
    </w:p>
    <w:p w14:paraId="749F0719">
      <w:pPr>
        <w:spacing w:line="480" w:lineRule="auto"/>
        <w:rPr>
          <w:rFonts w:hint="eastAsia" w:ascii="仿宋" w:hAnsi="仿宋" w:eastAsia="仿宋" w:cs="仿宋"/>
          <w:color w:val="auto"/>
          <w:sz w:val="24"/>
          <w:szCs w:val="24"/>
        </w:rPr>
      </w:pPr>
    </w:p>
    <w:p w14:paraId="13E04D49">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授权代表(签字)：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授权代表(签字)：</w:t>
      </w:r>
      <w:r>
        <w:rPr>
          <w:rFonts w:hint="eastAsia" w:ascii="仿宋" w:hAnsi="仿宋" w:eastAsia="仿宋" w:cs="仿宋"/>
          <w:color w:val="auto"/>
          <w:sz w:val="24"/>
          <w:szCs w:val="24"/>
          <w:u w:val="single"/>
        </w:rPr>
        <w:t xml:space="preserve">                        </w:t>
      </w:r>
    </w:p>
    <w:p w14:paraId="1F019F18">
      <w:pPr>
        <w:spacing w:line="360" w:lineRule="auto"/>
        <w:rPr>
          <w:rFonts w:hint="eastAsia" w:ascii="仿宋" w:hAnsi="仿宋" w:eastAsia="仿宋" w:cs="仿宋"/>
          <w:color w:val="auto"/>
          <w:sz w:val="24"/>
          <w:szCs w:val="24"/>
        </w:rPr>
      </w:pPr>
    </w:p>
    <w:p w14:paraId="1C4130B1">
      <w:pPr>
        <w:spacing w:line="360" w:lineRule="auto"/>
        <w:ind w:left="6600" w:hanging="6600" w:hangingChars="2750"/>
        <w:rPr>
          <w:rFonts w:hint="eastAsia" w:ascii="仿宋" w:hAnsi="仿宋" w:eastAsia="仿宋" w:cs="仿宋"/>
          <w:color w:val="auto"/>
          <w:sz w:val="24"/>
          <w:szCs w:val="24"/>
          <w:u w:val="single"/>
        </w:rPr>
      </w:pPr>
      <w:r>
        <w:rPr>
          <w:rFonts w:hint="eastAsia" w:ascii="仿宋" w:hAnsi="仿宋" w:eastAsia="仿宋" w:cs="仿宋"/>
          <w:color w:val="auto"/>
          <w:sz w:val="24"/>
          <w:szCs w:val="24"/>
        </w:rPr>
        <w:t>　　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地　　址：</w:t>
      </w:r>
      <w:r>
        <w:rPr>
          <w:rFonts w:hint="eastAsia" w:ascii="仿宋" w:hAnsi="仿宋" w:eastAsia="仿宋" w:cs="仿宋"/>
          <w:color w:val="auto"/>
          <w:sz w:val="24"/>
          <w:szCs w:val="24"/>
          <w:u w:val="single"/>
        </w:rPr>
        <w:t xml:space="preserve">                             </w:t>
      </w:r>
    </w:p>
    <w:p w14:paraId="0BF5A908">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6A624A41">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邮政编码：</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p>
    <w:p w14:paraId="57C7A236">
      <w:pPr>
        <w:spacing w:line="360" w:lineRule="auto"/>
        <w:rPr>
          <w:rFonts w:hint="eastAsia" w:ascii="仿宋" w:hAnsi="仿宋" w:eastAsia="仿宋" w:cs="仿宋"/>
          <w:color w:val="auto"/>
          <w:sz w:val="24"/>
          <w:szCs w:val="24"/>
        </w:rPr>
      </w:pPr>
    </w:p>
    <w:p w14:paraId="20A6E276">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电　　话：</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p>
    <w:p w14:paraId="3D4A9179">
      <w:pPr>
        <w:spacing w:line="360" w:lineRule="auto"/>
        <w:rPr>
          <w:rFonts w:hint="eastAsia" w:ascii="仿宋" w:hAnsi="仿宋" w:eastAsia="仿宋" w:cs="仿宋"/>
          <w:color w:val="auto"/>
          <w:sz w:val="24"/>
          <w:szCs w:val="24"/>
        </w:rPr>
      </w:pPr>
    </w:p>
    <w:p w14:paraId="70BBA92B">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开户银行：</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开户银行： </w:t>
      </w:r>
      <w:r>
        <w:rPr>
          <w:rFonts w:hint="eastAsia" w:ascii="仿宋" w:hAnsi="仿宋" w:eastAsia="仿宋" w:cs="仿宋"/>
          <w:color w:val="auto"/>
          <w:sz w:val="24"/>
          <w:szCs w:val="24"/>
          <w:u w:val="single"/>
        </w:rPr>
        <w:t xml:space="preserve">                            </w:t>
      </w:r>
    </w:p>
    <w:p w14:paraId="6A55CB22">
      <w:pPr>
        <w:spacing w:line="360" w:lineRule="auto"/>
        <w:rPr>
          <w:rFonts w:hint="eastAsia" w:ascii="仿宋" w:hAnsi="仿宋" w:eastAsia="仿宋" w:cs="仿宋"/>
          <w:color w:val="auto"/>
          <w:sz w:val="24"/>
          <w:szCs w:val="24"/>
        </w:rPr>
      </w:pPr>
    </w:p>
    <w:p w14:paraId="785EC292">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帐　　号：</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帐　　号：</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p>
    <w:p w14:paraId="665B5878">
      <w:pPr>
        <w:keepNext/>
        <w:keepLines/>
        <w:autoSpaceDE w:val="0"/>
        <w:autoSpaceDN w:val="0"/>
        <w:adjustRightInd w:val="0"/>
        <w:spacing w:before="240" w:after="120" w:line="360" w:lineRule="exact"/>
        <w:jc w:val="center"/>
        <w:outlineLvl w:val="2"/>
        <w:rPr>
          <w:rFonts w:hint="eastAsia" w:ascii="仿宋" w:hAnsi="仿宋" w:eastAsia="仿宋" w:cs="仿宋"/>
          <w:b/>
          <w:color w:val="auto"/>
          <w:kern w:val="44"/>
          <w:sz w:val="24"/>
          <w:szCs w:val="24"/>
        </w:rPr>
      </w:pPr>
      <w:bookmarkStart w:id="836" w:name="_Toc7574"/>
      <w:r>
        <w:rPr>
          <w:rFonts w:hint="eastAsia" w:ascii="仿宋" w:hAnsi="仿宋" w:eastAsia="仿宋" w:cs="仿宋"/>
          <w:b/>
          <w:color w:val="auto"/>
          <w:kern w:val="44"/>
          <w:sz w:val="24"/>
          <w:szCs w:val="24"/>
        </w:rPr>
        <w:t>合同一般条款</w:t>
      </w:r>
      <w:bookmarkEnd w:id="836"/>
    </w:p>
    <w:p w14:paraId="595DD021">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       定义</w:t>
      </w:r>
    </w:p>
    <w:p w14:paraId="7F066856">
      <w:pPr>
        <w:tabs>
          <w:tab w:val="left" w:pos="900"/>
        </w:tabs>
        <w:spacing w:line="360" w:lineRule="auto"/>
        <w:ind w:left="900"/>
        <w:rPr>
          <w:rFonts w:hint="eastAsia" w:ascii="仿宋" w:hAnsi="仿宋" w:eastAsia="仿宋" w:cs="仿宋"/>
          <w:color w:val="auto"/>
          <w:sz w:val="24"/>
          <w:szCs w:val="24"/>
        </w:rPr>
      </w:pPr>
      <w:r>
        <w:rPr>
          <w:rFonts w:hint="eastAsia" w:ascii="仿宋" w:hAnsi="仿宋" w:eastAsia="仿宋" w:cs="仿宋"/>
          <w:color w:val="auto"/>
          <w:sz w:val="24"/>
          <w:szCs w:val="24"/>
        </w:rPr>
        <w:t>本合同中的下列术语应解释为：</w:t>
      </w:r>
    </w:p>
    <w:p w14:paraId="33DDB017">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1.1   “合同”系指买卖双方签署的、合同格式中载明的买卖双方所达成的协议，包括所有的附件、附录和构成合同的其它文件。</w:t>
      </w:r>
    </w:p>
    <w:p w14:paraId="5AB93E24">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1.2   “合同价”系指根据合同约定，卖方在完全履行合同义务后买方应付给卖方的价格。</w:t>
      </w:r>
    </w:p>
    <w:p w14:paraId="0F91D87A">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1.3   “货物”系指卖方根据合同规定须向买方提供的本项目缩投的设备及其它有关技术资料和材料。</w:t>
      </w:r>
    </w:p>
    <w:p w14:paraId="692A7B49">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1.4   “服务”系指根据合同约定卖方承担与供货有关的辅助服务，如运输、保险、及安装、调试、提供技术援助、培训和其他类似的服务。</w:t>
      </w:r>
    </w:p>
    <w:p w14:paraId="1DC89DDA">
      <w:pPr>
        <w:spacing w:line="360" w:lineRule="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1.5   “买方”系指采购人或购买货物的单位。</w:t>
      </w:r>
    </w:p>
    <w:p w14:paraId="345C711D">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1.6   “卖方”系指根据合同约定提供货物及相关服务的供应商，即中标供应商。</w:t>
      </w:r>
    </w:p>
    <w:p w14:paraId="596C32DC">
      <w:pPr>
        <w:tabs>
          <w:tab w:val="left" w:pos="900"/>
        </w:tabs>
        <w:spacing w:line="360" w:lineRule="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1.7   “现场”系指买方指定的地点。</w:t>
      </w:r>
    </w:p>
    <w:p w14:paraId="26E80D25">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1.8   “验收”系指合同双方依据强制性的国家技术质量规范和合同约定，确认合同项下的货物符合合同规定的活动。</w:t>
      </w:r>
    </w:p>
    <w:p w14:paraId="2F4D1B82">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      技术规范</w:t>
      </w:r>
    </w:p>
    <w:p w14:paraId="3C25269D">
      <w:pPr>
        <w:tabs>
          <w:tab w:val="left" w:pos="900"/>
        </w:tabs>
        <w:spacing w:line="360" w:lineRule="auto"/>
        <w:ind w:left="720" w:hanging="720"/>
        <w:rPr>
          <w:rFonts w:hint="eastAsia" w:ascii="仿宋" w:hAnsi="仿宋" w:eastAsia="仿宋" w:cs="仿宋"/>
          <w:color w:val="auto"/>
          <w:sz w:val="24"/>
          <w:szCs w:val="24"/>
        </w:rPr>
      </w:pPr>
      <w:r>
        <w:rPr>
          <w:rFonts w:hint="eastAsia" w:ascii="仿宋" w:hAnsi="仿宋" w:eastAsia="仿宋" w:cs="仿宋"/>
          <w:color w:val="auto"/>
          <w:sz w:val="24"/>
          <w:szCs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78472D73">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3     知识产权</w:t>
      </w:r>
    </w:p>
    <w:p w14:paraId="5DA77B81">
      <w:pPr>
        <w:spacing w:line="360" w:lineRule="auto"/>
        <w:ind w:left="720" w:hanging="720"/>
        <w:rPr>
          <w:rFonts w:hint="eastAsia" w:ascii="仿宋" w:hAnsi="仿宋" w:eastAsia="仿宋" w:cs="仿宋"/>
          <w:color w:val="auto"/>
          <w:sz w:val="24"/>
          <w:szCs w:val="24"/>
        </w:rPr>
      </w:pPr>
      <w:r>
        <w:rPr>
          <w:rFonts w:hint="eastAsia" w:ascii="仿宋" w:hAnsi="仿宋" w:eastAsia="仿宋" w:cs="仿宋"/>
          <w:color w:val="auto"/>
          <w:sz w:val="24"/>
          <w:szCs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7D39DEE6">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4     包装要求</w:t>
      </w:r>
    </w:p>
    <w:p w14:paraId="302911FF">
      <w:pPr>
        <w:spacing w:line="360" w:lineRule="auto"/>
        <w:ind w:left="720" w:hanging="720"/>
        <w:rPr>
          <w:rFonts w:hint="eastAsia" w:ascii="仿宋" w:hAnsi="仿宋" w:eastAsia="仿宋" w:cs="仿宋"/>
          <w:color w:val="auto"/>
          <w:sz w:val="24"/>
          <w:szCs w:val="24"/>
        </w:rPr>
      </w:pPr>
      <w:r>
        <w:rPr>
          <w:rFonts w:hint="eastAsia" w:ascii="仿宋" w:hAnsi="仿宋" w:eastAsia="仿宋" w:cs="仿宋"/>
          <w:color w:val="auto"/>
          <w:sz w:val="24"/>
          <w:szCs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32A4219B">
      <w:pPr>
        <w:spacing w:line="360" w:lineRule="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4.2   每件包装箱内应附一份详细装箱单和质量合格证。</w:t>
      </w:r>
    </w:p>
    <w:p w14:paraId="5DA9F31A">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5     装运标志</w:t>
      </w:r>
    </w:p>
    <w:p w14:paraId="5BE00456">
      <w:pPr>
        <w:spacing w:line="360" w:lineRule="auto"/>
        <w:ind w:left="720" w:hanging="720"/>
        <w:rPr>
          <w:rFonts w:hint="eastAsia" w:ascii="仿宋" w:hAnsi="仿宋" w:eastAsia="仿宋" w:cs="仿宋"/>
          <w:color w:val="auto"/>
          <w:sz w:val="24"/>
          <w:szCs w:val="24"/>
        </w:rPr>
      </w:pPr>
      <w:r>
        <w:rPr>
          <w:rFonts w:hint="eastAsia" w:ascii="仿宋" w:hAnsi="仿宋" w:eastAsia="仿宋" w:cs="仿宋"/>
          <w:color w:val="auto"/>
          <w:sz w:val="24"/>
          <w:szCs w:val="24"/>
        </w:rPr>
        <w:t>5.1.  卖方应在装箱的四侧用不褪色的油漆以醒目的中文字样做出下列标记：</w:t>
      </w:r>
    </w:p>
    <w:p w14:paraId="3C13338E">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收货人：</w:t>
      </w:r>
      <w:r>
        <w:rPr>
          <w:rFonts w:hint="eastAsia" w:ascii="仿宋" w:hAnsi="仿宋" w:eastAsia="仿宋" w:cs="仿宋"/>
          <w:color w:val="auto"/>
          <w:sz w:val="24"/>
          <w:szCs w:val="24"/>
          <w:lang w:eastAsia="zh-CN"/>
        </w:rPr>
        <w:t>北京市体育总会秘书处</w:t>
      </w:r>
      <w:r>
        <w:rPr>
          <w:rFonts w:hint="eastAsia" w:ascii="仿宋" w:hAnsi="仿宋" w:eastAsia="仿宋" w:cs="仿宋"/>
          <w:color w:val="auto"/>
          <w:sz w:val="24"/>
          <w:szCs w:val="24"/>
          <w:u w:val="single"/>
        </w:rPr>
        <w:t xml:space="preserve">                       </w:t>
      </w:r>
    </w:p>
    <w:p w14:paraId="47ADA008">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合同号：</w:t>
      </w:r>
      <w:r>
        <w:rPr>
          <w:rFonts w:hint="eastAsia" w:ascii="仿宋" w:hAnsi="仿宋" w:eastAsia="仿宋" w:cs="仿宋"/>
          <w:color w:val="auto"/>
          <w:sz w:val="24"/>
          <w:szCs w:val="24"/>
          <w:u w:val="single"/>
        </w:rPr>
        <w:t xml:space="preserve">                                   </w:t>
      </w:r>
    </w:p>
    <w:p w14:paraId="6AE13DC0">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装运标志：</w:t>
      </w:r>
      <w:r>
        <w:rPr>
          <w:rFonts w:hint="eastAsia" w:ascii="仿宋" w:hAnsi="仿宋" w:eastAsia="仿宋" w:cs="仿宋"/>
          <w:color w:val="auto"/>
          <w:sz w:val="24"/>
          <w:szCs w:val="24"/>
          <w:u w:val="single"/>
        </w:rPr>
        <w:t xml:space="preserve">                                 </w:t>
      </w:r>
    </w:p>
    <w:p w14:paraId="5E0AEFB3">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收货人代号：</w:t>
      </w:r>
      <w:r>
        <w:rPr>
          <w:rFonts w:hint="eastAsia" w:ascii="仿宋" w:hAnsi="仿宋" w:eastAsia="仿宋" w:cs="仿宋"/>
          <w:color w:val="auto"/>
          <w:sz w:val="24"/>
          <w:szCs w:val="24"/>
          <w:u w:val="single"/>
        </w:rPr>
        <w:t xml:space="preserve">                               </w:t>
      </w:r>
    </w:p>
    <w:p w14:paraId="649A9718">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目的地：</w:t>
      </w:r>
      <w:r>
        <w:rPr>
          <w:rFonts w:hint="eastAsia" w:ascii="仿宋" w:hAnsi="仿宋" w:eastAsia="仿宋" w:cs="仿宋"/>
          <w:color w:val="auto"/>
          <w:sz w:val="24"/>
          <w:szCs w:val="24"/>
          <w:u w:val="single"/>
        </w:rPr>
        <w:t xml:space="preserve">                                   </w:t>
      </w:r>
    </w:p>
    <w:p w14:paraId="19A3513B">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货物名称、品目号和箱号：</w:t>
      </w:r>
      <w:r>
        <w:rPr>
          <w:rFonts w:hint="eastAsia" w:ascii="仿宋" w:hAnsi="仿宋" w:eastAsia="仿宋" w:cs="仿宋"/>
          <w:color w:val="auto"/>
          <w:sz w:val="24"/>
          <w:szCs w:val="24"/>
          <w:u w:val="single"/>
        </w:rPr>
        <w:t xml:space="preserve">                   </w:t>
      </w:r>
    </w:p>
    <w:p w14:paraId="29701249">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毛重／净重：</w:t>
      </w:r>
      <w:r>
        <w:rPr>
          <w:rFonts w:hint="eastAsia" w:ascii="仿宋" w:hAnsi="仿宋" w:eastAsia="仿宋" w:cs="仿宋"/>
          <w:color w:val="auto"/>
          <w:sz w:val="24"/>
          <w:szCs w:val="24"/>
          <w:u w:val="single"/>
        </w:rPr>
        <w:t xml:space="preserve">                               </w:t>
      </w:r>
    </w:p>
    <w:p w14:paraId="4B7A49CB">
      <w:pPr>
        <w:spacing w:line="360" w:lineRule="auto"/>
        <w:ind w:left="1276"/>
        <w:rPr>
          <w:rFonts w:hint="eastAsia" w:ascii="仿宋" w:hAnsi="仿宋" w:eastAsia="仿宋" w:cs="仿宋"/>
          <w:color w:val="auto"/>
          <w:sz w:val="24"/>
          <w:szCs w:val="24"/>
        </w:rPr>
      </w:pPr>
      <w:r>
        <w:rPr>
          <w:rFonts w:hint="eastAsia" w:ascii="仿宋" w:hAnsi="仿宋" w:eastAsia="仿宋" w:cs="仿宋"/>
          <w:color w:val="auto"/>
          <w:sz w:val="24"/>
          <w:szCs w:val="24"/>
        </w:rPr>
        <w:t>尺寸(长×宽×高以厘米计)：</w:t>
      </w:r>
      <w:r>
        <w:rPr>
          <w:rFonts w:hint="eastAsia" w:ascii="仿宋" w:hAnsi="仿宋" w:eastAsia="仿宋" w:cs="仿宋"/>
          <w:color w:val="auto"/>
          <w:sz w:val="24"/>
          <w:szCs w:val="24"/>
          <w:u w:val="single"/>
        </w:rPr>
        <w:t xml:space="preserve">                 </w:t>
      </w:r>
    </w:p>
    <w:p w14:paraId="2D6DD155">
      <w:pPr>
        <w:spacing w:line="360" w:lineRule="auto"/>
        <w:ind w:left="720" w:hanging="720"/>
        <w:rPr>
          <w:rFonts w:hint="eastAsia" w:ascii="仿宋" w:hAnsi="仿宋" w:eastAsia="仿宋" w:cs="仿宋"/>
          <w:color w:val="auto"/>
          <w:sz w:val="24"/>
          <w:szCs w:val="24"/>
        </w:rPr>
      </w:pPr>
      <w:r>
        <w:rPr>
          <w:rFonts w:hint="eastAsia" w:ascii="仿宋" w:hAnsi="仿宋" w:eastAsia="仿宋" w:cs="仿宋"/>
          <w:color w:val="auto"/>
          <w:sz w:val="24"/>
          <w:szCs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69046286">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6     交货方式</w:t>
      </w:r>
    </w:p>
    <w:p w14:paraId="684494C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6.1   交货方式一般为下列其中一种，具体在合同特殊条款中规定。</w:t>
      </w:r>
    </w:p>
    <w:p w14:paraId="2A0D92C8">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6.1.1  现场交货：卖方负责办理运输和保险，将货物运抵现场。有关运输和保险的一切费用由卖方承担。所有货物运抵现场的日期为交货日期。</w:t>
      </w:r>
    </w:p>
    <w:p w14:paraId="65C4C45E">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6.1.2   工厂交货：由卖方负责代办运输和保险事宜。运输费和保险费由买方承担。运输部门出具收据的日期为交货日期。</w:t>
      </w:r>
    </w:p>
    <w:p w14:paraId="48AE2F74">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6.1.3   买方自提货物：由买方在合同规定地点自行办理提货。提单日期为交货日期。</w:t>
      </w:r>
    </w:p>
    <w:p w14:paraId="5D5F3ECB">
      <w:pPr>
        <w:spacing w:line="360" w:lineRule="auto"/>
        <w:ind w:left="900" w:hanging="900"/>
        <w:rPr>
          <w:rFonts w:hint="eastAsia" w:ascii="仿宋" w:hAnsi="仿宋" w:eastAsia="仿宋" w:cs="仿宋"/>
          <w:color w:val="auto"/>
          <w:sz w:val="24"/>
          <w:szCs w:val="24"/>
        </w:rPr>
      </w:pPr>
      <w:r>
        <w:rPr>
          <w:rFonts w:hint="eastAsia" w:ascii="仿宋" w:hAnsi="仿宋" w:eastAsia="仿宋" w:cs="仿宋"/>
          <w:color w:val="auto"/>
          <w:sz w:val="24"/>
          <w:szCs w:val="24"/>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9F8E0CB">
      <w:pPr>
        <w:tabs>
          <w:tab w:val="left" w:pos="720"/>
        </w:tabs>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6.3     在现场交货和工厂交货条件下，卖方装运的货物不应超过合同规定的数量或重量。否则，卖方应对超运部分引起的一切后果负责。</w:t>
      </w:r>
    </w:p>
    <w:p w14:paraId="4BD48690">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7      装运通知</w:t>
      </w:r>
    </w:p>
    <w:p w14:paraId="333B32B5">
      <w:pPr>
        <w:spacing w:line="360" w:lineRule="auto"/>
        <w:ind w:left="900" w:hanging="900"/>
        <w:rPr>
          <w:rFonts w:hint="eastAsia" w:ascii="仿宋" w:hAnsi="仿宋" w:eastAsia="仿宋" w:cs="仿宋"/>
          <w:color w:val="auto"/>
          <w:sz w:val="24"/>
          <w:szCs w:val="24"/>
        </w:rPr>
      </w:pPr>
      <w:r>
        <w:rPr>
          <w:rFonts w:hint="eastAsia" w:ascii="仿宋" w:hAnsi="仿宋" w:eastAsia="仿宋" w:cs="仿宋"/>
          <w:color w:val="auto"/>
          <w:sz w:val="24"/>
          <w:szCs w:val="24"/>
        </w:rPr>
        <w:t>7.1    在现场交货和工厂交货条件下的货物，在卖方已通知买方货物已备妥待运输后24小时之内，卖方应将合同号、货名、数量、毛重、总体积(立方米)、发票金额、运输工具名称及装运日期，以电报或传真通知买方。</w:t>
      </w:r>
    </w:p>
    <w:p w14:paraId="01150EEB">
      <w:pPr>
        <w:autoSpaceDE w:val="0"/>
        <w:autoSpaceDN w:val="0"/>
        <w:adjustRightInd w:val="0"/>
        <w:spacing w:before="120" w:line="22" w:lineRule="atLeast"/>
        <w:ind w:left="720" w:hanging="96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7.2     如因卖方延误将上述内容用电报或传真通知买方，由此引起的一切后果损失应由卖方负责。</w:t>
      </w:r>
    </w:p>
    <w:p w14:paraId="1FE9F396">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8      保险</w:t>
      </w:r>
    </w:p>
    <w:p w14:paraId="6D328D65">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8.1     如果货物是按现场交货方式或工厂交货方式报价的，由卖方办理保险，按照发票金额的110％办理“一切险”，保险范围包括卖方承诺装运的货物；如果货物是按买方自提货物方式报价的，其保险由买方办理。</w:t>
      </w:r>
    </w:p>
    <w:p w14:paraId="4767411B">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9      付款条件</w:t>
      </w:r>
    </w:p>
    <w:p w14:paraId="5F399022">
      <w:pPr>
        <w:spacing w:before="120" w:line="36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9.1    付款条件见第五章“合同特殊条款”。</w:t>
      </w:r>
    </w:p>
    <w:p w14:paraId="3E5B54B3">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10     技术资料</w:t>
      </w:r>
    </w:p>
    <w:p w14:paraId="50CD2387">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10.1    合同项下技术资料(除合同特殊条款规定外)将以下列方式交付：</w:t>
      </w:r>
    </w:p>
    <w:p w14:paraId="68D8DD57">
      <w:pPr>
        <w:spacing w:line="360" w:lineRule="auto"/>
        <w:ind w:left="958"/>
        <w:rPr>
          <w:rFonts w:hint="eastAsia" w:ascii="仿宋" w:hAnsi="仿宋" w:eastAsia="仿宋" w:cs="仿宋"/>
          <w:color w:val="auto"/>
          <w:sz w:val="24"/>
          <w:szCs w:val="24"/>
        </w:rPr>
      </w:pPr>
      <w:r>
        <w:rPr>
          <w:rFonts w:hint="eastAsia" w:ascii="仿宋" w:hAnsi="仿宋" w:eastAsia="仿宋" w:cs="仿宋"/>
          <w:color w:val="auto"/>
          <w:sz w:val="24"/>
          <w:szCs w:val="24"/>
        </w:rPr>
        <w:t>合同生效后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天之内，卖方应将每台设备和设备的中文技术资料一套，如目录索引、图纸、操作手册、使用指南、维修指南和／或服务手册和示意图寄给买方。</w:t>
      </w:r>
    </w:p>
    <w:p w14:paraId="62B030A4">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10.2    另外一套完整的上述资料应包装好随同每批货物一起发运。</w:t>
      </w:r>
    </w:p>
    <w:p w14:paraId="1C46DBD9">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10.3    如果买方确认卖方提供的技术资料不完整或在运输过程中丢失，卖方将在收到买方通知后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天内将这些资料免费寄给买方。</w:t>
      </w:r>
    </w:p>
    <w:p w14:paraId="656CC642">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11      质量保证</w:t>
      </w:r>
    </w:p>
    <w:p w14:paraId="18FEB52F">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11.1    卖方应保证货物是全新、未使用过的，并完全符合强制性的国家技术质量规范和合同规定的质量、规格、性能和技术规范等的要求。</w:t>
      </w:r>
    </w:p>
    <w:p w14:paraId="7E79926E">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11.2</w:t>
      </w:r>
      <w:r>
        <w:rPr>
          <w:rFonts w:hint="eastAsia" w:ascii="仿宋" w:hAnsi="仿宋" w:eastAsia="仿宋" w:cs="仿宋"/>
          <w:color w:val="auto"/>
          <w:sz w:val="24"/>
          <w:szCs w:val="24"/>
        </w:rPr>
        <w:tab/>
      </w:r>
      <w:r>
        <w:rPr>
          <w:rFonts w:hint="eastAsia" w:ascii="仿宋" w:hAnsi="仿宋" w:eastAsia="仿宋" w:cs="仿宋"/>
          <w:color w:val="auto"/>
          <w:sz w:val="24"/>
          <w:szCs w:val="24"/>
        </w:rPr>
        <w:t>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18F3754F">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hint="eastAsia" w:ascii="仿宋" w:hAnsi="仿宋" w:eastAsia="仿宋" w:cs="仿宋"/>
          <w:color w:val="auto"/>
          <w:sz w:val="24"/>
          <w:szCs w:val="24"/>
          <w:u w:val="single"/>
        </w:rPr>
        <w:t xml:space="preserve">  1  </w:t>
      </w:r>
      <w:r>
        <w:rPr>
          <w:rFonts w:hint="eastAsia" w:ascii="仿宋" w:hAnsi="仿宋" w:eastAsia="仿宋" w:cs="仿宋"/>
          <w:color w:val="auto"/>
          <w:sz w:val="24"/>
          <w:szCs w:val="24"/>
        </w:rPr>
        <w:t>天内应免费维修或更换有缺陷的货物或部件。</w:t>
      </w:r>
    </w:p>
    <w:p w14:paraId="4EE8082D">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11.4    如果卖方在收到通知后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天内没有弥补缺陷，买方可采取必要的补救措施，但由此引发的风险和费用将由卖方承担。</w:t>
      </w:r>
    </w:p>
    <w:p w14:paraId="368E9432">
      <w:pPr>
        <w:spacing w:line="360" w:lineRule="auto"/>
        <w:ind w:left="900" w:hanging="900"/>
        <w:rPr>
          <w:rFonts w:hint="eastAsia" w:ascii="仿宋" w:hAnsi="仿宋" w:eastAsia="仿宋" w:cs="仿宋"/>
          <w:color w:val="auto"/>
          <w:sz w:val="24"/>
          <w:szCs w:val="24"/>
        </w:rPr>
      </w:pPr>
      <w:r>
        <w:rPr>
          <w:rFonts w:hint="eastAsia" w:ascii="仿宋" w:hAnsi="仿宋" w:eastAsia="仿宋" w:cs="仿宋"/>
          <w:color w:val="auto"/>
          <w:sz w:val="24"/>
          <w:szCs w:val="24"/>
        </w:rPr>
        <w:t>11.5    除“合同特殊条款”规定外，合同项下货物的质量保证期为自货物通过最终验收起12个月。</w:t>
      </w:r>
    </w:p>
    <w:p w14:paraId="16D80095">
      <w:pPr>
        <w:spacing w:line="360" w:lineRule="auto"/>
        <w:rPr>
          <w:rFonts w:hint="eastAsia" w:ascii="仿宋" w:hAnsi="仿宋" w:eastAsia="仿宋" w:cs="仿宋"/>
          <w:b/>
          <w:color w:val="auto"/>
          <w:kern w:val="0"/>
          <w:sz w:val="24"/>
          <w:szCs w:val="24"/>
        </w:rPr>
      </w:pPr>
    </w:p>
    <w:p w14:paraId="779B135E">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12    设备的安装和验收</w:t>
      </w:r>
    </w:p>
    <w:p w14:paraId="1342E2AE">
      <w:pPr>
        <w:spacing w:line="360" w:lineRule="auto"/>
        <w:ind w:left="720" w:hanging="720"/>
        <w:outlineLvl w:val="2"/>
        <w:rPr>
          <w:rFonts w:hint="eastAsia" w:ascii="仿宋" w:hAnsi="仿宋" w:eastAsia="仿宋" w:cs="仿宋"/>
          <w:color w:val="auto"/>
          <w:sz w:val="24"/>
          <w:szCs w:val="24"/>
        </w:rPr>
      </w:pPr>
      <w:r>
        <w:rPr>
          <w:rFonts w:hint="eastAsia" w:ascii="仿宋" w:hAnsi="仿宋" w:eastAsia="仿宋" w:cs="仿宋"/>
          <w:color w:val="auto"/>
          <w:sz w:val="24"/>
          <w:szCs w:val="24"/>
        </w:rPr>
        <w:t>12.1． 设备验收</w:t>
      </w:r>
    </w:p>
    <w:p w14:paraId="07FEE57C">
      <w:pPr>
        <w:spacing w:line="360" w:lineRule="auto"/>
        <w:ind w:left="718" w:leftChars="342" w:firstLine="136" w:firstLineChars="57"/>
        <w:rPr>
          <w:rFonts w:hint="eastAsia" w:ascii="仿宋" w:hAnsi="仿宋" w:eastAsia="仿宋" w:cs="仿宋"/>
          <w:color w:val="auto"/>
          <w:sz w:val="24"/>
          <w:szCs w:val="24"/>
        </w:rPr>
      </w:pPr>
      <w:r>
        <w:rPr>
          <w:rFonts w:hint="eastAsia" w:ascii="仿宋" w:hAnsi="仿宋" w:eastAsia="仿宋" w:cs="仿宋"/>
          <w:color w:val="auto"/>
          <w:sz w:val="24"/>
          <w:szCs w:val="24"/>
        </w:rPr>
        <w:t>工程前要由买方的技术人员进行设备出厂前的设备验收工作，验收工作由卖方安排，验收内容及条件由买卖双方共同制定、认可。通过验收后的设备方可进入现场安装。</w:t>
      </w:r>
    </w:p>
    <w:p w14:paraId="58B68955">
      <w:pPr>
        <w:spacing w:line="360" w:lineRule="auto"/>
        <w:ind w:left="974" w:leftChars="400" w:hanging="134" w:hangingChars="56"/>
        <w:rPr>
          <w:rFonts w:hint="eastAsia" w:ascii="仿宋" w:hAnsi="仿宋" w:eastAsia="仿宋" w:cs="仿宋"/>
          <w:color w:val="auto"/>
          <w:sz w:val="24"/>
          <w:szCs w:val="24"/>
        </w:rPr>
      </w:pPr>
      <w:r>
        <w:rPr>
          <w:rFonts w:hint="eastAsia" w:ascii="仿宋" w:hAnsi="仿宋" w:eastAsia="仿宋" w:cs="仿宋"/>
          <w:color w:val="auto"/>
          <w:sz w:val="24"/>
          <w:szCs w:val="24"/>
        </w:rPr>
        <w:t>验收人员人数及时间由买方提出，双方商定。</w:t>
      </w:r>
    </w:p>
    <w:p w14:paraId="6DBF6010">
      <w:pPr>
        <w:spacing w:line="360" w:lineRule="auto"/>
        <w:ind w:left="958" w:hanging="958"/>
        <w:outlineLvl w:val="2"/>
        <w:rPr>
          <w:rFonts w:hint="eastAsia" w:ascii="仿宋" w:hAnsi="仿宋" w:eastAsia="仿宋" w:cs="仿宋"/>
          <w:color w:val="auto"/>
          <w:sz w:val="24"/>
          <w:szCs w:val="24"/>
        </w:rPr>
      </w:pPr>
      <w:r>
        <w:rPr>
          <w:rFonts w:hint="eastAsia" w:ascii="仿宋" w:hAnsi="仿宋" w:eastAsia="仿宋" w:cs="仿宋"/>
          <w:color w:val="auto"/>
          <w:sz w:val="24"/>
          <w:szCs w:val="24"/>
        </w:rPr>
        <w:t>12.2．设备安装、调测、开通</w:t>
      </w:r>
    </w:p>
    <w:p w14:paraId="61D52C03">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1）卖方负责设备的安装、调试（包括硬件和软件）及开通、工程的技术督导及工程前的安装培训。卖方应编制安装和调试的计划进度表，提供安装技术文件和安装规程，及系统测试详细内容、测试方法和必要的仪表及测试指标。</w:t>
      </w:r>
    </w:p>
    <w:p w14:paraId="4A066600">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2）设备安装、调试所需工具、仪表由卖方提供并提出具体型号及技术要求。</w:t>
      </w:r>
    </w:p>
    <w:p w14:paraId="7283F1F4">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3）卖方应负责整体项目中包括的所有软、硬件设备，及与相关系统的互联互通。</w:t>
      </w:r>
    </w:p>
    <w:p w14:paraId="4AE60351">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4）设备测试将由买卖双方组织相关技术部门进行。卖方提供应用检验，现场验收以及工程初步验收及最终验收的项目指标和测试方法，并应形成正式文件，供买方参考，买方有权进行必要的修改。</w:t>
      </w:r>
    </w:p>
    <w:p w14:paraId="751A26FE">
      <w:pPr>
        <w:spacing w:line="360" w:lineRule="auto"/>
        <w:ind w:left="958" w:hanging="958"/>
        <w:outlineLvl w:val="2"/>
        <w:rPr>
          <w:rFonts w:hint="eastAsia" w:ascii="仿宋" w:hAnsi="仿宋" w:eastAsia="仿宋" w:cs="仿宋"/>
          <w:color w:val="auto"/>
          <w:sz w:val="24"/>
          <w:szCs w:val="24"/>
        </w:rPr>
      </w:pPr>
      <w:r>
        <w:rPr>
          <w:rFonts w:hint="eastAsia" w:ascii="仿宋" w:hAnsi="仿宋" w:eastAsia="仿宋" w:cs="仿宋"/>
          <w:color w:val="auto"/>
          <w:sz w:val="24"/>
          <w:szCs w:val="24"/>
        </w:rPr>
        <w:t>12.3．试运行</w:t>
      </w:r>
    </w:p>
    <w:p w14:paraId="0756E60C">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1）试运行是考察设备可靠性和稳定性的主要步骤，试运行必须在设备测试通过后进行。</w:t>
      </w:r>
    </w:p>
    <w:p w14:paraId="2BC412EF">
      <w:pPr>
        <w:spacing w:line="360" w:lineRule="auto"/>
        <w:ind w:left="1004" w:leftChars="300" w:hanging="374" w:hangingChars="156"/>
        <w:outlineLvl w:val="3"/>
        <w:rPr>
          <w:rFonts w:hint="eastAsia" w:ascii="仿宋" w:hAnsi="仿宋" w:eastAsia="仿宋" w:cs="仿宋"/>
          <w:color w:val="auto"/>
          <w:sz w:val="24"/>
          <w:szCs w:val="24"/>
        </w:rPr>
      </w:pPr>
      <w:r>
        <w:rPr>
          <w:rFonts w:hint="eastAsia" w:ascii="仿宋" w:hAnsi="仿宋" w:eastAsia="仿宋" w:cs="仿宋"/>
          <w:color w:val="auto"/>
          <w:sz w:val="24"/>
          <w:szCs w:val="24"/>
        </w:rPr>
        <w:t>2）试运行期为设备测试合格后三个月。</w:t>
      </w:r>
    </w:p>
    <w:p w14:paraId="1C17139F">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3）在试运行期间如出现宕机等不稳定现象或设备性能不完善，卖方要做出科学的分析并提交解释文件，认真解决，试运行期从设备修复之日起重新计算，顺延三个月，一直到设备连续三个月无不稳定现象为止。加试次数最多 2次。如果增加2次试运行期后，故障率指标、性能指标和不稳定现象仍达不到技术要求，卖方应同意退货，并对买方进行设备费及相关人工费的经济赔偿。</w:t>
      </w:r>
    </w:p>
    <w:p w14:paraId="3C588877">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4）在试运行期间，若卖方所提供的软、硬件设备出现问题或故障时，卖方应指定有经验的技术人员，及时赶到现场予以解决，费用由卖方负担。</w:t>
      </w:r>
    </w:p>
    <w:p w14:paraId="2B77FE92">
      <w:pPr>
        <w:spacing w:line="360" w:lineRule="auto"/>
        <w:ind w:left="958" w:hanging="958"/>
        <w:outlineLvl w:val="2"/>
        <w:rPr>
          <w:rFonts w:hint="eastAsia" w:ascii="仿宋" w:hAnsi="仿宋" w:eastAsia="仿宋" w:cs="仿宋"/>
          <w:color w:val="auto"/>
          <w:sz w:val="24"/>
          <w:szCs w:val="24"/>
        </w:rPr>
      </w:pPr>
      <w:r>
        <w:rPr>
          <w:rFonts w:hint="eastAsia" w:ascii="仿宋" w:hAnsi="仿宋" w:eastAsia="仿宋" w:cs="仿宋"/>
          <w:color w:val="auto"/>
          <w:sz w:val="24"/>
          <w:szCs w:val="24"/>
        </w:rPr>
        <w:t>12.4．设备验收</w:t>
      </w:r>
    </w:p>
    <w:p w14:paraId="356DE980">
      <w:pPr>
        <w:spacing w:line="360" w:lineRule="auto"/>
        <w:ind w:left="1004" w:leftChars="300" w:hanging="374" w:hangingChars="156"/>
        <w:rPr>
          <w:rFonts w:hint="eastAsia" w:ascii="仿宋" w:hAnsi="仿宋" w:eastAsia="仿宋" w:cs="仿宋"/>
          <w:color w:val="auto"/>
          <w:sz w:val="24"/>
          <w:szCs w:val="24"/>
        </w:rPr>
      </w:pPr>
      <w:r>
        <w:rPr>
          <w:rFonts w:hint="eastAsia" w:ascii="仿宋" w:hAnsi="仿宋" w:eastAsia="仿宋" w:cs="仿宋"/>
          <w:color w:val="auto"/>
          <w:sz w:val="24"/>
          <w:szCs w:val="24"/>
        </w:rPr>
        <w:t>验收工作是工程实施的最终环节，系设备验收在试运行通过后进行。</w:t>
      </w:r>
    </w:p>
    <w:p w14:paraId="54A3B1C2">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13     索赔</w:t>
      </w:r>
    </w:p>
    <w:p w14:paraId="26E74CA6">
      <w:pPr>
        <w:spacing w:line="360" w:lineRule="auto"/>
        <w:ind w:left="900" w:hanging="900"/>
        <w:rPr>
          <w:rFonts w:hint="eastAsia" w:ascii="仿宋" w:hAnsi="仿宋" w:eastAsia="仿宋" w:cs="仿宋"/>
          <w:color w:val="auto"/>
          <w:sz w:val="24"/>
          <w:szCs w:val="24"/>
        </w:rPr>
      </w:pPr>
      <w:r>
        <w:rPr>
          <w:rFonts w:hint="eastAsia" w:ascii="仿宋" w:hAnsi="仿宋" w:eastAsia="仿宋" w:cs="仿宋"/>
          <w:color w:val="auto"/>
          <w:sz w:val="24"/>
          <w:szCs w:val="24"/>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127448BC">
      <w:pPr>
        <w:spacing w:line="360" w:lineRule="auto"/>
        <w:ind w:left="900" w:hanging="900"/>
        <w:rPr>
          <w:rFonts w:hint="eastAsia" w:ascii="仿宋" w:hAnsi="仿宋" w:eastAsia="仿宋" w:cs="仿宋"/>
          <w:color w:val="auto"/>
          <w:sz w:val="24"/>
          <w:szCs w:val="24"/>
        </w:rPr>
      </w:pPr>
      <w:r>
        <w:rPr>
          <w:rFonts w:hint="eastAsia" w:ascii="仿宋" w:hAnsi="仿宋" w:eastAsia="仿宋" w:cs="仿宋"/>
          <w:color w:val="auto"/>
          <w:sz w:val="24"/>
          <w:szCs w:val="24"/>
        </w:rPr>
        <w:t>13.2   在根据合同第11条和第12条规定的检验期和质量保证期内，如果卖方对买方提出的索赔负有责任，卖方应按照买方同意的下列一种或多种方式解决索赔事宜：</w:t>
      </w:r>
    </w:p>
    <w:p w14:paraId="12171244">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A247680">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13.2.2  根据货物低劣程度、损坏程度以及买方所遭受损失的数额，经买卖双方商定降低货物的价格，或由有权的部门评估，以降低后的价格或评估价格为准。</w:t>
      </w:r>
    </w:p>
    <w:p w14:paraId="03E2BE08">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13.2.3  用符合规格、质量和性能要求的新零件、部件或货物来更换有缺陷的部分或／和修补缺陷部分，卖方应承担一切费用和风险并负担买方所发生的一切直接费用。同时，卖方应按合同第11条规定，相应延长修补或更换件的质量保证期。</w:t>
      </w:r>
    </w:p>
    <w:p w14:paraId="2CA0EEDB">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13.3    如果在买方发出索赔通知后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天内，卖方未作答复，上述索赔应视为已被卖方接受。</w:t>
      </w:r>
    </w:p>
    <w:p w14:paraId="34F81902">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14     迟延交货</w:t>
      </w:r>
    </w:p>
    <w:p w14:paraId="2CE42636">
      <w:pPr>
        <w:spacing w:line="360" w:lineRule="auto"/>
        <w:ind w:left="901" w:hanging="958"/>
        <w:rPr>
          <w:rFonts w:hint="eastAsia" w:ascii="仿宋" w:hAnsi="仿宋" w:eastAsia="仿宋" w:cs="仿宋"/>
          <w:color w:val="auto"/>
          <w:sz w:val="24"/>
          <w:szCs w:val="24"/>
        </w:rPr>
      </w:pPr>
      <w:r>
        <w:rPr>
          <w:rFonts w:hint="eastAsia" w:ascii="仿宋" w:hAnsi="仿宋" w:eastAsia="仿宋" w:cs="仿宋"/>
          <w:color w:val="auto"/>
          <w:sz w:val="24"/>
          <w:szCs w:val="24"/>
        </w:rPr>
        <w:t>14.1   卖方应按照“货物需求及技术规格”中买方规定的时间表交货和提供服务。</w:t>
      </w:r>
    </w:p>
    <w:p w14:paraId="479AC035">
      <w:pPr>
        <w:spacing w:line="360" w:lineRule="auto"/>
        <w:ind w:left="960" w:hanging="958"/>
        <w:rPr>
          <w:rFonts w:hint="eastAsia" w:ascii="仿宋" w:hAnsi="仿宋" w:eastAsia="仿宋" w:cs="仿宋"/>
          <w:color w:val="auto"/>
          <w:sz w:val="24"/>
          <w:szCs w:val="24"/>
        </w:rPr>
      </w:pPr>
      <w:r>
        <w:rPr>
          <w:rFonts w:hint="eastAsia" w:ascii="仿宋" w:hAnsi="仿宋" w:eastAsia="仿宋" w:cs="仿宋"/>
          <w:color w:val="auto"/>
          <w:sz w:val="24"/>
          <w:szCs w:val="24"/>
        </w:rPr>
        <w:t>14.2   如果卖方无正当理由迟延交货，买方有权提出违约损失赔偿或解除合同。</w:t>
      </w:r>
    </w:p>
    <w:p w14:paraId="16CC7BE3">
      <w:pPr>
        <w:spacing w:line="360" w:lineRule="auto"/>
        <w:ind w:left="960" w:hanging="958"/>
        <w:rPr>
          <w:rFonts w:hint="eastAsia" w:ascii="仿宋" w:hAnsi="仿宋" w:eastAsia="仿宋" w:cs="仿宋"/>
          <w:color w:val="auto"/>
          <w:sz w:val="24"/>
          <w:szCs w:val="24"/>
        </w:rPr>
      </w:pPr>
      <w:r>
        <w:rPr>
          <w:rFonts w:hint="eastAsia" w:ascii="仿宋" w:hAnsi="仿宋" w:eastAsia="仿宋" w:cs="仿宋"/>
          <w:color w:val="auto"/>
          <w:sz w:val="24"/>
          <w:szCs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3DB963A5">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15      违约赔偿</w:t>
      </w:r>
    </w:p>
    <w:p w14:paraId="0C3082EB">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15.1    除合同第16条规定外，如果卖方没有按照合同规定的时间交货和提供服务，买方可要求卖方支付违约金。违约金按每天迟交货物或未提供服务交货价的1%计收。但违约金的最高限额为迟交货物或没有提供服务的合同价的10%。如果达到最高限额，买方有权解除合同，要求卖方退还全部已付款项且支付违约金。</w:t>
      </w:r>
    </w:p>
    <w:p w14:paraId="3C1B19E8">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16      不可抗力</w:t>
      </w:r>
    </w:p>
    <w:p w14:paraId="76BDBD62">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16.1    如果双方中任何一方遭遇法律规定的不可抗力，致使合同履行受阻时，履行合同的期限应予延长，延长的期限应相当于不可抗力所影响的时间。</w:t>
      </w:r>
    </w:p>
    <w:p w14:paraId="68174C37">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16.2    受事故影响的一方应在不可抗力的事故发生后尽快书面形式通知另一方，并在事故发生后</w:t>
      </w:r>
      <w:r>
        <w:rPr>
          <w:rFonts w:hint="eastAsia" w:ascii="仿宋" w:hAnsi="仿宋" w:eastAsia="仿宋" w:cs="仿宋"/>
          <w:color w:val="auto"/>
          <w:sz w:val="24"/>
          <w:szCs w:val="24"/>
          <w:u w:val="single"/>
        </w:rPr>
        <w:t xml:space="preserve">  7  </w:t>
      </w:r>
      <w:r>
        <w:rPr>
          <w:rFonts w:hint="eastAsia" w:ascii="仿宋" w:hAnsi="仿宋" w:eastAsia="仿宋" w:cs="仿宋"/>
          <w:color w:val="auto"/>
          <w:sz w:val="24"/>
          <w:szCs w:val="24"/>
        </w:rPr>
        <w:t>天内，将有关部门出具的证明文件送达另一方。</w:t>
      </w:r>
    </w:p>
    <w:p w14:paraId="60D3BE4F">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16.3</w:t>
      </w:r>
      <w:r>
        <w:rPr>
          <w:rFonts w:hint="eastAsia" w:ascii="仿宋" w:hAnsi="仿宋" w:eastAsia="仿宋" w:cs="仿宋"/>
          <w:color w:val="auto"/>
          <w:sz w:val="24"/>
          <w:szCs w:val="24"/>
        </w:rPr>
        <w:tab/>
      </w:r>
      <w:r>
        <w:rPr>
          <w:rFonts w:hint="eastAsia" w:ascii="仿宋" w:hAnsi="仿宋" w:eastAsia="仿宋" w:cs="仿宋"/>
          <w:color w:val="auto"/>
          <w:sz w:val="24"/>
          <w:szCs w:val="24"/>
        </w:rPr>
        <w:t>不可抗力使合同的某些内容有变更必要的， 双方应通过协商在</w:t>
      </w:r>
      <w:r>
        <w:rPr>
          <w:rFonts w:hint="eastAsia" w:ascii="仿宋" w:hAnsi="仿宋" w:eastAsia="仿宋" w:cs="仿宋"/>
          <w:color w:val="auto"/>
          <w:sz w:val="24"/>
          <w:szCs w:val="24"/>
          <w:u w:val="single"/>
        </w:rPr>
        <w:t xml:space="preserve"> 14 </w:t>
      </w:r>
      <w:r>
        <w:rPr>
          <w:rFonts w:hint="eastAsia" w:ascii="仿宋" w:hAnsi="仿宋" w:eastAsia="仿宋" w:cs="仿宋"/>
          <w:color w:val="auto"/>
          <w:sz w:val="24"/>
          <w:szCs w:val="24"/>
        </w:rPr>
        <w:t>日内达成进一步履行合同的协议，因不可抗力致使合同不能履行的，合同终止。</w:t>
      </w:r>
    </w:p>
    <w:p w14:paraId="3638BEDB">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17      税费</w:t>
      </w:r>
    </w:p>
    <w:p w14:paraId="39FEAF73">
      <w:pPr>
        <w:spacing w:before="120" w:line="360" w:lineRule="exact"/>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17.1    与本合同有关的一切税费均适用中华人民共和国法律的相关规定。</w:t>
      </w:r>
    </w:p>
    <w:p w14:paraId="7A9DAB16">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18      仲裁</w:t>
      </w:r>
    </w:p>
    <w:p w14:paraId="0DB962CE">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18.1    买卖双方应通过友好协商，解决在执行本合同中所发生的或与本合同有关的一切争端。如果协商不成的，任何一方均可申请北京仲裁委员会在北京进行仲裁。</w:t>
      </w:r>
    </w:p>
    <w:p w14:paraId="1C103D66">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18.2    仲裁裁决应为最终裁决，对双方均具有约束力，当事人应当履行。当事人一方在规定时间内不履行仲裁机构的仲裁裁决的，另一方可以申请人民法院强制执行。</w:t>
      </w:r>
    </w:p>
    <w:p w14:paraId="36102D40">
      <w:pPr>
        <w:tabs>
          <w:tab w:val="left" w:pos="9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18.3     仲裁费除仲裁机构另有裁决外，应由败诉方负担。</w:t>
      </w:r>
    </w:p>
    <w:p w14:paraId="25A4B6C2">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18.4     在仲裁期间，除正在进行仲裁的合同条款外，合同的其它部分应继续执行。</w:t>
      </w:r>
    </w:p>
    <w:p w14:paraId="3B040765">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19      违约解除合同</w:t>
      </w:r>
    </w:p>
    <w:p w14:paraId="249C7C25">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19.1    在卖方违约的情况下，买方可向卖方发出书面通知，部分或全部终止合同。同时保留向卖方追诉的权利。</w:t>
      </w:r>
    </w:p>
    <w:p w14:paraId="225351BD">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 xml:space="preserve">19.1.1  卖方未能在合同规定的限期或买方同意延长的限期内，提供全部或部分货物的； </w:t>
      </w:r>
    </w:p>
    <w:p w14:paraId="71737F46">
      <w:pPr>
        <w:spacing w:line="360" w:lineRule="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19.1.2  卖方未能履行合同规定的其它主要义务的；</w:t>
      </w:r>
    </w:p>
    <w:p w14:paraId="76E6826F">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19.1.3  买方认为卖方在本合同履行过程中有腐败和欺诈行为的。</w:t>
      </w:r>
    </w:p>
    <w:p w14:paraId="0426CCA5">
      <w:pPr>
        <w:spacing w:line="360" w:lineRule="auto"/>
        <w:outlineLvl w:val="3"/>
        <w:rPr>
          <w:rFonts w:hint="eastAsia" w:ascii="仿宋" w:hAnsi="仿宋" w:eastAsia="仿宋" w:cs="仿宋"/>
          <w:color w:val="auto"/>
          <w:sz w:val="24"/>
          <w:szCs w:val="24"/>
        </w:rPr>
      </w:pPr>
      <w:r>
        <w:rPr>
          <w:rFonts w:hint="eastAsia" w:ascii="仿宋" w:hAnsi="仿宋" w:eastAsia="仿宋" w:cs="仿宋"/>
          <w:color w:val="auto"/>
          <w:sz w:val="24"/>
          <w:szCs w:val="24"/>
        </w:rPr>
        <w:t>19.1.3.1 “腐败行为”和“欺诈行为”定义如下:</w:t>
      </w:r>
    </w:p>
    <w:p w14:paraId="22938CEC">
      <w:pPr>
        <w:spacing w:line="360" w:lineRule="auto"/>
        <w:ind w:left="1440" w:hanging="1440"/>
        <w:rPr>
          <w:rFonts w:hint="eastAsia" w:ascii="仿宋" w:hAnsi="仿宋" w:eastAsia="仿宋" w:cs="仿宋"/>
          <w:color w:val="auto"/>
          <w:sz w:val="24"/>
          <w:szCs w:val="24"/>
        </w:rPr>
      </w:pPr>
      <w:r>
        <w:rPr>
          <w:rFonts w:hint="eastAsia" w:ascii="仿宋" w:hAnsi="仿宋" w:eastAsia="仿宋" w:cs="仿宋"/>
          <w:color w:val="auto"/>
          <w:sz w:val="24"/>
          <w:szCs w:val="24"/>
        </w:rPr>
        <w:t>19.1.3.1.1“腐败行为”是指提供/给予/接受或索取任何有价值的东西来影响买方在合同签订、履行过程中的行为。</w:t>
      </w:r>
    </w:p>
    <w:p w14:paraId="29429FE4">
      <w:pPr>
        <w:spacing w:line="360" w:lineRule="auto"/>
        <w:ind w:left="1440" w:hanging="1440"/>
        <w:rPr>
          <w:rFonts w:hint="eastAsia" w:ascii="仿宋" w:hAnsi="仿宋" w:eastAsia="仿宋" w:cs="仿宋"/>
          <w:color w:val="auto"/>
          <w:sz w:val="24"/>
          <w:szCs w:val="24"/>
        </w:rPr>
      </w:pPr>
      <w:r>
        <w:rPr>
          <w:rFonts w:hint="eastAsia" w:ascii="仿宋" w:hAnsi="仿宋" w:eastAsia="仿宋" w:cs="仿宋"/>
          <w:color w:val="auto"/>
          <w:sz w:val="24"/>
          <w:szCs w:val="24"/>
        </w:rPr>
        <w:t>19.1.3.1.2“欺诈行为”是指为了影响合同签订、履行过程中，以谎报事实的方法，损害买方的利益的行为。</w:t>
      </w:r>
    </w:p>
    <w:p w14:paraId="7BFCB12F">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19.2    在买方根据上述第19.1条规定，全部或部分解除合同之后，应当遵循诚实信用原则，购买与未交付的货物类似的货物或服务，卖方应承担买方购买类似货物或服务而产生的额外支出。部分解除合同的，卖方应继续履行合同中未解除的部分。</w:t>
      </w:r>
    </w:p>
    <w:p w14:paraId="28266398">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20      破产终止合同</w:t>
      </w:r>
    </w:p>
    <w:p w14:paraId="63C77A16">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20.1    如果卖方破产或无清偿能力时，买方可在任何时候以书面通知卖方，提出终止合同而不给卖方补偿。该合同的终止将不损害或影响买方已经采取或将要采取的任何行动或补救措施的权利。</w:t>
      </w:r>
    </w:p>
    <w:p w14:paraId="76A37CD9">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21      转让和分包</w:t>
      </w:r>
    </w:p>
    <w:p w14:paraId="78F98F62">
      <w:pPr>
        <w:spacing w:line="360" w:lineRule="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21.1    合同不能转让。</w:t>
      </w:r>
    </w:p>
    <w:p w14:paraId="18FE9ADD">
      <w:pPr>
        <w:spacing w:line="360" w:lineRule="auto"/>
        <w:ind w:left="960" w:hanging="960"/>
        <w:rPr>
          <w:rFonts w:hint="eastAsia" w:ascii="仿宋" w:hAnsi="仿宋" w:eastAsia="仿宋" w:cs="仿宋"/>
          <w:color w:val="auto"/>
          <w:sz w:val="24"/>
          <w:szCs w:val="24"/>
        </w:rPr>
      </w:pPr>
      <w:r>
        <w:rPr>
          <w:rFonts w:hint="eastAsia" w:ascii="仿宋" w:hAnsi="仿宋" w:eastAsia="仿宋" w:cs="仿宋"/>
          <w:color w:val="auto"/>
          <w:sz w:val="24"/>
          <w:szCs w:val="24"/>
        </w:rPr>
        <w:t>21.2    经买方事先书面同意 卖方可以将合同项下非主体、非关键性工作分包给他人完成。接受分包的人应当具备相应的资格条件，并不得再次分包。分包不能解除卖方履行本合同的责任和义务。</w:t>
      </w:r>
    </w:p>
    <w:p w14:paraId="7A87D84A">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22      合同修改</w:t>
      </w:r>
    </w:p>
    <w:p w14:paraId="48817E14">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22.1    买方和卖方都不得擅自变更本合同，但合同继续履行将损害国家和社会公共利益的除外。如必须对合同条款进行改动时，由双方当事人提出书面的合同修改意见。</w:t>
      </w:r>
    </w:p>
    <w:p w14:paraId="2ACE8E06">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23      通知</w:t>
      </w:r>
    </w:p>
    <w:p w14:paraId="512B3DF7">
      <w:pPr>
        <w:spacing w:line="360" w:lineRule="auto"/>
        <w:ind w:left="958" w:hanging="958"/>
        <w:rPr>
          <w:rFonts w:hint="eastAsia" w:ascii="仿宋" w:hAnsi="仿宋" w:eastAsia="仿宋" w:cs="仿宋"/>
          <w:color w:val="auto"/>
          <w:sz w:val="24"/>
          <w:szCs w:val="24"/>
        </w:rPr>
      </w:pPr>
      <w:r>
        <w:rPr>
          <w:rFonts w:hint="eastAsia" w:ascii="仿宋" w:hAnsi="仿宋" w:eastAsia="仿宋" w:cs="仿宋"/>
          <w:color w:val="auto"/>
          <w:sz w:val="24"/>
          <w:szCs w:val="24"/>
        </w:rPr>
        <w:t>23.1    本合同任何一方给另一方的通知，都应以书面形式发送，而另一方也应以书面形式确认并发送到对方明确的地址。</w:t>
      </w:r>
    </w:p>
    <w:p w14:paraId="02F51902">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24     计量单位</w:t>
      </w:r>
    </w:p>
    <w:p w14:paraId="0FCD00E6">
      <w:pPr>
        <w:spacing w:before="120" w:line="360" w:lineRule="exact"/>
        <w:rPr>
          <w:rFonts w:hint="eastAsia" w:ascii="仿宋" w:hAnsi="仿宋" w:eastAsia="仿宋" w:cs="仿宋"/>
          <w:color w:val="auto"/>
          <w:sz w:val="24"/>
          <w:szCs w:val="24"/>
        </w:rPr>
      </w:pPr>
      <w:r>
        <w:rPr>
          <w:rFonts w:hint="eastAsia" w:ascii="仿宋" w:hAnsi="仿宋" w:eastAsia="仿宋" w:cs="仿宋"/>
          <w:color w:val="auto"/>
          <w:sz w:val="24"/>
          <w:szCs w:val="24"/>
        </w:rPr>
        <w:t>24.1   除技术规范中另有规定外,计量单位均使用国家法定计量单位。</w:t>
      </w:r>
    </w:p>
    <w:p w14:paraId="46A8409D">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25     适用法律</w:t>
      </w:r>
    </w:p>
    <w:p w14:paraId="3FC39556">
      <w:pPr>
        <w:spacing w:before="120" w:line="360" w:lineRule="exact"/>
        <w:outlineLvl w:val="2"/>
        <w:rPr>
          <w:rFonts w:hint="eastAsia" w:ascii="仿宋" w:hAnsi="仿宋" w:eastAsia="仿宋" w:cs="仿宋"/>
          <w:color w:val="auto"/>
          <w:sz w:val="24"/>
          <w:szCs w:val="24"/>
        </w:rPr>
      </w:pPr>
      <w:r>
        <w:rPr>
          <w:rFonts w:hint="eastAsia" w:ascii="仿宋" w:hAnsi="仿宋" w:eastAsia="仿宋" w:cs="仿宋"/>
          <w:color w:val="auto"/>
          <w:sz w:val="24"/>
          <w:szCs w:val="24"/>
        </w:rPr>
        <w:t>25.1   本合同应按照中华人民共和国的法律进行解释。</w:t>
      </w:r>
    </w:p>
    <w:p w14:paraId="4D44D6F6">
      <w:pPr>
        <w:keepNext/>
        <w:keepLines/>
        <w:tabs>
          <w:tab w:val="left" w:pos="900"/>
        </w:tabs>
        <w:autoSpaceDE w:val="0"/>
        <w:autoSpaceDN w:val="0"/>
        <w:adjustRightInd w:val="0"/>
        <w:spacing w:before="360" w:after="120" w:line="360" w:lineRule="exact"/>
        <w:outlineLvl w:val="1"/>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26    合同生效和其它</w:t>
      </w:r>
    </w:p>
    <w:p w14:paraId="64F78996">
      <w:pPr>
        <w:spacing w:line="360" w:lineRule="exact"/>
        <w:ind w:left="962" w:hanging="960"/>
        <w:rPr>
          <w:rFonts w:hint="eastAsia" w:ascii="仿宋" w:hAnsi="仿宋" w:eastAsia="仿宋" w:cs="仿宋"/>
          <w:color w:val="auto"/>
          <w:sz w:val="24"/>
          <w:szCs w:val="24"/>
        </w:rPr>
      </w:pPr>
      <w:r>
        <w:rPr>
          <w:rFonts w:hint="eastAsia" w:ascii="仿宋" w:hAnsi="仿宋" w:eastAsia="仿宋" w:cs="仿宋"/>
          <w:color w:val="auto"/>
          <w:sz w:val="24"/>
          <w:szCs w:val="24"/>
        </w:rPr>
        <w:t>26.1    招标项目的采购合同内容的确定应以招标文件和投标文件为基础，不得违背其实质性内容合同将在双方签字盖章后开始生效。</w:t>
      </w:r>
    </w:p>
    <w:p w14:paraId="076620C1">
      <w:pPr>
        <w:spacing w:line="360" w:lineRule="exact"/>
        <w:ind w:left="962" w:hanging="960"/>
        <w:outlineLvl w:val="2"/>
        <w:rPr>
          <w:rFonts w:hint="eastAsia" w:ascii="仿宋" w:hAnsi="仿宋" w:eastAsia="仿宋" w:cs="仿宋"/>
          <w:color w:val="auto"/>
          <w:sz w:val="24"/>
          <w:szCs w:val="24"/>
          <w:u w:val="single"/>
        </w:rPr>
      </w:pPr>
      <w:r>
        <w:rPr>
          <w:rFonts w:hint="eastAsia" w:ascii="仿宋" w:hAnsi="仿宋" w:eastAsia="仿宋" w:cs="仿宋"/>
          <w:color w:val="auto"/>
          <w:sz w:val="24"/>
          <w:szCs w:val="24"/>
        </w:rPr>
        <w:t>26.2    本合同一式</w:t>
      </w:r>
      <w:r>
        <w:rPr>
          <w:rFonts w:hint="eastAsia" w:ascii="仿宋" w:hAnsi="仿宋" w:eastAsia="仿宋" w:cs="仿宋"/>
          <w:color w:val="auto"/>
          <w:sz w:val="24"/>
          <w:szCs w:val="24"/>
          <w:u w:val="single"/>
          <w:lang w:val="en-US" w:eastAsia="zh-CN"/>
        </w:rPr>
        <w:t>四</w:t>
      </w:r>
      <w:r>
        <w:rPr>
          <w:rFonts w:hint="eastAsia" w:ascii="仿宋" w:hAnsi="仿宋" w:eastAsia="仿宋" w:cs="仿宋"/>
          <w:color w:val="auto"/>
          <w:sz w:val="24"/>
          <w:szCs w:val="24"/>
        </w:rPr>
        <w:t>份，具有同等法律效力。</w:t>
      </w:r>
    </w:p>
    <w:p w14:paraId="7EB88EFA">
      <w:pPr>
        <w:rPr>
          <w:rFonts w:hint="eastAsia" w:ascii="仿宋" w:hAnsi="仿宋" w:eastAsia="仿宋" w:cs="仿宋"/>
          <w:b/>
          <w:color w:val="auto"/>
          <w:kern w:val="44"/>
          <w:sz w:val="24"/>
          <w:szCs w:val="24"/>
        </w:rPr>
      </w:pPr>
      <w:bookmarkStart w:id="837" w:name="_Toc12860"/>
      <w:bookmarkStart w:id="838" w:name="_Toc181537541"/>
      <w:bookmarkStart w:id="839" w:name="_Toc28332"/>
      <w:r>
        <w:rPr>
          <w:rFonts w:hint="eastAsia" w:ascii="仿宋" w:hAnsi="仿宋" w:eastAsia="仿宋" w:cs="仿宋"/>
          <w:b/>
          <w:color w:val="auto"/>
          <w:kern w:val="44"/>
          <w:sz w:val="24"/>
          <w:szCs w:val="24"/>
        </w:rPr>
        <w:br w:type="page"/>
      </w:r>
    </w:p>
    <w:p w14:paraId="740336BF">
      <w:pPr>
        <w:keepNext/>
        <w:keepLines/>
        <w:autoSpaceDE w:val="0"/>
        <w:autoSpaceDN w:val="0"/>
        <w:adjustRightInd w:val="0"/>
        <w:spacing w:before="240" w:after="240" w:line="360" w:lineRule="exact"/>
        <w:jc w:val="center"/>
        <w:outlineLvl w:val="1"/>
        <w:rPr>
          <w:rFonts w:hint="eastAsia" w:ascii="仿宋" w:hAnsi="仿宋" w:eastAsia="仿宋" w:cs="仿宋"/>
          <w:b/>
          <w:color w:val="auto"/>
          <w:kern w:val="44"/>
          <w:sz w:val="24"/>
          <w:szCs w:val="24"/>
        </w:rPr>
      </w:pPr>
      <w:r>
        <w:rPr>
          <w:rFonts w:hint="eastAsia" w:ascii="仿宋" w:hAnsi="仿宋" w:eastAsia="仿宋" w:cs="仿宋"/>
          <w:b/>
          <w:color w:val="auto"/>
          <w:kern w:val="44"/>
          <w:sz w:val="24"/>
          <w:szCs w:val="24"/>
        </w:rPr>
        <w:t>合同特殊条款</w:t>
      </w:r>
      <w:bookmarkEnd w:id="837"/>
      <w:bookmarkEnd w:id="838"/>
      <w:bookmarkEnd w:id="839"/>
    </w:p>
    <w:p w14:paraId="3A5824CA">
      <w:pPr>
        <w:spacing w:line="360" w:lineRule="auto"/>
        <w:ind w:firstLine="454"/>
        <w:rPr>
          <w:rFonts w:hint="eastAsia" w:ascii="仿宋" w:hAnsi="仿宋" w:eastAsia="仿宋" w:cs="仿宋"/>
          <w:color w:val="auto"/>
          <w:sz w:val="24"/>
          <w:szCs w:val="24"/>
        </w:rPr>
      </w:pPr>
      <w:r>
        <w:rPr>
          <w:rFonts w:hint="eastAsia" w:ascii="仿宋" w:hAnsi="仿宋" w:eastAsia="仿宋" w:cs="仿宋"/>
          <w:color w:val="auto"/>
          <w:sz w:val="24"/>
          <w:szCs w:val="24"/>
        </w:rPr>
        <w:t>合同特殊条款是合同一般条款的补充。如果两者之间有抵触，应以特殊条款为准。</w:t>
      </w:r>
    </w:p>
    <w:p w14:paraId="62882655">
      <w:pPr>
        <w:numPr>
          <w:ilvl w:val="0"/>
          <w:numId w:val="16"/>
        </w:numPr>
        <w:spacing w:line="360" w:lineRule="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定义</w:t>
      </w:r>
    </w:p>
    <w:p w14:paraId="1C3379A0">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 买方：本合同买方系指：</w:t>
      </w:r>
      <w:r>
        <w:rPr>
          <w:rFonts w:hint="eastAsia" w:ascii="仿宋" w:hAnsi="仿宋" w:eastAsia="仿宋" w:cs="仿宋"/>
          <w:color w:val="auto"/>
          <w:sz w:val="24"/>
          <w:szCs w:val="24"/>
          <w:u w:val="single"/>
          <w:lang w:eastAsia="zh-CN"/>
        </w:rPr>
        <w:t>北京市体育总会秘书处</w:t>
      </w:r>
      <w:r>
        <w:rPr>
          <w:rFonts w:hint="eastAsia" w:ascii="仿宋" w:hAnsi="仿宋" w:eastAsia="仿宋" w:cs="仿宋"/>
          <w:color w:val="auto"/>
          <w:sz w:val="24"/>
          <w:szCs w:val="24"/>
          <w:u w:val="single"/>
        </w:rPr>
        <w:t>。</w:t>
      </w:r>
    </w:p>
    <w:p w14:paraId="7DCDB46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1.2 卖方：本合同卖方系指：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78FE0D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1.3 现场：本合同项下的货物安装和运行地点位于：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5B15BC4">
      <w:pPr>
        <w:spacing w:line="360" w:lineRule="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2、交货方式</w:t>
      </w:r>
    </w:p>
    <w:p w14:paraId="401A48DE">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2.1　本合同项下的货物交货方式为：</w:t>
      </w:r>
      <w:r>
        <w:rPr>
          <w:rFonts w:hint="eastAsia" w:ascii="仿宋" w:hAnsi="仿宋" w:eastAsia="仿宋" w:cs="仿宋"/>
          <w:color w:val="auto"/>
          <w:sz w:val="24"/>
          <w:szCs w:val="24"/>
          <w:u w:val="single"/>
        </w:rPr>
        <w:t>现场交货</w:t>
      </w:r>
      <w:r>
        <w:rPr>
          <w:rFonts w:hint="eastAsia" w:ascii="仿宋" w:hAnsi="仿宋" w:eastAsia="仿宋" w:cs="仿宋"/>
          <w:color w:val="auto"/>
          <w:sz w:val="24"/>
          <w:szCs w:val="24"/>
        </w:rPr>
        <w:t>。</w:t>
      </w:r>
    </w:p>
    <w:p w14:paraId="4B6A3E3F">
      <w:pPr>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2.2  本合同交货期规定为：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5E2C94F">
      <w:pPr>
        <w:spacing w:line="360" w:lineRule="auto"/>
        <w:ind w:left="315" w:hanging="315"/>
        <w:outlineLvl w:val="1"/>
        <w:rPr>
          <w:rFonts w:hint="eastAsia" w:ascii="仿宋" w:hAnsi="仿宋" w:eastAsia="仿宋" w:cs="仿宋"/>
          <w:color w:val="auto"/>
          <w:sz w:val="24"/>
          <w:szCs w:val="24"/>
        </w:rPr>
      </w:pPr>
      <w:r>
        <w:rPr>
          <w:rFonts w:hint="eastAsia" w:ascii="仿宋" w:hAnsi="仿宋" w:eastAsia="仿宋" w:cs="仿宋"/>
          <w:color w:val="auto"/>
          <w:sz w:val="24"/>
          <w:szCs w:val="24"/>
        </w:rPr>
        <w:t>3、付款方式：</w:t>
      </w:r>
    </w:p>
    <w:p w14:paraId="2851AE0C">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3.1合同签订后7 个工作日内，买方向卖方支付中标总金额</w:t>
      </w:r>
      <w:r>
        <w:rPr>
          <w:rFonts w:hint="eastAsia" w:ascii="仿宋" w:hAnsi="仿宋" w:eastAsia="仿宋" w:cs="仿宋"/>
          <w:color w:val="auto"/>
          <w:sz w:val="24"/>
          <w:szCs w:val="24"/>
          <w:u w:val="single"/>
        </w:rPr>
        <w:t>60％</w:t>
      </w:r>
      <w:r>
        <w:rPr>
          <w:rFonts w:hint="eastAsia" w:ascii="仿宋" w:hAnsi="仿宋" w:eastAsia="仿宋" w:cs="仿宋"/>
          <w:color w:val="auto"/>
          <w:sz w:val="24"/>
          <w:szCs w:val="24"/>
        </w:rPr>
        <w:t>的预付款；</w:t>
      </w:r>
    </w:p>
    <w:p w14:paraId="608ECDBC">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3.2设备安装调试完毕且验收合格后7个工作日内，买方向卖方支付中标总金额</w:t>
      </w:r>
      <w:r>
        <w:rPr>
          <w:rFonts w:hint="eastAsia" w:ascii="仿宋" w:hAnsi="仿宋" w:eastAsia="仿宋" w:cs="仿宋"/>
          <w:color w:val="auto"/>
          <w:sz w:val="24"/>
          <w:szCs w:val="24"/>
          <w:u w:val="single"/>
        </w:rPr>
        <w:t>40％</w:t>
      </w:r>
      <w:r>
        <w:rPr>
          <w:rFonts w:hint="eastAsia" w:ascii="仿宋" w:hAnsi="仿宋" w:eastAsia="仿宋" w:cs="仿宋"/>
          <w:color w:val="auto"/>
          <w:sz w:val="24"/>
          <w:szCs w:val="24"/>
        </w:rPr>
        <w:t>的款项。</w:t>
      </w:r>
    </w:p>
    <w:p w14:paraId="61779B28">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3.3合同签订同时,卖方向买方支付合同总价款</w:t>
      </w:r>
      <w:r>
        <w:rPr>
          <w:rFonts w:hint="eastAsia" w:ascii="仿宋" w:hAnsi="仿宋" w:eastAsia="仿宋" w:cs="仿宋"/>
          <w:color w:val="auto"/>
          <w:sz w:val="24"/>
          <w:szCs w:val="24"/>
          <w:u w:val="single"/>
        </w:rPr>
        <w:t>5%</w:t>
      </w:r>
      <w:r>
        <w:rPr>
          <w:rFonts w:hint="eastAsia" w:ascii="仿宋" w:hAnsi="仿宋" w:eastAsia="仿宋" w:cs="仿宋"/>
          <w:color w:val="auto"/>
          <w:sz w:val="24"/>
          <w:szCs w:val="24"/>
        </w:rPr>
        <w:t>的履约保证金，履约保证金在验收合格后，如双方无任何问题情况下，一次性无息返还给卖方。</w:t>
      </w:r>
    </w:p>
    <w:p w14:paraId="44884305">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4、技术资料：</w:t>
      </w:r>
      <w:r>
        <w:rPr>
          <w:rFonts w:hint="eastAsia" w:ascii="仿宋" w:hAnsi="仿宋" w:eastAsia="仿宋" w:cs="仿宋"/>
          <w:color w:val="auto"/>
          <w:sz w:val="24"/>
          <w:szCs w:val="24"/>
          <w:u w:val="single"/>
        </w:rPr>
        <w:t xml:space="preserve">　按合同约定  </w:t>
      </w:r>
      <w:r>
        <w:rPr>
          <w:rFonts w:hint="eastAsia" w:ascii="仿宋" w:hAnsi="仿宋" w:eastAsia="仿宋" w:cs="仿宋"/>
          <w:color w:val="auto"/>
          <w:sz w:val="24"/>
          <w:szCs w:val="24"/>
        </w:rPr>
        <w:t>。</w:t>
      </w:r>
    </w:p>
    <w:p w14:paraId="3A7FE977">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5、质量保证：</w:t>
      </w:r>
    </w:p>
    <w:p w14:paraId="582C3B1E">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  卖方在收到通知后 7天内应免费维修或更换有缺陷的货物或部件。</w:t>
      </w:r>
    </w:p>
    <w:p w14:paraId="33E4D347">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5.2 如果卖方在收到通知后 7 天内没有弥补缺陷，买方可采取必要的补救措施但风险和费用将由卖方承担。</w:t>
      </w:r>
    </w:p>
    <w:p w14:paraId="6C8A1B6A">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5.3 合同项下货物的质量保证期为自货物通过最终验收起</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年（如果国家另有规定的按国家规定执行）。</w:t>
      </w:r>
    </w:p>
    <w:p w14:paraId="094A9C6F">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6、检验和验收：按合同一般条款约定。</w:t>
      </w:r>
    </w:p>
    <w:p w14:paraId="0E600999">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7、索赔：按合同一般条款约定。</w:t>
      </w:r>
    </w:p>
    <w:p w14:paraId="155CD9B3">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8、不可抗力：</w:t>
      </w:r>
    </w:p>
    <w:p w14:paraId="26185476">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不可抗力通知送达时间：事故发生后7天内。</w:t>
      </w:r>
    </w:p>
    <w:p w14:paraId="0E6D01B2">
      <w:pPr>
        <w:tabs>
          <w:tab w:val="left" w:pos="7560"/>
        </w:tabs>
        <w:spacing w:line="360" w:lineRule="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9、履约保证金：</w:t>
      </w:r>
    </w:p>
    <w:p w14:paraId="06E6C071">
      <w:pPr>
        <w:tabs>
          <w:tab w:val="left" w:pos="75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提交履约保证金的时间：签订合同同时；</w:t>
      </w:r>
    </w:p>
    <w:p w14:paraId="5D715A0F">
      <w:pPr>
        <w:tabs>
          <w:tab w:val="left" w:pos="7560"/>
        </w:tabs>
        <w:spacing w:line="360" w:lineRule="auto"/>
        <w:ind w:firstLine="364" w:firstLineChars="152"/>
        <w:rPr>
          <w:rFonts w:hint="eastAsia" w:ascii="仿宋" w:hAnsi="仿宋" w:eastAsia="仿宋" w:cs="仿宋"/>
          <w:color w:val="auto"/>
          <w:sz w:val="24"/>
          <w:szCs w:val="24"/>
        </w:rPr>
      </w:pPr>
      <w:r>
        <w:rPr>
          <w:rFonts w:hint="eastAsia" w:ascii="仿宋" w:hAnsi="仿宋" w:eastAsia="仿宋" w:cs="仿宋"/>
          <w:color w:val="auto"/>
          <w:sz w:val="24"/>
          <w:szCs w:val="24"/>
        </w:rPr>
        <w:t>履约保证金金额：合同总价的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4EAC2AE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098D554">
      <w:pPr>
        <w:tabs>
          <w:tab w:val="left" w:pos="7560"/>
        </w:tabs>
        <w:spacing w:line="360" w:lineRule="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附件一：货物清单</w:t>
      </w:r>
    </w:p>
    <w:p w14:paraId="05DF9C83">
      <w:pPr>
        <w:rPr>
          <w:color w:val="auto"/>
        </w:rPr>
      </w:pPr>
      <w:r>
        <w:rPr>
          <w:rFonts w:hint="eastAsia" w:ascii="仿宋" w:hAnsi="仿宋" w:eastAsia="仿宋" w:cs="仿宋"/>
          <w:color w:val="auto"/>
          <w:sz w:val="24"/>
          <w:szCs w:val="24"/>
        </w:rPr>
        <w:t>附件二：售后服务条款</w:t>
      </w:r>
    </w:p>
    <w:p w14:paraId="223747D3">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609B6673">
      <w:pPr>
        <w:spacing w:line="360" w:lineRule="auto"/>
        <w:jc w:val="center"/>
        <w:outlineLvl w:val="0"/>
        <w:rPr>
          <w:b/>
          <w:color w:val="auto"/>
          <w:sz w:val="36"/>
          <w:szCs w:val="36"/>
        </w:rPr>
      </w:pPr>
      <w:r>
        <w:rPr>
          <w:b/>
          <w:color w:val="auto"/>
          <w:sz w:val="36"/>
          <w:szCs w:val="36"/>
        </w:rPr>
        <w:t>第七章   投标文件格式</w:t>
      </w:r>
      <w:bookmarkEnd w:id="835"/>
    </w:p>
    <w:p w14:paraId="731EBDF9">
      <w:pPr>
        <w:tabs>
          <w:tab w:val="left" w:pos="900"/>
          <w:tab w:val="left" w:pos="1980"/>
        </w:tabs>
        <w:snapToGrid w:val="0"/>
        <w:spacing w:line="360" w:lineRule="auto"/>
        <w:ind w:left="142"/>
        <w:rPr>
          <w:b/>
          <w:color w:val="auto"/>
          <w:sz w:val="24"/>
        </w:rPr>
      </w:pPr>
    </w:p>
    <w:p w14:paraId="704C7971">
      <w:pPr>
        <w:tabs>
          <w:tab w:val="left" w:pos="900"/>
          <w:tab w:val="left" w:pos="1980"/>
        </w:tabs>
        <w:snapToGrid w:val="0"/>
        <w:spacing w:line="360" w:lineRule="auto"/>
        <w:ind w:left="142"/>
        <w:rPr>
          <w:b/>
          <w:color w:val="auto"/>
          <w:sz w:val="24"/>
        </w:rPr>
      </w:pPr>
    </w:p>
    <w:p w14:paraId="6D9315E2">
      <w:pPr>
        <w:tabs>
          <w:tab w:val="left" w:pos="900"/>
          <w:tab w:val="left" w:pos="1980"/>
        </w:tabs>
        <w:snapToGrid w:val="0"/>
        <w:spacing w:line="360" w:lineRule="auto"/>
        <w:ind w:left="142"/>
        <w:rPr>
          <w:color w:val="auto"/>
          <w:sz w:val="24"/>
        </w:rPr>
      </w:pPr>
      <w:r>
        <w:rPr>
          <w:b/>
          <w:color w:val="auto"/>
          <w:sz w:val="24"/>
        </w:rPr>
        <w:t>投标人编制文件须知</w:t>
      </w:r>
    </w:p>
    <w:p w14:paraId="65BC7F84">
      <w:pPr>
        <w:tabs>
          <w:tab w:val="left" w:pos="900"/>
          <w:tab w:val="left" w:pos="1980"/>
        </w:tabs>
        <w:snapToGrid w:val="0"/>
        <w:spacing w:line="360" w:lineRule="auto"/>
        <w:ind w:left="142"/>
        <w:rPr>
          <w:color w:val="auto"/>
          <w:sz w:val="24"/>
        </w:rPr>
      </w:pPr>
      <w:r>
        <w:rPr>
          <w:color w:val="auto"/>
          <w:sz w:val="24"/>
        </w:rPr>
        <w:t>1、投标人按照本部分的顺序编制投标文件（资格证明文件）、投标文件（商务技术文件），编制中涉及格式资料的，应按照本部分提供的内容和格式（所有表格的格式可扩展）填写提交。</w:t>
      </w:r>
    </w:p>
    <w:p w14:paraId="456B1A1F">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对于招标文件中标记了“实质性格式”文件的，</w:t>
      </w:r>
      <w:r>
        <w:rPr>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投标无效</w:t>
      </w:r>
      <w:r>
        <w:rPr>
          <w:color w:val="auto"/>
          <w:kern w:val="0"/>
          <w:sz w:val="24"/>
        </w:rPr>
        <w:t>。未标记“实质性格式”的文件和招标文件未提供格式的内容，可由投标人自行编写。</w:t>
      </w:r>
    </w:p>
    <w:p w14:paraId="0BAE4E95">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06750EB5">
      <w:pPr>
        <w:widowControl/>
        <w:jc w:val="left"/>
        <w:rPr>
          <w:color w:val="auto"/>
          <w:sz w:val="24"/>
        </w:rPr>
      </w:pPr>
      <w:r>
        <w:rPr>
          <w:color w:val="auto"/>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5F9B4682">
      <w:pPr>
        <w:keepNext/>
        <w:keepLines/>
        <w:autoSpaceDE w:val="0"/>
        <w:autoSpaceDN w:val="0"/>
        <w:adjustRightInd w:val="0"/>
        <w:spacing w:before="120" w:line="300" w:lineRule="auto"/>
        <w:jc w:val="left"/>
        <w:outlineLvl w:val="1"/>
        <w:rPr>
          <w:b/>
          <w:color w:val="auto"/>
          <w:kern w:val="0"/>
          <w:sz w:val="30"/>
          <w:szCs w:val="20"/>
        </w:rPr>
      </w:pPr>
      <w:r>
        <w:rPr>
          <w:b/>
          <w:color w:val="auto"/>
          <w:spacing w:val="20"/>
          <w:sz w:val="24"/>
        </w:rPr>
        <w:t>一、资格证明文件格式</w:t>
      </w:r>
    </w:p>
    <w:p w14:paraId="266F7AD0">
      <w:pPr>
        <w:rPr>
          <w:b/>
          <w:color w:val="auto"/>
          <w:spacing w:val="20"/>
          <w:szCs w:val="21"/>
        </w:rPr>
      </w:pPr>
    </w:p>
    <w:p w14:paraId="67ABD3C4">
      <w:pPr>
        <w:outlineLvl w:val="2"/>
        <w:rPr>
          <w:b/>
          <w:color w:val="auto"/>
          <w:sz w:val="24"/>
        </w:rPr>
      </w:pPr>
      <w:r>
        <w:rPr>
          <w:b/>
          <w:color w:val="auto"/>
          <w:spacing w:val="20"/>
          <w:sz w:val="24"/>
        </w:rPr>
        <w:t>投标文件（资格证明文件）</w:t>
      </w:r>
      <w:r>
        <w:rPr>
          <w:b/>
          <w:color w:val="auto"/>
          <w:sz w:val="24"/>
        </w:rPr>
        <w:t>封面（非实质性格式）</w:t>
      </w:r>
    </w:p>
    <w:p w14:paraId="1A072CAD">
      <w:pPr>
        <w:jc w:val="center"/>
        <w:rPr>
          <w:color w:val="auto"/>
          <w:szCs w:val="21"/>
        </w:rPr>
      </w:pPr>
    </w:p>
    <w:p w14:paraId="6715564E">
      <w:pPr>
        <w:jc w:val="center"/>
        <w:rPr>
          <w:b/>
          <w:color w:val="auto"/>
          <w:spacing w:val="60"/>
          <w:sz w:val="84"/>
          <w:szCs w:val="84"/>
        </w:rPr>
      </w:pPr>
      <w:r>
        <w:rPr>
          <w:b/>
          <w:color w:val="auto"/>
          <w:spacing w:val="60"/>
          <w:sz w:val="84"/>
          <w:szCs w:val="84"/>
        </w:rPr>
        <w:t>投 标 文 件</w:t>
      </w:r>
    </w:p>
    <w:p w14:paraId="23E17C68">
      <w:pPr>
        <w:jc w:val="center"/>
        <w:rPr>
          <w:b/>
          <w:color w:val="auto"/>
          <w:spacing w:val="60"/>
          <w:sz w:val="52"/>
          <w:szCs w:val="52"/>
        </w:rPr>
      </w:pPr>
      <w:r>
        <w:rPr>
          <w:b/>
          <w:color w:val="auto"/>
          <w:spacing w:val="60"/>
          <w:sz w:val="52"/>
          <w:szCs w:val="52"/>
        </w:rPr>
        <w:t>（资格证明文件）</w:t>
      </w:r>
    </w:p>
    <w:p w14:paraId="15FD0DA0">
      <w:pPr>
        <w:ind w:firstLine="542" w:firstLineChars="150"/>
        <w:rPr>
          <w:b/>
          <w:color w:val="auto"/>
          <w:spacing w:val="20"/>
          <w:sz w:val="32"/>
          <w:szCs w:val="32"/>
        </w:rPr>
      </w:pPr>
    </w:p>
    <w:p w14:paraId="41EF8745">
      <w:pPr>
        <w:ind w:firstLine="542" w:firstLineChars="150"/>
        <w:rPr>
          <w:b/>
          <w:color w:val="auto"/>
          <w:spacing w:val="20"/>
          <w:sz w:val="32"/>
          <w:szCs w:val="32"/>
        </w:rPr>
      </w:pPr>
    </w:p>
    <w:p w14:paraId="0E3863E9">
      <w:pPr>
        <w:ind w:firstLine="542" w:firstLineChars="150"/>
        <w:rPr>
          <w:b/>
          <w:color w:val="auto"/>
          <w:spacing w:val="20"/>
          <w:sz w:val="32"/>
          <w:szCs w:val="32"/>
        </w:rPr>
      </w:pPr>
      <w:r>
        <w:rPr>
          <w:b/>
          <w:color w:val="auto"/>
          <w:spacing w:val="20"/>
          <w:sz w:val="32"/>
          <w:szCs w:val="32"/>
        </w:rPr>
        <w:t>项目名称:</w:t>
      </w:r>
    </w:p>
    <w:p w14:paraId="0559DD54">
      <w:pPr>
        <w:ind w:firstLine="542" w:firstLineChars="150"/>
        <w:rPr>
          <w:b/>
          <w:color w:val="auto"/>
          <w:spacing w:val="20"/>
          <w:sz w:val="32"/>
          <w:szCs w:val="32"/>
        </w:rPr>
      </w:pPr>
      <w:r>
        <w:rPr>
          <w:b/>
          <w:color w:val="auto"/>
          <w:spacing w:val="20"/>
          <w:sz w:val="32"/>
          <w:szCs w:val="32"/>
        </w:rPr>
        <w:t>项目编号/包号：</w:t>
      </w:r>
    </w:p>
    <w:p w14:paraId="7C40F38E">
      <w:pPr>
        <w:ind w:firstLine="542" w:firstLineChars="150"/>
        <w:rPr>
          <w:b/>
          <w:color w:val="auto"/>
          <w:spacing w:val="20"/>
          <w:sz w:val="32"/>
          <w:szCs w:val="32"/>
        </w:rPr>
      </w:pPr>
    </w:p>
    <w:p w14:paraId="4E1D85C2">
      <w:pPr>
        <w:ind w:firstLine="542" w:firstLineChars="150"/>
        <w:rPr>
          <w:b/>
          <w:color w:val="auto"/>
          <w:spacing w:val="20"/>
          <w:sz w:val="32"/>
          <w:szCs w:val="32"/>
        </w:rPr>
      </w:pPr>
    </w:p>
    <w:p w14:paraId="7A1C622E">
      <w:pPr>
        <w:jc w:val="center"/>
        <w:rPr>
          <w:b/>
          <w:color w:val="auto"/>
          <w:sz w:val="32"/>
          <w:szCs w:val="32"/>
        </w:rPr>
      </w:pPr>
    </w:p>
    <w:p w14:paraId="496F8CF2">
      <w:pPr>
        <w:jc w:val="center"/>
        <w:rPr>
          <w:b/>
          <w:color w:val="auto"/>
          <w:sz w:val="32"/>
          <w:szCs w:val="32"/>
        </w:rPr>
      </w:pPr>
    </w:p>
    <w:p w14:paraId="6C6AEBA0">
      <w:pPr>
        <w:jc w:val="center"/>
        <w:rPr>
          <w:b/>
          <w:color w:val="auto"/>
          <w:sz w:val="32"/>
          <w:szCs w:val="32"/>
        </w:rPr>
      </w:pPr>
    </w:p>
    <w:p w14:paraId="7B379475">
      <w:pPr>
        <w:jc w:val="center"/>
        <w:rPr>
          <w:b/>
          <w:color w:val="auto"/>
          <w:spacing w:val="20"/>
          <w:sz w:val="32"/>
          <w:szCs w:val="32"/>
        </w:rPr>
      </w:pPr>
    </w:p>
    <w:p w14:paraId="6A4ABC5C">
      <w:pPr>
        <w:jc w:val="center"/>
        <w:rPr>
          <w:b/>
          <w:color w:val="auto"/>
          <w:spacing w:val="20"/>
          <w:sz w:val="32"/>
          <w:szCs w:val="32"/>
        </w:rPr>
      </w:pPr>
    </w:p>
    <w:p w14:paraId="52103F92">
      <w:pPr>
        <w:jc w:val="center"/>
        <w:rPr>
          <w:b/>
          <w:color w:val="auto"/>
          <w:spacing w:val="20"/>
          <w:sz w:val="32"/>
          <w:szCs w:val="32"/>
        </w:rPr>
      </w:pPr>
    </w:p>
    <w:p w14:paraId="7C159179">
      <w:pPr>
        <w:spacing w:line="360" w:lineRule="auto"/>
        <w:ind w:firstLine="1445" w:firstLineChars="400"/>
        <w:jc w:val="left"/>
        <w:rPr>
          <w:b/>
          <w:color w:val="auto"/>
          <w:spacing w:val="20"/>
          <w:sz w:val="32"/>
          <w:szCs w:val="32"/>
        </w:rPr>
      </w:pPr>
      <w:r>
        <w:rPr>
          <w:b/>
          <w:color w:val="auto"/>
          <w:spacing w:val="20"/>
          <w:sz w:val="32"/>
          <w:szCs w:val="32"/>
        </w:rPr>
        <w:t>投标人名称：</w:t>
      </w:r>
    </w:p>
    <w:p w14:paraId="3FEEA83B">
      <w:pPr>
        <w:jc w:val="center"/>
        <w:rPr>
          <w:b/>
          <w:color w:val="auto"/>
          <w:sz w:val="32"/>
          <w:szCs w:val="32"/>
        </w:rPr>
      </w:pPr>
    </w:p>
    <w:p w14:paraId="60265811">
      <w:pPr>
        <w:rPr>
          <w:b/>
          <w:color w:val="auto"/>
        </w:rPr>
      </w:pPr>
      <w:r>
        <w:rPr>
          <w:b/>
          <w:color w:val="auto"/>
          <w:spacing w:val="20"/>
          <w:sz w:val="32"/>
          <w:szCs w:val="32"/>
        </w:rPr>
        <w:br w:type="page"/>
      </w:r>
    </w:p>
    <w:p w14:paraId="33BF5C86">
      <w:pPr>
        <w:numPr>
          <w:ilvl w:val="0"/>
          <w:numId w:val="17"/>
        </w:numPr>
        <w:tabs>
          <w:tab w:val="left" w:pos="360"/>
        </w:tabs>
        <w:snapToGrid w:val="0"/>
        <w:spacing w:line="360" w:lineRule="auto"/>
        <w:outlineLvl w:val="2"/>
        <w:rPr>
          <w:color w:val="auto"/>
          <w:sz w:val="24"/>
          <w:szCs w:val="20"/>
        </w:rPr>
      </w:pPr>
      <w:r>
        <w:rPr>
          <w:color w:val="auto"/>
          <w:sz w:val="24"/>
        </w:rPr>
        <w:t>满足《中华人民共和国政府采购法》第二十二条规定</w:t>
      </w:r>
    </w:p>
    <w:p w14:paraId="5AE58FE5">
      <w:pPr>
        <w:spacing w:line="360" w:lineRule="auto"/>
        <w:outlineLvl w:val="3"/>
        <w:rPr>
          <w:color w:val="auto"/>
          <w:sz w:val="24"/>
          <w:szCs w:val="20"/>
        </w:rPr>
      </w:pPr>
      <w:r>
        <w:rPr>
          <w:color w:val="auto"/>
          <w:sz w:val="24"/>
          <w:szCs w:val="20"/>
        </w:rPr>
        <w:t>1-1 营业执照等证明文件</w:t>
      </w:r>
    </w:p>
    <w:p w14:paraId="4E6439DE">
      <w:pPr>
        <w:tabs>
          <w:tab w:val="left" w:pos="1080"/>
        </w:tabs>
        <w:snapToGrid w:val="0"/>
        <w:rPr>
          <w:color w:val="auto"/>
          <w:sz w:val="24"/>
        </w:rPr>
      </w:pPr>
    </w:p>
    <w:p w14:paraId="6A16E4CD">
      <w:pPr>
        <w:widowControl/>
        <w:jc w:val="left"/>
        <w:rPr>
          <w:color w:val="auto"/>
          <w:sz w:val="24"/>
          <w:szCs w:val="20"/>
        </w:rPr>
      </w:pPr>
      <w:r>
        <w:rPr>
          <w:color w:val="auto"/>
          <w:sz w:val="24"/>
        </w:rPr>
        <w:br w:type="page"/>
      </w:r>
    </w:p>
    <w:p w14:paraId="18333AC9">
      <w:pPr>
        <w:pStyle w:val="5"/>
        <w:rPr>
          <w:rFonts w:ascii="Times New Roman"/>
          <w:b w:val="0"/>
          <w:bCs/>
          <w:color w:val="auto"/>
          <w:u w:val="none"/>
        </w:rPr>
      </w:pPr>
      <w:r>
        <w:rPr>
          <w:rFonts w:ascii="Times New Roman"/>
          <w:b w:val="0"/>
          <w:color w:val="auto"/>
          <w:u w:val="none"/>
        </w:rPr>
        <w:t>1-2 投标人资格声明书</w:t>
      </w:r>
    </w:p>
    <w:p w14:paraId="4060FD4D">
      <w:pPr>
        <w:jc w:val="center"/>
        <w:rPr>
          <w:b/>
          <w:color w:val="auto"/>
          <w:sz w:val="36"/>
          <w:szCs w:val="36"/>
        </w:rPr>
      </w:pPr>
      <w:r>
        <w:rPr>
          <w:b/>
          <w:color w:val="auto"/>
          <w:sz w:val="36"/>
          <w:szCs w:val="36"/>
        </w:rPr>
        <w:t>投标人资格声明书</w:t>
      </w:r>
    </w:p>
    <w:p w14:paraId="7E832CCD">
      <w:pPr>
        <w:tabs>
          <w:tab w:val="left" w:pos="5580"/>
        </w:tabs>
        <w:spacing w:line="360" w:lineRule="auto"/>
        <w:rPr>
          <w:color w:val="auto"/>
          <w:sz w:val="24"/>
        </w:rPr>
      </w:pPr>
    </w:p>
    <w:p w14:paraId="7C5E4088">
      <w:pPr>
        <w:tabs>
          <w:tab w:val="left" w:pos="5580"/>
        </w:tabs>
        <w:spacing w:line="360" w:lineRule="auto"/>
        <w:rPr>
          <w:color w:val="auto"/>
          <w:sz w:val="24"/>
        </w:rPr>
      </w:pPr>
      <w:r>
        <w:rPr>
          <w:color w:val="auto"/>
          <w:sz w:val="24"/>
        </w:rPr>
        <w:t>致：</w:t>
      </w:r>
      <w:r>
        <w:rPr>
          <w:color w:val="auto"/>
          <w:sz w:val="24"/>
          <w:u w:val="single"/>
        </w:rPr>
        <w:t>采购人或采购代理机构</w:t>
      </w:r>
    </w:p>
    <w:p w14:paraId="74AE837B">
      <w:pPr>
        <w:spacing w:line="360" w:lineRule="auto"/>
        <w:ind w:firstLine="480" w:firstLineChars="200"/>
        <w:rPr>
          <w:color w:val="auto"/>
          <w:sz w:val="24"/>
        </w:rPr>
      </w:pPr>
      <w:r>
        <w:rPr>
          <w:color w:val="auto"/>
          <w:sz w:val="24"/>
        </w:rPr>
        <w:t>在参与本次项目投标中，我单位承诺：</w:t>
      </w:r>
    </w:p>
    <w:p w14:paraId="75CF349F">
      <w:pPr>
        <w:numPr>
          <w:ilvl w:val="0"/>
          <w:numId w:val="18"/>
        </w:numPr>
        <w:spacing w:line="360" w:lineRule="auto"/>
        <w:ind w:left="1134"/>
        <w:rPr>
          <w:color w:val="auto"/>
          <w:sz w:val="24"/>
          <w:szCs w:val="22"/>
        </w:rPr>
      </w:pPr>
      <w:r>
        <w:rPr>
          <w:color w:val="auto"/>
          <w:sz w:val="24"/>
          <w:szCs w:val="22"/>
        </w:rPr>
        <w:t>具有良好的商业信誉和健全的财务会计制度；</w:t>
      </w:r>
    </w:p>
    <w:p w14:paraId="1C4E14BC">
      <w:pPr>
        <w:numPr>
          <w:ilvl w:val="0"/>
          <w:numId w:val="18"/>
        </w:numPr>
        <w:spacing w:line="360" w:lineRule="auto"/>
        <w:ind w:left="1134"/>
        <w:rPr>
          <w:color w:val="auto"/>
          <w:sz w:val="24"/>
          <w:szCs w:val="22"/>
        </w:rPr>
      </w:pPr>
      <w:r>
        <w:rPr>
          <w:color w:val="auto"/>
          <w:sz w:val="24"/>
          <w:szCs w:val="22"/>
        </w:rPr>
        <w:t>具有履行合同所必需的设备和专业技术能力；</w:t>
      </w:r>
    </w:p>
    <w:p w14:paraId="2C45FBA3">
      <w:pPr>
        <w:numPr>
          <w:ilvl w:val="0"/>
          <w:numId w:val="18"/>
        </w:numPr>
        <w:spacing w:line="360" w:lineRule="auto"/>
        <w:ind w:left="1134"/>
        <w:rPr>
          <w:color w:val="auto"/>
          <w:sz w:val="24"/>
          <w:szCs w:val="22"/>
        </w:rPr>
      </w:pPr>
      <w:r>
        <w:rPr>
          <w:color w:val="auto"/>
          <w:sz w:val="24"/>
          <w:szCs w:val="22"/>
        </w:rPr>
        <w:t>有依法缴纳税收和社会保障资金的良好记录；</w:t>
      </w:r>
    </w:p>
    <w:p w14:paraId="32D9FFDA">
      <w:pPr>
        <w:numPr>
          <w:ilvl w:val="0"/>
          <w:numId w:val="18"/>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679222">
      <w:pPr>
        <w:numPr>
          <w:ilvl w:val="0"/>
          <w:numId w:val="18"/>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14:paraId="7ABBDD32">
      <w:pPr>
        <w:numPr>
          <w:ilvl w:val="0"/>
          <w:numId w:val="18"/>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62212CCA">
      <w:pPr>
        <w:numPr>
          <w:ilvl w:val="0"/>
          <w:numId w:val="18"/>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0EE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09DC97B6">
            <w:pPr>
              <w:jc w:val="center"/>
              <w:rPr>
                <w:color w:val="auto"/>
                <w:sz w:val="24"/>
              </w:rPr>
            </w:pPr>
            <w:r>
              <w:rPr>
                <w:color w:val="auto"/>
                <w:sz w:val="24"/>
              </w:rPr>
              <w:t>序号</w:t>
            </w:r>
          </w:p>
        </w:tc>
        <w:tc>
          <w:tcPr>
            <w:tcW w:w="4574" w:type="dxa"/>
            <w:vAlign w:val="center"/>
          </w:tcPr>
          <w:p w14:paraId="68419E6A">
            <w:pPr>
              <w:jc w:val="center"/>
              <w:rPr>
                <w:color w:val="auto"/>
                <w:sz w:val="24"/>
              </w:rPr>
            </w:pPr>
            <w:r>
              <w:rPr>
                <w:color w:val="auto"/>
                <w:sz w:val="24"/>
              </w:rPr>
              <w:t>单位名称</w:t>
            </w:r>
          </w:p>
        </w:tc>
        <w:tc>
          <w:tcPr>
            <w:tcW w:w="2976" w:type="dxa"/>
            <w:vAlign w:val="center"/>
          </w:tcPr>
          <w:p w14:paraId="0F6F8CE1">
            <w:pPr>
              <w:jc w:val="center"/>
              <w:rPr>
                <w:color w:val="auto"/>
                <w:sz w:val="24"/>
              </w:rPr>
            </w:pPr>
            <w:r>
              <w:rPr>
                <w:color w:val="auto"/>
                <w:sz w:val="24"/>
              </w:rPr>
              <w:t>相互关系</w:t>
            </w:r>
          </w:p>
        </w:tc>
      </w:tr>
      <w:tr w14:paraId="28BE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1F13DBC">
            <w:pPr>
              <w:jc w:val="center"/>
              <w:rPr>
                <w:color w:val="auto"/>
                <w:sz w:val="24"/>
              </w:rPr>
            </w:pPr>
            <w:r>
              <w:rPr>
                <w:color w:val="auto"/>
                <w:sz w:val="24"/>
              </w:rPr>
              <w:t>1</w:t>
            </w:r>
          </w:p>
        </w:tc>
        <w:tc>
          <w:tcPr>
            <w:tcW w:w="4574" w:type="dxa"/>
            <w:vAlign w:val="center"/>
          </w:tcPr>
          <w:p w14:paraId="30D2AE2B">
            <w:pPr>
              <w:jc w:val="center"/>
              <w:rPr>
                <w:color w:val="auto"/>
                <w:sz w:val="24"/>
              </w:rPr>
            </w:pPr>
          </w:p>
        </w:tc>
        <w:tc>
          <w:tcPr>
            <w:tcW w:w="2976" w:type="dxa"/>
            <w:vAlign w:val="center"/>
          </w:tcPr>
          <w:p w14:paraId="73C8C9B8">
            <w:pPr>
              <w:jc w:val="center"/>
              <w:rPr>
                <w:color w:val="auto"/>
                <w:sz w:val="24"/>
              </w:rPr>
            </w:pPr>
          </w:p>
        </w:tc>
      </w:tr>
      <w:tr w14:paraId="2F48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0E0A75A">
            <w:pPr>
              <w:jc w:val="center"/>
              <w:rPr>
                <w:color w:val="auto"/>
                <w:sz w:val="24"/>
              </w:rPr>
            </w:pPr>
            <w:r>
              <w:rPr>
                <w:color w:val="auto"/>
                <w:sz w:val="24"/>
              </w:rPr>
              <w:t>2</w:t>
            </w:r>
          </w:p>
        </w:tc>
        <w:tc>
          <w:tcPr>
            <w:tcW w:w="4574" w:type="dxa"/>
            <w:vAlign w:val="center"/>
          </w:tcPr>
          <w:p w14:paraId="11794E1E">
            <w:pPr>
              <w:jc w:val="center"/>
              <w:rPr>
                <w:color w:val="auto"/>
                <w:sz w:val="24"/>
              </w:rPr>
            </w:pPr>
          </w:p>
        </w:tc>
        <w:tc>
          <w:tcPr>
            <w:tcW w:w="2976" w:type="dxa"/>
            <w:vAlign w:val="center"/>
          </w:tcPr>
          <w:p w14:paraId="7CD51543">
            <w:pPr>
              <w:jc w:val="center"/>
              <w:rPr>
                <w:color w:val="auto"/>
                <w:sz w:val="24"/>
              </w:rPr>
            </w:pPr>
          </w:p>
        </w:tc>
      </w:tr>
      <w:tr w14:paraId="5524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DB9816">
            <w:pPr>
              <w:jc w:val="center"/>
              <w:rPr>
                <w:color w:val="auto"/>
                <w:sz w:val="24"/>
              </w:rPr>
            </w:pPr>
            <w:r>
              <w:rPr>
                <w:color w:val="auto"/>
                <w:sz w:val="24"/>
              </w:rPr>
              <w:t>…</w:t>
            </w:r>
          </w:p>
        </w:tc>
        <w:tc>
          <w:tcPr>
            <w:tcW w:w="4574" w:type="dxa"/>
            <w:vAlign w:val="center"/>
          </w:tcPr>
          <w:p w14:paraId="5408D0A6">
            <w:pPr>
              <w:jc w:val="center"/>
              <w:rPr>
                <w:color w:val="auto"/>
                <w:sz w:val="24"/>
              </w:rPr>
            </w:pPr>
          </w:p>
        </w:tc>
        <w:tc>
          <w:tcPr>
            <w:tcW w:w="2976" w:type="dxa"/>
            <w:vAlign w:val="center"/>
          </w:tcPr>
          <w:p w14:paraId="1AEB796E">
            <w:pPr>
              <w:jc w:val="center"/>
              <w:rPr>
                <w:color w:val="auto"/>
                <w:sz w:val="24"/>
              </w:rPr>
            </w:pPr>
          </w:p>
        </w:tc>
      </w:tr>
    </w:tbl>
    <w:p w14:paraId="70A77F0F">
      <w:pPr>
        <w:rPr>
          <w:color w:val="auto"/>
        </w:rPr>
      </w:pPr>
    </w:p>
    <w:p w14:paraId="61628A90">
      <w:pPr>
        <w:ind w:firstLine="480" w:firstLineChars="200"/>
        <w:rPr>
          <w:color w:val="auto"/>
          <w:sz w:val="24"/>
          <w:szCs w:val="22"/>
        </w:rPr>
      </w:pPr>
      <w:r>
        <w:rPr>
          <w:color w:val="auto"/>
          <w:sz w:val="24"/>
        </w:rPr>
        <w:t>上述声明真实有效，否则我方负全部责任。</w:t>
      </w:r>
    </w:p>
    <w:p w14:paraId="76ECF190">
      <w:pPr>
        <w:spacing w:line="360" w:lineRule="auto"/>
        <w:rPr>
          <w:color w:val="auto"/>
          <w:sz w:val="24"/>
        </w:rPr>
      </w:pPr>
    </w:p>
    <w:p w14:paraId="2DDDCE4A">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    ____________</w:t>
      </w:r>
    </w:p>
    <w:p w14:paraId="6B4B47D9">
      <w:pPr>
        <w:spacing w:line="360" w:lineRule="auto"/>
        <w:ind w:right="360" w:firstLine="480"/>
        <w:jc w:val="right"/>
        <w:rPr>
          <w:color w:val="auto"/>
          <w:sz w:val="24"/>
        </w:rPr>
      </w:pPr>
      <w:r>
        <w:rPr>
          <w:color w:val="auto"/>
          <w:sz w:val="24"/>
          <w:szCs w:val="20"/>
        </w:rPr>
        <w:t xml:space="preserve">日期：_____年______月______日   </w:t>
      </w:r>
    </w:p>
    <w:p w14:paraId="44CD9355">
      <w:pPr>
        <w:spacing w:line="360" w:lineRule="auto"/>
        <w:rPr>
          <w:color w:val="auto"/>
          <w:sz w:val="24"/>
        </w:rPr>
      </w:pPr>
      <w:r>
        <w:rPr>
          <w:color w:val="auto"/>
          <w:sz w:val="24"/>
        </w:rPr>
        <w:t>说明：供应商承诺不实的，依据《政府采购法》第七十七条“提供虚假材料谋取中标、成交的”有关规定予以处理。</w:t>
      </w:r>
    </w:p>
    <w:p w14:paraId="487B72C4">
      <w:pPr>
        <w:tabs>
          <w:tab w:val="left" w:pos="5580"/>
        </w:tabs>
        <w:spacing w:line="360" w:lineRule="auto"/>
        <w:rPr>
          <w:color w:val="auto"/>
          <w:sz w:val="24"/>
        </w:rPr>
        <w:sectPr>
          <w:pgSz w:w="11907" w:h="16840"/>
          <w:pgMar w:top="1418" w:right="1134" w:bottom="1418" w:left="1701" w:header="851" w:footer="851" w:gutter="0"/>
          <w:cols w:space="720" w:num="1"/>
          <w:docGrid w:linePitch="462" w:charSpace="0"/>
        </w:sectPr>
      </w:pPr>
    </w:p>
    <w:p w14:paraId="4E70A670">
      <w:pPr>
        <w:numPr>
          <w:ilvl w:val="0"/>
          <w:numId w:val="17"/>
        </w:numPr>
        <w:tabs>
          <w:tab w:val="left" w:pos="360"/>
        </w:tabs>
        <w:snapToGrid w:val="0"/>
        <w:spacing w:line="360" w:lineRule="auto"/>
        <w:outlineLvl w:val="2"/>
        <w:rPr>
          <w:color w:val="auto"/>
          <w:sz w:val="24"/>
          <w:szCs w:val="20"/>
        </w:rPr>
      </w:pPr>
      <w:r>
        <w:rPr>
          <w:color w:val="auto"/>
          <w:sz w:val="24"/>
          <w:szCs w:val="20"/>
        </w:rPr>
        <w:t>落实政府采购政策需满足的资格要求（如有）</w:t>
      </w:r>
    </w:p>
    <w:p w14:paraId="66B18B55">
      <w:pPr>
        <w:spacing w:line="360" w:lineRule="auto"/>
        <w:outlineLvl w:val="3"/>
        <w:rPr>
          <w:color w:val="auto"/>
          <w:sz w:val="24"/>
          <w:szCs w:val="20"/>
        </w:rPr>
      </w:pPr>
      <w:r>
        <w:rPr>
          <w:color w:val="auto"/>
          <w:sz w:val="24"/>
          <w:szCs w:val="20"/>
        </w:rPr>
        <w:t>2-1 中小企业政策证明文件</w:t>
      </w:r>
    </w:p>
    <w:p w14:paraId="54D3A297">
      <w:pPr>
        <w:tabs>
          <w:tab w:val="left" w:pos="5580"/>
        </w:tabs>
        <w:spacing w:line="360" w:lineRule="auto"/>
        <w:rPr>
          <w:color w:val="auto"/>
          <w:sz w:val="24"/>
        </w:rPr>
      </w:pPr>
      <w:r>
        <w:rPr>
          <w:color w:val="auto"/>
          <w:sz w:val="24"/>
        </w:rPr>
        <w:t>说明：</w:t>
      </w:r>
    </w:p>
    <w:p w14:paraId="77142894">
      <w:pPr>
        <w:tabs>
          <w:tab w:val="left" w:pos="5580"/>
        </w:tabs>
        <w:spacing w:line="360" w:lineRule="auto"/>
        <w:rPr>
          <w:color w:val="auto"/>
          <w:sz w:val="24"/>
        </w:rPr>
      </w:pPr>
      <w:r>
        <w:rPr>
          <w:color w:val="auto"/>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D4CD6AF">
      <w:pPr>
        <w:tabs>
          <w:tab w:val="left" w:pos="5580"/>
        </w:tabs>
        <w:spacing w:line="360" w:lineRule="auto"/>
        <w:rPr>
          <w:color w:val="auto"/>
          <w:sz w:val="24"/>
        </w:rPr>
      </w:pPr>
      <w:r>
        <w:rPr>
          <w:color w:val="auto"/>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44AA2CB">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8D05E78">
      <w:pPr>
        <w:tabs>
          <w:tab w:val="left" w:pos="5580"/>
        </w:tabs>
        <w:spacing w:line="360" w:lineRule="auto"/>
        <w:rPr>
          <w:color w:val="auto"/>
          <w:sz w:val="24"/>
        </w:rPr>
      </w:pPr>
      <w:r>
        <w:rPr>
          <w:color w:val="auto"/>
          <w:sz w:val="24"/>
        </w:rPr>
        <w:t>（4）如本项目（包）预留部分采购项目预算专门面向中小企业采购，且要求供应商以联合体形式参加采购活动</w:t>
      </w:r>
      <w:r>
        <w:rPr>
          <w:color w:val="auto"/>
        </w:rPr>
        <w:t>，</w:t>
      </w:r>
      <w:bookmarkStart w:id="840" w:name="_Hlk145526067"/>
      <w:r>
        <w:rPr>
          <w:color w:val="auto"/>
          <w:sz w:val="24"/>
        </w:rPr>
        <w:t>如供应商为联合体的，</w:t>
      </w:r>
      <w:bookmarkEnd w:id="840"/>
      <w:r>
        <w:rPr>
          <w:color w:val="auto"/>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4CB0DB3">
      <w:pPr>
        <w:tabs>
          <w:tab w:val="left" w:pos="5580"/>
        </w:tabs>
        <w:spacing w:line="360" w:lineRule="auto"/>
        <w:outlineLvl w:val="3"/>
        <w:rPr>
          <w:color w:val="auto"/>
          <w:sz w:val="24"/>
        </w:rPr>
      </w:pPr>
      <w:r>
        <w:rPr>
          <w:color w:val="auto"/>
          <w:sz w:val="24"/>
        </w:rPr>
        <w:t>（5）中小企业声明函填写注意事项</w:t>
      </w:r>
    </w:p>
    <w:p w14:paraId="7A5CD3C5">
      <w:pPr>
        <w:tabs>
          <w:tab w:val="left" w:pos="5580"/>
        </w:tabs>
        <w:spacing w:line="360" w:lineRule="auto"/>
        <w:rPr>
          <w:color w:val="auto"/>
          <w:sz w:val="24"/>
        </w:rPr>
      </w:pPr>
      <w:r>
        <w:rPr>
          <w:color w:val="auto"/>
          <w:sz w:val="24"/>
        </w:rPr>
        <w:t>1）《中小企业声明函》由参加政府采购活动的投标人出具。联合体投标的，《中小企业声明函》可由牵头人出具。</w:t>
      </w:r>
    </w:p>
    <w:p w14:paraId="4B8BF23A">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6068E65">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5258A6F2">
      <w:pPr>
        <w:tabs>
          <w:tab w:val="left" w:pos="5580"/>
        </w:tabs>
        <w:spacing w:line="360" w:lineRule="auto"/>
        <w:rPr>
          <w:color w:val="auto"/>
          <w:sz w:val="24"/>
        </w:rPr>
      </w:pPr>
      <w:r>
        <w:rPr>
          <w:color w:val="auto"/>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3F82485C">
      <w:pPr>
        <w:tabs>
          <w:tab w:val="left" w:pos="5580"/>
        </w:tabs>
        <w:spacing w:line="360" w:lineRule="auto"/>
        <w:rPr>
          <w:color w:val="auto"/>
          <w:sz w:val="24"/>
        </w:rPr>
      </w:pPr>
    </w:p>
    <w:p w14:paraId="32AB752C">
      <w:pPr>
        <w:tabs>
          <w:tab w:val="left" w:pos="5580"/>
        </w:tabs>
        <w:spacing w:line="360" w:lineRule="auto"/>
        <w:rPr>
          <w:color w:val="auto"/>
          <w:sz w:val="24"/>
        </w:rPr>
      </w:pPr>
      <w:r>
        <w:rPr>
          <w:color w:val="auto"/>
          <w:sz w:val="24"/>
        </w:rPr>
        <w:br w:type="page"/>
      </w:r>
    </w:p>
    <w:p w14:paraId="17F18516">
      <w:pPr>
        <w:pStyle w:val="6"/>
        <w:outlineLvl w:val="2"/>
        <w:rPr>
          <w:color w:val="auto"/>
        </w:rPr>
      </w:pPr>
      <w:r>
        <w:rPr>
          <w:color w:val="auto"/>
        </w:rPr>
        <w:t>2-1-1 中小企业证明文件</w:t>
      </w:r>
    </w:p>
    <w:p w14:paraId="7A1ED199">
      <w:pPr>
        <w:spacing w:before="240" w:beforeLines="100" w:after="240" w:afterLines="100" w:line="360" w:lineRule="auto"/>
        <w:jc w:val="center"/>
        <w:rPr>
          <w:b/>
          <w:bCs/>
          <w:color w:val="auto"/>
          <w:sz w:val="36"/>
          <w:szCs w:val="36"/>
        </w:rPr>
      </w:pPr>
      <w:r>
        <w:rPr>
          <w:b/>
          <w:bCs/>
          <w:color w:val="auto"/>
          <w:sz w:val="36"/>
          <w:szCs w:val="36"/>
        </w:rPr>
        <w:t>中小企业声明函（服务）格式</w:t>
      </w:r>
    </w:p>
    <w:p w14:paraId="72B05D02">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E4DCA2">
      <w:pPr>
        <w:spacing w:line="360" w:lineRule="auto"/>
        <w:ind w:firstLine="504"/>
        <w:rPr>
          <w:color w:val="auto"/>
          <w:spacing w:val="6"/>
          <w:sz w:val="24"/>
        </w:rPr>
      </w:pPr>
      <w:r>
        <w:rPr>
          <w:color w:val="auto"/>
          <w:spacing w:val="6"/>
          <w:sz w:val="24"/>
        </w:rPr>
        <w:t>1.</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14:paraId="549B0889">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14:paraId="25DB7DD9">
      <w:pPr>
        <w:spacing w:line="360" w:lineRule="auto"/>
        <w:ind w:firstLine="504"/>
        <w:rPr>
          <w:color w:val="auto"/>
          <w:spacing w:val="6"/>
          <w:sz w:val="24"/>
        </w:rPr>
      </w:pPr>
    </w:p>
    <w:p w14:paraId="3C408F78">
      <w:pPr>
        <w:spacing w:line="360" w:lineRule="auto"/>
        <w:ind w:firstLine="504"/>
        <w:rPr>
          <w:color w:val="auto"/>
          <w:spacing w:val="6"/>
          <w:sz w:val="24"/>
        </w:rPr>
      </w:pPr>
      <w:r>
        <w:rPr>
          <w:color w:val="auto"/>
          <w:spacing w:val="6"/>
          <w:sz w:val="24"/>
        </w:rPr>
        <w:t>……</w:t>
      </w:r>
    </w:p>
    <w:p w14:paraId="10E57B74">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4BDCB836">
      <w:pPr>
        <w:spacing w:line="360" w:lineRule="auto"/>
        <w:ind w:firstLine="504"/>
        <w:rPr>
          <w:color w:val="auto"/>
          <w:spacing w:val="6"/>
          <w:sz w:val="24"/>
        </w:rPr>
      </w:pPr>
      <w:r>
        <w:rPr>
          <w:color w:val="auto"/>
          <w:spacing w:val="6"/>
          <w:sz w:val="24"/>
        </w:rPr>
        <w:t>本企业对上述声明内容的真实性负责。如有虚假，将依法承担相应责任。</w:t>
      </w:r>
    </w:p>
    <w:p w14:paraId="33130EB3">
      <w:pPr>
        <w:spacing w:line="360" w:lineRule="auto"/>
        <w:ind w:right="360" w:firstLine="480"/>
        <w:jc w:val="right"/>
        <w:rPr>
          <w:color w:val="auto"/>
          <w:sz w:val="24"/>
        </w:rPr>
      </w:pPr>
    </w:p>
    <w:p w14:paraId="7F0529DD">
      <w:pPr>
        <w:spacing w:line="360" w:lineRule="auto"/>
        <w:ind w:right="360" w:firstLine="480"/>
        <w:jc w:val="right"/>
        <w:rPr>
          <w:color w:val="auto"/>
          <w:sz w:val="24"/>
        </w:rPr>
      </w:pPr>
      <w:r>
        <w:rPr>
          <w:color w:val="auto"/>
          <w:sz w:val="24"/>
        </w:rPr>
        <w:t>企业名称（盖章）：________</w:t>
      </w:r>
    </w:p>
    <w:p w14:paraId="20DF7BE1">
      <w:pPr>
        <w:spacing w:line="360" w:lineRule="auto"/>
        <w:ind w:right="360" w:firstLine="480"/>
        <w:jc w:val="right"/>
        <w:rPr>
          <w:color w:val="auto"/>
          <w:sz w:val="24"/>
        </w:rPr>
      </w:pPr>
      <w:r>
        <w:rPr>
          <w:color w:val="auto"/>
          <w:sz w:val="24"/>
        </w:rPr>
        <w:t>日 期：________</w:t>
      </w:r>
    </w:p>
    <w:p w14:paraId="41966EAD">
      <w:pPr>
        <w:adjustRightInd w:val="0"/>
        <w:snapToGrid w:val="0"/>
        <w:jc w:val="left"/>
        <w:rPr>
          <w:color w:val="auto"/>
          <w:sz w:val="24"/>
          <w:szCs w:val="21"/>
        </w:rPr>
      </w:pPr>
    </w:p>
    <w:p w14:paraId="43C0BC63">
      <w:pPr>
        <w:adjustRightInd w:val="0"/>
        <w:snapToGrid w:val="0"/>
        <w:jc w:val="left"/>
        <w:rPr>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7C844D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F4FAFF1">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455E4E02">
      <w:pPr>
        <w:adjustRightInd w:val="0"/>
        <w:snapToGrid w:val="0"/>
        <w:jc w:val="left"/>
        <w:rPr>
          <w:color w:val="auto"/>
          <w:szCs w:val="21"/>
          <w:vertAlign w:val="superscript"/>
        </w:rPr>
      </w:pPr>
    </w:p>
    <w:p w14:paraId="6846DD50">
      <w:pPr>
        <w:spacing w:line="360" w:lineRule="auto"/>
        <w:ind w:right="360" w:firstLine="480"/>
        <w:jc w:val="right"/>
        <w:rPr>
          <w:color w:val="auto"/>
          <w:sz w:val="24"/>
        </w:rPr>
      </w:pPr>
    </w:p>
    <w:p w14:paraId="24C25526">
      <w:pPr>
        <w:spacing w:line="360" w:lineRule="auto"/>
        <w:ind w:right="360" w:firstLine="480"/>
        <w:jc w:val="right"/>
        <w:rPr>
          <w:color w:val="auto"/>
          <w:sz w:val="24"/>
        </w:rPr>
      </w:pPr>
    </w:p>
    <w:p w14:paraId="7D46556C">
      <w:pPr>
        <w:spacing w:line="360" w:lineRule="auto"/>
        <w:outlineLvl w:val="9"/>
        <w:rPr>
          <w:color w:val="auto"/>
          <w:sz w:val="24"/>
          <w:szCs w:val="20"/>
        </w:rPr>
      </w:pPr>
      <w:r>
        <w:rPr>
          <w:color w:val="auto"/>
          <w:sz w:val="24"/>
          <w:szCs w:val="20"/>
        </w:rPr>
        <w:br w:type="page"/>
      </w:r>
    </w:p>
    <w:p w14:paraId="25A64D0C">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4B4ADE24">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65A7DC53">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04EF8673">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221C7BA">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470AC36B">
      <w:pPr>
        <w:spacing w:line="588" w:lineRule="exact"/>
        <w:ind w:firstLine="504" w:firstLineChars="200"/>
        <w:rPr>
          <w:color w:val="auto"/>
          <w:spacing w:val="6"/>
          <w:sz w:val="24"/>
        </w:rPr>
      </w:pPr>
    </w:p>
    <w:p w14:paraId="4076A098">
      <w:pPr>
        <w:spacing w:line="588" w:lineRule="exact"/>
        <w:ind w:firstLine="504" w:firstLineChars="200"/>
        <w:rPr>
          <w:color w:val="auto"/>
          <w:spacing w:val="6"/>
          <w:sz w:val="24"/>
        </w:rPr>
      </w:pPr>
    </w:p>
    <w:p w14:paraId="3F138BCD">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1F5E5707">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0C04D82D">
      <w:pPr>
        <w:widowControl/>
        <w:jc w:val="left"/>
        <w:rPr>
          <w:color w:val="auto"/>
          <w:sz w:val="24"/>
          <w:szCs w:val="20"/>
        </w:rPr>
      </w:pPr>
      <w:r>
        <w:rPr>
          <w:color w:val="auto"/>
          <w:sz w:val="24"/>
          <w:szCs w:val="20"/>
        </w:rPr>
        <w:br w:type="page"/>
      </w:r>
    </w:p>
    <w:p w14:paraId="1D00DE0C">
      <w:pPr>
        <w:pStyle w:val="6"/>
        <w:rPr>
          <w:color w:val="auto"/>
        </w:rPr>
      </w:pPr>
      <w:r>
        <w:rPr>
          <w:color w:val="auto"/>
        </w:rPr>
        <w:t>2-1-2 拟分包情况说明及分包意向协议</w:t>
      </w:r>
    </w:p>
    <w:p w14:paraId="14F39B2D">
      <w:pPr>
        <w:autoSpaceDE w:val="0"/>
        <w:autoSpaceDN w:val="0"/>
        <w:adjustRightInd w:val="0"/>
        <w:jc w:val="center"/>
        <w:rPr>
          <w:color w:val="auto"/>
          <w:sz w:val="30"/>
          <w:szCs w:val="30"/>
        </w:rPr>
      </w:pPr>
    </w:p>
    <w:p w14:paraId="3A31690E">
      <w:pPr>
        <w:autoSpaceDE w:val="0"/>
        <w:autoSpaceDN w:val="0"/>
        <w:adjustRightInd w:val="0"/>
        <w:spacing w:line="360" w:lineRule="auto"/>
        <w:jc w:val="center"/>
        <w:rPr>
          <w:b/>
          <w:color w:val="auto"/>
          <w:sz w:val="36"/>
          <w:szCs w:val="36"/>
        </w:rPr>
      </w:pPr>
      <w:r>
        <w:rPr>
          <w:b/>
          <w:color w:val="auto"/>
          <w:sz w:val="36"/>
          <w:szCs w:val="36"/>
        </w:rPr>
        <w:t>拟分包情况说明</w:t>
      </w:r>
    </w:p>
    <w:p w14:paraId="1A990CB1">
      <w:pPr>
        <w:tabs>
          <w:tab w:val="left" w:pos="5580"/>
        </w:tabs>
        <w:spacing w:line="360" w:lineRule="auto"/>
        <w:rPr>
          <w:color w:val="auto"/>
          <w:sz w:val="24"/>
        </w:rPr>
      </w:pPr>
      <w:r>
        <w:rPr>
          <w:color w:val="auto"/>
          <w:sz w:val="24"/>
        </w:rPr>
        <w:t>致：</w:t>
      </w:r>
      <w:r>
        <w:rPr>
          <w:color w:val="auto"/>
          <w:sz w:val="24"/>
          <w:u w:val="single"/>
        </w:rPr>
        <w:t>（采购人或采购代理机构）</w:t>
      </w:r>
    </w:p>
    <w:p w14:paraId="5684C847">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58A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EC7AEDC">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3F660A28">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140C4547">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326F41F1">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3154D720">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60A5AD93">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4C67B7F4">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3131295A">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0832A5F4">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7B27B969">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53CDE0CA">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59B3BA56">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6B2E1D7F">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占该采购包</w:t>
            </w:r>
          </w:p>
          <w:p w14:paraId="346D7B00">
            <w:pPr>
              <w:pStyle w:val="247"/>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合同金额的</w:t>
            </w:r>
          </w:p>
          <w:p w14:paraId="2B01A7E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eastAsiaTheme="minorEastAsia"/>
                <w:color w:val="auto"/>
                <w:sz w:val="24"/>
                <w:lang w:eastAsia="zh-CN"/>
              </w:rPr>
              <w:t>）</w:t>
            </w:r>
          </w:p>
        </w:tc>
      </w:tr>
      <w:tr w14:paraId="13258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07431D8">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63AA7FE3">
            <w:pPr>
              <w:pStyle w:val="247"/>
              <w:jc w:val="center"/>
              <w:rPr>
                <w:rFonts w:ascii="Times New Roman" w:hAnsi="Times New Roman" w:cs="Times New Roman" w:eastAsiaTheme="minorEastAsia"/>
                <w:color w:val="auto"/>
                <w:sz w:val="30"/>
              </w:rPr>
            </w:pPr>
          </w:p>
        </w:tc>
        <w:tc>
          <w:tcPr>
            <w:tcW w:w="1513" w:type="dxa"/>
            <w:vAlign w:val="center"/>
          </w:tcPr>
          <w:p w14:paraId="71729567">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76772A7F">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11D2C77F">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68FC6373">
            <w:pPr>
              <w:pStyle w:val="247"/>
              <w:jc w:val="center"/>
              <w:rPr>
                <w:rFonts w:ascii="Times New Roman" w:hAnsi="Times New Roman" w:cs="Times New Roman" w:eastAsiaTheme="minorEastAsia"/>
                <w:color w:val="auto"/>
                <w:sz w:val="30"/>
                <w:lang w:eastAsia="zh-CN"/>
              </w:rPr>
            </w:pPr>
          </w:p>
        </w:tc>
        <w:tc>
          <w:tcPr>
            <w:tcW w:w="1558" w:type="dxa"/>
            <w:vAlign w:val="center"/>
          </w:tcPr>
          <w:p w14:paraId="6DDED713">
            <w:pPr>
              <w:pStyle w:val="247"/>
              <w:jc w:val="center"/>
              <w:rPr>
                <w:rFonts w:ascii="Times New Roman" w:hAnsi="Times New Roman" w:cs="Times New Roman" w:eastAsiaTheme="minorEastAsia"/>
                <w:color w:val="auto"/>
                <w:sz w:val="30"/>
                <w:lang w:eastAsia="zh-CN"/>
              </w:rPr>
            </w:pPr>
          </w:p>
        </w:tc>
        <w:tc>
          <w:tcPr>
            <w:tcW w:w="1498" w:type="dxa"/>
            <w:vAlign w:val="center"/>
          </w:tcPr>
          <w:p w14:paraId="37616692">
            <w:pPr>
              <w:pStyle w:val="247"/>
              <w:jc w:val="center"/>
              <w:rPr>
                <w:rFonts w:ascii="Times New Roman" w:hAnsi="Times New Roman" w:cs="Times New Roman" w:eastAsiaTheme="minorEastAsia"/>
                <w:color w:val="auto"/>
                <w:sz w:val="30"/>
                <w:lang w:eastAsia="zh-CN"/>
              </w:rPr>
            </w:pPr>
          </w:p>
        </w:tc>
        <w:tc>
          <w:tcPr>
            <w:tcW w:w="1564" w:type="dxa"/>
            <w:vAlign w:val="center"/>
          </w:tcPr>
          <w:p w14:paraId="079051DA">
            <w:pPr>
              <w:pStyle w:val="247"/>
              <w:jc w:val="center"/>
              <w:rPr>
                <w:rFonts w:ascii="Times New Roman" w:hAnsi="Times New Roman" w:cs="Times New Roman" w:eastAsiaTheme="minorEastAsia"/>
                <w:color w:val="auto"/>
                <w:sz w:val="30"/>
                <w:lang w:eastAsia="zh-CN"/>
              </w:rPr>
            </w:pPr>
          </w:p>
        </w:tc>
      </w:tr>
      <w:tr w14:paraId="63189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03A139B">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44AEF873">
            <w:pPr>
              <w:pStyle w:val="247"/>
              <w:jc w:val="center"/>
              <w:rPr>
                <w:rFonts w:ascii="Times New Roman" w:hAnsi="Times New Roman" w:cs="Times New Roman" w:eastAsiaTheme="minorEastAsia"/>
                <w:color w:val="auto"/>
                <w:sz w:val="30"/>
              </w:rPr>
            </w:pPr>
          </w:p>
        </w:tc>
        <w:tc>
          <w:tcPr>
            <w:tcW w:w="1513" w:type="dxa"/>
            <w:vAlign w:val="center"/>
          </w:tcPr>
          <w:p w14:paraId="113CAF16">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2562CF5E">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0E7CB675">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585237F7">
            <w:pPr>
              <w:pStyle w:val="247"/>
              <w:jc w:val="center"/>
              <w:rPr>
                <w:rFonts w:ascii="Times New Roman" w:hAnsi="Times New Roman" w:cs="Times New Roman" w:eastAsiaTheme="minorEastAsia"/>
                <w:color w:val="auto"/>
                <w:sz w:val="30"/>
                <w:lang w:eastAsia="zh-CN"/>
              </w:rPr>
            </w:pPr>
          </w:p>
        </w:tc>
        <w:tc>
          <w:tcPr>
            <w:tcW w:w="1558" w:type="dxa"/>
            <w:vAlign w:val="center"/>
          </w:tcPr>
          <w:p w14:paraId="4F4079AA">
            <w:pPr>
              <w:pStyle w:val="247"/>
              <w:jc w:val="center"/>
              <w:rPr>
                <w:rFonts w:ascii="Times New Roman" w:hAnsi="Times New Roman" w:cs="Times New Roman" w:eastAsiaTheme="minorEastAsia"/>
                <w:color w:val="auto"/>
                <w:sz w:val="30"/>
                <w:lang w:eastAsia="zh-CN"/>
              </w:rPr>
            </w:pPr>
          </w:p>
        </w:tc>
        <w:tc>
          <w:tcPr>
            <w:tcW w:w="1498" w:type="dxa"/>
            <w:vAlign w:val="center"/>
          </w:tcPr>
          <w:p w14:paraId="1BD8DD0E">
            <w:pPr>
              <w:pStyle w:val="247"/>
              <w:jc w:val="center"/>
              <w:rPr>
                <w:rFonts w:ascii="Times New Roman" w:hAnsi="Times New Roman" w:cs="Times New Roman" w:eastAsiaTheme="minorEastAsia"/>
                <w:color w:val="auto"/>
                <w:sz w:val="30"/>
                <w:lang w:eastAsia="zh-CN"/>
              </w:rPr>
            </w:pPr>
          </w:p>
        </w:tc>
        <w:tc>
          <w:tcPr>
            <w:tcW w:w="1564" w:type="dxa"/>
            <w:vAlign w:val="center"/>
          </w:tcPr>
          <w:p w14:paraId="442BDC09">
            <w:pPr>
              <w:pStyle w:val="247"/>
              <w:jc w:val="center"/>
              <w:rPr>
                <w:rFonts w:ascii="Times New Roman" w:hAnsi="Times New Roman" w:cs="Times New Roman" w:eastAsiaTheme="minorEastAsia"/>
                <w:color w:val="auto"/>
                <w:sz w:val="30"/>
                <w:lang w:eastAsia="zh-CN"/>
              </w:rPr>
            </w:pPr>
          </w:p>
        </w:tc>
      </w:tr>
      <w:tr w14:paraId="5C181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ECB74A">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404276FB">
            <w:pPr>
              <w:pStyle w:val="247"/>
              <w:jc w:val="center"/>
              <w:rPr>
                <w:rFonts w:ascii="Times New Roman" w:hAnsi="Times New Roman" w:cs="Times New Roman" w:eastAsiaTheme="minorEastAsia"/>
                <w:color w:val="auto"/>
                <w:sz w:val="30"/>
              </w:rPr>
            </w:pPr>
          </w:p>
        </w:tc>
        <w:tc>
          <w:tcPr>
            <w:tcW w:w="1513" w:type="dxa"/>
            <w:vAlign w:val="center"/>
          </w:tcPr>
          <w:p w14:paraId="6797B6F8">
            <w:pPr>
              <w:pStyle w:val="247"/>
              <w:tabs>
                <w:tab w:val="left" w:pos="235"/>
              </w:tabs>
              <w:jc w:val="center"/>
              <w:rPr>
                <w:rFonts w:ascii="Times New Roman" w:hAnsi="Times New Roman" w:cs="Times New Roman" w:eastAsiaTheme="minorEastAsia"/>
                <w:color w:val="auto"/>
                <w:sz w:val="24"/>
              </w:rPr>
            </w:pPr>
          </w:p>
        </w:tc>
        <w:tc>
          <w:tcPr>
            <w:tcW w:w="1125" w:type="dxa"/>
            <w:vAlign w:val="center"/>
          </w:tcPr>
          <w:p w14:paraId="4D04BA5F">
            <w:pPr>
              <w:pStyle w:val="247"/>
              <w:jc w:val="center"/>
              <w:rPr>
                <w:rFonts w:ascii="Times New Roman" w:hAnsi="Times New Roman" w:cs="Times New Roman" w:eastAsiaTheme="minorEastAsia"/>
                <w:color w:val="auto"/>
                <w:sz w:val="30"/>
              </w:rPr>
            </w:pPr>
          </w:p>
        </w:tc>
        <w:tc>
          <w:tcPr>
            <w:tcW w:w="1558" w:type="dxa"/>
            <w:vAlign w:val="center"/>
          </w:tcPr>
          <w:p w14:paraId="63FB4D60">
            <w:pPr>
              <w:pStyle w:val="247"/>
              <w:jc w:val="center"/>
              <w:rPr>
                <w:rFonts w:ascii="Times New Roman" w:hAnsi="Times New Roman" w:cs="Times New Roman" w:eastAsiaTheme="minorEastAsia"/>
                <w:color w:val="auto"/>
                <w:sz w:val="30"/>
              </w:rPr>
            </w:pPr>
          </w:p>
        </w:tc>
        <w:tc>
          <w:tcPr>
            <w:tcW w:w="1498" w:type="dxa"/>
            <w:vAlign w:val="center"/>
          </w:tcPr>
          <w:p w14:paraId="0DA822F9">
            <w:pPr>
              <w:pStyle w:val="247"/>
              <w:jc w:val="center"/>
              <w:rPr>
                <w:rFonts w:ascii="Times New Roman" w:hAnsi="Times New Roman" w:cs="Times New Roman" w:eastAsiaTheme="minorEastAsia"/>
                <w:color w:val="auto"/>
                <w:sz w:val="30"/>
              </w:rPr>
            </w:pPr>
          </w:p>
        </w:tc>
        <w:tc>
          <w:tcPr>
            <w:tcW w:w="1564" w:type="dxa"/>
            <w:vAlign w:val="center"/>
          </w:tcPr>
          <w:p w14:paraId="55B8EE56">
            <w:pPr>
              <w:pStyle w:val="247"/>
              <w:jc w:val="center"/>
              <w:rPr>
                <w:rFonts w:ascii="Times New Roman" w:hAnsi="Times New Roman" w:cs="Times New Roman" w:eastAsiaTheme="minorEastAsia"/>
                <w:color w:val="auto"/>
                <w:sz w:val="30"/>
              </w:rPr>
            </w:pPr>
          </w:p>
        </w:tc>
      </w:tr>
      <w:tr w14:paraId="599E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7C40CD2">
            <w:pPr>
              <w:pStyle w:val="247"/>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4C89C5F5">
            <w:pPr>
              <w:pStyle w:val="247"/>
              <w:jc w:val="center"/>
              <w:rPr>
                <w:rFonts w:ascii="Times New Roman" w:hAnsi="Times New Roman" w:cs="Times New Roman" w:eastAsiaTheme="minorEastAsia"/>
                <w:color w:val="auto"/>
                <w:sz w:val="30"/>
              </w:rPr>
            </w:pPr>
          </w:p>
        </w:tc>
        <w:tc>
          <w:tcPr>
            <w:tcW w:w="1564" w:type="dxa"/>
            <w:vAlign w:val="center"/>
          </w:tcPr>
          <w:p w14:paraId="6895BADF">
            <w:pPr>
              <w:pStyle w:val="247"/>
              <w:jc w:val="center"/>
              <w:rPr>
                <w:rFonts w:ascii="Times New Roman" w:hAnsi="Times New Roman" w:cs="Times New Roman" w:eastAsiaTheme="minorEastAsia"/>
                <w:color w:val="auto"/>
                <w:sz w:val="30"/>
              </w:rPr>
            </w:pPr>
          </w:p>
        </w:tc>
      </w:tr>
    </w:tbl>
    <w:p w14:paraId="6A4096DE">
      <w:pPr>
        <w:adjustRightInd w:val="0"/>
        <w:snapToGrid w:val="0"/>
        <w:spacing w:line="360" w:lineRule="auto"/>
        <w:ind w:firstLine="480" w:firstLineChars="200"/>
        <w:jc w:val="left"/>
        <w:rPr>
          <w:color w:val="auto"/>
          <w:sz w:val="24"/>
        </w:rPr>
      </w:pPr>
    </w:p>
    <w:p w14:paraId="607111B3">
      <w:pPr>
        <w:adjustRightInd w:val="0"/>
        <w:snapToGrid w:val="0"/>
        <w:spacing w:line="360" w:lineRule="auto"/>
        <w:jc w:val="left"/>
        <w:rPr>
          <w:color w:val="auto"/>
          <w:sz w:val="24"/>
        </w:rPr>
      </w:pPr>
    </w:p>
    <w:p w14:paraId="34FBDA99">
      <w:pPr>
        <w:autoSpaceDE w:val="0"/>
        <w:autoSpaceDN w:val="0"/>
        <w:adjustRightInd w:val="0"/>
        <w:snapToGrid w:val="0"/>
        <w:spacing w:before="25" w:after="25" w:line="360" w:lineRule="auto"/>
        <w:jc w:val="right"/>
        <w:rPr>
          <w:color w:val="auto"/>
          <w:sz w:val="24"/>
          <w:lang w:val="zh-CN"/>
        </w:rPr>
      </w:pPr>
      <w:r>
        <w:rPr>
          <w:color w:val="auto"/>
          <w:sz w:val="24"/>
        </w:rPr>
        <w:t>投标人名称（加盖公章）</w:t>
      </w:r>
      <w:r>
        <w:rPr>
          <w:color w:val="auto"/>
          <w:sz w:val="24"/>
          <w:lang w:val="zh-CN"/>
        </w:rPr>
        <w:t>：____________</w:t>
      </w:r>
    </w:p>
    <w:p w14:paraId="56AC05EA">
      <w:pPr>
        <w:spacing w:line="360" w:lineRule="auto"/>
        <w:ind w:right="-57" w:firstLine="480"/>
        <w:jc w:val="right"/>
        <w:rPr>
          <w:color w:val="auto"/>
          <w:sz w:val="24"/>
        </w:rPr>
      </w:pPr>
      <w:r>
        <w:rPr>
          <w:color w:val="auto"/>
          <w:sz w:val="24"/>
          <w:szCs w:val="20"/>
        </w:rPr>
        <w:t>日期：_____年______月______日</w:t>
      </w:r>
    </w:p>
    <w:p w14:paraId="612FEDBF">
      <w:pPr>
        <w:adjustRightInd w:val="0"/>
        <w:snapToGrid w:val="0"/>
        <w:spacing w:line="360" w:lineRule="auto"/>
        <w:jc w:val="left"/>
        <w:rPr>
          <w:color w:val="auto"/>
          <w:sz w:val="24"/>
        </w:rPr>
      </w:pPr>
      <w:r>
        <w:rPr>
          <w:color w:val="auto"/>
          <w:sz w:val="24"/>
        </w:rPr>
        <w:t>注：</w:t>
      </w:r>
    </w:p>
    <w:p w14:paraId="73943217">
      <w:pPr>
        <w:adjustRightInd w:val="0"/>
        <w:snapToGrid w:val="0"/>
        <w:spacing w:line="360" w:lineRule="auto"/>
        <w:jc w:val="left"/>
        <w:rPr>
          <w:color w:val="auto"/>
          <w:sz w:val="24"/>
        </w:rPr>
      </w:pPr>
      <w:r>
        <w:rPr>
          <w:color w:val="auto"/>
          <w:sz w:val="24"/>
        </w:rPr>
        <w:t>如本招标文件《投标人须知资料表》载明本项目分包承担主体应具备的相应资质条件，则投标人须在本表中列明分包承担主体的资质等级，并后附资质证书</w:t>
      </w:r>
      <w:r>
        <w:rPr>
          <w:rFonts w:hint="eastAsia"/>
          <w:color w:val="auto"/>
          <w:sz w:val="24"/>
          <w:lang w:val="en-US" w:eastAsia="zh-CN"/>
        </w:rPr>
        <w:t>复印</w:t>
      </w:r>
      <w:r>
        <w:rPr>
          <w:color w:val="auto"/>
          <w:sz w:val="24"/>
        </w:rPr>
        <w:t>件，否则</w:t>
      </w:r>
      <w:r>
        <w:rPr>
          <w:b/>
          <w:color w:val="auto"/>
          <w:sz w:val="24"/>
        </w:rPr>
        <w:t>投标无效</w:t>
      </w:r>
      <w:r>
        <w:rPr>
          <w:color w:val="auto"/>
          <w:sz w:val="24"/>
        </w:rPr>
        <w:t>。</w:t>
      </w:r>
    </w:p>
    <w:p w14:paraId="2C89833C">
      <w:pPr>
        <w:adjustRightInd w:val="0"/>
        <w:snapToGrid w:val="0"/>
        <w:spacing w:line="360" w:lineRule="auto"/>
        <w:jc w:val="left"/>
        <w:rPr>
          <w:color w:val="auto"/>
          <w:sz w:val="30"/>
          <w:szCs w:val="30"/>
        </w:rPr>
      </w:pPr>
    </w:p>
    <w:p w14:paraId="0C78DB4A">
      <w:pPr>
        <w:autoSpaceDE w:val="0"/>
        <w:autoSpaceDN w:val="0"/>
        <w:adjustRightInd w:val="0"/>
        <w:spacing w:line="360" w:lineRule="auto"/>
        <w:jc w:val="center"/>
        <w:rPr>
          <w:b/>
          <w:color w:val="auto"/>
          <w:sz w:val="36"/>
          <w:szCs w:val="36"/>
        </w:rPr>
      </w:pPr>
      <w:r>
        <w:rPr>
          <w:color w:val="auto"/>
          <w:sz w:val="30"/>
          <w:szCs w:val="30"/>
        </w:rPr>
        <w:br w:type="page"/>
      </w:r>
      <w:r>
        <w:rPr>
          <w:b/>
          <w:color w:val="auto"/>
          <w:sz w:val="36"/>
          <w:szCs w:val="36"/>
        </w:rPr>
        <w:t>分包意向协议</w:t>
      </w:r>
    </w:p>
    <w:p w14:paraId="5994B2EC">
      <w:pPr>
        <w:adjustRightInd w:val="0"/>
        <w:snapToGrid w:val="0"/>
        <w:spacing w:line="360" w:lineRule="auto"/>
        <w:ind w:firstLine="480" w:firstLineChars="200"/>
        <w:jc w:val="left"/>
        <w:rPr>
          <w:color w:val="auto"/>
          <w:sz w:val="24"/>
        </w:rPr>
      </w:pPr>
      <w:r>
        <w:rPr>
          <w:color w:val="auto"/>
          <w:sz w:val="24"/>
        </w:rPr>
        <w:t>甲方（投标人）：________</w:t>
      </w:r>
    </w:p>
    <w:p w14:paraId="5484F27F">
      <w:pPr>
        <w:adjustRightInd w:val="0"/>
        <w:snapToGrid w:val="0"/>
        <w:spacing w:line="360" w:lineRule="auto"/>
        <w:ind w:firstLine="480" w:firstLineChars="200"/>
        <w:jc w:val="left"/>
        <w:rPr>
          <w:color w:val="auto"/>
          <w:sz w:val="24"/>
        </w:rPr>
      </w:pPr>
      <w:r>
        <w:rPr>
          <w:color w:val="auto"/>
          <w:sz w:val="24"/>
        </w:rPr>
        <w:t>乙方（拟分包单位）：________</w:t>
      </w:r>
    </w:p>
    <w:p w14:paraId="24A4F766">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13F36629">
      <w:pPr>
        <w:adjustRightInd w:val="0"/>
        <w:snapToGrid w:val="0"/>
        <w:spacing w:line="360" w:lineRule="auto"/>
        <w:ind w:firstLine="480" w:firstLineChars="200"/>
        <w:jc w:val="left"/>
        <w:outlineLvl w:val="2"/>
        <w:rPr>
          <w:color w:val="auto"/>
          <w:sz w:val="24"/>
        </w:rPr>
      </w:pPr>
      <w:r>
        <w:rPr>
          <w:color w:val="auto"/>
          <w:sz w:val="24"/>
        </w:rPr>
        <w:t>1.分包内容：_____。</w:t>
      </w:r>
    </w:p>
    <w:p w14:paraId="5CC51287">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5C6C5D3E">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0A510A1E">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7D103D52">
      <w:pPr>
        <w:spacing w:line="360" w:lineRule="auto"/>
        <w:ind w:firstLine="471"/>
        <w:rPr>
          <w:b/>
          <w:color w:val="auto"/>
          <w:sz w:val="24"/>
        </w:rPr>
      </w:pPr>
    </w:p>
    <w:p w14:paraId="3C7EB9B7">
      <w:pPr>
        <w:spacing w:line="360" w:lineRule="auto"/>
        <w:ind w:firstLine="471"/>
        <w:rPr>
          <w:b/>
          <w:color w:val="auto"/>
          <w:sz w:val="24"/>
        </w:rPr>
      </w:pPr>
      <w:r>
        <w:rPr>
          <w:color w:val="auto"/>
          <w:sz w:val="24"/>
        </w:rPr>
        <w:t>甲方（盖章）：_________                 乙方（盖章）：_________</w:t>
      </w:r>
    </w:p>
    <w:p w14:paraId="4E7502F0">
      <w:pPr>
        <w:spacing w:line="360" w:lineRule="auto"/>
        <w:ind w:left="480"/>
        <w:jc w:val="right"/>
        <w:rPr>
          <w:color w:val="auto"/>
          <w:sz w:val="24"/>
        </w:rPr>
      </w:pPr>
    </w:p>
    <w:p w14:paraId="3DFA3C62">
      <w:pPr>
        <w:wordWrap w:val="0"/>
        <w:spacing w:line="360" w:lineRule="auto"/>
        <w:ind w:left="480"/>
        <w:jc w:val="right"/>
        <w:rPr>
          <w:b/>
          <w:color w:val="auto"/>
          <w:sz w:val="24"/>
        </w:rPr>
      </w:pPr>
      <w:r>
        <w:rPr>
          <w:color w:val="auto"/>
          <w:sz w:val="24"/>
          <w:szCs w:val="20"/>
        </w:rPr>
        <w:t xml:space="preserve">日期：_____年______月______日   </w:t>
      </w:r>
    </w:p>
    <w:p w14:paraId="5F8B0959">
      <w:pPr>
        <w:tabs>
          <w:tab w:val="left" w:pos="8280"/>
        </w:tabs>
        <w:spacing w:line="360" w:lineRule="auto"/>
        <w:ind w:firstLine="480"/>
        <w:rPr>
          <w:color w:val="auto"/>
          <w:sz w:val="24"/>
        </w:rPr>
      </w:pPr>
    </w:p>
    <w:p w14:paraId="57B920A4">
      <w:pPr>
        <w:tabs>
          <w:tab w:val="left" w:pos="8280"/>
        </w:tabs>
        <w:spacing w:line="360" w:lineRule="auto"/>
        <w:rPr>
          <w:color w:val="auto"/>
          <w:sz w:val="24"/>
        </w:rPr>
      </w:pPr>
      <w:r>
        <w:rPr>
          <w:color w:val="auto"/>
          <w:sz w:val="24"/>
        </w:rPr>
        <w:t>注：</w:t>
      </w:r>
    </w:p>
    <w:p w14:paraId="699F5BE4">
      <w:pPr>
        <w:tabs>
          <w:tab w:val="left" w:pos="8280"/>
        </w:tabs>
        <w:spacing w:line="360" w:lineRule="auto"/>
        <w:rPr>
          <w:color w:val="auto"/>
          <w:sz w:val="24"/>
        </w:rPr>
      </w:pPr>
      <w:r>
        <w:rPr>
          <w:color w:val="auto"/>
          <w:sz w:val="24"/>
        </w:rPr>
        <w:t>本协议仅在投标人“为落实政府采购政策”而向中小企业分包时必须提供，否则</w:t>
      </w:r>
      <w:r>
        <w:rPr>
          <w:b/>
          <w:color w:val="auto"/>
          <w:sz w:val="24"/>
        </w:rPr>
        <w:t>投标无效</w:t>
      </w:r>
      <w:r>
        <w:rPr>
          <w:color w:val="auto"/>
          <w:sz w:val="24"/>
        </w:rPr>
        <w:t>；且投标人须与所有拟分包单位分别签订《分包意向协议》，每单位签订一份，并在投标文件中提交全部协议原件的</w:t>
      </w:r>
      <w:r>
        <w:rPr>
          <w:rFonts w:hint="eastAsia"/>
          <w:color w:val="auto"/>
          <w:sz w:val="24"/>
          <w:lang w:val="en-US" w:eastAsia="zh-CN"/>
        </w:rPr>
        <w:t>复印</w:t>
      </w:r>
      <w:r>
        <w:rPr>
          <w:color w:val="auto"/>
          <w:sz w:val="24"/>
        </w:rPr>
        <w:t>件，否则</w:t>
      </w:r>
      <w:r>
        <w:rPr>
          <w:b/>
          <w:color w:val="auto"/>
          <w:sz w:val="24"/>
        </w:rPr>
        <w:t>投标无效</w:t>
      </w:r>
      <w:r>
        <w:rPr>
          <w:color w:val="auto"/>
          <w:sz w:val="24"/>
        </w:rPr>
        <w:t>。</w:t>
      </w:r>
    </w:p>
    <w:p w14:paraId="42CC11F5">
      <w:pPr>
        <w:widowControl/>
        <w:jc w:val="left"/>
        <w:rPr>
          <w:color w:val="auto"/>
          <w:sz w:val="24"/>
          <w:szCs w:val="20"/>
        </w:rPr>
      </w:pPr>
      <w:r>
        <w:rPr>
          <w:color w:val="auto"/>
          <w:sz w:val="24"/>
          <w:szCs w:val="20"/>
        </w:rPr>
        <w:br w:type="page"/>
      </w:r>
    </w:p>
    <w:p w14:paraId="2EEAFE48">
      <w:pPr>
        <w:spacing w:line="360" w:lineRule="auto"/>
        <w:outlineLvl w:val="3"/>
        <w:rPr>
          <w:color w:val="auto"/>
          <w:sz w:val="24"/>
          <w:szCs w:val="20"/>
        </w:rPr>
      </w:pPr>
      <w:r>
        <w:rPr>
          <w:color w:val="auto"/>
          <w:sz w:val="24"/>
          <w:szCs w:val="20"/>
        </w:rPr>
        <w:t xml:space="preserve">2-2 </w:t>
      </w:r>
      <w:r>
        <w:rPr>
          <w:color w:val="auto"/>
          <w:sz w:val="24"/>
        </w:rPr>
        <w:t>其它落实政府采购政策的资格要求</w:t>
      </w:r>
      <w:r>
        <w:rPr>
          <w:color w:val="auto"/>
          <w:sz w:val="24"/>
          <w:szCs w:val="20"/>
        </w:rPr>
        <w:t>（如有）</w:t>
      </w:r>
    </w:p>
    <w:p w14:paraId="1096819B">
      <w:pPr>
        <w:widowControl/>
        <w:jc w:val="left"/>
        <w:rPr>
          <w:color w:val="auto"/>
          <w:sz w:val="24"/>
        </w:rPr>
      </w:pPr>
    </w:p>
    <w:p w14:paraId="212456DF">
      <w:pPr>
        <w:widowControl/>
        <w:jc w:val="left"/>
        <w:rPr>
          <w:color w:val="auto"/>
          <w:sz w:val="24"/>
        </w:rPr>
      </w:pPr>
      <w:r>
        <w:rPr>
          <w:color w:val="auto"/>
          <w:sz w:val="24"/>
        </w:rPr>
        <w:br w:type="page"/>
      </w:r>
    </w:p>
    <w:p w14:paraId="2811F0E5">
      <w:pPr>
        <w:numPr>
          <w:ilvl w:val="0"/>
          <w:numId w:val="17"/>
        </w:numPr>
        <w:tabs>
          <w:tab w:val="left" w:pos="360"/>
        </w:tabs>
        <w:snapToGrid w:val="0"/>
        <w:spacing w:line="360" w:lineRule="auto"/>
        <w:outlineLvl w:val="2"/>
        <w:rPr>
          <w:color w:val="auto"/>
          <w:sz w:val="24"/>
        </w:rPr>
      </w:pPr>
      <w:r>
        <w:rPr>
          <w:color w:val="auto"/>
          <w:sz w:val="24"/>
        </w:rPr>
        <w:t>本项目的特定资格要求</w:t>
      </w:r>
      <w:r>
        <w:rPr>
          <w:color w:val="auto"/>
          <w:sz w:val="24"/>
          <w:szCs w:val="20"/>
        </w:rPr>
        <w:t>（如有）</w:t>
      </w:r>
    </w:p>
    <w:p w14:paraId="4634DBDF">
      <w:pPr>
        <w:spacing w:line="360" w:lineRule="auto"/>
        <w:outlineLvl w:val="1"/>
        <w:rPr>
          <w:color w:val="auto"/>
          <w:sz w:val="24"/>
          <w:szCs w:val="20"/>
        </w:rPr>
      </w:pPr>
      <w:r>
        <w:rPr>
          <w:color w:val="auto"/>
          <w:sz w:val="24"/>
          <w:szCs w:val="20"/>
        </w:rPr>
        <w:t>3-1 联合协议（如有）</w:t>
      </w:r>
    </w:p>
    <w:p w14:paraId="10F6F13F">
      <w:pPr>
        <w:autoSpaceDE w:val="0"/>
        <w:autoSpaceDN w:val="0"/>
        <w:adjustRightInd w:val="0"/>
        <w:spacing w:line="360" w:lineRule="auto"/>
        <w:jc w:val="center"/>
        <w:rPr>
          <w:b/>
          <w:color w:val="auto"/>
          <w:sz w:val="36"/>
          <w:szCs w:val="36"/>
        </w:rPr>
      </w:pPr>
      <w:r>
        <w:rPr>
          <w:b/>
          <w:color w:val="auto"/>
          <w:sz w:val="36"/>
          <w:szCs w:val="36"/>
        </w:rPr>
        <w:t>联合协议</w:t>
      </w:r>
    </w:p>
    <w:p w14:paraId="52D1E343">
      <w:pPr>
        <w:spacing w:line="360" w:lineRule="auto"/>
        <w:ind w:firstLine="828" w:firstLineChars="345"/>
        <w:rPr>
          <w:bCs/>
          <w:color w:val="auto"/>
        </w:rPr>
      </w:pPr>
      <w:r>
        <w:rPr>
          <w:bCs/>
          <w:color w:val="auto"/>
          <w:sz w:val="24"/>
        </w:rPr>
        <w:t>______ 、 _____ 及 _____就“________（项目名称）</w:t>
      </w:r>
      <w:r>
        <w:rPr>
          <w:color w:val="auto"/>
          <w:sz w:val="24"/>
        </w:rPr>
        <w:t>”____包</w:t>
      </w:r>
      <w:r>
        <w:rPr>
          <w:bCs/>
          <w:color w:val="auto"/>
          <w:sz w:val="24"/>
        </w:rPr>
        <w:t>招标项目的投标事宜，经各方充分协商一致，达成如下协议：</w:t>
      </w:r>
    </w:p>
    <w:p w14:paraId="5E00619F">
      <w:pPr>
        <w:numPr>
          <w:ilvl w:val="0"/>
          <w:numId w:val="19"/>
        </w:numPr>
        <w:spacing w:line="360" w:lineRule="auto"/>
        <w:rPr>
          <w:bCs/>
          <w:color w:val="auto"/>
          <w:sz w:val="24"/>
        </w:rPr>
      </w:pPr>
      <w:r>
        <w:rPr>
          <w:bCs/>
          <w:color w:val="auto"/>
          <w:sz w:val="24"/>
        </w:rPr>
        <w:t>由_________牵头，_________、__________参加，组成联合体共同进行招标项目的投标工作。</w:t>
      </w:r>
    </w:p>
    <w:p w14:paraId="5754EB1D">
      <w:pPr>
        <w:numPr>
          <w:ilvl w:val="0"/>
          <w:numId w:val="19"/>
        </w:numPr>
        <w:spacing w:line="360" w:lineRule="auto"/>
        <w:rPr>
          <w:bCs/>
          <w:color w:val="auto"/>
          <w:sz w:val="24"/>
        </w:rPr>
      </w:pPr>
      <w:r>
        <w:rPr>
          <w:bCs/>
          <w:color w:val="auto"/>
          <w:sz w:val="24"/>
        </w:rPr>
        <w:t>联合体中标后，联合体各方共同与采购人签订合同，就采购合同约定的事项对采购人承担连带责任。</w:t>
      </w:r>
    </w:p>
    <w:p w14:paraId="513BF389">
      <w:pPr>
        <w:numPr>
          <w:ilvl w:val="0"/>
          <w:numId w:val="19"/>
        </w:numPr>
        <w:spacing w:line="360" w:lineRule="auto"/>
        <w:rPr>
          <w:bCs/>
          <w:color w:val="auto"/>
          <w:sz w:val="24"/>
        </w:rPr>
      </w:pPr>
      <w:r>
        <w:rPr>
          <w:bCs/>
          <w:color w:val="auto"/>
          <w:sz w:val="24"/>
        </w:rPr>
        <w:t>联合体各方均同意由牵头人代表其他联合体成员单位按招标文件要求出具《授权委托书》。</w:t>
      </w:r>
    </w:p>
    <w:p w14:paraId="4C0B28A6">
      <w:pPr>
        <w:numPr>
          <w:ilvl w:val="0"/>
          <w:numId w:val="19"/>
        </w:numPr>
        <w:spacing w:line="360" w:lineRule="auto"/>
        <w:outlineLvl w:val="1"/>
        <w:rPr>
          <w:bCs/>
          <w:color w:val="auto"/>
          <w:sz w:val="24"/>
        </w:rPr>
      </w:pPr>
      <w:r>
        <w:rPr>
          <w:bCs/>
          <w:color w:val="auto"/>
          <w:sz w:val="24"/>
        </w:rPr>
        <w:t>牵头人为项目的总负责单位；组织各参加方进行项目实施工作。</w:t>
      </w:r>
    </w:p>
    <w:p w14:paraId="40EF25B3">
      <w:pPr>
        <w:numPr>
          <w:ilvl w:val="0"/>
          <w:numId w:val="19"/>
        </w:numPr>
        <w:spacing w:line="360" w:lineRule="auto"/>
        <w:rPr>
          <w:bCs/>
          <w:color w:val="auto"/>
          <w:sz w:val="24"/>
        </w:rPr>
      </w:pPr>
      <w:r>
        <w:rPr>
          <w:bCs/>
          <w:color w:val="auto"/>
          <w:sz w:val="24"/>
        </w:rPr>
        <w:t>______负责_____，具体工作范围、内容以投标文件及合同为准。</w:t>
      </w:r>
    </w:p>
    <w:p w14:paraId="68F0779B">
      <w:pPr>
        <w:numPr>
          <w:ilvl w:val="0"/>
          <w:numId w:val="19"/>
        </w:numPr>
        <w:spacing w:line="360" w:lineRule="auto"/>
        <w:rPr>
          <w:bCs/>
          <w:color w:val="auto"/>
          <w:sz w:val="24"/>
        </w:rPr>
      </w:pPr>
      <w:r>
        <w:rPr>
          <w:bCs/>
          <w:color w:val="auto"/>
          <w:sz w:val="24"/>
        </w:rPr>
        <w:t>______负责_____，具体工作范围、内容以投标文件及合同为准。</w:t>
      </w:r>
    </w:p>
    <w:p w14:paraId="2CD4EBA9">
      <w:pPr>
        <w:numPr>
          <w:ilvl w:val="0"/>
          <w:numId w:val="19"/>
        </w:numPr>
        <w:spacing w:line="360" w:lineRule="auto"/>
        <w:rPr>
          <w:bCs/>
          <w:color w:val="auto"/>
          <w:sz w:val="24"/>
        </w:rPr>
      </w:pPr>
      <w:r>
        <w:rPr>
          <w:bCs/>
          <w:color w:val="auto"/>
          <w:sz w:val="24"/>
        </w:rPr>
        <w:t>______负责_____（如有），具体工作范围、内容以投标文件及合同为准。</w:t>
      </w:r>
    </w:p>
    <w:p w14:paraId="2969BFBB">
      <w:pPr>
        <w:numPr>
          <w:ilvl w:val="0"/>
          <w:numId w:val="19"/>
        </w:numPr>
        <w:spacing w:line="360" w:lineRule="auto"/>
        <w:rPr>
          <w:color w:val="auto"/>
          <w:sz w:val="24"/>
        </w:rPr>
      </w:pPr>
      <w:r>
        <w:rPr>
          <w:color w:val="auto"/>
          <w:sz w:val="24"/>
        </w:rPr>
        <w:t>本项目联合协议合同总额为________元，联合体各成员按照如下比例分摊（按联合体成员分别列明）：</w:t>
      </w:r>
    </w:p>
    <w:p w14:paraId="78CCDE8F">
      <w:pPr>
        <w:tabs>
          <w:tab w:val="left" w:pos="720"/>
          <w:tab w:val="left" w:pos="900"/>
        </w:tabs>
        <w:spacing w:line="360" w:lineRule="auto"/>
        <w:ind w:left="851"/>
        <w:rPr>
          <w:color w:val="auto"/>
          <w:sz w:val="24"/>
          <w:szCs w:val="20"/>
        </w:rPr>
      </w:pPr>
      <w:r>
        <w:rPr>
          <w:color w:val="auto"/>
          <w:sz w:val="24"/>
          <w:szCs w:val="20"/>
        </w:rPr>
        <w:t>（1）</w:t>
      </w:r>
      <w:r>
        <w:rPr>
          <w:bCs/>
          <w:color w:val="auto"/>
          <w:sz w:val="24"/>
          <w:szCs w:val="20"/>
        </w:rPr>
        <w:t>______</w:t>
      </w:r>
      <w:r>
        <w:rPr>
          <w:color w:val="auto"/>
          <w:sz w:val="24"/>
          <w:szCs w:val="20"/>
        </w:rPr>
        <w:t>为□大型企业□中型企业、□小微企业（包含监狱企业、残疾人福利性单位）、□其他，合同金额为_____元；</w:t>
      </w:r>
    </w:p>
    <w:p w14:paraId="5F09F035">
      <w:pPr>
        <w:tabs>
          <w:tab w:val="left" w:pos="720"/>
          <w:tab w:val="left" w:pos="900"/>
        </w:tabs>
        <w:spacing w:line="360" w:lineRule="auto"/>
        <w:ind w:left="851"/>
        <w:rPr>
          <w:color w:val="auto"/>
          <w:sz w:val="24"/>
          <w:szCs w:val="20"/>
        </w:rPr>
      </w:pPr>
      <w:r>
        <w:rPr>
          <w:color w:val="auto"/>
          <w:sz w:val="24"/>
          <w:szCs w:val="20"/>
        </w:rPr>
        <w:t>（2）</w:t>
      </w:r>
      <w:r>
        <w:rPr>
          <w:bCs/>
          <w:color w:val="auto"/>
          <w:sz w:val="24"/>
          <w:szCs w:val="20"/>
        </w:rPr>
        <w:t>______</w:t>
      </w:r>
      <w:r>
        <w:rPr>
          <w:color w:val="auto"/>
          <w:sz w:val="24"/>
          <w:szCs w:val="20"/>
        </w:rPr>
        <w:t>为□大型企业□中型企业、□小微企业（包含监狱企业、残疾人福利性单位）、□其他，合同金额为_____元；</w:t>
      </w:r>
    </w:p>
    <w:p w14:paraId="7F33993C">
      <w:pPr>
        <w:tabs>
          <w:tab w:val="left" w:pos="720"/>
          <w:tab w:val="left" w:pos="900"/>
        </w:tabs>
        <w:spacing w:line="360" w:lineRule="auto"/>
        <w:ind w:left="851"/>
        <w:rPr>
          <w:color w:val="auto"/>
          <w:sz w:val="24"/>
          <w:szCs w:val="20"/>
        </w:rPr>
      </w:pPr>
      <w:r>
        <w:rPr>
          <w:color w:val="auto"/>
          <w:sz w:val="24"/>
          <w:szCs w:val="20"/>
        </w:rPr>
        <w:t>（…）</w:t>
      </w:r>
      <w:r>
        <w:rPr>
          <w:bCs/>
          <w:color w:val="auto"/>
          <w:sz w:val="24"/>
          <w:szCs w:val="20"/>
        </w:rPr>
        <w:t>______</w:t>
      </w:r>
      <w:r>
        <w:rPr>
          <w:color w:val="auto"/>
          <w:sz w:val="24"/>
          <w:szCs w:val="20"/>
        </w:rPr>
        <w:t>为□大型企业□中型企业、□小微企业（包含监狱企业、残疾人福利性单位）、□其他，合同金额为_____元。</w:t>
      </w:r>
    </w:p>
    <w:p w14:paraId="363549EC">
      <w:pPr>
        <w:numPr>
          <w:ilvl w:val="0"/>
          <w:numId w:val="19"/>
        </w:numPr>
        <w:tabs>
          <w:tab w:val="left" w:pos="993"/>
        </w:tabs>
        <w:spacing w:line="360" w:lineRule="auto"/>
        <w:rPr>
          <w:bCs/>
          <w:color w:val="auto"/>
          <w:sz w:val="24"/>
        </w:rPr>
      </w:pPr>
      <w:r>
        <w:rPr>
          <w:bCs/>
          <w:color w:val="auto"/>
          <w:sz w:val="24"/>
        </w:rPr>
        <w:t>以联合体形式参加政府采购活动的，联合体各方不得再单独参加或者与其他供应商另外组成联合体参加同一合同项下的政府采购活动。</w:t>
      </w:r>
    </w:p>
    <w:p w14:paraId="3CD1E973">
      <w:pPr>
        <w:numPr>
          <w:ilvl w:val="0"/>
          <w:numId w:val="19"/>
        </w:numPr>
        <w:spacing w:line="360" w:lineRule="auto"/>
        <w:outlineLvl w:val="1"/>
        <w:rPr>
          <w:bCs/>
          <w:color w:val="auto"/>
          <w:sz w:val="24"/>
        </w:rPr>
      </w:pPr>
      <w:r>
        <w:rPr>
          <w:bCs/>
          <w:color w:val="auto"/>
          <w:sz w:val="24"/>
        </w:rPr>
        <w:t>其他约定（如有）：_______。</w:t>
      </w:r>
    </w:p>
    <w:p w14:paraId="4BD95091">
      <w:pPr>
        <w:tabs>
          <w:tab w:val="left" w:pos="780"/>
        </w:tabs>
        <w:spacing w:line="360" w:lineRule="auto"/>
        <w:ind w:firstLine="480" w:firstLineChars="200"/>
        <w:rPr>
          <w:color w:val="auto"/>
          <w:sz w:val="24"/>
        </w:rPr>
      </w:pPr>
      <w:r>
        <w:rPr>
          <w:bCs/>
          <w:color w:val="auto"/>
          <w:sz w:val="24"/>
        </w:rPr>
        <w:t>本协议自各方盖章后生效，采购合同履行完毕后自动失效。如未中标，本协议自动终止。</w:t>
      </w:r>
      <w:r>
        <w:rPr>
          <w:color w:val="auto"/>
          <w:sz w:val="24"/>
        </w:rPr>
        <w:br w:type="page"/>
      </w:r>
    </w:p>
    <w:p w14:paraId="0A68F539">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05305DC6">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5684BFEC">
      <w:pPr>
        <w:spacing w:line="360" w:lineRule="auto"/>
        <w:ind w:firstLine="471"/>
        <w:rPr>
          <w:color w:val="auto"/>
          <w:sz w:val="24"/>
        </w:rPr>
      </w:pPr>
    </w:p>
    <w:p w14:paraId="691F4CB0">
      <w:pPr>
        <w:spacing w:line="360" w:lineRule="auto"/>
        <w:ind w:firstLine="471"/>
        <w:rPr>
          <w:color w:val="auto"/>
          <w:sz w:val="24"/>
        </w:rPr>
      </w:pPr>
    </w:p>
    <w:p w14:paraId="5EAC71B5">
      <w:pPr>
        <w:spacing w:line="360" w:lineRule="auto"/>
        <w:ind w:firstLine="471"/>
        <w:rPr>
          <w:color w:val="auto"/>
          <w:sz w:val="24"/>
        </w:rPr>
      </w:pPr>
      <w:r>
        <w:rPr>
          <w:color w:val="auto"/>
          <w:sz w:val="24"/>
        </w:rPr>
        <w:t>联合体成员名称：</w:t>
      </w:r>
      <w:r>
        <w:rPr>
          <w:color w:val="auto"/>
          <w:sz w:val="24"/>
          <w:szCs w:val="20"/>
        </w:rPr>
        <w:t>______</w:t>
      </w:r>
    </w:p>
    <w:p w14:paraId="7A518801">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w:t>
      </w:r>
    </w:p>
    <w:p w14:paraId="4EAFA8DA">
      <w:pPr>
        <w:spacing w:line="360" w:lineRule="auto"/>
        <w:ind w:firstLine="471"/>
        <w:rPr>
          <w:color w:val="auto"/>
          <w:sz w:val="24"/>
        </w:rPr>
      </w:pPr>
    </w:p>
    <w:p w14:paraId="5F47D9EC">
      <w:pPr>
        <w:spacing w:line="360" w:lineRule="auto"/>
        <w:ind w:firstLine="471"/>
        <w:rPr>
          <w:color w:val="auto"/>
          <w:sz w:val="24"/>
        </w:rPr>
      </w:pPr>
    </w:p>
    <w:p w14:paraId="0880B92F">
      <w:pPr>
        <w:spacing w:line="360" w:lineRule="auto"/>
        <w:ind w:left="480"/>
        <w:jc w:val="right"/>
        <w:rPr>
          <w:color w:val="auto"/>
          <w:sz w:val="24"/>
        </w:rPr>
      </w:pPr>
    </w:p>
    <w:p w14:paraId="2DB2F94B">
      <w:pPr>
        <w:spacing w:line="360" w:lineRule="auto"/>
        <w:ind w:left="480"/>
        <w:jc w:val="right"/>
        <w:rPr>
          <w:color w:val="auto"/>
          <w:sz w:val="24"/>
        </w:rPr>
      </w:pPr>
      <w:r>
        <w:rPr>
          <w:color w:val="auto"/>
          <w:sz w:val="24"/>
          <w:szCs w:val="20"/>
        </w:rPr>
        <w:t>日期：_____年______月______日</w:t>
      </w:r>
    </w:p>
    <w:p w14:paraId="606A754A">
      <w:pPr>
        <w:spacing w:line="360" w:lineRule="auto"/>
        <w:ind w:left="480"/>
        <w:jc w:val="right"/>
        <w:rPr>
          <w:b/>
          <w:color w:val="auto"/>
          <w:sz w:val="24"/>
        </w:rPr>
      </w:pPr>
    </w:p>
    <w:p w14:paraId="6EA6F513">
      <w:pPr>
        <w:tabs>
          <w:tab w:val="left" w:pos="8280"/>
        </w:tabs>
        <w:spacing w:line="360" w:lineRule="auto"/>
        <w:ind w:firstLine="480"/>
        <w:rPr>
          <w:color w:val="auto"/>
          <w:sz w:val="24"/>
        </w:rPr>
      </w:pPr>
    </w:p>
    <w:p w14:paraId="0A4F78F0">
      <w:pPr>
        <w:tabs>
          <w:tab w:val="left" w:pos="8280"/>
        </w:tabs>
        <w:spacing w:line="360" w:lineRule="auto"/>
        <w:ind w:firstLine="480"/>
        <w:rPr>
          <w:color w:val="auto"/>
          <w:sz w:val="24"/>
        </w:rPr>
      </w:pPr>
    </w:p>
    <w:p w14:paraId="41B2E7A5">
      <w:pPr>
        <w:spacing w:line="360" w:lineRule="auto"/>
        <w:ind w:left="719" w:leftChars="228" w:hanging="240" w:hangingChars="100"/>
        <w:rPr>
          <w:color w:val="auto"/>
          <w:sz w:val="24"/>
        </w:rPr>
      </w:pPr>
      <w:r>
        <w:rPr>
          <w:color w:val="auto"/>
          <w:sz w:val="24"/>
        </w:rPr>
        <w:t>注：</w:t>
      </w:r>
    </w:p>
    <w:p w14:paraId="50A5984B">
      <w:pPr>
        <w:spacing w:line="360" w:lineRule="auto"/>
        <w:ind w:left="719" w:leftChars="228" w:hanging="240" w:hangingChars="100"/>
        <w:rPr>
          <w:color w:val="auto"/>
          <w:sz w:val="24"/>
        </w:rPr>
      </w:pPr>
      <w:r>
        <w:rPr>
          <w:color w:val="auto"/>
          <w:sz w:val="24"/>
        </w:rPr>
        <w:t>1. 如本项目（包）接受供应商以联合体形式参加采购活动，且供应商以联合体形式参与时，须提供《联合协议》，否则</w:t>
      </w:r>
      <w:r>
        <w:rPr>
          <w:b/>
          <w:color w:val="auto"/>
          <w:sz w:val="24"/>
        </w:rPr>
        <w:t>投标无效</w:t>
      </w:r>
      <w:r>
        <w:rPr>
          <w:color w:val="auto"/>
          <w:sz w:val="24"/>
        </w:rPr>
        <w:t>。</w:t>
      </w:r>
    </w:p>
    <w:p w14:paraId="30295F6C">
      <w:pPr>
        <w:spacing w:line="360" w:lineRule="auto"/>
        <w:ind w:left="719" w:leftChars="228" w:hanging="240" w:hangingChars="100"/>
        <w:outlineLvl w:val="2"/>
        <w:rPr>
          <w:color w:val="auto"/>
          <w:sz w:val="24"/>
        </w:rPr>
      </w:pPr>
      <w:r>
        <w:rPr>
          <w:color w:val="auto"/>
          <w:sz w:val="24"/>
        </w:rPr>
        <w:t>2. 联合体各方成员须在本协议上共同盖章。</w:t>
      </w:r>
    </w:p>
    <w:p w14:paraId="3F6F4EBE">
      <w:pPr>
        <w:spacing w:line="360" w:lineRule="auto"/>
        <w:ind w:left="719" w:leftChars="228" w:hanging="240" w:hangingChars="100"/>
        <w:rPr>
          <w:color w:val="auto"/>
          <w:sz w:val="24"/>
        </w:rPr>
      </w:pPr>
      <w:r>
        <w:rPr>
          <w:color w:val="auto"/>
          <w:sz w:val="24"/>
        </w:rPr>
        <w:br w:type="page"/>
      </w:r>
    </w:p>
    <w:p w14:paraId="22291B96">
      <w:pPr>
        <w:spacing w:line="360" w:lineRule="auto"/>
        <w:outlineLvl w:val="3"/>
        <w:rPr>
          <w:color w:val="auto"/>
          <w:sz w:val="24"/>
          <w:szCs w:val="20"/>
        </w:rPr>
      </w:pPr>
      <w:r>
        <w:rPr>
          <w:color w:val="auto"/>
          <w:sz w:val="24"/>
          <w:szCs w:val="20"/>
        </w:rPr>
        <w:t>3-2 其他特定资格要求</w:t>
      </w:r>
    </w:p>
    <w:p w14:paraId="17CE0034">
      <w:pPr>
        <w:widowControl/>
        <w:jc w:val="left"/>
        <w:rPr>
          <w:color w:val="auto"/>
          <w:sz w:val="24"/>
          <w:szCs w:val="20"/>
        </w:rPr>
      </w:pPr>
      <w:r>
        <w:rPr>
          <w:color w:val="auto"/>
          <w:sz w:val="24"/>
          <w:szCs w:val="20"/>
        </w:rPr>
        <w:br w:type="page"/>
      </w:r>
    </w:p>
    <w:p w14:paraId="5160083B">
      <w:pPr>
        <w:numPr>
          <w:ilvl w:val="0"/>
          <w:numId w:val="17"/>
        </w:numPr>
        <w:tabs>
          <w:tab w:val="left" w:pos="360"/>
        </w:tabs>
        <w:snapToGrid w:val="0"/>
        <w:spacing w:line="360" w:lineRule="auto"/>
        <w:outlineLvl w:val="2"/>
        <w:rPr>
          <w:color w:val="auto"/>
          <w:sz w:val="24"/>
          <w:szCs w:val="20"/>
        </w:rPr>
      </w:pPr>
      <w:r>
        <w:rPr>
          <w:color w:val="auto"/>
          <w:sz w:val="24"/>
          <w:szCs w:val="20"/>
        </w:rPr>
        <w:t>投标保证金凭证/交款单据</w:t>
      </w:r>
      <w:r>
        <w:rPr>
          <w:rFonts w:hint="eastAsia"/>
          <w:color w:val="auto"/>
          <w:sz w:val="24"/>
          <w:szCs w:val="20"/>
          <w:lang w:val="en-US" w:eastAsia="zh-CN"/>
        </w:rPr>
        <w:t>复印</w:t>
      </w:r>
      <w:r>
        <w:rPr>
          <w:color w:val="auto"/>
          <w:sz w:val="24"/>
          <w:szCs w:val="20"/>
        </w:rPr>
        <w:t>件</w:t>
      </w:r>
    </w:p>
    <w:p w14:paraId="2E136E1B">
      <w:pPr>
        <w:spacing w:line="360" w:lineRule="auto"/>
        <w:rPr>
          <w:color w:val="auto"/>
          <w:sz w:val="24"/>
          <w:szCs w:val="20"/>
        </w:rPr>
      </w:pPr>
    </w:p>
    <w:p w14:paraId="57C83E71">
      <w:pPr>
        <w:spacing w:line="360" w:lineRule="auto"/>
        <w:rPr>
          <w:color w:val="auto"/>
          <w:sz w:val="24"/>
          <w:szCs w:val="20"/>
        </w:rPr>
      </w:pPr>
    </w:p>
    <w:p w14:paraId="4D05D9FB">
      <w:pPr>
        <w:widowControl/>
        <w:jc w:val="left"/>
        <w:rPr>
          <w:color w:val="auto"/>
          <w:kern w:val="0"/>
          <w:sz w:val="24"/>
          <w:szCs w:val="20"/>
        </w:rPr>
      </w:pPr>
      <w:r>
        <w:rPr>
          <w:color w:val="auto"/>
          <w:sz w:val="24"/>
          <w:szCs w:val="20"/>
        </w:rPr>
        <w:br w:type="page"/>
      </w:r>
    </w:p>
    <w:p w14:paraId="14E9699C">
      <w:pPr>
        <w:keepNext/>
        <w:keepLines/>
        <w:autoSpaceDE w:val="0"/>
        <w:autoSpaceDN w:val="0"/>
        <w:adjustRightInd w:val="0"/>
        <w:spacing w:before="120" w:line="300" w:lineRule="auto"/>
        <w:jc w:val="left"/>
        <w:outlineLvl w:val="1"/>
        <w:rPr>
          <w:b/>
          <w:color w:val="auto"/>
          <w:spacing w:val="20"/>
          <w:sz w:val="24"/>
        </w:rPr>
      </w:pPr>
      <w:r>
        <w:rPr>
          <w:b/>
          <w:color w:val="auto"/>
          <w:spacing w:val="20"/>
          <w:sz w:val="24"/>
        </w:rPr>
        <w:t>二、商务技术文件格式</w:t>
      </w:r>
    </w:p>
    <w:p w14:paraId="4456AB3B">
      <w:pPr>
        <w:rPr>
          <w:b/>
          <w:color w:val="auto"/>
          <w:spacing w:val="20"/>
          <w:szCs w:val="21"/>
        </w:rPr>
      </w:pPr>
    </w:p>
    <w:p w14:paraId="5714490F">
      <w:pPr>
        <w:outlineLvl w:val="2"/>
        <w:rPr>
          <w:b/>
          <w:color w:val="auto"/>
          <w:sz w:val="24"/>
        </w:rPr>
      </w:pPr>
      <w:r>
        <w:rPr>
          <w:b/>
          <w:color w:val="auto"/>
          <w:spacing w:val="20"/>
          <w:sz w:val="24"/>
        </w:rPr>
        <w:t>投标文件（商务技术文件）</w:t>
      </w:r>
      <w:r>
        <w:rPr>
          <w:b/>
          <w:color w:val="auto"/>
          <w:sz w:val="24"/>
        </w:rPr>
        <w:t>封面（非实质性格式）</w:t>
      </w:r>
    </w:p>
    <w:p w14:paraId="2D18A387">
      <w:pPr>
        <w:jc w:val="center"/>
        <w:rPr>
          <w:color w:val="auto"/>
          <w:szCs w:val="21"/>
        </w:rPr>
      </w:pPr>
    </w:p>
    <w:p w14:paraId="08B52730">
      <w:pPr>
        <w:jc w:val="center"/>
        <w:rPr>
          <w:b/>
          <w:color w:val="auto"/>
          <w:spacing w:val="60"/>
          <w:sz w:val="84"/>
          <w:szCs w:val="84"/>
        </w:rPr>
      </w:pPr>
      <w:r>
        <w:rPr>
          <w:b/>
          <w:color w:val="auto"/>
          <w:spacing w:val="60"/>
          <w:sz w:val="84"/>
          <w:szCs w:val="84"/>
        </w:rPr>
        <w:t>投 标 文 件</w:t>
      </w:r>
    </w:p>
    <w:p w14:paraId="635ED86D">
      <w:pPr>
        <w:jc w:val="center"/>
        <w:rPr>
          <w:b/>
          <w:color w:val="auto"/>
          <w:spacing w:val="60"/>
          <w:sz w:val="52"/>
          <w:szCs w:val="52"/>
        </w:rPr>
      </w:pPr>
      <w:r>
        <w:rPr>
          <w:b/>
          <w:color w:val="auto"/>
          <w:spacing w:val="60"/>
          <w:sz w:val="52"/>
          <w:szCs w:val="52"/>
        </w:rPr>
        <w:t>（商务技术文件）</w:t>
      </w:r>
    </w:p>
    <w:p w14:paraId="1A9E6515">
      <w:pPr>
        <w:ind w:firstLine="542" w:firstLineChars="150"/>
        <w:rPr>
          <w:b/>
          <w:color w:val="auto"/>
          <w:spacing w:val="20"/>
          <w:sz w:val="32"/>
          <w:szCs w:val="32"/>
        </w:rPr>
      </w:pPr>
    </w:p>
    <w:p w14:paraId="078BC2F9">
      <w:pPr>
        <w:ind w:firstLine="542" w:firstLineChars="150"/>
        <w:rPr>
          <w:b/>
          <w:color w:val="auto"/>
          <w:spacing w:val="20"/>
          <w:sz w:val="32"/>
          <w:szCs w:val="32"/>
        </w:rPr>
      </w:pPr>
    </w:p>
    <w:p w14:paraId="2173AFF7">
      <w:pPr>
        <w:ind w:firstLine="542" w:firstLineChars="150"/>
        <w:rPr>
          <w:b/>
          <w:color w:val="auto"/>
          <w:spacing w:val="20"/>
          <w:sz w:val="32"/>
          <w:szCs w:val="32"/>
        </w:rPr>
      </w:pPr>
      <w:r>
        <w:rPr>
          <w:b/>
          <w:color w:val="auto"/>
          <w:spacing w:val="20"/>
          <w:sz w:val="32"/>
          <w:szCs w:val="32"/>
        </w:rPr>
        <w:t>项目名称:</w:t>
      </w:r>
    </w:p>
    <w:p w14:paraId="01898060">
      <w:pPr>
        <w:ind w:firstLine="542" w:firstLineChars="150"/>
        <w:rPr>
          <w:b/>
          <w:color w:val="auto"/>
          <w:spacing w:val="20"/>
          <w:sz w:val="32"/>
          <w:szCs w:val="32"/>
        </w:rPr>
      </w:pPr>
      <w:r>
        <w:rPr>
          <w:b/>
          <w:color w:val="auto"/>
          <w:spacing w:val="20"/>
          <w:sz w:val="32"/>
          <w:szCs w:val="32"/>
        </w:rPr>
        <w:t>项目编号/包号：</w:t>
      </w:r>
    </w:p>
    <w:p w14:paraId="1C52032C">
      <w:pPr>
        <w:ind w:firstLine="542" w:firstLineChars="150"/>
        <w:rPr>
          <w:b/>
          <w:color w:val="auto"/>
          <w:spacing w:val="20"/>
          <w:sz w:val="32"/>
          <w:szCs w:val="32"/>
        </w:rPr>
      </w:pPr>
    </w:p>
    <w:p w14:paraId="2D0E8DAF">
      <w:pPr>
        <w:ind w:firstLine="542" w:firstLineChars="150"/>
        <w:rPr>
          <w:b/>
          <w:color w:val="auto"/>
          <w:spacing w:val="20"/>
          <w:sz w:val="32"/>
          <w:szCs w:val="32"/>
        </w:rPr>
      </w:pPr>
    </w:p>
    <w:p w14:paraId="0FE9FCDC">
      <w:pPr>
        <w:jc w:val="center"/>
        <w:rPr>
          <w:b/>
          <w:color w:val="auto"/>
          <w:sz w:val="32"/>
          <w:szCs w:val="32"/>
        </w:rPr>
      </w:pPr>
    </w:p>
    <w:p w14:paraId="433A0F2A">
      <w:pPr>
        <w:jc w:val="center"/>
        <w:rPr>
          <w:b/>
          <w:color w:val="auto"/>
          <w:sz w:val="32"/>
          <w:szCs w:val="32"/>
        </w:rPr>
      </w:pPr>
    </w:p>
    <w:p w14:paraId="7165E14E">
      <w:pPr>
        <w:jc w:val="center"/>
        <w:rPr>
          <w:b/>
          <w:color w:val="auto"/>
          <w:sz w:val="32"/>
          <w:szCs w:val="32"/>
        </w:rPr>
      </w:pPr>
    </w:p>
    <w:p w14:paraId="129C5F94">
      <w:pPr>
        <w:jc w:val="center"/>
        <w:rPr>
          <w:b/>
          <w:color w:val="auto"/>
          <w:spacing w:val="20"/>
          <w:sz w:val="32"/>
          <w:szCs w:val="32"/>
        </w:rPr>
      </w:pPr>
    </w:p>
    <w:p w14:paraId="02D91160">
      <w:pPr>
        <w:jc w:val="center"/>
        <w:rPr>
          <w:b/>
          <w:color w:val="auto"/>
          <w:spacing w:val="20"/>
          <w:sz w:val="32"/>
          <w:szCs w:val="32"/>
        </w:rPr>
      </w:pPr>
    </w:p>
    <w:p w14:paraId="1A433735">
      <w:pPr>
        <w:jc w:val="center"/>
        <w:rPr>
          <w:b/>
          <w:color w:val="auto"/>
          <w:spacing w:val="20"/>
          <w:sz w:val="32"/>
          <w:szCs w:val="32"/>
        </w:rPr>
      </w:pPr>
    </w:p>
    <w:p w14:paraId="5E5944E9">
      <w:pPr>
        <w:spacing w:line="360" w:lineRule="auto"/>
        <w:ind w:firstLine="1445" w:firstLineChars="400"/>
        <w:jc w:val="left"/>
        <w:rPr>
          <w:b/>
          <w:color w:val="auto"/>
          <w:spacing w:val="20"/>
          <w:sz w:val="32"/>
          <w:szCs w:val="32"/>
        </w:rPr>
      </w:pPr>
      <w:r>
        <w:rPr>
          <w:b/>
          <w:color w:val="auto"/>
          <w:spacing w:val="20"/>
          <w:sz w:val="32"/>
          <w:szCs w:val="32"/>
        </w:rPr>
        <w:t>投标人名称：</w:t>
      </w:r>
    </w:p>
    <w:p w14:paraId="6BEB1417">
      <w:pPr>
        <w:jc w:val="center"/>
        <w:rPr>
          <w:b/>
          <w:color w:val="auto"/>
          <w:sz w:val="32"/>
          <w:szCs w:val="32"/>
        </w:rPr>
      </w:pPr>
    </w:p>
    <w:p w14:paraId="14DF13CD">
      <w:pPr>
        <w:widowControl/>
        <w:jc w:val="left"/>
        <w:rPr>
          <w:b/>
          <w:color w:val="auto"/>
          <w:sz w:val="24"/>
        </w:rPr>
      </w:pPr>
      <w:r>
        <w:rPr>
          <w:b/>
          <w:color w:val="auto"/>
          <w:sz w:val="24"/>
        </w:rPr>
        <w:br w:type="page"/>
      </w:r>
    </w:p>
    <w:p w14:paraId="4EDF1FC4">
      <w:pPr>
        <w:numPr>
          <w:ilvl w:val="0"/>
          <w:numId w:val="0"/>
        </w:numPr>
        <w:tabs>
          <w:tab w:val="left" w:pos="360"/>
        </w:tabs>
        <w:snapToGrid w:val="0"/>
        <w:spacing w:line="360" w:lineRule="auto"/>
        <w:ind w:left="900" w:leftChars="0" w:hanging="900" w:firstLineChars="0"/>
        <w:outlineLvl w:val="2"/>
        <w:rPr>
          <w:color w:val="auto"/>
          <w:sz w:val="24"/>
          <w:szCs w:val="20"/>
        </w:rPr>
      </w:pPr>
      <w:bookmarkStart w:id="841" w:name="_Hlt520274407"/>
      <w:bookmarkEnd w:id="841"/>
      <w:bookmarkStart w:id="842" w:name="_Hlt520350918"/>
      <w:bookmarkEnd w:id="842"/>
      <w:bookmarkStart w:id="843" w:name="_Hlt520355504"/>
      <w:bookmarkEnd w:id="843"/>
      <w:bookmarkStart w:id="844" w:name="_Hlt520343000"/>
      <w:bookmarkEnd w:id="844"/>
      <w:bookmarkStart w:id="845" w:name="_Hlt520274393"/>
      <w:bookmarkEnd w:id="845"/>
      <w:bookmarkStart w:id="846" w:name="_Hlt520271212"/>
      <w:bookmarkEnd w:id="846"/>
      <w:bookmarkStart w:id="847" w:name="_Hlt520274065"/>
      <w:bookmarkEnd w:id="847"/>
      <w:bookmarkStart w:id="848" w:name="_Hlt520343392"/>
      <w:bookmarkEnd w:id="848"/>
      <w:bookmarkStart w:id="849" w:name="_Hlt520274121"/>
      <w:bookmarkEnd w:id="849"/>
      <w:bookmarkStart w:id="850" w:name="_Hlt520273711"/>
      <w:bookmarkEnd w:id="850"/>
      <w:bookmarkStart w:id="851" w:name="_Toc480942349"/>
      <w:bookmarkStart w:id="852" w:name="_Ref467988698"/>
      <w:bookmarkStart w:id="853" w:name="_Toc142311058"/>
      <w:bookmarkStart w:id="854" w:name="_Toc195842921"/>
      <w:bookmarkStart w:id="855" w:name="_Toc226337252"/>
      <w:bookmarkStart w:id="856" w:name="_Toc226309800"/>
      <w:bookmarkStart w:id="857" w:name="_Toc150774761"/>
      <w:bookmarkStart w:id="858" w:name="_Toc226965829"/>
      <w:bookmarkStart w:id="859" w:name="_Toc226965746"/>
      <w:bookmarkStart w:id="860" w:name="_Toc520356217"/>
      <w:bookmarkStart w:id="861" w:name="_Toc127151556"/>
      <w:bookmarkStart w:id="862" w:name="_Toc150480794"/>
      <w:r>
        <w:rPr>
          <w:rFonts w:hint="eastAsia" w:ascii="Times New Roman" w:hAnsi="Times New Roman" w:eastAsia="宋体" w:cs="Times New Roman"/>
          <w:color w:val="auto"/>
          <w:kern w:val="2"/>
          <w:sz w:val="24"/>
          <w:szCs w:val="20"/>
          <w:lang w:val="en-US" w:eastAsia="zh-CN" w:bidi="ar-SA"/>
        </w:rPr>
        <w:t>1</w:t>
      </w:r>
      <w:r>
        <w:rPr>
          <w:color w:val="auto"/>
          <w:sz w:val="24"/>
        </w:rPr>
        <w:t>投标</w:t>
      </w:r>
      <w:bookmarkEnd w:id="851"/>
      <w:bookmarkEnd w:id="852"/>
      <w:r>
        <w:rPr>
          <w:color w:val="auto"/>
          <w:sz w:val="24"/>
        </w:rPr>
        <w:t>书</w:t>
      </w:r>
      <w:bookmarkEnd w:id="853"/>
      <w:bookmarkEnd w:id="854"/>
      <w:bookmarkEnd w:id="855"/>
      <w:bookmarkEnd w:id="856"/>
      <w:bookmarkEnd w:id="857"/>
      <w:bookmarkEnd w:id="858"/>
      <w:bookmarkEnd w:id="859"/>
      <w:bookmarkEnd w:id="860"/>
      <w:bookmarkEnd w:id="861"/>
      <w:bookmarkEnd w:id="862"/>
      <w:r>
        <w:rPr>
          <w:color w:val="auto"/>
          <w:sz w:val="24"/>
          <w:szCs w:val="20"/>
        </w:rPr>
        <w:t>（实质性格式）</w:t>
      </w:r>
    </w:p>
    <w:p w14:paraId="41A724A5">
      <w:pPr>
        <w:tabs>
          <w:tab w:val="left" w:pos="5580"/>
        </w:tabs>
        <w:spacing w:line="360" w:lineRule="auto"/>
        <w:rPr>
          <w:color w:val="auto"/>
          <w:sz w:val="24"/>
        </w:rPr>
      </w:pPr>
    </w:p>
    <w:p w14:paraId="4E25F3D8">
      <w:pPr>
        <w:spacing w:line="360" w:lineRule="auto"/>
        <w:jc w:val="center"/>
        <w:rPr>
          <w:b/>
          <w:color w:val="auto"/>
          <w:sz w:val="36"/>
          <w:szCs w:val="36"/>
        </w:rPr>
      </w:pPr>
      <w:r>
        <w:rPr>
          <w:b/>
          <w:color w:val="auto"/>
          <w:sz w:val="36"/>
          <w:szCs w:val="36"/>
        </w:rPr>
        <w:t>投标书</w:t>
      </w:r>
    </w:p>
    <w:p w14:paraId="65ACB959">
      <w:pPr>
        <w:tabs>
          <w:tab w:val="left" w:pos="5580"/>
        </w:tabs>
        <w:spacing w:line="360" w:lineRule="auto"/>
        <w:rPr>
          <w:color w:val="auto"/>
          <w:sz w:val="24"/>
        </w:rPr>
      </w:pPr>
      <w:r>
        <w:rPr>
          <w:color w:val="auto"/>
          <w:sz w:val="24"/>
        </w:rPr>
        <w:t>致：</w:t>
      </w:r>
      <w:r>
        <w:rPr>
          <w:color w:val="auto"/>
          <w:sz w:val="24"/>
          <w:u w:val="single"/>
        </w:rPr>
        <w:t>（采购人或采购代理机构）</w:t>
      </w:r>
    </w:p>
    <w:p w14:paraId="0357663C">
      <w:pPr>
        <w:tabs>
          <w:tab w:val="left" w:pos="5580"/>
        </w:tabs>
        <w:spacing w:line="360" w:lineRule="auto"/>
        <w:rPr>
          <w:color w:val="auto"/>
          <w:sz w:val="24"/>
          <w:szCs w:val="20"/>
        </w:rPr>
      </w:pPr>
    </w:p>
    <w:p w14:paraId="510B3FA0">
      <w:pPr>
        <w:tabs>
          <w:tab w:val="left" w:pos="5580"/>
        </w:tabs>
        <w:spacing w:line="360" w:lineRule="auto"/>
        <w:ind w:firstLine="408"/>
        <w:rPr>
          <w:color w:val="auto"/>
          <w:sz w:val="24"/>
          <w:szCs w:val="20"/>
        </w:rPr>
      </w:pPr>
      <w:r>
        <w:rPr>
          <w:color w:val="auto"/>
          <w:sz w:val="24"/>
          <w:szCs w:val="20"/>
        </w:rPr>
        <w:t>我方参加你方就___________（项目名称，项目编号/包号）组织的招标活动，并对此项目进行投标。</w:t>
      </w:r>
    </w:p>
    <w:p w14:paraId="7978F18F">
      <w:pPr>
        <w:tabs>
          <w:tab w:val="left" w:pos="5580"/>
        </w:tabs>
        <w:spacing w:line="360" w:lineRule="auto"/>
        <w:ind w:firstLine="408"/>
        <w:outlineLvl w:val="2"/>
        <w:rPr>
          <w:color w:val="auto"/>
          <w:sz w:val="24"/>
          <w:szCs w:val="20"/>
        </w:rPr>
      </w:pPr>
      <w:r>
        <w:rPr>
          <w:color w:val="auto"/>
          <w:sz w:val="24"/>
          <w:szCs w:val="20"/>
        </w:rPr>
        <w:t>1. 我方</w:t>
      </w:r>
      <w:r>
        <w:rPr>
          <w:color w:val="auto"/>
          <w:sz w:val="24"/>
        </w:rPr>
        <w:t>已详细审查全部招标文件</w:t>
      </w:r>
      <w:r>
        <w:rPr>
          <w:color w:val="auto"/>
          <w:sz w:val="24"/>
          <w:szCs w:val="20"/>
        </w:rPr>
        <w:t>，自愿参与投标并承诺如下：</w:t>
      </w:r>
    </w:p>
    <w:p w14:paraId="570EFA5B">
      <w:pPr>
        <w:tabs>
          <w:tab w:val="left" w:pos="720"/>
          <w:tab w:val="left" w:pos="900"/>
        </w:tabs>
        <w:spacing w:line="360" w:lineRule="auto"/>
        <w:ind w:left="360" w:firstLine="72" w:firstLineChars="30"/>
        <w:rPr>
          <w:color w:val="auto"/>
          <w:sz w:val="24"/>
          <w:szCs w:val="20"/>
        </w:rPr>
      </w:pPr>
      <w:r>
        <w:rPr>
          <w:color w:val="auto"/>
          <w:sz w:val="24"/>
          <w:szCs w:val="20"/>
        </w:rPr>
        <w:t>（1）本投标有效期为自提交投标文件的截止之日起</w:t>
      </w:r>
      <w:r>
        <w:rPr>
          <w:color w:val="auto"/>
          <w:sz w:val="24"/>
        </w:rPr>
        <w:t>_____</w:t>
      </w:r>
      <w:r>
        <w:rPr>
          <w:color w:val="auto"/>
          <w:sz w:val="24"/>
          <w:szCs w:val="20"/>
        </w:rPr>
        <w:t>个日历日。</w:t>
      </w:r>
    </w:p>
    <w:p w14:paraId="0DC2C8EF">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（2）除合同条款及采购需求偏离表列出的偏离外，我方响应招标文件的全部要求。</w:t>
      </w:r>
    </w:p>
    <w:p w14:paraId="57097616">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4482AA06">
      <w:pPr>
        <w:tabs>
          <w:tab w:val="left" w:pos="5580"/>
        </w:tabs>
        <w:spacing w:line="360" w:lineRule="auto"/>
        <w:ind w:firstLine="420" w:firstLineChars="175"/>
        <w:rPr>
          <w:color w:val="auto"/>
          <w:sz w:val="24"/>
        </w:rPr>
      </w:pPr>
      <w:r>
        <w:rPr>
          <w:color w:val="auto"/>
          <w:sz w:val="24"/>
          <w:szCs w:val="20"/>
        </w:rPr>
        <w:t>（4）如我方中标，我方将在法律规定的期限内与你方签订合同，按照招标文件要求提交履约保证金，并在合同约定的期限内完成合同规定的全部义务。</w:t>
      </w:r>
    </w:p>
    <w:p w14:paraId="1B525CA4">
      <w:pPr>
        <w:spacing w:line="360" w:lineRule="auto"/>
        <w:ind w:left="420"/>
        <w:outlineLvl w:val="2"/>
        <w:rPr>
          <w:color w:val="auto"/>
          <w:sz w:val="24"/>
        </w:rPr>
      </w:pPr>
      <w:r>
        <w:rPr>
          <w:color w:val="auto"/>
          <w:sz w:val="24"/>
        </w:rPr>
        <w:t>2. 其他补充条款（如有）：</w:t>
      </w:r>
      <w:r>
        <w:rPr>
          <w:color w:val="auto"/>
          <w:sz w:val="24"/>
          <w:szCs w:val="20"/>
        </w:rPr>
        <w:t>___________</w:t>
      </w:r>
      <w:r>
        <w:rPr>
          <w:color w:val="auto"/>
          <w:sz w:val="24"/>
        </w:rPr>
        <w:t>。</w:t>
      </w:r>
    </w:p>
    <w:p w14:paraId="5A6DAAF5">
      <w:pPr>
        <w:spacing w:line="360" w:lineRule="auto"/>
        <w:ind w:firstLine="480" w:firstLineChars="200"/>
        <w:rPr>
          <w:color w:val="auto"/>
          <w:sz w:val="24"/>
        </w:rPr>
      </w:pPr>
      <w:r>
        <w:rPr>
          <w:color w:val="auto"/>
          <w:sz w:val="24"/>
        </w:rPr>
        <w:t>与本投标有关的一切正式往来信函请寄：</w:t>
      </w:r>
    </w:p>
    <w:p w14:paraId="229DF9B8">
      <w:pPr>
        <w:tabs>
          <w:tab w:val="left" w:pos="5580"/>
        </w:tabs>
        <w:spacing w:line="360" w:lineRule="auto"/>
        <w:ind w:left="420"/>
        <w:rPr>
          <w:color w:val="auto"/>
          <w:sz w:val="24"/>
          <w:szCs w:val="20"/>
        </w:rPr>
      </w:pPr>
    </w:p>
    <w:p w14:paraId="4415849B">
      <w:pPr>
        <w:tabs>
          <w:tab w:val="left" w:pos="5580"/>
        </w:tabs>
        <w:spacing w:line="360" w:lineRule="auto"/>
        <w:ind w:left="420"/>
        <w:rPr>
          <w:color w:val="auto"/>
          <w:sz w:val="24"/>
          <w:szCs w:val="20"/>
        </w:rPr>
      </w:pPr>
      <w:r>
        <w:rPr>
          <w:color w:val="auto"/>
          <w:sz w:val="24"/>
          <w:szCs w:val="20"/>
        </w:rPr>
        <w:t>地址_________________________     传真____________________________</w:t>
      </w:r>
    </w:p>
    <w:p w14:paraId="17AD4F27">
      <w:pPr>
        <w:tabs>
          <w:tab w:val="left" w:pos="5580"/>
        </w:tabs>
        <w:spacing w:line="360" w:lineRule="auto"/>
        <w:ind w:left="420"/>
        <w:rPr>
          <w:color w:val="auto"/>
          <w:sz w:val="24"/>
          <w:szCs w:val="20"/>
        </w:rPr>
      </w:pPr>
      <w:r>
        <w:rPr>
          <w:color w:val="auto"/>
          <w:sz w:val="24"/>
          <w:szCs w:val="20"/>
        </w:rPr>
        <w:t>电话_________________________     电子函件________________________</w:t>
      </w:r>
    </w:p>
    <w:p w14:paraId="45ACFE09">
      <w:pPr>
        <w:tabs>
          <w:tab w:val="left" w:pos="5580"/>
        </w:tabs>
        <w:spacing w:line="360" w:lineRule="auto"/>
        <w:ind w:left="420"/>
        <w:rPr>
          <w:color w:val="auto"/>
          <w:sz w:val="24"/>
          <w:szCs w:val="20"/>
        </w:rPr>
      </w:pPr>
    </w:p>
    <w:p w14:paraId="1991A759">
      <w:pPr>
        <w:tabs>
          <w:tab w:val="left" w:pos="5580"/>
        </w:tabs>
        <w:spacing w:line="360" w:lineRule="auto"/>
        <w:ind w:left="420"/>
        <w:rPr>
          <w:color w:val="auto"/>
          <w:sz w:val="24"/>
          <w:szCs w:val="20"/>
        </w:rPr>
      </w:pPr>
      <w:r>
        <w:rPr>
          <w:color w:val="auto"/>
          <w:sz w:val="24"/>
          <w:szCs w:val="20"/>
        </w:rPr>
        <w:t>投标人名称（加盖公章） ___________</w:t>
      </w:r>
    </w:p>
    <w:p w14:paraId="748AE736">
      <w:pPr>
        <w:tabs>
          <w:tab w:val="left" w:pos="5580"/>
        </w:tabs>
        <w:spacing w:line="360" w:lineRule="auto"/>
        <w:ind w:left="420"/>
        <w:rPr>
          <w:color w:val="auto"/>
          <w:sz w:val="24"/>
          <w:szCs w:val="20"/>
        </w:rPr>
      </w:pPr>
      <w:r>
        <w:rPr>
          <w:color w:val="auto"/>
          <w:sz w:val="24"/>
          <w:szCs w:val="20"/>
        </w:rPr>
        <w:t xml:space="preserve">日期：_____年______月______日    </w:t>
      </w:r>
    </w:p>
    <w:p w14:paraId="745B47EA">
      <w:pPr>
        <w:tabs>
          <w:tab w:val="left" w:pos="5580"/>
        </w:tabs>
        <w:spacing w:line="360" w:lineRule="auto"/>
        <w:ind w:left="420"/>
        <w:rPr>
          <w:color w:val="auto"/>
          <w:sz w:val="24"/>
          <w:szCs w:val="20"/>
          <w:u w:val="single"/>
        </w:rPr>
      </w:pPr>
    </w:p>
    <w:p w14:paraId="395F5266">
      <w:pPr>
        <w:widowControl/>
        <w:jc w:val="left"/>
        <w:rPr>
          <w:color w:val="auto"/>
          <w:sz w:val="24"/>
        </w:rPr>
      </w:pPr>
      <w:bookmarkStart w:id="863" w:name="_Hlt520356243"/>
      <w:bookmarkEnd w:id="863"/>
      <w:bookmarkStart w:id="864" w:name="_Hlt520355938"/>
      <w:bookmarkEnd w:id="864"/>
      <w:bookmarkStart w:id="865" w:name="_Toc226309801"/>
      <w:bookmarkStart w:id="866" w:name="_Toc305158825"/>
      <w:bookmarkStart w:id="867" w:name="_Toc305158899"/>
      <w:bookmarkStart w:id="868" w:name="_Toc264969247"/>
      <w:bookmarkStart w:id="869" w:name="_Toc150480795"/>
      <w:bookmarkStart w:id="870" w:name="_Toc150774762"/>
      <w:bookmarkStart w:id="871" w:name="_Toc520356218"/>
      <w:bookmarkStart w:id="872" w:name="_Toc195842922"/>
      <w:bookmarkStart w:id="873" w:name="_Toc127151557"/>
      <w:bookmarkStart w:id="874" w:name="_Toc265228395"/>
      <w:bookmarkStart w:id="875" w:name="_Toc226337253"/>
      <w:bookmarkStart w:id="876" w:name="_Ref467988705"/>
      <w:bookmarkStart w:id="877" w:name="_Toc226965830"/>
      <w:bookmarkStart w:id="878" w:name="_Toc142311059"/>
      <w:bookmarkStart w:id="879" w:name="_Toc480942350"/>
      <w:bookmarkStart w:id="880" w:name="_Toc226965747"/>
      <w:r>
        <w:rPr>
          <w:color w:val="auto"/>
          <w:sz w:val="24"/>
        </w:rPr>
        <w:br w:type="page"/>
      </w:r>
    </w:p>
    <w:p w14:paraId="7DCECBE3">
      <w:pPr>
        <w:numPr>
          <w:ilvl w:val="0"/>
          <w:numId w:val="0"/>
        </w:numPr>
        <w:tabs>
          <w:tab w:val="left" w:pos="360"/>
        </w:tabs>
        <w:snapToGrid w:val="0"/>
        <w:spacing w:line="360" w:lineRule="auto"/>
        <w:ind w:left="900" w:leftChars="0" w:hanging="900" w:firstLineChars="0"/>
        <w:outlineLvl w:val="2"/>
        <w:rPr>
          <w:color w:val="auto"/>
          <w:sz w:val="24"/>
        </w:rPr>
      </w:pPr>
      <w:r>
        <w:rPr>
          <w:rFonts w:hint="eastAsia" w:ascii="Times New Roman" w:hAnsi="Times New Roman" w:eastAsia="宋体" w:cs="Times New Roman"/>
          <w:color w:val="auto"/>
          <w:kern w:val="2"/>
          <w:sz w:val="24"/>
          <w:szCs w:val="24"/>
          <w:lang w:val="en-US" w:eastAsia="zh-CN" w:bidi="ar-SA"/>
        </w:rPr>
        <w:t>2</w:t>
      </w:r>
      <w:r>
        <w:rPr>
          <w:color w:val="auto"/>
          <w:sz w:val="24"/>
        </w:rPr>
        <w:t>授权委托书（实质性格式）</w:t>
      </w:r>
    </w:p>
    <w:p w14:paraId="3B564CFB">
      <w:pPr>
        <w:spacing w:line="240" w:lineRule="auto"/>
        <w:jc w:val="center"/>
        <w:outlineLvl w:val="3"/>
        <w:rPr>
          <w:b/>
          <w:color w:val="auto"/>
          <w:sz w:val="36"/>
          <w:szCs w:val="36"/>
        </w:rPr>
      </w:pPr>
      <w:r>
        <w:rPr>
          <w:b/>
          <w:color w:val="auto"/>
          <w:sz w:val="36"/>
          <w:szCs w:val="36"/>
        </w:rPr>
        <w:t>授权委托书</w:t>
      </w:r>
    </w:p>
    <w:p w14:paraId="5C34D21A">
      <w:pPr>
        <w:spacing w:line="360" w:lineRule="auto"/>
        <w:ind w:firstLine="420"/>
        <w:rPr>
          <w:color w:val="auto"/>
          <w:sz w:val="24"/>
          <w:szCs w:val="20"/>
        </w:rPr>
      </w:pPr>
    </w:p>
    <w:p w14:paraId="035E598C">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（投标人名称）的法定代表人（单位负责人），现委托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（项目名称）投标文件和处理有关事宜，其法律后果由我方承担。</w:t>
      </w:r>
    </w:p>
    <w:p w14:paraId="4BE7E6D9">
      <w:pPr>
        <w:spacing w:line="360" w:lineRule="auto"/>
        <w:ind w:firstLine="420"/>
        <w:rPr>
          <w:color w:val="auto"/>
          <w:sz w:val="24"/>
          <w:szCs w:val="20"/>
        </w:rPr>
      </w:pPr>
      <w:r>
        <w:rPr>
          <w:color w:val="auto"/>
          <w:sz w:val="24"/>
          <w:szCs w:val="20"/>
        </w:rPr>
        <w:t>委托期限：自本授权委托书签署之日起至投标有效期届满之日止。</w:t>
      </w:r>
    </w:p>
    <w:p w14:paraId="7DE78F69">
      <w:pPr>
        <w:spacing w:line="360" w:lineRule="auto"/>
        <w:ind w:firstLine="420"/>
        <w:rPr>
          <w:color w:val="auto"/>
          <w:sz w:val="24"/>
          <w:szCs w:val="20"/>
        </w:rPr>
      </w:pPr>
      <w:r>
        <w:rPr>
          <w:color w:val="auto"/>
          <w:sz w:val="24"/>
          <w:szCs w:val="20"/>
        </w:rPr>
        <w:t>代理人无转委托权。</w:t>
      </w:r>
      <w:r>
        <w:rPr>
          <w:color w:val="auto"/>
          <w:sz w:val="24"/>
          <w:szCs w:val="20"/>
        </w:rPr>
        <w:cr/>
      </w:r>
    </w:p>
    <w:p w14:paraId="73A3E319">
      <w:pPr>
        <w:spacing w:line="360" w:lineRule="auto"/>
        <w:rPr>
          <w:color w:val="auto"/>
          <w:sz w:val="24"/>
          <w:lang w:val="zh-CN"/>
        </w:rPr>
      </w:pPr>
      <w:r>
        <w:rPr>
          <w:color w:val="auto"/>
          <w:sz w:val="24"/>
        </w:rPr>
        <w:t>投标人名称（加盖公章）</w:t>
      </w:r>
      <w:r>
        <w:rPr>
          <w:color w:val="auto"/>
          <w:sz w:val="24"/>
          <w:lang w:val="zh-CN"/>
        </w:rPr>
        <w:t>：________________</w:t>
      </w:r>
    </w:p>
    <w:p w14:paraId="7FBC4D75">
      <w:pPr>
        <w:spacing w:line="360" w:lineRule="auto"/>
        <w:rPr>
          <w:color w:val="auto"/>
          <w:sz w:val="24"/>
          <w:szCs w:val="20"/>
        </w:rPr>
      </w:pPr>
      <w:r>
        <w:rPr>
          <w:color w:val="auto"/>
          <w:sz w:val="24"/>
          <w:szCs w:val="20"/>
        </w:rPr>
        <w:t>法定代表人（单位负责人）（签字或</w:t>
      </w:r>
      <w:r>
        <w:rPr>
          <w:rFonts w:hint="eastAsia"/>
          <w:color w:val="auto"/>
          <w:sz w:val="24"/>
          <w:szCs w:val="20"/>
          <w:lang w:eastAsia="zh-CN"/>
        </w:rPr>
        <w:t>盖章</w:t>
      </w:r>
      <w:r>
        <w:rPr>
          <w:color w:val="auto"/>
          <w:sz w:val="24"/>
          <w:szCs w:val="20"/>
        </w:rPr>
        <w:t>）：</w:t>
      </w:r>
      <w:r>
        <w:rPr>
          <w:color w:val="auto"/>
          <w:sz w:val="24"/>
          <w:lang w:val="zh-CN"/>
        </w:rPr>
        <w:t>________________</w:t>
      </w:r>
    </w:p>
    <w:p w14:paraId="14661400">
      <w:pPr>
        <w:autoSpaceDE w:val="0"/>
        <w:autoSpaceDN w:val="0"/>
        <w:adjustRightInd w:val="0"/>
        <w:snapToGrid w:val="0"/>
        <w:spacing w:line="360" w:lineRule="auto"/>
        <w:rPr>
          <w:color w:val="auto"/>
          <w:sz w:val="24"/>
          <w:lang w:val="zh-CN"/>
        </w:rPr>
      </w:pPr>
      <w:r>
        <w:rPr>
          <w:color w:val="auto"/>
          <w:sz w:val="24"/>
        </w:rPr>
        <w:t>委托代理人（签字或</w:t>
      </w:r>
      <w:r>
        <w:rPr>
          <w:rFonts w:hint="eastAsia"/>
          <w:color w:val="auto"/>
          <w:sz w:val="24"/>
          <w:lang w:eastAsia="zh-CN"/>
        </w:rPr>
        <w:t>盖章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14:paraId="77CC5C1D">
      <w:pPr>
        <w:autoSpaceDE w:val="0"/>
        <w:autoSpaceDN w:val="0"/>
        <w:adjustRightInd w:val="0"/>
        <w:snapToGrid w:val="0"/>
        <w:spacing w:line="360" w:lineRule="auto"/>
        <w:rPr>
          <w:color w:val="auto"/>
          <w:sz w:val="24"/>
          <w:lang w:val="zh-CN"/>
        </w:rPr>
      </w:pPr>
      <w:r>
        <w:rPr>
          <w:color w:val="auto"/>
          <w:sz w:val="24"/>
        </w:rPr>
        <w:t>日期：_____年______月______日</w:t>
      </w:r>
    </w:p>
    <w:p w14:paraId="4B926FF4">
      <w:pPr>
        <w:tabs>
          <w:tab w:val="left" w:pos="5580"/>
        </w:tabs>
        <w:spacing w:line="360" w:lineRule="auto"/>
        <w:ind w:firstLine="480" w:firstLineChars="200"/>
        <w:rPr>
          <w:color w:val="auto"/>
          <w:sz w:val="24"/>
          <w:szCs w:val="20"/>
        </w:rPr>
      </w:pPr>
    </w:p>
    <w:p w14:paraId="5BBF8F4A">
      <w:pPr>
        <w:tabs>
          <w:tab w:val="left" w:pos="5580"/>
        </w:tabs>
        <w:spacing w:line="360" w:lineRule="auto"/>
        <w:rPr>
          <w:color w:val="auto"/>
          <w:sz w:val="24"/>
          <w:szCs w:val="20"/>
        </w:rPr>
      </w:pPr>
      <w:r>
        <w:rPr>
          <w:color w:val="auto"/>
          <w:sz w:val="24"/>
          <w:szCs w:val="20"/>
        </w:rPr>
        <w:t>附：法定代表人</w:t>
      </w:r>
      <w:r>
        <w:rPr>
          <w:rFonts w:hint="eastAsia"/>
          <w:color w:val="auto"/>
          <w:sz w:val="24"/>
          <w:szCs w:val="20"/>
        </w:rPr>
        <w:t>（单位负责人）</w:t>
      </w:r>
      <w:r>
        <w:rPr>
          <w:color w:val="auto"/>
          <w:sz w:val="24"/>
          <w:szCs w:val="20"/>
        </w:rPr>
        <w:t>及委托代理人身份证明文件</w:t>
      </w:r>
      <w:r>
        <w:rPr>
          <w:rFonts w:hint="eastAsia"/>
          <w:color w:val="auto"/>
          <w:sz w:val="24"/>
          <w:szCs w:val="20"/>
          <w:lang w:val="en-US" w:eastAsia="zh-CN"/>
        </w:rPr>
        <w:t>复印</w:t>
      </w:r>
      <w:r>
        <w:rPr>
          <w:color w:val="auto"/>
          <w:sz w:val="24"/>
          <w:szCs w:val="20"/>
        </w:rPr>
        <w:t>件：</w:t>
      </w:r>
    </w:p>
    <w:p w14:paraId="05BB8973">
      <w:pPr>
        <w:tabs>
          <w:tab w:val="left" w:pos="5580"/>
        </w:tabs>
        <w:spacing w:line="360" w:lineRule="auto"/>
        <w:jc w:val="left"/>
        <w:rPr>
          <w:color w:val="auto"/>
          <w:sz w:val="24"/>
          <w:szCs w:val="20"/>
        </w:rPr>
      </w:pPr>
    </w:p>
    <w:p w14:paraId="25D6D4E8">
      <w:pPr>
        <w:tabs>
          <w:tab w:val="left" w:pos="5580"/>
        </w:tabs>
        <w:spacing w:line="360" w:lineRule="auto"/>
        <w:jc w:val="left"/>
        <w:rPr>
          <w:color w:val="auto"/>
          <w:sz w:val="24"/>
          <w:szCs w:val="20"/>
        </w:rPr>
      </w:pPr>
    </w:p>
    <w:p w14:paraId="30D5F6C4">
      <w:pPr>
        <w:tabs>
          <w:tab w:val="left" w:pos="5580"/>
        </w:tabs>
        <w:spacing w:line="360" w:lineRule="auto"/>
        <w:jc w:val="left"/>
        <w:rPr>
          <w:color w:val="auto"/>
          <w:sz w:val="24"/>
          <w:szCs w:val="20"/>
        </w:rPr>
      </w:pPr>
    </w:p>
    <w:p w14:paraId="2BBAE98B">
      <w:pPr>
        <w:tabs>
          <w:tab w:val="left" w:pos="5580"/>
        </w:tabs>
        <w:spacing w:line="360" w:lineRule="auto"/>
        <w:jc w:val="left"/>
        <w:rPr>
          <w:color w:val="auto"/>
          <w:sz w:val="24"/>
          <w:szCs w:val="20"/>
        </w:rPr>
      </w:pPr>
    </w:p>
    <w:p w14:paraId="7C868670">
      <w:pPr>
        <w:tabs>
          <w:tab w:val="left" w:pos="5580"/>
        </w:tabs>
        <w:spacing w:line="360" w:lineRule="auto"/>
        <w:jc w:val="left"/>
        <w:rPr>
          <w:color w:val="auto"/>
          <w:sz w:val="24"/>
          <w:szCs w:val="20"/>
        </w:rPr>
      </w:pPr>
    </w:p>
    <w:p w14:paraId="59A71303">
      <w:pPr>
        <w:tabs>
          <w:tab w:val="left" w:pos="5580"/>
        </w:tabs>
        <w:spacing w:line="360" w:lineRule="auto"/>
        <w:jc w:val="left"/>
        <w:rPr>
          <w:color w:val="auto"/>
          <w:sz w:val="24"/>
          <w:szCs w:val="20"/>
        </w:rPr>
      </w:pPr>
      <w:r>
        <w:rPr>
          <w:color w:val="auto"/>
          <w:sz w:val="24"/>
          <w:szCs w:val="20"/>
        </w:rPr>
        <w:t>说明：</w:t>
      </w:r>
    </w:p>
    <w:p w14:paraId="0C3770E5">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312EB982">
      <w:pPr>
        <w:tabs>
          <w:tab w:val="left" w:pos="5580"/>
        </w:tabs>
        <w:spacing w:line="360" w:lineRule="auto"/>
        <w:jc w:val="left"/>
        <w:rPr>
          <w:color w:val="auto"/>
          <w:sz w:val="24"/>
          <w:szCs w:val="20"/>
        </w:rPr>
      </w:pPr>
      <w:r>
        <w:rPr>
          <w:color w:val="auto"/>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FA0B3B0">
      <w:pPr>
        <w:tabs>
          <w:tab w:val="left" w:pos="5580"/>
        </w:tabs>
        <w:spacing w:line="360" w:lineRule="auto"/>
        <w:jc w:val="left"/>
        <w:outlineLvl w:val="2"/>
        <w:rPr>
          <w:color w:val="auto"/>
          <w:sz w:val="24"/>
          <w:szCs w:val="20"/>
        </w:rPr>
      </w:pPr>
      <w:r>
        <w:rPr>
          <w:color w:val="auto"/>
          <w:sz w:val="24"/>
          <w:szCs w:val="20"/>
        </w:rPr>
        <w:t>3.供应商为自然人的情形，可不提供本《授权委托书》。</w:t>
      </w:r>
    </w:p>
    <w:p w14:paraId="41A59B70">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w:t>
      </w:r>
      <w:r>
        <w:rPr>
          <w:rFonts w:hint="eastAsia"/>
          <w:color w:val="auto"/>
          <w:sz w:val="24"/>
          <w:szCs w:val="20"/>
          <w:lang w:val="en-US" w:eastAsia="zh-CN"/>
        </w:rPr>
        <w:t>复印</w:t>
      </w:r>
      <w:r>
        <w:rPr>
          <w:color w:val="auto"/>
          <w:sz w:val="24"/>
          <w:szCs w:val="20"/>
        </w:rPr>
        <w:t>件。提供身份证的，应同时提供身份证</w:t>
      </w:r>
      <w:r>
        <w:rPr>
          <w:b/>
          <w:color w:val="auto"/>
          <w:sz w:val="24"/>
          <w:szCs w:val="20"/>
        </w:rPr>
        <w:t>双面</w:t>
      </w:r>
      <w:r>
        <w:rPr>
          <w:rFonts w:hint="eastAsia"/>
          <w:color w:val="auto"/>
          <w:sz w:val="24"/>
          <w:szCs w:val="20"/>
          <w:lang w:val="en-US" w:eastAsia="zh-CN"/>
        </w:rPr>
        <w:t>复印</w:t>
      </w:r>
      <w:r>
        <w:rPr>
          <w:color w:val="auto"/>
          <w:sz w:val="24"/>
          <w:szCs w:val="20"/>
        </w:rPr>
        <w:t>件。</w:t>
      </w:r>
      <w:r>
        <w:rPr>
          <w:color w:val="auto"/>
          <w:sz w:val="30"/>
          <w:szCs w:val="30"/>
        </w:rPr>
        <w:br w:type="page"/>
      </w:r>
    </w:p>
    <w:p w14:paraId="0963D78E">
      <w:pPr>
        <w:spacing w:line="360" w:lineRule="exact"/>
        <w:jc w:val="center"/>
        <w:outlineLvl w:val="3"/>
        <w:rPr>
          <w:b/>
          <w:color w:val="auto"/>
          <w:sz w:val="36"/>
          <w:szCs w:val="36"/>
        </w:rPr>
      </w:pPr>
      <w:r>
        <w:rPr>
          <w:b/>
          <w:color w:val="auto"/>
          <w:sz w:val="36"/>
          <w:szCs w:val="36"/>
        </w:rPr>
        <w:t>法定代表人（单位负责人）身份证明</w:t>
      </w:r>
    </w:p>
    <w:p w14:paraId="28528262">
      <w:pPr>
        <w:kinsoku w:val="0"/>
        <w:overflowPunct w:val="0"/>
        <w:spacing w:line="200" w:lineRule="exact"/>
        <w:rPr>
          <w:color w:val="auto"/>
          <w:sz w:val="20"/>
          <w:szCs w:val="20"/>
        </w:rPr>
      </w:pPr>
    </w:p>
    <w:p w14:paraId="00200752">
      <w:pPr>
        <w:tabs>
          <w:tab w:val="left" w:pos="5580"/>
        </w:tabs>
        <w:spacing w:line="360" w:lineRule="auto"/>
        <w:rPr>
          <w:color w:val="auto"/>
          <w:sz w:val="24"/>
        </w:rPr>
      </w:pPr>
      <w:r>
        <w:rPr>
          <w:color w:val="auto"/>
          <w:sz w:val="24"/>
        </w:rPr>
        <w:t>致：</w:t>
      </w:r>
      <w:r>
        <w:rPr>
          <w:color w:val="auto"/>
          <w:sz w:val="24"/>
          <w:u w:val="single"/>
        </w:rPr>
        <w:t>（采购人或采购代理机构）</w:t>
      </w:r>
    </w:p>
    <w:p w14:paraId="6E30C228">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40ED3B4E">
      <w:pPr>
        <w:pStyle w:val="17"/>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7CF3E9C6">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2B4ED004">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（投标人名称）的法定代表人（单位负责人）。</w:t>
      </w:r>
    </w:p>
    <w:p w14:paraId="75082A04">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0A4C8DE3">
      <w:pPr>
        <w:pStyle w:val="17"/>
        <w:kinsoku w:val="0"/>
        <w:overflowPunct w:val="0"/>
        <w:spacing w:line="583" w:lineRule="auto"/>
        <w:ind w:right="-46"/>
        <w:rPr>
          <w:rFonts w:ascii="Times New Roman" w:hAnsi="Times New Roman"/>
          <w:color w:val="auto"/>
          <w:szCs w:val="20"/>
        </w:rPr>
      </w:pPr>
      <w:r>
        <w:rPr>
          <w:rFonts w:ascii="Times New Roman" w:hAnsi="Times New Roman"/>
          <w:color w:val="auto"/>
          <w:szCs w:val="20"/>
        </w:rPr>
        <w:t>附：法定代表人（单位负责人）身份证</w:t>
      </w:r>
      <w:r>
        <w:rPr>
          <w:rFonts w:hint="eastAsia" w:ascii="Times New Roman" w:hAnsi="Times New Roman"/>
          <w:color w:val="auto"/>
          <w:szCs w:val="20"/>
        </w:rPr>
        <w:t>或</w:t>
      </w:r>
      <w:r>
        <w:rPr>
          <w:rFonts w:ascii="Times New Roman" w:hAnsi="Times New Roman"/>
          <w:color w:val="auto"/>
          <w:szCs w:val="20"/>
        </w:rPr>
        <w:t>护照等身份证明文件</w:t>
      </w:r>
      <w:r>
        <w:rPr>
          <w:rFonts w:hint="eastAsia" w:ascii="Times New Roman" w:hAnsi="Times New Roman"/>
          <w:color w:val="auto"/>
          <w:szCs w:val="20"/>
          <w:lang w:val="en-US" w:eastAsia="zh-CN"/>
        </w:rPr>
        <w:t>复印</w:t>
      </w:r>
      <w:r>
        <w:rPr>
          <w:rFonts w:ascii="Times New Roman" w:hAnsi="Times New Roman"/>
          <w:color w:val="auto"/>
          <w:szCs w:val="20"/>
        </w:rPr>
        <w:t>件：</w:t>
      </w:r>
    </w:p>
    <w:p w14:paraId="3B1B95D2">
      <w:pPr>
        <w:pStyle w:val="17"/>
        <w:kinsoku w:val="0"/>
        <w:overflowPunct w:val="0"/>
        <w:spacing w:line="583" w:lineRule="auto"/>
        <w:ind w:right="4305"/>
        <w:rPr>
          <w:rFonts w:ascii="Times New Roman" w:hAnsi="Times New Roman"/>
          <w:color w:val="auto"/>
          <w:spacing w:val="-3"/>
        </w:rPr>
      </w:pPr>
    </w:p>
    <w:p w14:paraId="2BD8B616">
      <w:pPr>
        <w:autoSpaceDE w:val="0"/>
        <w:autoSpaceDN w:val="0"/>
        <w:adjustRightInd w:val="0"/>
        <w:snapToGrid w:val="0"/>
        <w:spacing w:line="360" w:lineRule="auto"/>
        <w:rPr>
          <w:color w:val="auto"/>
          <w:sz w:val="24"/>
          <w:lang w:val="zh-CN"/>
        </w:rPr>
      </w:pPr>
      <w:r>
        <w:rPr>
          <w:color w:val="auto"/>
          <w:sz w:val="24"/>
        </w:rPr>
        <w:t>投标人名称（加盖公章）</w:t>
      </w:r>
      <w:r>
        <w:rPr>
          <w:color w:val="auto"/>
          <w:sz w:val="24"/>
          <w:lang w:val="zh-CN"/>
        </w:rPr>
        <w:t>：________________</w:t>
      </w:r>
    </w:p>
    <w:p w14:paraId="2EA3531C">
      <w:pPr>
        <w:pStyle w:val="17"/>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）（签字或</w:t>
      </w:r>
      <w:r>
        <w:rPr>
          <w:rFonts w:hint="eastAsia" w:ascii="Times New Roman" w:hAnsi="Times New Roman"/>
          <w:color w:val="auto"/>
          <w:spacing w:val="-3"/>
          <w:lang w:eastAsia="zh-CN"/>
        </w:rPr>
        <w:t>盖章</w:t>
      </w:r>
      <w:r>
        <w:rPr>
          <w:rFonts w:ascii="Times New Roman" w:hAnsi="Times New Roman"/>
          <w:color w:val="auto"/>
          <w:spacing w:val="-3"/>
        </w:rPr>
        <w:t>）：_______</w:t>
      </w:r>
    </w:p>
    <w:p w14:paraId="5F517C3D">
      <w:pPr>
        <w:autoSpaceDE w:val="0"/>
        <w:autoSpaceDN w:val="0"/>
        <w:adjustRightInd w:val="0"/>
        <w:snapToGrid w:val="0"/>
        <w:spacing w:line="360" w:lineRule="auto"/>
        <w:rPr>
          <w:color w:val="auto"/>
          <w:sz w:val="24"/>
        </w:rPr>
      </w:pPr>
    </w:p>
    <w:p w14:paraId="306E4803">
      <w:pPr>
        <w:autoSpaceDE w:val="0"/>
        <w:autoSpaceDN w:val="0"/>
        <w:adjustRightInd w:val="0"/>
        <w:snapToGrid w:val="0"/>
        <w:spacing w:line="360" w:lineRule="auto"/>
        <w:rPr>
          <w:color w:val="auto"/>
          <w:sz w:val="24"/>
          <w:lang w:val="zh-CN"/>
        </w:rPr>
      </w:pPr>
      <w:r>
        <w:rPr>
          <w:color w:val="auto"/>
          <w:sz w:val="24"/>
        </w:rPr>
        <w:t>日期：_____年______月______日</w:t>
      </w:r>
    </w:p>
    <w:p w14:paraId="15FEAF51">
      <w:pPr>
        <w:widowControl/>
        <w:jc w:val="left"/>
        <w:rPr>
          <w:i/>
          <w:color w:val="auto"/>
          <w:sz w:val="24"/>
          <w:szCs w:val="20"/>
          <w:u w:val="single"/>
        </w:rPr>
      </w:pPr>
    </w:p>
    <w:p w14:paraId="1CF7021F">
      <w:pPr>
        <w:widowControl/>
        <w:jc w:val="left"/>
        <w:rPr>
          <w:color w:val="auto"/>
          <w:sz w:val="24"/>
          <w:szCs w:val="20"/>
        </w:rPr>
      </w:pPr>
      <w:r>
        <w:rPr>
          <w:color w:val="auto"/>
          <w:sz w:val="24"/>
          <w:szCs w:val="20"/>
        </w:rPr>
        <w:br w:type="page"/>
      </w:r>
    </w:p>
    <w:p w14:paraId="5A2E7537">
      <w:pPr>
        <w:numPr>
          <w:ilvl w:val="0"/>
          <w:numId w:val="0"/>
        </w:numPr>
        <w:tabs>
          <w:tab w:val="left" w:pos="360"/>
        </w:tabs>
        <w:snapToGrid w:val="0"/>
        <w:spacing w:line="360" w:lineRule="auto"/>
        <w:ind w:left="900" w:leftChars="0" w:hanging="900" w:firstLineChars="0"/>
        <w:outlineLvl w:val="2"/>
        <w:rPr>
          <w:color w:val="auto"/>
          <w:sz w:val="24"/>
          <w:szCs w:val="20"/>
        </w:rPr>
      </w:pPr>
      <w:r>
        <w:rPr>
          <w:rFonts w:hint="eastAsia" w:ascii="Times New Roman" w:hAnsi="Times New Roman" w:eastAsia="宋体" w:cs="Times New Roman"/>
          <w:color w:val="auto"/>
          <w:kern w:val="2"/>
          <w:sz w:val="24"/>
          <w:szCs w:val="20"/>
          <w:lang w:val="en-US" w:eastAsia="zh-CN" w:bidi="ar-SA"/>
        </w:rPr>
        <w:t>3</w:t>
      </w:r>
      <w:r>
        <w:rPr>
          <w:color w:val="auto"/>
          <w:sz w:val="24"/>
          <w:szCs w:val="20"/>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auto"/>
          <w:sz w:val="24"/>
          <w:szCs w:val="20"/>
        </w:rPr>
        <w:t>（实质性格式）</w:t>
      </w:r>
    </w:p>
    <w:p w14:paraId="77FD9F89">
      <w:pPr>
        <w:spacing w:line="240" w:lineRule="auto"/>
        <w:jc w:val="center"/>
        <w:rPr>
          <w:b/>
          <w:color w:val="auto"/>
          <w:sz w:val="36"/>
          <w:szCs w:val="36"/>
        </w:rPr>
      </w:pPr>
      <w:bookmarkStart w:id="881" w:name="_Toc164608672"/>
      <w:bookmarkStart w:id="882" w:name="_Toc305158900"/>
      <w:bookmarkStart w:id="883" w:name="_Toc226965831"/>
      <w:bookmarkStart w:id="884" w:name="_Toc265228396"/>
      <w:bookmarkStart w:id="885" w:name="_Toc226309802"/>
      <w:bookmarkStart w:id="886" w:name="_Toc264969248"/>
      <w:bookmarkStart w:id="887" w:name="_Toc226965748"/>
      <w:bookmarkStart w:id="888" w:name="_Toc195842923"/>
      <w:bookmarkStart w:id="889" w:name="_Toc305158826"/>
      <w:bookmarkStart w:id="890" w:name="_Toc164608827"/>
      <w:bookmarkStart w:id="891" w:name="_Toc226337254"/>
      <w:r>
        <w:rPr>
          <w:b/>
          <w:color w:val="auto"/>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120CDD42">
      <w:pPr>
        <w:tabs>
          <w:tab w:val="left" w:pos="1800"/>
          <w:tab w:val="left" w:pos="5580"/>
        </w:tabs>
        <w:spacing w:line="360" w:lineRule="auto"/>
        <w:jc w:val="left"/>
        <w:rPr>
          <w:i/>
          <w:color w:val="auto"/>
          <w:sz w:val="24"/>
        </w:rPr>
      </w:pPr>
    </w:p>
    <w:p w14:paraId="57FAB9B9">
      <w:pPr>
        <w:tabs>
          <w:tab w:val="left" w:pos="1800"/>
          <w:tab w:val="left" w:pos="5580"/>
        </w:tabs>
        <w:spacing w:line="360" w:lineRule="auto"/>
        <w:ind w:firstLine="240" w:firstLineChars="100"/>
        <w:jc w:val="left"/>
        <w:rPr>
          <w:color w:val="auto"/>
          <w:sz w:val="24"/>
          <w:u w:val="single"/>
        </w:rPr>
      </w:pPr>
      <w:r>
        <w:rPr>
          <w:color w:val="auto"/>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68A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8B193B0">
            <w:pPr>
              <w:tabs>
                <w:tab w:val="left" w:pos="5580"/>
              </w:tabs>
              <w:jc w:val="center"/>
              <w:rPr>
                <w:b/>
                <w:color w:val="auto"/>
                <w:sz w:val="24"/>
              </w:rPr>
            </w:pPr>
            <w:r>
              <w:rPr>
                <w:b/>
                <w:color w:val="auto"/>
                <w:sz w:val="24"/>
              </w:rPr>
              <w:t>包号</w:t>
            </w:r>
          </w:p>
        </w:tc>
        <w:tc>
          <w:tcPr>
            <w:tcW w:w="2215" w:type="pct"/>
            <w:vMerge w:val="restart"/>
            <w:vAlign w:val="center"/>
          </w:tcPr>
          <w:p w14:paraId="612FF4CD">
            <w:pPr>
              <w:tabs>
                <w:tab w:val="left" w:pos="5580"/>
              </w:tabs>
              <w:jc w:val="center"/>
              <w:rPr>
                <w:b/>
                <w:color w:val="auto"/>
                <w:sz w:val="24"/>
              </w:rPr>
            </w:pPr>
            <w:r>
              <w:rPr>
                <w:b/>
                <w:color w:val="auto"/>
                <w:sz w:val="24"/>
              </w:rPr>
              <w:t>投标人名称</w:t>
            </w:r>
          </w:p>
        </w:tc>
        <w:tc>
          <w:tcPr>
            <w:tcW w:w="2373" w:type="pct"/>
            <w:gridSpan w:val="2"/>
            <w:vAlign w:val="center"/>
          </w:tcPr>
          <w:p w14:paraId="3D17C29D">
            <w:pPr>
              <w:tabs>
                <w:tab w:val="left" w:pos="5580"/>
              </w:tabs>
              <w:jc w:val="center"/>
              <w:rPr>
                <w:rFonts w:hint="eastAsia" w:eastAsia="宋体"/>
                <w:b/>
                <w:color w:val="auto"/>
                <w:sz w:val="24"/>
                <w:lang w:eastAsia="zh-CN"/>
              </w:rPr>
            </w:pPr>
            <w:r>
              <w:rPr>
                <w:b/>
                <w:color w:val="auto"/>
                <w:sz w:val="24"/>
              </w:rPr>
              <w:t>投标报价</w:t>
            </w:r>
            <w:r>
              <w:rPr>
                <w:rFonts w:hint="eastAsia"/>
                <w:b/>
                <w:color w:val="auto"/>
                <w:sz w:val="24"/>
                <w:lang w:eastAsia="zh-CN"/>
              </w:rPr>
              <w:t>（</w:t>
            </w:r>
            <w:r>
              <w:rPr>
                <w:rFonts w:hint="eastAsia"/>
                <w:b/>
                <w:color w:val="auto"/>
                <w:sz w:val="24"/>
                <w:lang w:val="en-US" w:eastAsia="zh-CN"/>
              </w:rPr>
              <w:t>元</w:t>
            </w:r>
            <w:r>
              <w:rPr>
                <w:rFonts w:hint="eastAsia"/>
                <w:b/>
                <w:color w:val="auto"/>
                <w:sz w:val="24"/>
                <w:lang w:eastAsia="zh-CN"/>
              </w:rPr>
              <w:t>）</w:t>
            </w:r>
          </w:p>
        </w:tc>
      </w:tr>
      <w:tr w14:paraId="31CE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E99720C">
            <w:pPr>
              <w:tabs>
                <w:tab w:val="left" w:pos="5580"/>
              </w:tabs>
              <w:jc w:val="center"/>
              <w:rPr>
                <w:color w:val="auto"/>
                <w:sz w:val="24"/>
              </w:rPr>
            </w:pPr>
          </w:p>
        </w:tc>
        <w:tc>
          <w:tcPr>
            <w:tcW w:w="2215" w:type="pct"/>
            <w:vMerge w:val="continue"/>
            <w:vAlign w:val="center"/>
          </w:tcPr>
          <w:p w14:paraId="1A451249">
            <w:pPr>
              <w:tabs>
                <w:tab w:val="left" w:pos="5580"/>
              </w:tabs>
              <w:jc w:val="center"/>
              <w:rPr>
                <w:color w:val="auto"/>
                <w:sz w:val="24"/>
              </w:rPr>
            </w:pPr>
          </w:p>
        </w:tc>
        <w:tc>
          <w:tcPr>
            <w:tcW w:w="1188" w:type="pct"/>
            <w:vAlign w:val="center"/>
          </w:tcPr>
          <w:p w14:paraId="012D753A">
            <w:pPr>
              <w:tabs>
                <w:tab w:val="left" w:pos="5580"/>
              </w:tabs>
              <w:jc w:val="center"/>
              <w:rPr>
                <w:b/>
                <w:color w:val="auto"/>
                <w:sz w:val="24"/>
              </w:rPr>
            </w:pPr>
            <w:r>
              <w:rPr>
                <w:b/>
                <w:color w:val="auto"/>
                <w:sz w:val="24"/>
              </w:rPr>
              <w:t>大写</w:t>
            </w:r>
          </w:p>
        </w:tc>
        <w:tc>
          <w:tcPr>
            <w:tcW w:w="1182" w:type="pct"/>
            <w:vAlign w:val="center"/>
          </w:tcPr>
          <w:p w14:paraId="03D42C68">
            <w:pPr>
              <w:tabs>
                <w:tab w:val="left" w:pos="5580"/>
              </w:tabs>
              <w:jc w:val="center"/>
              <w:rPr>
                <w:b/>
                <w:color w:val="auto"/>
                <w:sz w:val="24"/>
              </w:rPr>
            </w:pPr>
            <w:r>
              <w:rPr>
                <w:b/>
                <w:color w:val="auto"/>
                <w:sz w:val="24"/>
              </w:rPr>
              <w:t>小写</w:t>
            </w:r>
          </w:p>
        </w:tc>
      </w:tr>
      <w:tr w14:paraId="4C11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C9B14AA">
            <w:pPr>
              <w:tabs>
                <w:tab w:val="left" w:pos="5580"/>
              </w:tabs>
              <w:jc w:val="center"/>
              <w:rPr>
                <w:color w:val="auto"/>
                <w:sz w:val="24"/>
              </w:rPr>
            </w:pPr>
          </w:p>
        </w:tc>
        <w:tc>
          <w:tcPr>
            <w:tcW w:w="2215" w:type="pct"/>
            <w:vAlign w:val="center"/>
          </w:tcPr>
          <w:p w14:paraId="7F2A0A4A">
            <w:pPr>
              <w:tabs>
                <w:tab w:val="left" w:pos="5580"/>
              </w:tabs>
              <w:jc w:val="center"/>
              <w:rPr>
                <w:color w:val="auto"/>
                <w:sz w:val="24"/>
              </w:rPr>
            </w:pPr>
          </w:p>
        </w:tc>
        <w:tc>
          <w:tcPr>
            <w:tcW w:w="1188" w:type="pct"/>
            <w:vAlign w:val="center"/>
          </w:tcPr>
          <w:p w14:paraId="2FE1419C">
            <w:pPr>
              <w:tabs>
                <w:tab w:val="left" w:pos="5580"/>
              </w:tabs>
              <w:jc w:val="center"/>
              <w:rPr>
                <w:color w:val="auto"/>
                <w:sz w:val="24"/>
              </w:rPr>
            </w:pPr>
          </w:p>
        </w:tc>
        <w:tc>
          <w:tcPr>
            <w:tcW w:w="1182" w:type="pct"/>
            <w:vAlign w:val="center"/>
          </w:tcPr>
          <w:p w14:paraId="799BA7D2">
            <w:pPr>
              <w:tabs>
                <w:tab w:val="left" w:pos="5580"/>
              </w:tabs>
              <w:jc w:val="center"/>
              <w:rPr>
                <w:color w:val="auto"/>
                <w:sz w:val="24"/>
              </w:rPr>
            </w:pPr>
          </w:p>
        </w:tc>
      </w:tr>
    </w:tbl>
    <w:p w14:paraId="7C1907A5">
      <w:pPr>
        <w:autoSpaceDE w:val="0"/>
        <w:autoSpaceDN w:val="0"/>
        <w:adjustRightInd w:val="0"/>
        <w:jc w:val="left"/>
        <w:rPr>
          <w:color w:val="auto"/>
          <w:kern w:val="0"/>
          <w:sz w:val="24"/>
        </w:rPr>
      </w:pPr>
    </w:p>
    <w:p w14:paraId="2011116B">
      <w:pPr>
        <w:autoSpaceDE w:val="0"/>
        <w:autoSpaceDN w:val="0"/>
        <w:adjustRightInd w:val="0"/>
        <w:jc w:val="left"/>
        <w:rPr>
          <w:color w:val="auto"/>
          <w:sz w:val="24"/>
          <w:szCs w:val="20"/>
        </w:rPr>
      </w:pPr>
      <w:r>
        <w:rPr>
          <w:color w:val="auto"/>
          <w:kern w:val="0"/>
          <w:sz w:val="24"/>
        </w:rPr>
        <w:t>注：1</w:t>
      </w:r>
      <w:r>
        <w:rPr>
          <w:color w:val="auto"/>
          <w:sz w:val="24"/>
          <w:szCs w:val="20"/>
        </w:rPr>
        <w:t>.此表中，每包的投标报价应和《投标分项报价表》中的总价相一致。</w:t>
      </w:r>
    </w:p>
    <w:p w14:paraId="335FB995">
      <w:pPr>
        <w:tabs>
          <w:tab w:val="left" w:pos="5580"/>
        </w:tabs>
        <w:ind w:firstLine="480" w:firstLineChars="200"/>
        <w:outlineLvl w:val="2"/>
        <w:rPr>
          <w:color w:val="auto"/>
          <w:sz w:val="24"/>
          <w:szCs w:val="20"/>
        </w:rPr>
      </w:pPr>
      <w:r>
        <w:rPr>
          <w:color w:val="auto"/>
          <w:sz w:val="24"/>
          <w:szCs w:val="20"/>
        </w:rPr>
        <w:t>2.本表必须按包分别填写。</w:t>
      </w:r>
    </w:p>
    <w:p w14:paraId="12C9B2A6">
      <w:pPr>
        <w:autoSpaceDE w:val="0"/>
        <w:autoSpaceDN w:val="0"/>
        <w:adjustRightInd w:val="0"/>
        <w:snapToGrid w:val="0"/>
        <w:spacing w:before="25" w:after="25" w:line="360" w:lineRule="auto"/>
        <w:rPr>
          <w:color w:val="auto"/>
          <w:sz w:val="24"/>
          <w:lang w:val="zh-CN"/>
        </w:rPr>
      </w:pPr>
    </w:p>
    <w:p w14:paraId="771C4901">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2D0BC02C">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2DB92683">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300D02B3">
      <w:pPr>
        <w:widowControl/>
        <w:jc w:val="left"/>
        <w:rPr>
          <w:color w:val="auto"/>
          <w:sz w:val="24"/>
          <w:szCs w:val="20"/>
        </w:rPr>
      </w:pPr>
      <w:bookmarkStart w:id="892" w:name="_Toc265228397"/>
      <w:bookmarkStart w:id="893" w:name="_Toc226965832"/>
      <w:bookmarkStart w:id="894" w:name="_Toc305158901"/>
      <w:bookmarkStart w:id="895" w:name="_Toc150774763"/>
      <w:bookmarkStart w:id="896" w:name="_Toc305158827"/>
      <w:bookmarkStart w:id="897" w:name="_Toc142311060"/>
      <w:bookmarkStart w:id="898" w:name="_Toc264969249"/>
      <w:bookmarkStart w:id="899" w:name="_Toc226965749"/>
      <w:bookmarkStart w:id="900" w:name="_Toc226337255"/>
      <w:bookmarkStart w:id="901" w:name="_Toc150480796"/>
      <w:bookmarkStart w:id="902" w:name="_Toc127151558"/>
      <w:bookmarkStart w:id="903" w:name="_Toc195842924"/>
      <w:bookmarkStart w:id="904" w:name="_Toc226309803"/>
    </w:p>
    <w:p w14:paraId="0F3174F3">
      <w:pPr>
        <w:widowControl/>
        <w:jc w:val="left"/>
        <w:rPr>
          <w:color w:val="auto"/>
          <w:sz w:val="24"/>
          <w:szCs w:val="20"/>
        </w:rPr>
      </w:pPr>
    </w:p>
    <w:p w14:paraId="0E5E7E97">
      <w:pPr>
        <w:numPr>
          <w:ilvl w:val="0"/>
          <w:numId w:val="20"/>
        </w:numPr>
        <w:tabs>
          <w:tab w:val="left" w:pos="360"/>
        </w:tabs>
        <w:snapToGrid w:val="0"/>
        <w:spacing w:line="360" w:lineRule="auto"/>
        <w:outlineLvl w:val="1"/>
        <w:rPr>
          <w:color w:val="auto"/>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0995109">
      <w:pPr>
        <w:numPr>
          <w:ilvl w:val="0"/>
          <w:numId w:val="0"/>
        </w:numPr>
        <w:tabs>
          <w:tab w:val="left" w:pos="360"/>
        </w:tabs>
        <w:snapToGrid w:val="0"/>
        <w:spacing w:line="360" w:lineRule="auto"/>
        <w:ind w:left="900" w:leftChars="0" w:hanging="900" w:firstLineChars="0"/>
        <w:outlineLvl w:val="2"/>
        <w:rPr>
          <w:color w:val="auto"/>
          <w:sz w:val="36"/>
          <w:szCs w:val="36"/>
        </w:rPr>
      </w:pPr>
      <w:r>
        <w:rPr>
          <w:rFonts w:hint="eastAsia" w:ascii="Times New Roman" w:hAnsi="Times New Roman" w:cs="Times New Roman"/>
          <w:color w:val="auto"/>
          <w:sz w:val="24"/>
          <w:szCs w:val="20"/>
          <w:lang w:val="en-US" w:eastAsia="zh-CN"/>
        </w:rPr>
        <w:t>4</w:t>
      </w:r>
      <w:r>
        <w:rPr>
          <w:rFonts w:ascii="Times New Roman" w:hAnsi="Times New Roman" w:cs="Times New Roman"/>
          <w:color w:val="auto"/>
          <w:sz w:val="24"/>
          <w:szCs w:val="20"/>
        </w:rPr>
        <w:t>投标分项</w:t>
      </w:r>
      <w:r>
        <w:rPr>
          <w:color w:val="auto"/>
          <w:sz w:val="24"/>
          <w:szCs w:val="20"/>
        </w:rPr>
        <w:t>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auto"/>
          <w:sz w:val="24"/>
          <w:szCs w:val="20"/>
        </w:rPr>
        <w:t>（实质性格式）</w:t>
      </w:r>
    </w:p>
    <w:p w14:paraId="51D290E5">
      <w:pPr>
        <w:tabs>
          <w:tab w:val="left" w:pos="1800"/>
          <w:tab w:val="left" w:pos="5580"/>
        </w:tabs>
        <w:rPr>
          <w:color w:val="auto"/>
          <w:sz w:val="24"/>
        </w:rPr>
      </w:pPr>
      <w:r>
        <w:rPr>
          <w:color w:val="auto"/>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8F5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80CEC5D">
            <w:pPr>
              <w:adjustRightInd w:val="0"/>
              <w:snapToGrid w:val="0"/>
              <w:jc w:val="left"/>
              <w:rPr>
                <w:b/>
                <w:color w:val="auto"/>
                <w:sz w:val="24"/>
              </w:rPr>
            </w:pPr>
            <w:r>
              <w:rPr>
                <w:b/>
                <w:color w:val="auto"/>
                <w:sz w:val="24"/>
              </w:rPr>
              <w:t>序号</w:t>
            </w:r>
          </w:p>
        </w:tc>
        <w:tc>
          <w:tcPr>
            <w:tcW w:w="1605" w:type="pct"/>
            <w:vAlign w:val="center"/>
          </w:tcPr>
          <w:p w14:paraId="6BA7CFB8">
            <w:pPr>
              <w:adjustRightInd w:val="0"/>
              <w:snapToGrid w:val="0"/>
              <w:jc w:val="center"/>
              <w:rPr>
                <w:b/>
                <w:color w:val="auto"/>
                <w:sz w:val="24"/>
              </w:rPr>
            </w:pPr>
            <w:r>
              <w:rPr>
                <w:b/>
                <w:color w:val="auto"/>
                <w:sz w:val="24"/>
              </w:rPr>
              <w:t>分项名称</w:t>
            </w:r>
          </w:p>
        </w:tc>
        <w:tc>
          <w:tcPr>
            <w:tcW w:w="736" w:type="pct"/>
            <w:vAlign w:val="center"/>
          </w:tcPr>
          <w:p w14:paraId="4C0E7CF4">
            <w:pPr>
              <w:adjustRightInd w:val="0"/>
              <w:snapToGrid w:val="0"/>
              <w:jc w:val="center"/>
              <w:rPr>
                <w:b/>
                <w:color w:val="auto"/>
                <w:sz w:val="24"/>
              </w:rPr>
            </w:pPr>
            <w:r>
              <w:rPr>
                <w:b/>
                <w:color w:val="auto"/>
                <w:sz w:val="24"/>
              </w:rPr>
              <w:t>单价（元）</w:t>
            </w:r>
          </w:p>
        </w:tc>
        <w:tc>
          <w:tcPr>
            <w:tcW w:w="659" w:type="pct"/>
            <w:vAlign w:val="center"/>
          </w:tcPr>
          <w:p w14:paraId="14AEA38E">
            <w:pPr>
              <w:adjustRightInd w:val="0"/>
              <w:snapToGrid w:val="0"/>
              <w:jc w:val="center"/>
              <w:rPr>
                <w:b/>
                <w:color w:val="auto"/>
                <w:sz w:val="24"/>
              </w:rPr>
            </w:pPr>
            <w:r>
              <w:rPr>
                <w:b/>
                <w:color w:val="auto"/>
                <w:sz w:val="24"/>
              </w:rPr>
              <w:t>数量</w:t>
            </w:r>
          </w:p>
        </w:tc>
        <w:tc>
          <w:tcPr>
            <w:tcW w:w="735" w:type="pct"/>
            <w:vAlign w:val="center"/>
          </w:tcPr>
          <w:p w14:paraId="6D7CC129">
            <w:pPr>
              <w:adjustRightInd w:val="0"/>
              <w:snapToGrid w:val="0"/>
              <w:jc w:val="center"/>
              <w:rPr>
                <w:b/>
                <w:color w:val="auto"/>
                <w:sz w:val="24"/>
              </w:rPr>
            </w:pPr>
            <w:r>
              <w:rPr>
                <w:b/>
                <w:color w:val="auto"/>
                <w:sz w:val="24"/>
              </w:rPr>
              <w:t>合价（元）</w:t>
            </w:r>
          </w:p>
        </w:tc>
        <w:tc>
          <w:tcPr>
            <w:tcW w:w="933" w:type="pct"/>
            <w:vAlign w:val="center"/>
          </w:tcPr>
          <w:p w14:paraId="28F8DBC6">
            <w:pPr>
              <w:adjustRightInd w:val="0"/>
              <w:snapToGrid w:val="0"/>
              <w:jc w:val="center"/>
              <w:rPr>
                <w:b/>
                <w:color w:val="auto"/>
                <w:sz w:val="24"/>
              </w:rPr>
            </w:pPr>
            <w:r>
              <w:rPr>
                <w:b/>
                <w:color w:val="auto"/>
                <w:sz w:val="24"/>
              </w:rPr>
              <w:t>备注/说明</w:t>
            </w:r>
          </w:p>
        </w:tc>
      </w:tr>
      <w:tr w14:paraId="1B5F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C3DA324">
            <w:pPr>
              <w:adjustRightInd w:val="0"/>
              <w:snapToGrid w:val="0"/>
              <w:jc w:val="center"/>
              <w:rPr>
                <w:color w:val="auto"/>
                <w:sz w:val="24"/>
              </w:rPr>
            </w:pPr>
            <w:r>
              <w:rPr>
                <w:color w:val="auto"/>
                <w:sz w:val="24"/>
              </w:rPr>
              <w:t>1</w:t>
            </w:r>
          </w:p>
        </w:tc>
        <w:tc>
          <w:tcPr>
            <w:tcW w:w="1605" w:type="pct"/>
            <w:vAlign w:val="center"/>
          </w:tcPr>
          <w:p w14:paraId="61B93451">
            <w:pPr>
              <w:adjustRightInd w:val="0"/>
              <w:snapToGrid w:val="0"/>
              <w:jc w:val="left"/>
              <w:rPr>
                <w:color w:val="auto"/>
                <w:sz w:val="24"/>
              </w:rPr>
            </w:pPr>
          </w:p>
        </w:tc>
        <w:tc>
          <w:tcPr>
            <w:tcW w:w="736" w:type="pct"/>
            <w:vAlign w:val="center"/>
          </w:tcPr>
          <w:p w14:paraId="34AC3394">
            <w:pPr>
              <w:adjustRightInd w:val="0"/>
              <w:snapToGrid w:val="0"/>
              <w:jc w:val="left"/>
              <w:rPr>
                <w:color w:val="auto"/>
                <w:sz w:val="24"/>
              </w:rPr>
            </w:pPr>
          </w:p>
        </w:tc>
        <w:tc>
          <w:tcPr>
            <w:tcW w:w="659" w:type="pct"/>
            <w:vAlign w:val="center"/>
          </w:tcPr>
          <w:p w14:paraId="20139560">
            <w:pPr>
              <w:adjustRightInd w:val="0"/>
              <w:snapToGrid w:val="0"/>
              <w:jc w:val="center"/>
              <w:rPr>
                <w:color w:val="auto"/>
                <w:sz w:val="24"/>
              </w:rPr>
            </w:pPr>
          </w:p>
        </w:tc>
        <w:tc>
          <w:tcPr>
            <w:tcW w:w="735" w:type="pct"/>
            <w:vAlign w:val="center"/>
          </w:tcPr>
          <w:p w14:paraId="5A007365">
            <w:pPr>
              <w:adjustRightInd w:val="0"/>
              <w:snapToGrid w:val="0"/>
              <w:jc w:val="left"/>
              <w:rPr>
                <w:color w:val="auto"/>
                <w:sz w:val="24"/>
              </w:rPr>
            </w:pPr>
          </w:p>
        </w:tc>
        <w:tc>
          <w:tcPr>
            <w:tcW w:w="933" w:type="pct"/>
            <w:vAlign w:val="center"/>
          </w:tcPr>
          <w:p w14:paraId="3AA739CF">
            <w:pPr>
              <w:adjustRightInd w:val="0"/>
              <w:snapToGrid w:val="0"/>
              <w:jc w:val="left"/>
              <w:rPr>
                <w:color w:val="auto"/>
                <w:sz w:val="24"/>
              </w:rPr>
            </w:pPr>
          </w:p>
        </w:tc>
      </w:tr>
      <w:tr w14:paraId="7DE2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09466593">
            <w:pPr>
              <w:adjustRightInd w:val="0"/>
              <w:snapToGrid w:val="0"/>
              <w:jc w:val="center"/>
              <w:rPr>
                <w:color w:val="auto"/>
                <w:sz w:val="24"/>
              </w:rPr>
            </w:pPr>
            <w:r>
              <w:rPr>
                <w:color w:val="auto"/>
                <w:sz w:val="24"/>
              </w:rPr>
              <w:t>2</w:t>
            </w:r>
          </w:p>
        </w:tc>
        <w:tc>
          <w:tcPr>
            <w:tcW w:w="1605" w:type="pct"/>
            <w:vAlign w:val="center"/>
          </w:tcPr>
          <w:p w14:paraId="6F6ED552">
            <w:pPr>
              <w:adjustRightInd w:val="0"/>
              <w:snapToGrid w:val="0"/>
              <w:jc w:val="left"/>
              <w:rPr>
                <w:color w:val="auto"/>
                <w:sz w:val="24"/>
              </w:rPr>
            </w:pPr>
          </w:p>
        </w:tc>
        <w:tc>
          <w:tcPr>
            <w:tcW w:w="736" w:type="pct"/>
            <w:vAlign w:val="center"/>
          </w:tcPr>
          <w:p w14:paraId="305C314E">
            <w:pPr>
              <w:adjustRightInd w:val="0"/>
              <w:snapToGrid w:val="0"/>
              <w:jc w:val="left"/>
              <w:rPr>
                <w:color w:val="auto"/>
                <w:sz w:val="24"/>
              </w:rPr>
            </w:pPr>
          </w:p>
        </w:tc>
        <w:tc>
          <w:tcPr>
            <w:tcW w:w="659" w:type="pct"/>
            <w:vAlign w:val="center"/>
          </w:tcPr>
          <w:p w14:paraId="0B4D2FE2">
            <w:pPr>
              <w:adjustRightInd w:val="0"/>
              <w:snapToGrid w:val="0"/>
              <w:jc w:val="center"/>
              <w:rPr>
                <w:color w:val="auto"/>
                <w:sz w:val="24"/>
              </w:rPr>
            </w:pPr>
          </w:p>
        </w:tc>
        <w:tc>
          <w:tcPr>
            <w:tcW w:w="735" w:type="pct"/>
            <w:vAlign w:val="center"/>
          </w:tcPr>
          <w:p w14:paraId="5F0E0363">
            <w:pPr>
              <w:adjustRightInd w:val="0"/>
              <w:snapToGrid w:val="0"/>
              <w:jc w:val="left"/>
              <w:rPr>
                <w:color w:val="auto"/>
                <w:sz w:val="24"/>
              </w:rPr>
            </w:pPr>
          </w:p>
        </w:tc>
        <w:tc>
          <w:tcPr>
            <w:tcW w:w="933" w:type="pct"/>
            <w:vAlign w:val="center"/>
          </w:tcPr>
          <w:p w14:paraId="0A3161FB">
            <w:pPr>
              <w:adjustRightInd w:val="0"/>
              <w:snapToGrid w:val="0"/>
              <w:jc w:val="left"/>
              <w:rPr>
                <w:color w:val="auto"/>
                <w:sz w:val="24"/>
              </w:rPr>
            </w:pPr>
          </w:p>
        </w:tc>
      </w:tr>
      <w:tr w14:paraId="7BEA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2C4B494">
            <w:pPr>
              <w:adjustRightInd w:val="0"/>
              <w:snapToGrid w:val="0"/>
              <w:jc w:val="center"/>
              <w:rPr>
                <w:color w:val="auto"/>
                <w:sz w:val="24"/>
              </w:rPr>
            </w:pPr>
            <w:r>
              <w:rPr>
                <w:color w:val="auto"/>
                <w:sz w:val="24"/>
              </w:rPr>
              <w:t>3</w:t>
            </w:r>
          </w:p>
        </w:tc>
        <w:tc>
          <w:tcPr>
            <w:tcW w:w="1605" w:type="pct"/>
            <w:vAlign w:val="center"/>
          </w:tcPr>
          <w:p w14:paraId="112B3925">
            <w:pPr>
              <w:adjustRightInd w:val="0"/>
              <w:snapToGrid w:val="0"/>
              <w:jc w:val="left"/>
              <w:rPr>
                <w:color w:val="auto"/>
                <w:sz w:val="24"/>
              </w:rPr>
            </w:pPr>
            <w:r>
              <w:rPr>
                <w:color w:val="auto"/>
                <w:sz w:val="24"/>
              </w:rPr>
              <w:t>…</w:t>
            </w:r>
          </w:p>
        </w:tc>
        <w:tc>
          <w:tcPr>
            <w:tcW w:w="736" w:type="pct"/>
            <w:vAlign w:val="center"/>
          </w:tcPr>
          <w:p w14:paraId="2B3AAE84">
            <w:pPr>
              <w:adjustRightInd w:val="0"/>
              <w:snapToGrid w:val="0"/>
              <w:jc w:val="left"/>
              <w:rPr>
                <w:color w:val="auto"/>
                <w:sz w:val="24"/>
              </w:rPr>
            </w:pPr>
          </w:p>
        </w:tc>
        <w:tc>
          <w:tcPr>
            <w:tcW w:w="659" w:type="pct"/>
            <w:vAlign w:val="center"/>
          </w:tcPr>
          <w:p w14:paraId="6AAF72B1">
            <w:pPr>
              <w:adjustRightInd w:val="0"/>
              <w:snapToGrid w:val="0"/>
              <w:jc w:val="center"/>
              <w:rPr>
                <w:color w:val="auto"/>
                <w:sz w:val="24"/>
              </w:rPr>
            </w:pPr>
          </w:p>
        </w:tc>
        <w:tc>
          <w:tcPr>
            <w:tcW w:w="735" w:type="pct"/>
            <w:vAlign w:val="center"/>
          </w:tcPr>
          <w:p w14:paraId="3B311679">
            <w:pPr>
              <w:adjustRightInd w:val="0"/>
              <w:snapToGrid w:val="0"/>
              <w:jc w:val="left"/>
              <w:rPr>
                <w:color w:val="auto"/>
                <w:sz w:val="24"/>
              </w:rPr>
            </w:pPr>
          </w:p>
        </w:tc>
        <w:tc>
          <w:tcPr>
            <w:tcW w:w="933" w:type="pct"/>
            <w:vAlign w:val="center"/>
          </w:tcPr>
          <w:p w14:paraId="7D83E472">
            <w:pPr>
              <w:adjustRightInd w:val="0"/>
              <w:snapToGrid w:val="0"/>
              <w:jc w:val="left"/>
              <w:rPr>
                <w:color w:val="auto"/>
                <w:sz w:val="24"/>
              </w:rPr>
            </w:pPr>
          </w:p>
        </w:tc>
      </w:tr>
      <w:tr w14:paraId="51C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41E5B90">
            <w:pPr>
              <w:adjustRightInd w:val="0"/>
              <w:snapToGrid w:val="0"/>
              <w:jc w:val="right"/>
              <w:rPr>
                <w:color w:val="auto"/>
                <w:sz w:val="24"/>
              </w:rPr>
            </w:pPr>
            <w:r>
              <w:rPr>
                <w:b/>
                <w:color w:val="auto"/>
                <w:sz w:val="24"/>
              </w:rPr>
              <w:t>总价（元）</w:t>
            </w:r>
          </w:p>
        </w:tc>
        <w:tc>
          <w:tcPr>
            <w:tcW w:w="735" w:type="pct"/>
            <w:vAlign w:val="center"/>
          </w:tcPr>
          <w:p w14:paraId="05BDD775">
            <w:pPr>
              <w:adjustRightInd w:val="0"/>
              <w:snapToGrid w:val="0"/>
              <w:jc w:val="left"/>
              <w:rPr>
                <w:color w:val="auto"/>
                <w:sz w:val="24"/>
              </w:rPr>
            </w:pPr>
          </w:p>
        </w:tc>
        <w:tc>
          <w:tcPr>
            <w:tcW w:w="933" w:type="pct"/>
            <w:vAlign w:val="center"/>
          </w:tcPr>
          <w:p w14:paraId="773D944F">
            <w:pPr>
              <w:adjustRightInd w:val="0"/>
              <w:snapToGrid w:val="0"/>
              <w:jc w:val="left"/>
              <w:rPr>
                <w:color w:val="auto"/>
                <w:sz w:val="24"/>
              </w:rPr>
            </w:pPr>
          </w:p>
        </w:tc>
      </w:tr>
    </w:tbl>
    <w:p w14:paraId="3891A275">
      <w:pPr>
        <w:tabs>
          <w:tab w:val="left" w:pos="1800"/>
          <w:tab w:val="left" w:pos="5580"/>
        </w:tabs>
        <w:jc w:val="left"/>
        <w:rPr>
          <w:color w:val="auto"/>
          <w:sz w:val="24"/>
        </w:rPr>
      </w:pPr>
    </w:p>
    <w:p w14:paraId="47311A1A">
      <w:pPr>
        <w:tabs>
          <w:tab w:val="left" w:pos="1800"/>
          <w:tab w:val="left" w:pos="5580"/>
        </w:tabs>
        <w:jc w:val="left"/>
        <w:rPr>
          <w:color w:val="auto"/>
          <w:sz w:val="24"/>
        </w:rPr>
      </w:pPr>
    </w:p>
    <w:p w14:paraId="38D4E473">
      <w:pPr>
        <w:tabs>
          <w:tab w:val="left" w:pos="1800"/>
          <w:tab w:val="left" w:pos="5580"/>
        </w:tabs>
        <w:jc w:val="left"/>
        <w:rPr>
          <w:color w:val="auto"/>
          <w:sz w:val="24"/>
        </w:rPr>
      </w:pPr>
    </w:p>
    <w:p w14:paraId="14B62E41">
      <w:pPr>
        <w:tabs>
          <w:tab w:val="left" w:pos="1800"/>
          <w:tab w:val="left" w:pos="5580"/>
        </w:tabs>
        <w:jc w:val="left"/>
        <w:rPr>
          <w:color w:val="auto"/>
          <w:sz w:val="24"/>
        </w:rPr>
      </w:pPr>
    </w:p>
    <w:p w14:paraId="457457BB">
      <w:pPr>
        <w:tabs>
          <w:tab w:val="left" w:pos="1800"/>
          <w:tab w:val="left" w:pos="5580"/>
        </w:tabs>
        <w:jc w:val="left"/>
        <w:rPr>
          <w:color w:val="auto"/>
          <w:sz w:val="24"/>
        </w:rPr>
      </w:pPr>
      <w:r>
        <w:rPr>
          <w:color w:val="auto"/>
          <w:sz w:val="24"/>
        </w:rPr>
        <w:t>注：1.本表应按包分别填写。</w:t>
      </w:r>
    </w:p>
    <w:p w14:paraId="3AAA17A5">
      <w:pPr>
        <w:tabs>
          <w:tab w:val="left" w:pos="1800"/>
          <w:tab w:val="left" w:pos="5580"/>
        </w:tabs>
        <w:ind w:firstLine="480" w:firstLineChars="200"/>
        <w:jc w:val="left"/>
        <w:rPr>
          <w:color w:val="auto"/>
          <w:sz w:val="24"/>
        </w:rPr>
      </w:pPr>
      <w:r>
        <w:rPr>
          <w:color w:val="auto"/>
          <w:sz w:val="24"/>
        </w:rPr>
        <w:t>2.如果不提供分项报价将视为没有实质性响应招标文件。</w:t>
      </w:r>
    </w:p>
    <w:p w14:paraId="7AB0A6B8">
      <w:pPr>
        <w:tabs>
          <w:tab w:val="left" w:pos="1800"/>
          <w:tab w:val="left" w:pos="5580"/>
        </w:tabs>
        <w:ind w:firstLine="480" w:firstLineChars="200"/>
        <w:jc w:val="left"/>
        <w:rPr>
          <w:color w:val="auto"/>
          <w:sz w:val="24"/>
        </w:rPr>
      </w:pPr>
      <w:r>
        <w:rPr>
          <w:color w:val="auto"/>
          <w:sz w:val="24"/>
        </w:rPr>
        <w:t>3.上述各项的详细规格（如有），可另页描述。</w:t>
      </w:r>
    </w:p>
    <w:p w14:paraId="3735E931">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403CE1A2">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：____________</w:t>
      </w:r>
    </w:p>
    <w:p w14:paraId="364C8C89">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179954EB">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bookmarkStart w:id="905" w:name="_Toc265228400"/>
      <w:bookmarkStart w:id="906" w:name="_Toc226965835"/>
      <w:bookmarkStart w:id="907" w:name="_Toc226309806"/>
      <w:bookmarkStart w:id="908" w:name="_Toc264969252"/>
      <w:bookmarkStart w:id="909" w:name="_Toc226965752"/>
      <w:bookmarkStart w:id="910" w:name="_Toc142311062"/>
      <w:bookmarkStart w:id="911" w:name="_Toc195842927"/>
      <w:bookmarkStart w:id="912" w:name="_Toc150480798"/>
      <w:bookmarkStart w:id="913" w:name="_Toc150774765"/>
      <w:bookmarkStart w:id="914" w:name="_Toc127151562"/>
      <w:bookmarkStart w:id="915" w:name="_Toc305158830"/>
      <w:bookmarkStart w:id="916" w:name="_Toc226337258"/>
      <w:bookmarkStart w:id="917" w:name="_Toc305158904"/>
      <w:bookmarkStart w:id="918" w:name="_Toc226965751"/>
      <w:bookmarkStart w:id="919" w:name="_Toc195842926"/>
      <w:bookmarkStart w:id="920" w:name="_Toc127151561"/>
      <w:bookmarkStart w:id="921" w:name="_Toc305158903"/>
      <w:bookmarkStart w:id="922" w:name="_Toc150774764"/>
      <w:bookmarkStart w:id="923" w:name="_Toc226965834"/>
      <w:bookmarkStart w:id="924" w:name="_Toc305158829"/>
      <w:bookmarkStart w:id="925" w:name="_Toc265228399"/>
      <w:bookmarkStart w:id="926" w:name="_Toc150480797"/>
      <w:bookmarkStart w:id="927" w:name="_Toc226337257"/>
      <w:bookmarkStart w:id="928" w:name="_Toc264969251"/>
      <w:bookmarkStart w:id="929" w:name="_Toc142311061"/>
      <w:bookmarkStart w:id="930" w:name="_Toc226309805"/>
    </w:p>
    <w:p w14:paraId="77AB570C">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3C3F3CC1">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7AD0F206">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739201B6">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3DA69E20">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5B3AF9DF">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17B03872">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4C85E293">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73629CDB">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31DEF868">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626DE743">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56DC1CF1">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05F64CF3">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67A23072">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48EE7D22">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30F51B20">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0D40C881">
      <w:pPr>
        <w:numPr>
          <w:ilvl w:val="0"/>
          <w:numId w:val="0"/>
        </w:numPr>
        <w:tabs>
          <w:tab w:val="left" w:pos="360"/>
        </w:tabs>
        <w:snapToGrid w:val="0"/>
        <w:spacing w:line="360" w:lineRule="auto"/>
        <w:ind w:left="900" w:leftChars="0" w:hanging="900" w:firstLineChars="0"/>
        <w:outlineLvl w:val="9"/>
        <w:rPr>
          <w:rFonts w:hint="eastAsia" w:ascii="Times New Roman" w:hAnsi="Times New Roman" w:eastAsia="宋体" w:cs="Times New Roman"/>
          <w:color w:val="auto"/>
          <w:kern w:val="2"/>
          <w:sz w:val="24"/>
          <w:szCs w:val="20"/>
          <w:lang w:val="en-US" w:eastAsia="zh-CN" w:bidi="ar-SA"/>
        </w:rPr>
      </w:pPr>
    </w:p>
    <w:p w14:paraId="1600E443">
      <w:pPr>
        <w:numPr>
          <w:ilvl w:val="0"/>
          <w:numId w:val="0"/>
        </w:numPr>
        <w:tabs>
          <w:tab w:val="left" w:pos="360"/>
        </w:tabs>
        <w:snapToGrid w:val="0"/>
        <w:spacing w:line="360" w:lineRule="auto"/>
        <w:ind w:left="900" w:leftChars="0" w:hanging="900" w:firstLineChars="0"/>
        <w:outlineLvl w:val="2"/>
        <w:rPr>
          <w:color w:val="auto"/>
          <w:sz w:val="24"/>
          <w:szCs w:val="20"/>
        </w:rPr>
      </w:pPr>
      <w:r>
        <w:rPr>
          <w:rFonts w:hint="eastAsia" w:ascii="Times New Roman" w:hAnsi="Times New Roman" w:eastAsia="宋体" w:cs="Times New Roman"/>
          <w:color w:val="auto"/>
          <w:kern w:val="2"/>
          <w:sz w:val="24"/>
          <w:szCs w:val="20"/>
          <w:lang w:val="en-US" w:eastAsia="zh-CN" w:bidi="ar-SA"/>
        </w:rPr>
        <w:t>5</w:t>
      </w:r>
      <w:r>
        <w:rPr>
          <w:color w:val="auto"/>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auto"/>
          <w:sz w:val="24"/>
          <w:szCs w:val="20"/>
        </w:rPr>
        <w:t>（实质性格式）</w:t>
      </w:r>
    </w:p>
    <w:p w14:paraId="0D921B42">
      <w:pPr>
        <w:spacing w:line="360" w:lineRule="auto"/>
        <w:rPr>
          <w:color w:val="auto"/>
          <w:sz w:val="24"/>
          <w:szCs w:val="20"/>
        </w:rPr>
      </w:pPr>
    </w:p>
    <w:p w14:paraId="74CFAD3D">
      <w:pPr>
        <w:tabs>
          <w:tab w:val="left" w:pos="2775"/>
          <w:tab w:val="center" w:pos="4153"/>
        </w:tabs>
        <w:autoSpaceDE w:val="0"/>
        <w:autoSpaceDN w:val="0"/>
        <w:adjustRightInd w:val="0"/>
        <w:spacing w:line="360" w:lineRule="auto"/>
        <w:jc w:val="center"/>
        <w:outlineLvl w:val="3"/>
        <w:rPr>
          <w:b/>
          <w:color w:val="auto"/>
          <w:sz w:val="36"/>
          <w:szCs w:val="36"/>
        </w:rPr>
      </w:pPr>
      <w:r>
        <w:rPr>
          <w:b/>
          <w:color w:val="auto"/>
          <w:sz w:val="36"/>
          <w:szCs w:val="36"/>
        </w:rPr>
        <w:t>合同条款偏离表</w:t>
      </w:r>
    </w:p>
    <w:p w14:paraId="4DF9BCBC">
      <w:pPr>
        <w:spacing w:line="360" w:lineRule="auto"/>
        <w:rPr>
          <w:color w:val="auto"/>
          <w:sz w:val="24"/>
          <w:szCs w:val="20"/>
        </w:rPr>
      </w:pPr>
    </w:p>
    <w:p w14:paraId="52F17192">
      <w:pPr>
        <w:tabs>
          <w:tab w:val="left" w:pos="1800"/>
          <w:tab w:val="left" w:pos="5580"/>
        </w:tabs>
        <w:spacing w:line="360" w:lineRule="auto"/>
        <w:ind w:firstLine="360" w:firstLineChars="150"/>
        <w:jc w:val="left"/>
        <w:rPr>
          <w:color w:val="auto"/>
          <w:sz w:val="24"/>
        </w:rPr>
      </w:pPr>
      <w:r>
        <w:rPr>
          <w:color w:val="auto"/>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34F7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33A184">
            <w:pPr>
              <w:adjustRightInd w:val="0"/>
              <w:snapToGrid w:val="0"/>
              <w:jc w:val="center"/>
              <w:rPr>
                <w:color w:val="auto"/>
                <w:sz w:val="24"/>
              </w:rPr>
            </w:pPr>
            <w:bookmarkStart w:id="931" w:name="_Hlk144279231"/>
            <w:r>
              <w:rPr>
                <w:color w:val="auto"/>
                <w:sz w:val="24"/>
              </w:rPr>
              <w:t>序号</w:t>
            </w:r>
          </w:p>
        </w:tc>
        <w:tc>
          <w:tcPr>
            <w:tcW w:w="1646" w:type="dxa"/>
            <w:vAlign w:val="center"/>
          </w:tcPr>
          <w:p w14:paraId="57BB50C8">
            <w:pPr>
              <w:adjustRightInd w:val="0"/>
              <w:snapToGrid w:val="0"/>
              <w:jc w:val="center"/>
              <w:rPr>
                <w:color w:val="auto"/>
                <w:sz w:val="24"/>
              </w:rPr>
            </w:pPr>
            <w:r>
              <w:rPr>
                <w:color w:val="auto"/>
                <w:sz w:val="24"/>
                <w:szCs w:val="21"/>
              </w:rPr>
              <w:t>招标文件</w:t>
            </w:r>
            <w:r>
              <w:rPr>
                <w:color w:val="auto"/>
                <w:sz w:val="24"/>
              </w:rPr>
              <w:t>条目号（页码）</w:t>
            </w:r>
          </w:p>
        </w:tc>
        <w:tc>
          <w:tcPr>
            <w:tcW w:w="1688" w:type="dxa"/>
            <w:vAlign w:val="center"/>
          </w:tcPr>
          <w:p w14:paraId="4413C8F8">
            <w:pPr>
              <w:adjustRightInd w:val="0"/>
              <w:snapToGrid w:val="0"/>
              <w:jc w:val="center"/>
              <w:rPr>
                <w:color w:val="auto"/>
                <w:sz w:val="24"/>
              </w:rPr>
            </w:pPr>
            <w:r>
              <w:rPr>
                <w:color w:val="auto"/>
                <w:sz w:val="24"/>
                <w:szCs w:val="21"/>
              </w:rPr>
              <w:t>招标文件</w:t>
            </w:r>
            <w:r>
              <w:rPr>
                <w:color w:val="auto"/>
                <w:sz w:val="24"/>
              </w:rPr>
              <w:t>要求</w:t>
            </w:r>
          </w:p>
        </w:tc>
        <w:tc>
          <w:tcPr>
            <w:tcW w:w="1688" w:type="dxa"/>
            <w:vAlign w:val="center"/>
          </w:tcPr>
          <w:p w14:paraId="783E5D4F">
            <w:pPr>
              <w:adjustRightInd w:val="0"/>
              <w:snapToGrid w:val="0"/>
              <w:jc w:val="center"/>
              <w:rPr>
                <w:color w:val="auto"/>
                <w:sz w:val="24"/>
              </w:rPr>
            </w:pPr>
            <w:r>
              <w:rPr>
                <w:color w:val="auto"/>
                <w:sz w:val="24"/>
              </w:rPr>
              <w:t>投标文件内容</w:t>
            </w:r>
          </w:p>
        </w:tc>
        <w:tc>
          <w:tcPr>
            <w:tcW w:w="1925" w:type="dxa"/>
            <w:vAlign w:val="center"/>
          </w:tcPr>
          <w:p w14:paraId="087389C2">
            <w:pPr>
              <w:adjustRightInd w:val="0"/>
              <w:snapToGrid w:val="0"/>
              <w:jc w:val="center"/>
              <w:rPr>
                <w:color w:val="auto"/>
                <w:sz w:val="24"/>
              </w:rPr>
            </w:pPr>
            <w:r>
              <w:rPr>
                <w:color w:val="auto"/>
                <w:sz w:val="24"/>
              </w:rPr>
              <w:t>偏离情况</w:t>
            </w:r>
          </w:p>
        </w:tc>
        <w:tc>
          <w:tcPr>
            <w:tcW w:w="1045" w:type="dxa"/>
            <w:vAlign w:val="center"/>
          </w:tcPr>
          <w:p w14:paraId="4E68FB8A">
            <w:pPr>
              <w:adjustRightInd w:val="0"/>
              <w:snapToGrid w:val="0"/>
              <w:jc w:val="center"/>
              <w:rPr>
                <w:color w:val="auto"/>
                <w:sz w:val="24"/>
              </w:rPr>
            </w:pPr>
            <w:r>
              <w:rPr>
                <w:color w:val="auto"/>
                <w:sz w:val="24"/>
              </w:rPr>
              <w:t>说明</w:t>
            </w:r>
          </w:p>
        </w:tc>
      </w:tr>
      <w:tr w14:paraId="74A3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484DAFD">
            <w:pPr>
              <w:adjustRightInd w:val="0"/>
              <w:snapToGrid w:val="0"/>
              <w:jc w:val="left"/>
              <w:rPr>
                <w:bCs/>
                <w:color w:val="auto"/>
                <w:sz w:val="24"/>
              </w:rPr>
            </w:pPr>
            <w:r>
              <w:rPr>
                <w:b/>
                <w:color w:val="auto"/>
                <w:sz w:val="24"/>
              </w:rPr>
              <w:t>对本项目合同条款的偏离情况</w:t>
            </w:r>
            <w:r>
              <w:rPr>
                <w:bCs/>
                <w:color w:val="auto"/>
                <w:sz w:val="24"/>
              </w:rPr>
              <w:t>（应进行选择，未选择</w:t>
            </w:r>
            <w:r>
              <w:rPr>
                <w:b/>
                <w:color w:val="auto"/>
                <w:sz w:val="24"/>
              </w:rPr>
              <w:t>投标无效</w:t>
            </w:r>
            <w:r>
              <w:rPr>
                <w:bCs/>
                <w:color w:val="auto"/>
                <w:sz w:val="24"/>
              </w:rPr>
              <w:t>）：</w:t>
            </w:r>
          </w:p>
          <w:p w14:paraId="5284D2FA">
            <w:pPr>
              <w:adjustRightInd w:val="0"/>
              <w:snapToGrid w:val="0"/>
              <w:jc w:val="left"/>
              <w:rPr>
                <w:color w:val="auto"/>
                <w:sz w:val="24"/>
              </w:rPr>
            </w:pPr>
            <w:r>
              <w:rPr>
                <w:b/>
                <w:color w:val="auto"/>
                <w:sz w:val="24"/>
              </w:rPr>
              <w:t>□无偏离</w:t>
            </w:r>
            <w:r>
              <w:rPr>
                <w:color w:val="auto"/>
                <w:sz w:val="24"/>
              </w:rPr>
              <w:t>（</w:t>
            </w:r>
            <w:r>
              <w:rPr>
                <w:color w:val="auto"/>
                <w:sz w:val="24"/>
                <w:szCs w:val="21"/>
              </w:rPr>
              <w:t>如无偏离，仅选择无偏离即可；</w:t>
            </w:r>
            <w:r>
              <w:rPr>
                <w:bCs/>
                <w:color w:val="auto"/>
                <w:sz w:val="24"/>
              </w:rPr>
              <w:t>无偏离即为</w:t>
            </w:r>
            <w:r>
              <w:rPr>
                <w:color w:val="auto"/>
                <w:sz w:val="24"/>
              </w:rPr>
              <w:t>对合同条款中的所有要求，均视作供应商已对之理解和响应。）</w:t>
            </w:r>
          </w:p>
          <w:p w14:paraId="13D7A023">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则应在本表中对</w:t>
            </w:r>
            <w:r>
              <w:rPr>
                <w:rFonts w:hint="eastAsia"/>
                <w:color w:val="auto"/>
                <w:sz w:val="24"/>
              </w:rPr>
              <w:t>负</w:t>
            </w:r>
            <w:r>
              <w:rPr>
                <w:color w:val="auto"/>
                <w:sz w:val="24"/>
              </w:rPr>
              <w:t>偏离项逐一列明，否则</w:t>
            </w:r>
            <w:r>
              <w:rPr>
                <w:b/>
                <w:bCs/>
                <w:color w:val="auto"/>
                <w:sz w:val="24"/>
              </w:rPr>
              <w:t>投标无效</w:t>
            </w:r>
            <w:r>
              <w:rPr>
                <w:color w:val="auto"/>
                <w:sz w:val="24"/>
              </w:rPr>
              <w:t>；对合同条款中的所有要求，除本表列明的偏离外，均视作供应商已对之理解和响应。）</w:t>
            </w:r>
          </w:p>
        </w:tc>
      </w:tr>
      <w:tr w14:paraId="4DA9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08F259">
            <w:pPr>
              <w:adjustRightInd w:val="0"/>
              <w:snapToGrid w:val="0"/>
              <w:jc w:val="center"/>
              <w:rPr>
                <w:color w:val="auto"/>
                <w:sz w:val="24"/>
              </w:rPr>
            </w:pPr>
          </w:p>
        </w:tc>
        <w:tc>
          <w:tcPr>
            <w:tcW w:w="1646" w:type="dxa"/>
            <w:vAlign w:val="center"/>
          </w:tcPr>
          <w:p w14:paraId="00E8F8C6">
            <w:pPr>
              <w:adjustRightInd w:val="0"/>
              <w:snapToGrid w:val="0"/>
              <w:jc w:val="center"/>
              <w:rPr>
                <w:color w:val="auto"/>
                <w:sz w:val="24"/>
              </w:rPr>
            </w:pPr>
          </w:p>
        </w:tc>
        <w:tc>
          <w:tcPr>
            <w:tcW w:w="1688" w:type="dxa"/>
            <w:vAlign w:val="center"/>
          </w:tcPr>
          <w:p w14:paraId="07E345FC">
            <w:pPr>
              <w:adjustRightInd w:val="0"/>
              <w:snapToGrid w:val="0"/>
              <w:jc w:val="center"/>
              <w:rPr>
                <w:color w:val="auto"/>
                <w:sz w:val="24"/>
              </w:rPr>
            </w:pPr>
          </w:p>
        </w:tc>
        <w:tc>
          <w:tcPr>
            <w:tcW w:w="1688" w:type="dxa"/>
            <w:vAlign w:val="center"/>
          </w:tcPr>
          <w:p w14:paraId="19ED80DD">
            <w:pPr>
              <w:adjustRightInd w:val="0"/>
              <w:snapToGrid w:val="0"/>
              <w:jc w:val="center"/>
              <w:rPr>
                <w:color w:val="auto"/>
                <w:sz w:val="24"/>
              </w:rPr>
            </w:pPr>
          </w:p>
        </w:tc>
        <w:tc>
          <w:tcPr>
            <w:tcW w:w="1925" w:type="dxa"/>
            <w:vAlign w:val="center"/>
          </w:tcPr>
          <w:p w14:paraId="38227F4A">
            <w:pPr>
              <w:adjustRightInd w:val="0"/>
              <w:snapToGrid w:val="0"/>
              <w:jc w:val="center"/>
              <w:rPr>
                <w:color w:val="auto"/>
                <w:sz w:val="24"/>
              </w:rPr>
            </w:pPr>
          </w:p>
        </w:tc>
        <w:tc>
          <w:tcPr>
            <w:tcW w:w="1045" w:type="dxa"/>
            <w:vAlign w:val="center"/>
          </w:tcPr>
          <w:p w14:paraId="7A5534CF">
            <w:pPr>
              <w:adjustRightInd w:val="0"/>
              <w:snapToGrid w:val="0"/>
              <w:jc w:val="center"/>
              <w:rPr>
                <w:color w:val="auto"/>
                <w:sz w:val="24"/>
              </w:rPr>
            </w:pPr>
          </w:p>
        </w:tc>
      </w:tr>
      <w:tr w14:paraId="59FA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1F48BF">
            <w:pPr>
              <w:adjustRightInd w:val="0"/>
              <w:snapToGrid w:val="0"/>
              <w:jc w:val="center"/>
              <w:rPr>
                <w:color w:val="auto"/>
                <w:sz w:val="24"/>
              </w:rPr>
            </w:pPr>
          </w:p>
        </w:tc>
        <w:tc>
          <w:tcPr>
            <w:tcW w:w="1646" w:type="dxa"/>
            <w:vAlign w:val="center"/>
          </w:tcPr>
          <w:p w14:paraId="1982B61B">
            <w:pPr>
              <w:adjustRightInd w:val="0"/>
              <w:snapToGrid w:val="0"/>
              <w:jc w:val="center"/>
              <w:rPr>
                <w:color w:val="auto"/>
                <w:sz w:val="24"/>
              </w:rPr>
            </w:pPr>
          </w:p>
        </w:tc>
        <w:tc>
          <w:tcPr>
            <w:tcW w:w="1688" w:type="dxa"/>
            <w:vAlign w:val="center"/>
          </w:tcPr>
          <w:p w14:paraId="5C5007E0">
            <w:pPr>
              <w:adjustRightInd w:val="0"/>
              <w:snapToGrid w:val="0"/>
              <w:jc w:val="center"/>
              <w:rPr>
                <w:color w:val="auto"/>
                <w:sz w:val="24"/>
              </w:rPr>
            </w:pPr>
          </w:p>
        </w:tc>
        <w:tc>
          <w:tcPr>
            <w:tcW w:w="1688" w:type="dxa"/>
            <w:vAlign w:val="center"/>
          </w:tcPr>
          <w:p w14:paraId="545983CD">
            <w:pPr>
              <w:adjustRightInd w:val="0"/>
              <w:snapToGrid w:val="0"/>
              <w:jc w:val="center"/>
              <w:rPr>
                <w:color w:val="auto"/>
                <w:sz w:val="24"/>
              </w:rPr>
            </w:pPr>
          </w:p>
        </w:tc>
        <w:tc>
          <w:tcPr>
            <w:tcW w:w="1925" w:type="dxa"/>
            <w:vAlign w:val="center"/>
          </w:tcPr>
          <w:p w14:paraId="660DC354">
            <w:pPr>
              <w:adjustRightInd w:val="0"/>
              <w:snapToGrid w:val="0"/>
              <w:jc w:val="center"/>
              <w:rPr>
                <w:color w:val="auto"/>
                <w:sz w:val="24"/>
              </w:rPr>
            </w:pPr>
          </w:p>
        </w:tc>
        <w:tc>
          <w:tcPr>
            <w:tcW w:w="1045" w:type="dxa"/>
            <w:vAlign w:val="center"/>
          </w:tcPr>
          <w:p w14:paraId="5431A0CE">
            <w:pPr>
              <w:adjustRightInd w:val="0"/>
              <w:snapToGrid w:val="0"/>
              <w:jc w:val="center"/>
              <w:rPr>
                <w:color w:val="auto"/>
                <w:sz w:val="24"/>
              </w:rPr>
            </w:pPr>
          </w:p>
        </w:tc>
      </w:tr>
      <w:tr w14:paraId="1D36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AE9DFE8">
            <w:pPr>
              <w:adjustRightInd w:val="0"/>
              <w:snapToGrid w:val="0"/>
              <w:jc w:val="center"/>
              <w:rPr>
                <w:color w:val="auto"/>
                <w:sz w:val="24"/>
              </w:rPr>
            </w:pPr>
          </w:p>
        </w:tc>
        <w:tc>
          <w:tcPr>
            <w:tcW w:w="1646" w:type="dxa"/>
            <w:vAlign w:val="center"/>
          </w:tcPr>
          <w:p w14:paraId="24C2DFB1">
            <w:pPr>
              <w:adjustRightInd w:val="0"/>
              <w:snapToGrid w:val="0"/>
              <w:jc w:val="center"/>
              <w:rPr>
                <w:color w:val="auto"/>
                <w:sz w:val="24"/>
              </w:rPr>
            </w:pPr>
          </w:p>
        </w:tc>
        <w:tc>
          <w:tcPr>
            <w:tcW w:w="1688" w:type="dxa"/>
            <w:vAlign w:val="center"/>
          </w:tcPr>
          <w:p w14:paraId="6C125CB8">
            <w:pPr>
              <w:adjustRightInd w:val="0"/>
              <w:snapToGrid w:val="0"/>
              <w:jc w:val="center"/>
              <w:rPr>
                <w:color w:val="auto"/>
                <w:sz w:val="24"/>
              </w:rPr>
            </w:pPr>
          </w:p>
        </w:tc>
        <w:tc>
          <w:tcPr>
            <w:tcW w:w="1688" w:type="dxa"/>
            <w:vAlign w:val="center"/>
          </w:tcPr>
          <w:p w14:paraId="4298F912">
            <w:pPr>
              <w:adjustRightInd w:val="0"/>
              <w:snapToGrid w:val="0"/>
              <w:jc w:val="center"/>
              <w:rPr>
                <w:color w:val="auto"/>
                <w:sz w:val="24"/>
              </w:rPr>
            </w:pPr>
          </w:p>
        </w:tc>
        <w:tc>
          <w:tcPr>
            <w:tcW w:w="1925" w:type="dxa"/>
            <w:vAlign w:val="center"/>
          </w:tcPr>
          <w:p w14:paraId="6D34136E">
            <w:pPr>
              <w:adjustRightInd w:val="0"/>
              <w:snapToGrid w:val="0"/>
              <w:jc w:val="center"/>
              <w:rPr>
                <w:color w:val="auto"/>
                <w:sz w:val="24"/>
              </w:rPr>
            </w:pPr>
          </w:p>
        </w:tc>
        <w:tc>
          <w:tcPr>
            <w:tcW w:w="1045" w:type="dxa"/>
            <w:vAlign w:val="center"/>
          </w:tcPr>
          <w:p w14:paraId="73F72B18">
            <w:pPr>
              <w:adjustRightInd w:val="0"/>
              <w:snapToGrid w:val="0"/>
              <w:jc w:val="center"/>
              <w:rPr>
                <w:color w:val="auto"/>
                <w:sz w:val="24"/>
              </w:rPr>
            </w:pPr>
          </w:p>
        </w:tc>
      </w:tr>
      <w:tr w14:paraId="471A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F7A808">
            <w:pPr>
              <w:adjustRightInd w:val="0"/>
              <w:snapToGrid w:val="0"/>
              <w:jc w:val="center"/>
              <w:rPr>
                <w:color w:val="auto"/>
                <w:sz w:val="24"/>
              </w:rPr>
            </w:pPr>
          </w:p>
        </w:tc>
        <w:tc>
          <w:tcPr>
            <w:tcW w:w="1646" w:type="dxa"/>
            <w:vAlign w:val="center"/>
          </w:tcPr>
          <w:p w14:paraId="55C3A8DE">
            <w:pPr>
              <w:adjustRightInd w:val="0"/>
              <w:snapToGrid w:val="0"/>
              <w:jc w:val="center"/>
              <w:rPr>
                <w:color w:val="auto"/>
                <w:sz w:val="24"/>
              </w:rPr>
            </w:pPr>
          </w:p>
        </w:tc>
        <w:tc>
          <w:tcPr>
            <w:tcW w:w="1688" w:type="dxa"/>
            <w:vAlign w:val="center"/>
          </w:tcPr>
          <w:p w14:paraId="0DD0450D">
            <w:pPr>
              <w:adjustRightInd w:val="0"/>
              <w:snapToGrid w:val="0"/>
              <w:jc w:val="center"/>
              <w:rPr>
                <w:color w:val="auto"/>
                <w:sz w:val="24"/>
              </w:rPr>
            </w:pPr>
          </w:p>
        </w:tc>
        <w:tc>
          <w:tcPr>
            <w:tcW w:w="1688" w:type="dxa"/>
            <w:vAlign w:val="center"/>
          </w:tcPr>
          <w:p w14:paraId="59A12D2A">
            <w:pPr>
              <w:adjustRightInd w:val="0"/>
              <w:snapToGrid w:val="0"/>
              <w:jc w:val="center"/>
              <w:rPr>
                <w:color w:val="auto"/>
                <w:sz w:val="24"/>
              </w:rPr>
            </w:pPr>
          </w:p>
        </w:tc>
        <w:tc>
          <w:tcPr>
            <w:tcW w:w="1925" w:type="dxa"/>
            <w:vAlign w:val="center"/>
          </w:tcPr>
          <w:p w14:paraId="532B8A7C">
            <w:pPr>
              <w:adjustRightInd w:val="0"/>
              <w:snapToGrid w:val="0"/>
              <w:jc w:val="center"/>
              <w:rPr>
                <w:color w:val="auto"/>
                <w:sz w:val="24"/>
              </w:rPr>
            </w:pPr>
          </w:p>
        </w:tc>
        <w:tc>
          <w:tcPr>
            <w:tcW w:w="1045" w:type="dxa"/>
            <w:vAlign w:val="center"/>
          </w:tcPr>
          <w:p w14:paraId="1A54A32E">
            <w:pPr>
              <w:adjustRightInd w:val="0"/>
              <w:snapToGrid w:val="0"/>
              <w:jc w:val="center"/>
              <w:rPr>
                <w:color w:val="auto"/>
                <w:sz w:val="24"/>
              </w:rPr>
            </w:pPr>
          </w:p>
        </w:tc>
      </w:tr>
      <w:bookmarkEnd w:id="931"/>
    </w:tbl>
    <w:p w14:paraId="3FC381A1">
      <w:pPr>
        <w:tabs>
          <w:tab w:val="left" w:pos="1800"/>
          <w:tab w:val="left" w:pos="5580"/>
        </w:tabs>
        <w:jc w:val="left"/>
        <w:rPr>
          <w:color w:val="auto"/>
          <w:sz w:val="24"/>
        </w:rPr>
      </w:pPr>
    </w:p>
    <w:p w14:paraId="6B2D94AC">
      <w:pPr>
        <w:tabs>
          <w:tab w:val="left" w:pos="1800"/>
          <w:tab w:val="left" w:pos="5580"/>
        </w:tabs>
        <w:jc w:val="left"/>
        <w:rPr>
          <w:color w:val="auto"/>
          <w:sz w:val="24"/>
        </w:rPr>
      </w:pPr>
      <w:r>
        <w:rPr>
          <w:color w:val="auto"/>
          <w:sz w:val="24"/>
        </w:rPr>
        <w:t>注：“偏离情况”列应据实填写“正偏离”或“负偏离”。</w:t>
      </w:r>
    </w:p>
    <w:p w14:paraId="5996F64F">
      <w:pPr>
        <w:spacing w:line="360" w:lineRule="auto"/>
        <w:rPr>
          <w:color w:val="auto"/>
          <w:sz w:val="24"/>
          <w:szCs w:val="20"/>
        </w:rPr>
      </w:pPr>
    </w:p>
    <w:p w14:paraId="081CEB4D">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1EBDD44E">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19C040D6">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1054F00E">
      <w:pPr>
        <w:numPr>
          <w:ilvl w:val="0"/>
          <w:numId w:val="0"/>
        </w:numPr>
        <w:tabs>
          <w:tab w:val="left" w:pos="360"/>
        </w:tabs>
        <w:snapToGrid w:val="0"/>
        <w:spacing w:line="360" w:lineRule="auto"/>
        <w:ind w:left="900" w:leftChars="0" w:hanging="900" w:firstLineChars="0"/>
        <w:outlineLvl w:val="2"/>
        <w:rPr>
          <w:color w:val="auto"/>
          <w:sz w:val="24"/>
          <w:szCs w:val="20"/>
        </w:rPr>
      </w:pPr>
      <w:r>
        <w:rPr>
          <w:color w:val="auto"/>
          <w:sz w:val="24"/>
          <w:szCs w:val="20"/>
        </w:rPr>
        <w:br w:type="page"/>
      </w:r>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color w:val="auto"/>
          <w:sz w:val="24"/>
          <w:szCs w:val="20"/>
          <w:lang w:val="en-US" w:eastAsia="zh-CN"/>
        </w:rPr>
        <w:t xml:space="preserve">6 </w:t>
      </w:r>
      <w:r>
        <w:rPr>
          <w:color w:val="auto"/>
          <w:sz w:val="24"/>
          <w:szCs w:val="20"/>
        </w:rPr>
        <w:t>采购需求偏离表（实质性格式）</w:t>
      </w:r>
    </w:p>
    <w:p w14:paraId="4E42A13A">
      <w:pPr>
        <w:autoSpaceDE w:val="0"/>
        <w:autoSpaceDN w:val="0"/>
        <w:adjustRightInd w:val="0"/>
        <w:spacing w:line="360" w:lineRule="auto"/>
        <w:jc w:val="center"/>
        <w:outlineLvl w:val="3"/>
        <w:rPr>
          <w:b/>
          <w:color w:val="auto"/>
          <w:sz w:val="36"/>
          <w:szCs w:val="36"/>
        </w:rPr>
      </w:pPr>
      <w:r>
        <w:rPr>
          <w:b/>
          <w:color w:val="auto"/>
          <w:sz w:val="36"/>
          <w:szCs w:val="36"/>
        </w:rPr>
        <w:t>采购需求偏离表</w:t>
      </w:r>
    </w:p>
    <w:p w14:paraId="4C9523CB">
      <w:pPr>
        <w:tabs>
          <w:tab w:val="left" w:pos="1800"/>
          <w:tab w:val="left" w:pos="5580"/>
        </w:tabs>
        <w:spacing w:line="360" w:lineRule="auto"/>
        <w:ind w:firstLine="360" w:firstLineChars="150"/>
        <w:jc w:val="left"/>
        <w:rPr>
          <w:color w:val="auto"/>
          <w:sz w:val="24"/>
          <w:u w:val="single"/>
        </w:rPr>
      </w:pPr>
      <w:r>
        <w:rPr>
          <w:color w:val="auto"/>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6D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175A59">
            <w:pPr>
              <w:adjustRightInd w:val="0"/>
              <w:snapToGrid w:val="0"/>
              <w:jc w:val="center"/>
              <w:rPr>
                <w:color w:val="auto"/>
                <w:sz w:val="24"/>
              </w:rPr>
            </w:pPr>
            <w:r>
              <w:rPr>
                <w:color w:val="auto"/>
                <w:sz w:val="24"/>
              </w:rPr>
              <w:t>序号</w:t>
            </w:r>
          </w:p>
        </w:tc>
        <w:tc>
          <w:tcPr>
            <w:tcW w:w="1482" w:type="dxa"/>
            <w:vAlign w:val="center"/>
          </w:tcPr>
          <w:p w14:paraId="7D076200">
            <w:pPr>
              <w:adjustRightInd w:val="0"/>
              <w:snapToGrid w:val="0"/>
              <w:jc w:val="center"/>
              <w:rPr>
                <w:color w:val="auto"/>
                <w:sz w:val="24"/>
              </w:rPr>
            </w:pPr>
            <w:r>
              <w:rPr>
                <w:color w:val="auto"/>
                <w:sz w:val="24"/>
              </w:rPr>
              <w:t>招标文件条目号(页码)</w:t>
            </w:r>
          </w:p>
        </w:tc>
        <w:tc>
          <w:tcPr>
            <w:tcW w:w="2384" w:type="dxa"/>
            <w:vAlign w:val="center"/>
          </w:tcPr>
          <w:p w14:paraId="2277FE8F">
            <w:pPr>
              <w:adjustRightInd w:val="0"/>
              <w:snapToGrid w:val="0"/>
              <w:jc w:val="center"/>
              <w:rPr>
                <w:color w:val="auto"/>
                <w:sz w:val="24"/>
              </w:rPr>
            </w:pPr>
            <w:r>
              <w:rPr>
                <w:color w:val="auto"/>
                <w:sz w:val="24"/>
              </w:rPr>
              <w:t>招标文件要求</w:t>
            </w:r>
          </w:p>
        </w:tc>
        <w:tc>
          <w:tcPr>
            <w:tcW w:w="2126" w:type="dxa"/>
            <w:vAlign w:val="center"/>
          </w:tcPr>
          <w:p w14:paraId="660DBA5E">
            <w:pPr>
              <w:adjustRightInd w:val="0"/>
              <w:snapToGrid w:val="0"/>
              <w:jc w:val="center"/>
              <w:rPr>
                <w:color w:val="auto"/>
                <w:sz w:val="24"/>
              </w:rPr>
            </w:pPr>
            <w:r>
              <w:rPr>
                <w:color w:val="auto"/>
                <w:sz w:val="24"/>
              </w:rPr>
              <w:t>投标响应内容</w:t>
            </w:r>
          </w:p>
        </w:tc>
        <w:tc>
          <w:tcPr>
            <w:tcW w:w="1875" w:type="dxa"/>
            <w:vAlign w:val="center"/>
          </w:tcPr>
          <w:p w14:paraId="57B66929">
            <w:pPr>
              <w:adjustRightInd w:val="0"/>
              <w:snapToGrid w:val="0"/>
              <w:jc w:val="center"/>
              <w:rPr>
                <w:color w:val="auto"/>
                <w:sz w:val="24"/>
              </w:rPr>
            </w:pPr>
            <w:r>
              <w:rPr>
                <w:color w:val="auto"/>
                <w:sz w:val="24"/>
              </w:rPr>
              <w:t>偏离情况</w:t>
            </w:r>
          </w:p>
        </w:tc>
        <w:tc>
          <w:tcPr>
            <w:tcW w:w="1009" w:type="dxa"/>
            <w:vAlign w:val="center"/>
          </w:tcPr>
          <w:p w14:paraId="7D6A4C44">
            <w:pPr>
              <w:adjustRightInd w:val="0"/>
              <w:snapToGrid w:val="0"/>
              <w:jc w:val="center"/>
              <w:rPr>
                <w:color w:val="auto"/>
                <w:sz w:val="24"/>
              </w:rPr>
            </w:pPr>
            <w:r>
              <w:rPr>
                <w:color w:val="auto"/>
                <w:sz w:val="24"/>
              </w:rPr>
              <w:t>说明</w:t>
            </w:r>
          </w:p>
        </w:tc>
      </w:tr>
      <w:tr w14:paraId="42EA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6070BE">
            <w:pPr>
              <w:adjustRightInd w:val="0"/>
              <w:snapToGrid w:val="0"/>
              <w:jc w:val="center"/>
              <w:rPr>
                <w:color w:val="auto"/>
                <w:sz w:val="24"/>
              </w:rPr>
            </w:pPr>
          </w:p>
        </w:tc>
        <w:tc>
          <w:tcPr>
            <w:tcW w:w="1482" w:type="dxa"/>
            <w:vAlign w:val="center"/>
          </w:tcPr>
          <w:p w14:paraId="5358A9A9">
            <w:pPr>
              <w:adjustRightInd w:val="0"/>
              <w:snapToGrid w:val="0"/>
              <w:jc w:val="center"/>
              <w:rPr>
                <w:color w:val="auto"/>
                <w:sz w:val="24"/>
              </w:rPr>
            </w:pPr>
          </w:p>
        </w:tc>
        <w:tc>
          <w:tcPr>
            <w:tcW w:w="2384" w:type="dxa"/>
            <w:vAlign w:val="center"/>
          </w:tcPr>
          <w:p w14:paraId="34D61825">
            <w:pPr>
              <w:adjustRightInd w:val="0"/>
              <w:snapToGrid w:val="0"/>
              <w:jc w:val="center"/>
              <w:rPr>
                <w:color w:val="auto"/>
                <w:sz w:val="24"/>
              </w:rPr>
            </w:pPr>
          </w:p>
        </w:tc>
        <w:tc>
          <w:tcPr>
            <w:tcW w:w="2126" w:type="dxa"/>
            <w:vAlign w:val="center"/>
          </w:tcPr>
          <w:p w14:paraId="3C4842E0">
            <w:pPr>
              <w:adjustRightInd w:val="0"/>
              <w:snapToGrid w:val="0"/>
              <w:jc w:val="center"/>
              <w:rPr>
                <w:color w:val="auto"/>
                <w:sz w:val="24"/>
              </w:rPr>
            </w:pPr>
          </w:p>
        </w:tc>
        <w:tc>
          <w:tcPr>
            <w:tcW w:w="1875" w:type="dxa"/>
            <w:vAlign w:val="center"/>
          </w:tcPr>
          <w:p w14:paraId="333F26AF">
            <w:pPr>
              <w:adjustRightInd w:val="0"/>
              <w:snapToGrid w:val="0"/>
              <w:jc w:val="center"/>
              <w:rPr>
                <w:color w:val="auto"/>
                <w:sz w:val="24"/>
              </w:rPr>
            </w:pPr>
          </w:p>
        </w:tc>
        <w:tc>
          <w:tcPr>
            <w:tcW w:w="1009" w:type="dxa"/>
            <w:vAlign w:val="center"/>
          </w:tcPr>
          <w:p w14:paraId="68D7E762">
            <w:pPr>
              <w:adjustRightInd w:val="0"/>
              <w:snapToGrid w:val="0"/>
              <w:jc w:val="center"/>
              <w:rPr>
                <w:color w:val="auto"/>
                <w:sz w:val="24"/>
              </w:rPr>
            </w:pPr>
          </w:p>
        </w:tc>
      </w:tr>
      <w:tr w14:paraId="697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411FDA">
            <w:pPr>
              <w:adjustRightInd w:val="0"/>
              <w:snapToGrid w:val="0"/>
              <w:jc w:val="center"/>
              <w:rPr>
                <w:color w:val="auto"/>
                <w:sz w:val="24"/>
              </w:rPr>
            </w:pPr>
          </w:p>
        </w:tc>
        <w:tc>
          <w:tcPr>
            <w:tcW w:w="1482" w:type="dxa"/>
            <w:vAlign w:val="center"/>
          </w:tcPr>
          <w:p w14:paraId="2FE7F4F5">
            <w:pPr>
              <w:adjustRightInd w:val="0"/>
              <w:snapToGrid w:val="0"/>
              <w:jc w:val="center"/>
              <w:rPr>
                <w:color w:val="auto"/>
                <w:sz w:val="24"/>
              </w:rPr>
            </w:pPr>
          </w:p>
        </w:tc>
        <w:tc>
          <w:tcPr>
            <w:tcW w:w="2384" w:type="dxa"/>
            <w:vAlign w:val="center"/>
          </w:tcPr>
          <w:p w14:paraId="6C23E3B6">
            <w:pPr>
              <w:adjustRightInd w:val="0"/>
              <w:snapToGrid w:val="0"/>
              <w:jc w:val="center"/>
              <w:rPr>
                <w:color w:val="auto"/>
                <w:sz w:val="24"/>
              </w:rPr>
            </w:pPr>
          </w:p>
        </w:tc>
        <w:tc>
          <w:tcPr>
            <w:tcW w:w="2126" w:type="dxa"/>
            <w:vAlign w:val="center"/>
          </w:tcPr>
          <w:p w14:paraId="25038043">
            <w:pPr>
              <w:adjustRightInd w:val="0"/>
              <w:snapToGrid w:val="0"/>
              <w:jc w:val="center"/>
              <w:rPr>
                <w:color w:val="auto"/>
                <w:sz w:val="24"/>
              </w:rPr>
            </w:pPr>
          </w:p>
        </w:tc>
        <w:tc>
          <w:tcPr>
            <w:tcW w:w="1875" w:type="dxa"/>
            <w:vAlign w:val="center"/>
          </w:tcPr>
          <w:p w14:paraId="14C77401">
            <w:pPr>
              <w:adjustRightInd w:val="0"/>
              <w:snapToGrid w:val="0"/>
              <w:jc w:val="center"/>
              <w:rPr>
                <w:color w:val="auto"/>
                <w:sz w:val="24"/>
              </w:rPr>
            </w:pPr>
          </w:p>
        </w:tc>
        <w:tc>
          <w:tcPr>
            <w:tcW w:w="1009" w:type="dxa"/>
            <w:vAlign w:val="center"/>
          </w:tcPr>
          <w:p w14:paraId="204132B8">
            <w:pPr>
              <w:adjustRightInd w:val="0"/>
              <w:snapToGrid w:val="0"/>
              <w:jc w:val="center"/>
              <w:rPr>
                <w:color w:val="auto"/>
                <w:sz w:val="24"/>
              </w:rPr>
            </w:pPr>
          </w:p>
        </w:tc>
      </w:tr>
      <w:tr w14:paraId="538E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B27F5D">
            <w:pPr>
              <w:adjustRightInd w:val="0"/>
              <w:snapToGrid w:val="0"/>
              <w:jc w:val="center"/>
              <w:rPr>
                <w:color w:val="auto"/>
                <w:sz w:val="24"/>
              </w:rPr>
            </w:pPr>
          </w:p>
        </w:tc>
        <w:tc>
          <w:tcPr>
            <w:tcW w:w="1482" w:type="dxa"/>
            <w:vAlign w:val="center"/>
          </w:tcPr>
          <w:p w14:paraId="25A30ADC">
            <w:pPr>
              <w:adjustRightInd w:val="0"/>
              <w:snapToGrid w:val="0"/>
              <w:jc w:val="center"/>
              <w:rPr>
                <w:color w:val="auto"/>
                <w:sz w:val="24"/>
              </w:rPr>
            </w:pPr>
          </w:p>
        </w:tc>
        <w:tc>
          <w:tcPr>
            <w:tcW w:w="2384" w:type="dxa"/>
            <w:vAlign w:val="center"/>
          </w:tcPr>
          <w:p w14:paraId="68557400">
            <w:pPr>
              <w:adjustRightInd w:val="0"/>
              <w:snapToGrid w:val="0"/>
              <w:jc w:val="center"/>
              <w:rPr>
                <w:color w:val="auto"/>
                <w:sz w:val="24"/>
              </w:rPr>
            </w:pPr>
          </w:p>
        </w:tc>
        <w:tc>
          <w:tcPr>
            <w:tcW w:w="2126" w:type="dxa"/>
            <w:vAlign w:val="center"/>
          </w:tcPr>
          <w:p w14:paraId="342C5585">
            <w:pPr>
              <w:adjustRightInd w:val="0"/>
              <w:snapToGrid w:val="0"/>
              <w:jc w:val="center"/>
              <w:rPr>
                <w:color w:val="auto"/>
                <w:sz w:val="24"/>
              </w:rPr>
            </w:pPr>
          </w:p>
        </w:tc>
        <w:tc>
          <w:tcPr>
            <w:tcW w:w="1875" w:type="dxa"/>
            <w:vAlign w:val="center"/>
          </w:tcPr>
          <w:p w14:paraId="6E28B83A">
            <w:pPr>
              <w:adjustRightInd w:val="0"/>
              <w:snapToGrid w:val="0"/>
              <w:jc w:val="center"/>
              <w:rPr>
                <w:color w:val="auto"/>
                <w:sz w:val="24"/>
              </w:rPr>
            </w:pPr>
          </w:p>
        </w:tc>
        <w:tc>
          <w:tcPr>
            <w:tcW w:w="1009" w:type="dxa"/>
            <w:vAlign w:val="center"/>
          </w:tcPr>
          <w:p w14:paraId="7D5DAE42">
            <w:pPr>
              <w:adjustRightInd w:val="0"/>
              <w:snapToGrid w:val="0"/>
              <w:jc w:val="center"/>
              <w:rPr>
                <w:color w:val="auto"/>
                <w:sz w:val="24"/>
              </w:rPr>
            </w:pPr>
          </w:p>
        </w:tc>
      </w:tr>
      <w:tr w14:paraId="600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3AEC95">
            <w:pPr>
              <w:adjustRightInd w:val="0"/>
              <w:snapToGrid w:val="0"/>
              <w:jc w:val="center"/>
              <w:rPr>
                <w:color w:val="auto"/>
                <w:sz w:val="24"/>
              </w:rPr>
            </w:pPr>
          </w:p>
        </w:tc>
        <w:tc>
          <w:tcPr>
            <w:tcW w:w="1482" w:type="dxa"/>
            <w:vAlign w:val="center"/>
          </w:tcPr>
          <w:p w14:paraId="700F94DE">
            <w:pPr>
              <w:adjustRightInd w:val="0"/>
              <w:snapToGrid w:val="0"/>
              <w:jc w:val="center"/>
              <w:rPr>
                <w:color w:val="auto"/>
                <w:sz w:val="24"/>
              </w:rPr>
            </w:pPr>
          </w:p>
        </w:tc>
        <w:tc>
          <w:tcPr>
            <w:tcW w:w="2384" w:type="dxa"/>
            <w:vAlign w:val="center"/>
          </w:tcPr>
          <w:p w14:paraId="5906F2FA">
            <w:pPr>
              <w:adjustRightInd w:val="0"/>
              <w:snapToGrid w:val="0"/>
              <w:jc w:val="center"/>
              <w:rPr>
                <w:color w:val="auto"/>
                <w:sz w:val="24"/>
              </w:rPr>
            </w:pPr>
          </w:p>
        </w:tc>
        <w:tc>
          <w:tcPr>
            <w:tcW w:w="2126" w:type="dxa"/>
            <w:vAlign w:val="center"/>
          </w:tcPr>
          <w:p w14:paraId="4137075C">
            <w:pPr>
              <w:adjustRightInd w:val="0"/>
              <w:snapToGrid w:val="0"/>
              <w:jc w:val="center"/>
              <w:rPr>
                <w:color w:val="auto"/>
                <w:sz w:val="24"/>
              </w:rPr>
            </w:pPr>
          </w:p>
        </w:tc>
        <w:tc>
          <w:tcPr>
            <w:tcW w:w="1875" w:type="dxa"/>
            <w:vAlign w:val="center"/>
          </w:tcPr>
          <w:p w14:paraId="328F9DE5">
            <w:pPr>
              <w:adjustRightInd w:val="0"/>
              <w:snapToGrid w:val="0"/>
              <w:jc w:val="center"/>
              <w:rPr>
                <w:color w:val="auto"/>
                <w:sz w:val="24"/>
              </w:rPr>
            </w:pPr>
          </w:p>
        </w:tc>
        <w:tc>
          <w:tcPr>
            <w:tcW w:w="1009" w:type="dxa"/>
            <w:vAlign w:val="center"/>
          </w:tcPr>
          <w:p w14:paraId="2AA93FA2">
            <w:pPr>
              <w:adjustRightInd w:val="0"/>
              <w:snapToGrid w:val="0"/>
              <w:jc w:val="center"/>
              <w:rPr>
                <w:color w:val="auto"/>
                <w:sz w:val="24"/>
              </w:rPr>
            </w:pPr>
          </w:p>
        </w:tc>
      </w:tr>
      <w:tr w14:paraId="4E58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C3DBAF3">
            <w:pPr>
              <w:adjustRightInd w:val="0"/>
              <w:snapToGrid w:val="0"/>
              <w:jc w:val="center"/>
              <w:rPr>
                <w:color w:val="auto"/>
                <w:sz w:val="24"/>
              </w:rPr>
            </w:pPr>
          </w:p>
        </w:tc>
        <w:tc>
          <w:tcPr>
            <w:tcW w:w="1482" w:type="dxa"/>
            <w:vAlign w:val="center"/>
          </w:tcPr>
          <w:p w14:paraId="67E36122">
            <w:pPr>
              <w:adjustRightInd w:val="0"/>
              <w:snapToGrid w:val="0"/>
              <w:jc w:val="center"/>
              <w:rPr>
                <w:color w:val="auto"/>
                <w:sz w:val="24"/>
              </w:rPr>
            </w:pPr>
          </w:p>
        </w:tc>
        <w:tc>
          <w:tcPr>
            <w:tcW w:w="2384" w:type="dxa"/>
            <w:vAlign w:val="center"/>
          </w:tcPr>
          <w:p w14:paraId="484FE82D">
            <w:pPr>
              <w:adjustRightInd w:val="0"/>
              <w:snapToGrid w:val="0"/>
              <w:jc w:val="center"/>
              <w:rPr>
                <w:color w:val="auto"/>
                <w:sz w:val="24"/>
              </w:rPr>
            </w:pPr>
          </w:p>
        </w:tc>
        <w:tc>
          <w:tcPr>
            <w:tcW w:w="2126" w:type="dxa"/>
            <w:vAlign w:val="center"/>
          </w:tcPr>
          <w:p w14:paraId="4F5885E8">
            <w:pPr>
              <w:adjustRightInd w:val="0"/>
              <w:snapToGrid w:val="0"/>
              <w:jc w:val="center"/>
              <w:rPr>
                <w:color w:val="auto"/>
                <w:sz w:val="24"/>
              </w:rPr>
            </w:pPr>
          </w:p>
        </w:tc>
        <w:tc>
          <w:tcPr>
            <w:tcW w:w="1875" w:type="dxa"/>
            <w:vAlign w:val="center"/>
          </w:tcPr>
          <w:p w14:paraId="2407A8F3">
            <w:pPr>
              <w:adjustRightInd w:val="0"/>
              <w:snapToGrid w:val="0"/>
              <w:jc w:val="center"/>
              <w:rPr>
                <w:color w:val="auto"/>
                <w:sz w:val="24"/>
              </w:rPr>
            </w:pPr>
          </w:p>
        </w:tc>
        <w:tc>
          <w:tcPr>
            <w:tcW w:w="1009" w:type="dxa"/>
            <w:vAlign w:val="center"/>
          </w:tcPr>
          <w:p w14:paraId="5335B435">
            <w:pPr>
              <w:adjustRightInd w:val="0"/>
              <w:snapToGrid w:val="0"/>
              <w:jc w:val="center"/>
              <w:rPr>
                <w:color w:val="auto"/>
                <w:sz w:val="24"/>
              </w:rPr>
            </w:pPr>
          </w:p>
        </w:tc>
      </w:tr>
      <w:tr w14:paraId="617A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423A6FF3">
            <w:pPr>
              <w:adjustRightInd w:val="0"/>
              <w:snapToGrid w:val="0"/>
              <w:jc w:val="center"/>
              <w:rPr>
                <w:color w:val="auto"/>
                <w:sz w:val="24"/>
              </w:rPr>
            </w:pPr>
          </w:p>
        </w:tc>
        <w:tc>
          <w:tcPr>
            <w:tcW w:w="1482" w:type="dxa"/>
            <w:vAlign w:val="center"/>
          </w:tcPr>
          <w:p w14:paraId="1CFDF439">
            <w:pPr>
              <w:adjustRightInd w:val="0"/>
              <w:snapToGrid w:val="0"/>
              <w:jc w:val="center"/>
              <w:rPr>
                <w:color w:val="auto"/>
                <w:sz w:val="24"/>
              </w:rPr>
            </w:pPr>
          </w:p>
        </w:tc>
        <w:tc>
          <w:tcPr>
            <w:tcW w:w="2384" w:type="dxa"/>
            <w:vAlign w:val="center"/>
          </w:tcPr>
          <w:p w14:paraId="71E91633">
            <w:pPr>
              <w:adjustRightInd w:val="0"/>
              <w:snapToGrid w:val="0"/>
              <w:jc w:val="center"/>
              <w:rPr>
                <w:color w:val="auto"/>
                <w:sz w:val="24"/>
              </w:rPr>
            </w:pPr>
          </w:p>
        </w:tc>
        <w:tc>
          <w:tcPr>
            <w:tcW w:w="2126" w:type="dxa"/>
            <w:vAlign w:val="center"/>
          </w:tcPr>
          <w:p w14:paraId="243464DA">
            <w:pPr>
              <w:adjustRightInd w:val="0"/>
              <w:snapToGrid w:val="0"/>
              <w:jc w:val="center"/>
              <w:rPr>
                <w:color w:val="auto"/>
                <w:sz w:val="24"/>
              </w:rPr>
            </w:pPr>
          </w:p>
        </w:tc>
        <w:tc>
          <w:tcPr>
            <w:tcW w:w="1875" w:type="dxa"/>
            <w:vAlign w:val="center"/>
          </w:tcPr>
          <w:p w14:paraId="61C34CAC">
            <w:pPr>
              <w:adjustRightInd w:val="0"/>
              <w:snapToGrid w:val="0"/>
              <w:jc w:val="center"/>
              <w:rPr>
                <w:color w:val="auto"/>
                <w:sz w:val="24"/>
              </w:rPr>
            </w:pPr>
          </w:p>
        </w:tc>
        <w:tc>
          <w:tcPr>
            <w:tcW w:w="1009" w:type="dxa"/>
            <w:vAlign w:val="center"/>
          </w:tcPr>
          <w:p w14:paraId="282302DC">
            <w:pPr>
              <w:adjustRightInd w:val="0"/>
              <w:snapToGrid w:val="0"/>
              <w:jc w:val="center"/>
              <w:rPr>
                <w:color w:val="auto"/>
                <w:sz w:val="24"/>
              </w:rPr>
            </w:pPr>
          </w:p>
        </w:tc>
      </w:tr>
    </w:tbl>
    <w:p w14:paraId="7CD8AA03">
      <w:pPr>
        <w:tabs>
          <w:tab w:val="left" w:pos="1800"/>
          <w:tab w:val="left" w:pos="5580"/>
        </w:tabs>
        <w:spacing w:line="360" w:lineRule="auto"/>
        <w:ind w:firstLine="360" w:firstLineChars="150"/>
        <w:jc w:val="left"/>
        <w:rPr>
          <w:color w:val="auto"/>
          <w:sz w:val="24"/>
          <w:u w:val="single"/>
        </w:rPr>
      </w:pPr>
    </w:p>
    <w:p w14:paraId="0BE37C25">
      <w:pPr>
        <w:tabs>
          <w:tab w:val="left" w:pos="1800"/>
          <w:tab w:val="left" w:pos="5580"/>
        </w:tabs>
        <w:spacing w:line="360" w:lineRule="auto"/>
        <w:ind w:firstLine="360" w:firstLineChars="150"/>
        <w:jc w:val="left"/>
        <w:rPr>
          <w:color w:val="auto"/>
          <w:sz w:val="24"/>
          <w:u w:val="single"/>
        </w:rPr>
      </w:pPr>
    </w:p>
    <w:p w14:paraId="6383E23A">
      <w:pPr>
        <w:tabs>
          <w:tab w:val="left" w:pos="1800"/>
          <w:tab w:val="left" w:pos="5580"/>
        </w:tabs>
        <w:jc w:val="left"/>
        <w:rPr>
          <w:color w:val="auto"/>
          <w:sz w:val="24"/>
        </w:rPr>
      </w:pPr>
      <w:r>
        <w:rPr>
          <w:color w:val="auto"/>
          <w:sz w:val="24"/>
        </w:rPr>
        <w:t>注：</w:t>
      </w:r>
    </w:p>
    <w:p w14:paraId="5092B303">
      <w:pPr>
        <w:tabs>
          <w:tab w:val="left" w:pos="1800"/>
          <w:tab w:val="left" w:pos="5580"/>
        </w:tabs>
        <w:jc w:val="left"/>
        <w:rPr>
          <w:color w:val="auto"/>
          <w:sz w:val="24"/>
        </w:rPr>
      </w:pPr>
      <w:r>
        <w:rPr>
          <w:color w:val="auto"/>
          <w:sz w:val="24"/>
        </w:rPr>
        <w:t>1. 对招标文件中的所有商务、技术要求，除本表所列明的所有偏离外，均视作供应商已对之理解和响应。此表中若无任何文字说明，内容为空白的，</w:t>
      </w:r>
      <w:r>
        <w:rPr>
          <w:b/>
          <w:color w:val="auto"/>
          <w:sz w:val="24"/>
        </w:rPr>
        <w:t>投标无效。</w:t>
      </w:r>
    </w:p>
    <w:p w14:paraId="09C44D06">
      <w:pPr>
        <w:tabs>
          <w:tab w:val="left" w:pos="1800"/>
          <w:tab w:val="left" w:pos="5580"/>
        </w:tabs>
        <w:jc w:val="left"/>
        <w:rPr>
          <w:color w:val="auto"/>
          <w:sz w:val="24"/>
        </w:rPr>
      </w:pPr>
      <w:r>
        <w:rPr>
          <w:color w:val="auto"/>
          <w:sz w:val="24"/>
        </w:rPr>
        <w:t>2.“偏离情况”列应据实填写“无偏离”、“正偏离”或“负偏离”。</w:t>
      </w:r>
    </w:p>
    <w:p w14:paraId="6A2494C0">
      <w:pPr>
        <w:tabs>
          <w:tab w:val="left" w:pos="1800"/>
          <w:tab w:val="left" w:pos="5580"/>
        </w:tabs>
        <w:jc w:val="left"/>
        <w:rPr>
          <w:color w:val="auto"/>
          <w:sz w:val="24"/>
        </w:rPr>
      </w:pPr>
    </w:p>
    <w:p w14:paraId="0C8DE104">
      <w:pPr>
        <w:tabs>
          <w:tab w:val="left" w:pos="1800"/>
          <w:tab w:val="left" w:pos="5580"/>
        </w:tabs>
        <w:jc w:val="left"/>
        <w:rPr>
          <w:color w:val="auto"/>
          <w:sz w:val="24"/>
        </w:rPr>
      </w:pPr>
    </w:p>
    <w:p w14:paraId="0447993E">
      <w:pPr>
        <w:rPr>
          <w:color w:val="auto"/>
          <w:sz w:val="24"/>
          <w:szCs w:val="20"/>
        </w:rPr>
      </w:pPr>
    </w:p>
    <w:p w14:paraId="02DDBF99">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05263052">
      <w:pPr>
        <w:autoSpaceDE w:val="0"/>
        <w:autoSpaceDN w:val="0"/>
        <w:adjustRightInd w:val="0"/>
        <w:snapToGrid w:val="0"/>
        <w:spacing w:before="25" w:after="25" w:line="360" w:lineRule="auto"/>
        <w:rPr>
          <w:color w:val="auto"/>
          <w:sz w:val="24"/>
          <w:lang w:val="zh-CN"/>
        </w:rPr>
      </w:pPr>
      <w:r>
        <w:rPr>
          <w:color w:val="auto"/>
          <w:sz w:val="24"/>
        </w:rPr>
        <w:t>投标人名称（加盖公章）</w:t>
      </w:r>
      <w:r>
        <w:rPr>
          <w:color w:val="auto"/>
          <w:sz w:val="24"/>
          <w:lang w:val="zh-CN"/>
        </w:rPr>
        <w:t>：    ____________</w:t>
      </w:r>
    </w:p>
    <w:p w14:paraId="4A96C3DE">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14:paraId="0E78856C">
      <w:pPr>
        <w:numPr>
          <w:ilvl w:val="0"/>
          <w:numId w:val="21"/>
        </w:numPr>
        <w:shd w:val="clear"/>
        <w:tabs>
          <w:tab w:val="left" w:pos="360"/>
        </w:tabs>
        <w:snapToGrid w:val="0"/>
        <w:spacing w:line="360" w:lineRule="auto"/>
        <w:outlineLvl w:val="2"/>
        <w:rPr>
          <w:color w:val="auto"/>
          <w:sz w:val="24"/>
          <w:szCs w:val="20"/>
        </w:rPr>
      </w:pPr>
      <w:r>
        <w:rPr>
          <w:color w:val="auto"/>
          <w:sz w:val="24"/>
          <w:szCs w:val="20"/>
        </w:rPr>
        <w:br w:type="page"/>
      </w:r>
      <w:r>
        <w:rPr>
          <w:rFonts w:hint="eastAsia"/>
          <w:color w:val="auto"/>
          <w:sz w:val="24"/>
          <w:szCs w:val="20"/>
        </w:rPr>
        <w:t>本国产品标准证明文件</w:t>
      </w:r>
      <w:bookmarkStart w:id="932" w:name="OLE_LINK8"/>
      <w:r>
        <w:rPr>
          <w:rFonts w:hint="eastAsia"/>
          <w:color w:val="auto"/>
          <w:sz w:val="24"/>
          <w:szCs w:val="20"/>
          <w:lang w:eastAsia="zh-CN"/>
        </w:rPr>
        <w:t>（</w:t>
      </w:r>
      <w:r>
        <w:rPr>
          <w:rFonts w:hint="eastAsia"/>
          <w:color w:val="auto"/>
          <w:sz w:val="24"/>
          <w:szCs w:val="20"/>
          <w:lang w:val="en-US" w:eastAsia="zh-CN"/>
        </w:rPr>
        <w:t>不适用</w:t>
      </w:r>
      <w:r>
        <w:rPr>
          <w:rFonts w:hint="eastAsia"/>
          <w:color w:val="auto"/>
          <w:sz w:val="24"/>
          <w:szCs w:val="20"/>
          <w:lang w:eastAsia="zh-CN"/>
        </w:rPr>
        <w:t>）</w:t>
      </w:r>
      <w:bookmarkEnd w:id="932"/>
    </w:p>
    <w:p w14:paraId="5356FE6A">
      <w:pPr>
        <w:pStyle w:val="37"/>
        <w:shd w:val="clear" w:color="auto"/>
        <w:spacing w:before="30" w:beforeAutospacing="0" w:after="30" w:afterAutospacing="0"/>
        <w:jc w:val="center"/>
        <w:outlineLvl w:val="3"/>
        <w:rPr>
          <w:color w:val="auto"/>
          <w:sz w:val="36"/>
          <w:szCs w:val="36"/>
        </w:rPr>
      </w:pPr>
      <w:r>
        <w:rPr>
          <w:rStyle w:val="46"/>
          <w:rFonts w:hint="eastAsia"/>
          <w:color w:val="auto"/>
          <w:sz w:val="36"/>
          <w:szCs w:val="36"/>
          <w:shd w:val="clear" w:color="auto" w:fill="FFFFFF"/>
        </w:rPr>
        <w:t>关于符合本国产品标准的声明函</w:t>
      </w:r>
    </w:p>
    <w:p w14:paraId="7DC3D9A2">
      <w:pPr>
        <w:pStyle w:val="37"/>
        <w:shd w:val="clear" w:color="auto"/>
        <w:spacing w:before="30" w:beforeAutospacing="0" w:after="30" w:afterAutospacing="0"/>
        <w:ind w:firstLine="420"/>
        <w:rPr>
          <w:color w:val="auto"/>
        </w:rPr>
      </w:pPr>
    </w:p>
    <w:p w14:paraId="24020435">
      <w:pPr>
        <w:pStyle w:val="37"/>
        <w:shd w:val="clear" w:color="auto"/>
        <w:spacing w:before="0" w:beforeAutospacing="0" w:after="0" w:afterAutospacing="0" w:line="360" w:lineRule="auto"/>
        <w:ind w:firstLine="480" w:firstLineChars="200"/>
        <w:rPr>
          <w:color w:val="auto"/>
        </w:rPr>
      </w:pPr>
      <w:r>
        <w:rPr>
          <w:rFonts w:hint="eastAsia"/>
          <w:color w:val="auto"/>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AFA187D">
      <w:pPr>
        <w:pStyle w:val="37"/>
        <w:shd w:val="clear" w:color="auto"/>
        <w:spacing w:before="0" w:beforeAutospacing="0" w:after="0" w:afterAutospacing="0" w:line="360" w:lineRule="auto"/>
        <w:ind w:firstLine="480" w:firstLineChars="200"/>
        <w:rPr>
          <w:color w:val="auto"/>
        </w:rPr>
      </w:pPr>
      <w:r>
        <w:rPr>
          <w:rFonts w:hint="eastAsia"/>
          <w:color w:val="auto"/>
          <w:shd w:val="clear" w:color="auto" w:fill="FFFFFF"/>
        </w:rPr>
        <w:t>1.</w:t>
      </w:r>
      <w:r>
        <w:rPr>
          <w:rStyle w:val="49"/>
          <w:rFonts w:hint="eastAsia"/>
          <w:color w:val="auto"/>
          <w:u w:val="single"/>
          <w:shd w:val="clear" w:color="auto" w:fill="FFFFFF"/>
        </w:rPr>
        <w:t>（产品名称1）</w:t>
      </w:r>
      <w:r>
        <w:rPr>
          <w:rStyle w:val="49"/>
          <w:rFonts w:hint="eastAsia"/>
          <w:color w:val="auto"/>
          <w:shd w:val="clear" w:color="auto" w:fill="FFFFFF"/>
          <w:vertAlign w:val="superscript"/>
        </w:rPr>
        <w:t>1</w:t>
      </w:r>
      <w:r>
        <w:rPr>
          <w:rFonts w:hint="eastAsia"/>
          <w:color w:val="auto"/>
          <w:shd w:val="clear" w:color="auto" w:fill="FFFFFF"/>
        </w:rPr>
        <w:t>，生产厂为</w:t>
      </w:r>
      <w:r>
        <w:rPr>
          <w:rStyle w:val="49"/>
          <w:rFonts w:hint="eastAsia"/>
          <w:color w:val="auto"/>
          <w:u w:val="single"/>
          <w:shd w:val="clear" w:color="auto" w:fill="FFFFFF"/>
        </w:rPr>
        <w:t>（厂名）</w:t>
      </w:r>
      <w:r>
        <w:rPr>
          <w:rStyle w:val="49"/>
          <w:rFonts w:hint="eastAsia"/>
          <w:color w:val="auto"/>
          <w:shd w:val="clear" w:color="auto" w:fill="FFFFFF"/>
          <w:vertAlign w:val="superscript"/>
        </w:rPr>
        <w:t>2</w:t>
      </w:r>
      <w:r>
        <w:rPr>
          <w:rFonts w:hint="eastAsia"/>
          <w:color w:val="auto"/>
          <w:shd w:val="clear" w:color="auto" w:fill="FFFFFF"/>
        </w:rPr>
        <w:t>，厂址为</w:t>
      </w:r>
      <w:r>
        <w:rPr>
          <w:rStyle w:val="49"/>
          <w:rFonts w:hint="eastAsia"/>
          <w:color w:val="auto"/>
          <w:u w:val="single"/>
          <w:shd w:val="clear" w:color="auto" w:fill="FFFFFF"/>
        </w:rPr>
        <w:t>（生产厂址）</w:t>
      </w:r>
      <w:r>
        <w:rPr>
          <w:rFonts w:hint="eastAsia"/>
          <w:color w:val="auto"/>
          <w:shd w:val="clear" w:color="auto" w:fill="FFFFFF"/>
        </w:rPr>
        <w:t>。</w:t>
      </w:r>
      <w:r>
        <w:rPr>
          <w:rStyle w:val="49"/>
          <w:rFonts w:hint="eastAsia"/>
          <w:color w:val="auto"/>
          <w:u w:val="single"/>
          <w:shd w:val="clear" w:color="auto" w:fill="FFFFFF"/>
        </w:rPr>
        <w:t>（产品名称1）</w:t>
      </w:r>
      <w:r>
        <w:rPr>
          <w:rFonts w:hint="eastAsia"/>
          <w:color w:val="auto"/>
          <w:shd w:val="clear" w:color="auto" w:fill="FFFFFF"/>
        </w:rPr>
        <w:t>的中国境内生产的组件成本占比≥</w:t>
      </w:r>
      <w:r>
        <w:rPr>
          <w:rStyle w:val="49"/>
          <w:rFonts w:hint="eastAsia"/>
          <w:color w:val="auto"/>
          <w:u w:val="single"/>
          <w:shd w:val="clear" w:color="auto" w:fill="FFFFFF"/>
        </w:rPr>
        <w:t>（规定比例）</w:t>
      </w:r>
      <w:r>
        <w:rPr>
          <w:rStyle w:val="49"/>
          <w:rFonts w:hint="eastAsia"/>
          <w:color w:val="auto"/>
          <w:shd w:val="clear" w:color="auto" w:fill="FFFFFF"/>
          <w:vertAlign w:val="superscript"/>
        </w:rPr>
        <w:t>3</w:t>
      </w:r>
      <w:r>
        <w:rPr>
          <w:rFonts w:hint="eastAsia"/>
          <w:color w:val="auto"/>
          <w:shd w:val="clear" w:color="auto" w:fill="FFFFFF"/>
        </w:rPr>
        <w:t>。</w:t>
      </w:r>
      <w:r>
        <w:rPr>
          <w:rStyle w:val="49"/>
          <w:rFonts w:hint="eastAsia"/>
          <w:color w:val="auto"/>
          <w:u w:val="single"/>
          <w:shd w:val="clear" w:color="auto" w:fill="FFFFFF"/>
        </w:rPr>
        <w:t>（产品名称1）</w:t>
      </w:r>
      <w:r>
        <w:rPr>
          <w:rFonts w:hint="eastAsia"/>
          <w:color w:val="auto"/>
          <w:shd w:val="clear" w:color="auto" w:fill="FFFFFF"/>
        </w:rPr>
        <w:t>的</w:t>
      </w:r>
      <w:r>
        <w:rPr>
          <w:rStyle w:val="49"/>
          <w:rFonts w:hint="eastAsia"/>
          <w:color w:val="auto"/>
          <w:u w:val="single"/>
          <w:shd w:val="clear" w:color="auto" w:fill="FFFFFF"/>
        </w:rPr>
        <w:t>（关键组件）</w:t>
      </w:r>
      <w:r>
        <w:rPr>
          <w:rStyle w:val="49"/>
          <w:rFonts w:hint="eastAsia"/>
          <w:color w:val="auto"/>
          <w:shd w:val="clear" w:color="auto" w:fill="FFFFFF"/>
          <w:vertAlign w:val="superscript"/>
        </w:rPr>
        <w:t>4</w:t>
      </w:r>
      <w:r>
        <w:rPr>
          <w:rFonts w:hint="eastAsia"/>
          <w:color w:val="auto"/>
          <w:shd w:val="clear" w:color="auto" w:fill="FFFFFF"/>
        </w:rPr>
        <w:t>在中国境内生产。</w:t>
      </w:r>
      <w:r>
        <w:rPr>
          <w:rStyle w:val="49"/>
          <w:rFonts w:hint="eastAsia"/>
          <w:color w:val="auto"/>
          <w:u w:val="single"/>
          <w:shd w:val="clear" w:color="auto" w:fill="FFFFFF"/>
        </w:rPr>
        <w:t>（产品名称1）</w:t>
      </w:r>
      <w:r>
        <w:rPr>
          <w:rFonts w:hint="eastAsia"/>
          <w:color w:val="auto"/>
          <w:shd w:val="clear" w:color="auto" w:fill="FFFFFF"/>
        </w:rPr>
        <w:t>的</w:t>
      </w:r>
      <w:r>
        <w:rPr>
          <w:rStyle w:val="49"/>
          <w:rFonts w:hint="eastAsia"/>
          <w:color w:val="auto"/>
          <w:u w:val="single"/>
          <w:shd w:val="clear" w:color="auto" w:fill="FFFFFF"/>
        </w:rPr>
        <w:t>（关键工序）</w:t>
      </w:r>
      <w:r>
        <w:rPr>
          <w:rStyle w:val="49"/>
          <w:rFonts w:hint="eastAsia"/>
          <w:color w:val="auto"/>
          <w:shd w:val="clear" w:color="auto" w:fill="FFFFFF"/>
          <w:vertAlign w:val="superscript"/>
        </w:rPr>
        <w:t>5</w:t>
      </w:r>
      <w:r>
        <w:rPr>
          <w:rFonts w:hint="eastAsia"/>
          <w:color w:val="auto"/>
          <w:shd w:val="clear" w:color="auto" w:fill="FFFFFF"/>
        </w:rPr>
        <w:t>在中国境内完成。</w:t>
      </w:r>
    </w:p>
    <w:p w14:paraId="2A285024">
      <w:pPr>
        <w:pStyle w:val="37"/>
        <w:shd w:val="clear" w:color="auto"/>
        <w:spacing w:before="0" w:beforeAutospacing="0" w:after="0" w:afterAutospacing="0" w:line="360" w:lineRule="auto"/>
        <w:ind w:firstLine="480" w:firstLineChars="200"/>
        <w:rPr>
          <w:color w:val="auto"/>
        </w:rPr>
      </w:pPr>
      <w:r>
        <w:rPr>
          <w:rFonts w:hint="eastAsia"/>
          <w:color w:val="auto"/>
          <w:shd w:val="clear" w:color="auto" w:fill="FFFFFF"/>
        </w:rPr>
        <w:t>2.</w:t>
      </w:r>
      <w:r>
        <w:rPr>
          <w:rStyle w:val="49"/>
          <w:rFonts w:hint="eastAsia"/>
          <w:color w:val="auto"/>
          <w:u w:val="single"/>
          <w:shd w:val="clear" w:color="auto" w:fill="FFFFFF"/>
        </w:rPr>
        <w:t>（产品名称2）</w:t>
      </w:r>
      <w:r>
        <w:rPr>
          <w:rFonts w:hint="eastAsia"/>
          <w:color w:val="auto"/>
          <w:shd w:val="clear" w:color="auto" w:fill="FFFFFF"/>
        </w:rPr>
        <w:t>，生产厂为</w:t>
      </w:r>
      <w:r>
        <w:rPr>
          <w:rStyle w:val="49"/>
          <w:rFonts w:hint="eastAsia"/>
          <w:color w:val="auto"/>
          <w:u w:val="single"/>
          <w:shd w:val="clear" w:color="auto" w:fill="FFFFFF"/>
        </w:rPr>
        <w:t>（厂名）</w:t>
      </w:r>
      <w:r>
        <w:rPr>
          <w:rFonts w:hint="eastAsia"/>
          <w:color w:val="auto"/>
          <w:shd w:val="clear" w:color="auto" w:fill="FFFFFF"/>
        </w:rPr>
        <w:t>，厂址为</w:t>
      </w:r>
      <w:r>
        <w:rPr>
          <w:rStyle w:val="49"/>
          <w:rFonts w:hint="eastAsia"/>
          <w:color w:val="auto"/>
          <w:u w:val="single"/>
          <w:shd w:val="clear" w:color="auto" w:fill="FFFFFF"/>
        </w:rPr>
        <w:t>（生产厂址）</w:t>
      </w:r>
      <w:r>
        <w:rPr>
          <w:rFonts w:hint="eastAsia"/>
          <w:color w:val="auto"/>
          <w:shd w:val="clear" w:color="auto" w:fill="FFFFFF"/>
        </w:rPr>
        <w:t>。</w:t>
      </w:r>
      <w:r>
        <w:rPr>
          <w:rStyle w:val="49"/>
          <w:rFonts w:hint="eastAsia"/>
          <w:color w:val="auto"/>
          <w:u w:val="single"/>
          <w:shd w:val="clear" w:color="auto" w:fill="FFFFFF"/>
        </w:rPr>
        <w:t>（产品名称2）</w:t>
      </w:r>
      <w:r>
        <w:rPr>
          <w:rFonts w:hint="eastAsia"/>
          <w:color w:val="auto"/>
          <w:shd w:val="clear" w:color="auto" w:fill="FFFFFF"/>
        </w:rPr>
        <w:t>的中国境内生产的组件成本占比≥</w:t>
      </w:r>
      <w:r>
        <w:rPr>
          <w:rStyle w:val="49"/>
          <w:rFonts w:hint="eastAsia"/>
          <w:color w:val="auto"/>
          <w:u w:val="single"/>
          <w:shd w:val="clear" w:color="auto" w:fill="FFFFFF"/>
        </w:rPr>
        <w:t>（规定比例）</w:t>
      </w:r>
      <w:r>
        <w:rPr>
          <w:rFonts w:hint="eastAsia"/>
          <w:color w:val="auto"/>
          <w:shd w:val="clear" w:color="auto" w:fill="FFFFFF"/>
        </w:rPr>
        <w:t>。</w:t>
      </w:r>
      <w:r>
        <w:rPr>
          <w:rStyle w:val="49"/>
          <w:rFonts w:hint="eastAsia"/>
          <w:color w:val="auto"/>
          <w:u w:val="single"/>
          <w:shd w:val="clear" w:color="auto" w:fill="FFFFFF"/>
        </w:rPr>
        <w:t>（产品名称2）</w:t>
      </w:r>
      <w:r>
        <w:rPr>
          <w:rFonts w:hint="eastAsia"/>
          <w:color w:val="auto"/>
          <w:shd w:val="clear" w:color="auto" w:fill="FFFFFF"/>
        </w:rPr>
        <w:t>的</w:t>
      </w:r>
      <w:r>
        <w:rPr>
          <w:rStyle w:val="49"/>
          <w:rFonts w:hint="eastAsia"/>
          <w:color w:val="auto"/>
          <w:u w:val="single"/>
          <w:shd w:val="clear" w:color="auto" w:fill="FFFFFF"/>
        </w:rPr>
        <w:t>（关键组件）</w:t>
      </w:r>
      <w:r>
        <w:rPr>
          <w:rFonts w:hint="eastAsia"/>
          <w:color w:val="auto"/>
          <w:shd w:val="clear" w:color="auto" w:fill="FFFFFF"/>
        </w:rPr>
        <w:t>在中国境内生产。</w:t>
      </w:r>
      <w:r>
        <w:rPr>
          <w:rStyle w:val="49"/>
          <w:rFonts w:hint="eastAsia"/>
          <w:color w:val="auto"/>
          <w:u w:val="single"/>
          <w:shd w:val="clear" w:color="auto" w:fill="FFFFFF"/>
        </w:rPr>
        <w:t>（产品名称2）</w:t>
      </w:r>
      <w:r>
        <w:rPr>
          <w:rFonts w:hint="eastAsia"/>
          <w:color w:val="auto"/>
          <w:shd w:val="clear" w:color="auto" w:fill="FFFFFF"/>
        </w:rPr>
        <w:t>的</w:t>
      </w:r>
      <w:r>
        <w:rPr>
          <w:rStyle w:val="49"/>
          <w:rFonts w:hint="eastAsia"/>
          <w:color w:val="auto"/>
          <w:u w:val="single"/>
          <w:shd w:val="clear" w:color="auto" w:fill="FFFFFF"/>
        </w:rPr>
        <w:t>（关键工序）</w:t>
      </w:r>
      <w:r>
        <w:rPr>
          <w:rFonts w:hint="eastAsia"/>
          <w:color w:val="auto"/>
          <w:shd w:val="clear" w:color="auto" w:fill="FFFFFF"/>
        </w:rPr>
        <w:t>在中国境内完成。</w:t>
      </w:r>
    </w:p>
    <w:p w14:paraId="492111DF">
      <w:pPr>
        <w:pStyle w:val="37"/>
        <w:shd w:val="clear" w:color="auto"/>
        <w:spacing w:before="0" w:beforeAutospacing="0" w:after="0" w:afterAutospacing="0" w:line="360" w:lineRule="auto"/>
        <w:ind w:firstLine="480" w:firstLineChars="200"/>
        <w:rPr>
          <w:color w:val="auto"/>
        </w:rPr>
      </w:pPr>
      <w:r>
        <w:rPr>
          <w:rFonts w:hint="eastAsia"/>
          <w:color w:val="auto"/>
          <w:shd w:val="clear" w:color="auto" w:fill="FFFFFF"/>
        </w:rPr>
        <w:t>……</w:t>
      </w:r>
    </w:p>
    <w:p w14:paraId="410CD799">
      <w:pPr>
        <w:pStyle w:val="37"/>
        <w:shd w:val="clear" w:color="auto"/>
        <w:spacing w:before="0" w:beforeAutospacing="0" w:after="0" w:afterAutospacing="0" w:line="360" w:lineRule="auto"/>
        <w:ind w:firstLine="480" w:firstLineChars="200"/>
        <w:rPr>
          <w:color w:val="auto"/>
        </w:rPr>
      </w:pPr>
      <w:r>
        <w:rPr>
          <w:rFonts w:hint="eastAsia"/>
          <w:color w:val="auto"/>
          <w:shd w:val="clear" w:color="auto" w:fill="FFFFFF"/>
        </w:rPr>
        <w:t>本公司（单位）对上述声明内容的真实性负责。如有虚假，愿承担相应法律责任。</w:t>
      </w:r>
    </w:p>
    <w:p w14:paraId="5519D3E6">
      <w:pPr>
        <w:pStyle w:val="37"/>
        <w:shd w:val="clear" w:color="auto"/>
        <w:spacing w:before="0" w:beforeAutospacing="0" w:after="0" w:afterAutospacing="0" w:line="360" w:lineRule="auto"/>
        <w:rPr>
          <w:color w:val="auto"/>
        </w:rPr>
      </w:pPr>
    </w:p>
    <w:p w14:paraId="0D6504B2">
      <w:pPr>
        <w:pStyle w:val="37"/>
        <w:shd w:val="clear" w:color="auto"/>
        <w:spacing w:before="0" w:beforeAutospacing="0" w:after="0" w:afterAutospacing="0" w:line="360" w:lineRule="auto"/>
        <w:jc w:val="right"/>
        <w:rPr>
          <w:color w:val="auto"/>
          <w:shd w:val="clear" w:color="auto" w:fill="FFFFFF"/>
        </w:rPr>
      </w:pPr>
    </w:p>
    <w:p w14:paraId="5F7E7D67">
      <w:pPr>
        <w:pStyle w:val="37"/>
        <w:shd w:val="clear" w:color="auto"/>
        <w:spacing w:before="0" w:beforeAutospacing="0" w:after="0" w:afterAutospacing="0" w:line="360" w:lineRule="auto"/>
        <w:jc w:val="right"/>
        <w:rPr>
          <w:color w:val="auto"/>
        </w:rPr>
      </w:pPr>
      <w:r>
        <w:rPr>
          <w:rFonts w:hint="eastAsia"/>
          <w:color w:val="auto"/>
          <w:shd w:val="clear" w:color="auto" w:fill="FFFFFF"/>
        </w:rPr>
        <w:t>公司（单位）名称（盖章）：　        </w:t>
      </w:r>
    </w:p>
    <w:p w14:paraId="1D69A256">
      <w:pPr>
        <w:pStyle w:val="37"/>
        <w:shd w:val="clear" w:color="auto"/>
        <w:spacing w:before="0" w:beforeAutospacing="0" w:after="0" w:afterAutospacing="0" w:line="360" w:lineRule="auto"/>
        <w:jc w:val="right"/>
        <w:rPr>
          <w:color w:val="auto"/>
        </w:rPr>
      </w:pPr>
      <w:r>
        <w:rPr>
          <w:rFonts w:hint="eastAsia"/>
          <w:color w:val="auto"/>
          <w:shd w:val="clear" w:color="auto" w:fill="FFFFFF"/>
        </w:rPr>
        <w:t>日期：　     年　  月　  日         </w:t>
      </w:r>
    </w:p>
    <w:p w14:paraId="04142DD7">
      <w:pPr>
        <w:pStyle w:val="37"/>
        <w:shd w:val="clear" w:color="auto"/>
        <w:spacing w:before="0" w:beforeAutospacing="0" w:after="0" w:afterAutospacing="0" w:line="360" w:lineRule="auto"/>
        <w:rPr>
          <w:color w:val="auto"/>
          <w:shd w:val="clear" w:color="auto" w:fill="FFFFFF"/>
        </w:rPr>
      </w:pPr>
    </w:p>
    <w:p w14:paraId="60FCA6A6">
      <w:pPr>
        <w:pStyle w:val="37"/>
        <w:shd w:val="clear" w:color="auto"/>
        <w:spacing w:before="0" w:beforeAutospacing="0" w:after="0" w:afterAutospacing="0" w:line="360" w:lineRule="auto"/>
        <w:rPr>
          <w:color w:val="auto"/>
          <w:shd w:val="clear" w:color="auto" w:fill="FFFFFF"/>
        </w:rPr>
      </w:pPr>
    </w:p>
    <w:p w14:paraId="2F789A72">
      <w:pPr>
        <w:shd w:val="clear"/>
        <w:spacing w:line="360" w:lineRule="auto"/>
        <w:ind w:left="424" w:leftChars="1" w:hanging="422" w:hangingChars="201"/>
        <w:rPr>
          <w:color w:val="auto"/>
          <w:szCs w:val="21"/>
          <w:shd w:val="clear" w:color="auto" w:fill="FFFFFF"/>
        </w:rPr>
      </w:pPr>
      <w:r>
        <w:rPr>
          <w:color w:val="auto"/>
          <w:szCs w:val="21"/>
          <w:shd w:val="clear" w:color="auto" w:fill="FFFFFF"/>
        </w:rPr>
        <w:t>注：1.产品如有型号，请在“产品名称”栏一并填写。</w:t>
      </w:r>
    </w:p>
    <w:p w14:paraId="262F0AE1">
      <w:pPr>
        <w:shd w:val="clear"/>
        <w:spacing w:line="360" w:lineRule="auto"/>
        <w:ind w:left="420" w:leftChars="200"/>
        <w:outlineLvl w:val="2"/>
        <w:rPr>
          <w:color w:val="auto"/>
          <w:szCs w:val="21"/>
          <w:shd w:val="clear" w:color="auto" w:fill="FFFFFF"/>
        </w:rPr>
      </w:pPr>
      <w:r>
        <w:rPr>
          <w:color w:val="auto"/>
          <w:szCs w:val="21"/>
          <w:shd w:val="clear" w:color="auto" w:fill="FFFFFF"/>
        </w:rPr>
        <w:t>2.生产厂名与厂址应与生产厂营业执照载明的相关信息保持一致。</w:t>
      </w:r>
    </w:p>
    <w:p w14:paraId="000E04B3">
      <w:pPr>
        <w:shd w:val="clear"/>
        <w:spacing w:line="360" w:lineRule="auto"/>
        <w:ind w:left="420" w:leftChars="200"/>
        <w:rPr>
          <w:color w:val="auto"/>
          <w:szCs w:val="21"/>
          <w:shd w:val="clear" w:color="auto" w:fill="FFFFFF"/>
        </w:rPr>
      </w:pPr>
      <w:r>
        <w:rPr>
          <w:color w:val="auto"/>
          <w:szCs w:val="21"/>
          <w:shd w:val="clear" w:color="auto" w:fill="FFFFFF"/>
        </w:rPr>
        <w:t>3.该产品的中国境内生产的组件成本占比相关要求实施前，“规定比例”栏可不填。</w:t>
      </w:r>
    </w:p>
    <w:p w14:paraId="3C5E9313">
      <w:pPr>
        <w:shd w:val="clear"/>
        <w:spacing w:line="360" w:lineRule="auto"/>
        <w:ind w:left="420" w:leftChars="200"/>
        <w:rPr>
          <w:color w:val="auto"/>
          <w:szCs w:val="21"/>
          <w:shd w:val="clear" w:color="auto" w:fill="FFFFFF"/>
        </w:rPr>
      </w:pPr>
      <w:r>
        <w:rPr>
          <w:color w:val="auto"/>
          <w:szCs w:val="21"/>
          <w:shd w:val="clear" w:color="auto" w:fill="FFFFFF"/>
        </w:rPr>
        <w:t>4.该产品的关键组件要求实施前，“关键组件”栏可不填。</w:t>
      </w:r>
    </w:p>
    <w:p w14:paraId="323D1277">
      <w:pPr>
        <w:shd w:val="clear"/>
        <w:spacing w:line="360" w:lineRule="auto"/>
        <w:ind w:left="420" w:leftChars="200"/>
        <w:rPr>
          <w:color w:val="auto"/>
          <w:szCs w:val="21"/>
          <w:shd w:val="clear" w:color="auto" w:fill="FFFFFF"/>
        </w:rPr>
      </w:pPr>
      <w:r>
        <w:rPr>
          <w:color w:val="auto"/>
          <w:szCs w:val="21"/>
          <w:shd w:val="clear" w:color="auto" w:fill="FFFFFF"/>
        </w:rPr>
        <w:t>5.该产品的关键工序要求实施前，“关键工序”栏可不填。</w:t>
      </w:r>
    </w:p>
    <w:p w14:paraId="1E48CD0E">
      <w:pPr>
        <w:widowControl/>
        <w:shd w:val="clear"/>
        <w:jc w:val="left"/>
        <w:rPr>
          <w:color w:val="auto"/>
          <w:szCs w:val="21"/>
          <w:shd w:val="clear" w:color="auto" w:fill="FFFFFF"/>
        </w:rPr>
      </w:pPr>
      <w:r>
        <w:rPr>
          <w:color w:val="auto"/>
          <w:szCs w:val="21"/>
          <w:shd w:val="clear" w:color="auto" w:fill="FFFFFF"/>
        </w:rPr>
        <w:br w:type="page"/>
      </w:r>
    </w:p>
    <w:p w14:paraId="19C817E8">
      <w:pPr>
        <w:pStyle w:val="37"/>
        <w:shd w:val="clear" w:color="auto"/>
        <w:spacing w:before="30" w:beforeAutospacing="0" w:after="30" w:afterAutospacing="0"/>
        <w:jc w:val="center"/>
        <w:rPr>
          <w:rStyle w:val="46"/>
          <w:color w:val="auto"/>
          <w:sz w:val="36"/>
          <w:szCs w:val="36"/>
        </w:rPr>
      </w:pPr>
      <w:r>
        <w:rPr>
          <w:rStyle w:val="46"/>
          <w:rFonts w:hint="eastAsia"/>
          <w:color w:val="auto"/>
          <w:sz w:val="36"/>
          <w:szCs w:val="36"/>
        </w:rPr>
        <w:t>产品成本占比承诺函</w:t>
      </w:r>
      <w:r>
        <w:rPr>
          <w:rFonts w:hint="eastAsia"/>
          <w:color w:val="auto"/>
          <w:sz w:val="24"/>
          <w:szCs w:val="20"/>
          <w:lang w:eastAsia="zh-CN"/>
        </w:rPr>
        <w:t>（</w:t>
      </w:r>
      <w:r>
        <w:rPr>
          <w:rFonts w:hint="eastAsia"/>
          <w:color w:val="auto"/>
          <w:sz w:val="24"/>
          <w:szCs w:val="20"/>
          <w:lang w:val="en-US" w:eastAsia="zh-CN"/>
        </w:rPr>
        <w:t>不适用</w:t>
      </w:r>
      <w:r>
        <w:rPr>
          <w:rFonts w:hint="eastAsia"/>
          <w:color w:val="auto"/>
          <w:sz w:val="24"/>
          <w:szCs w:val="20"/>
          <w:lang w:eastAsia="zh-CN"/>
        </w:rPr>
        <w:t>）</w:t>
      </w:r>
    </w:p>
    <w:p w14:paraId="571A498E">
      <w:pPr>
        <w:pStyle w:val="37"/>
        <w:shd w:val="clear" w:color="auto"/>
        <w:spacing w:before="30" w:beforeAutospacing="0" w:after="30" w:afterAutospacing="0"/>
        <w:rPr>
          <w:rStyle w:val="46"/>
          <w:color w:val="auto"/>
          <w:sz w:val="36"/>
          <w:szCs w:val="36"/>
        </w:rPr>
      </w:pPr>
    </w:p>
    <w:p w14:paraId="575B3797">
      <w:pPr>
        <w:widowControl/>
        <w:shd w:val="clear"/>
        <w:spacing w:line="360" w:lineRule="auto"/>
        <w:ind w:firstLine="480" w:firstLineChars="200"/>
        <w:jc w:val="left"/>
        <w:rPr>
          <w:color w:val="auto"/>
          <w:sz w:val="24"/>
          <w:shd w:val="clear" w:color="auto" w:fill="FFFFFF"/>
        </w:rPr>
      </w:pPr>
      <w:r>
        <w:rPr>
          <w:rFonts w:hint="eastAsia"/>
          <w:color w:val="auto"/>
          <w:sz w:val="24"/>
          <w:shd w:val="clear" w:color="auto" w:fill="FFFFFF"/>
        </w:rPr>
        <w:t>我公司（单位）郑重承诺，我公司已阅读并理解《国务院办公厅关于在政府采购中实施本国产品标准及相关政策的通知》（国办发〔</w:t>
      </w:r>
      <w:r>
        <w:rPr>
          <w:color w:val="auto"/>
          <w:sz w:val="24"/>
          <w:shd w:val="clear" w:color="auto" w:fill="FFFFFF"/>
        </w:rPr>
        <w:t>2025</w:t>
      </w:r>
      <w:r>
        <w:rPr>
          <w:rFonts w:hint="eastAsia"/>
          <w:color w:val="auto"/>
          <w:sz w:val="24"/>
          <w:shd w:val="clear" w:color="auto" w:fill="FFFFFF"/>
        </w:rPr>
        <w:t>〕</w:t>
      </w:r>
      <w:r>
        <w:rPr>
          <w:color w:val="auto"/>
          <w:sz w:val="24"/>
          <w:shd w:val="clear" w:color="auto" w:fill="FFFFFF"/>
        </w:rPr>
        <w:t>34</w:t>
      </w:r>
      <w:r>
        <w:rPr>
          <w:rFonts w:hint="eastAsia"/>
          <w:color w:val="auto"/>
          <w:sz w:val="24"/>
          <w:shd w:val="clear" w:color="auto" w:fill="FFFFFF"/>
        </w:rPr>
        <w:t>号）的规定。据此承诺如下：</w:t>
      </w:r>
    </w:p>
    <w:p w14:paraId="78683B30">
      <w:pPr>
        <w:widowControl/>
        <w:shd w:val="clear"/>
        <w:spacing w:line="360" w:lineRule="auto"/>
        <w:ind w:firstLine="480" w:firstLineChars="200"/>
        <w:jc w:val="left"/>
        <w:rPr>
          <w:color w:val="auto"/>
          <w:spacing w:val="6"/>
          <w:sz w:val="24"/>
        </w:rPr>
      </w:pPr>
      <w:r>
        <w:rPr>
          <w:rFonts w:hint="eastAsia"/>
          <w:color w:val="auto"/>
          <w:sz w:val="24"/>
          <w:shd w:val="clear" w:color="auto" w:fill="FFFFFF"/>
        </w:rPr>
        <w:t>为本采购项目或者采购包提供的符合本国产品标准的产品成本之和占提供的全部产品成本之和的比例为</w:t>
      </w:r>
      <w:r>
        <w:rPr>
          <w:color w:val="auto"/>
          <w:spacing w:val="6"/>
          <w:sz w:val="24"/>
        </w:rPr>
        <w:t>______%</w:t>
      </w:r>
      <w:r>
        <w:rPr>
          <w:rFonts w:hint="eastAsia"/>
          <w:color w:val="auto"/>
          <w:spacing w:val="6"/>
          <w:sz w:val="24"/>
        </w:rPr>
        <w:t>。</w:t>
      </w:r>
    </w:p>
    <w:p w14:paraId="0CFD0292">
      <w:pPr>
        <w:widowControl/>
        <w:shd w:val="clear"/>
        <w:spacing w:line="360" w:lineRule="auto"/>
        <w:ind w:firstLine="480" w:firstLineChars="200"/>
        <w:jc w:val="left"/>
        <w:rPr>
          <w:color w:val="auto"/>
          <w:sz w:val="24"/>
        </w:rPr>
      </w:pPr>
    </w:p>
    <w:p w14:paraId="2F236F9D">
      <w:pPr>
        <w:pStyle w:val="37"/>
        <w:shd w:val="clear" w:color="auto"/>
        <w:spacing w:before="0" w:beforeAutospacing="0" w:after="0" w:afterAutospacing="0" w:line="360" w:lineRule="auto"/>
        <w:jc w:val="right"/>
        <w:rPr>
          <w:color w:val="auto"/>
        </w:rPr>
      </w:pPr>
      <w:r>
        <w:rPr>
          <w:rFonts w:hint="eastAsia"/>
          <w:color w:val="auto"/>
          <w:shd w:val="clear" w:color="auto" w:fill="FFFFFF"/>
        </w:rPr>
        <w:t>公司（单位）名称（盖章）：　        </w:t>
      </w:r>
    </w:p>
    <w:p w14:paraId="7436AAD9">
      <w:pPr>
        <w:widowControl/>
        <w:shd w:val="clear"/>
        <w:spacing w:line="360" w:lineRule="auto"/>
        <w:ind w:firstLine="480" w:firstLineChars="200"/>
        <w:jc w:val="right"/>
        <w:rPr>
          <w:color w:val="auto"/>
          <w:sz w:val="24"/>
        </w:rPr>
      </w:pPr>
      <w:r>
        <w:rPr>
          <w:rFonts w:hint="eastAsia"/>
          <w:color w:val="auto"/>
          <w:sz w:val="24"/>
          <w:shd w:val="clear" w:color="auto" w:fill="FFFFFF"/>
        </w:rPr>
        <w:t>日期：　     </w:t>
      </w:r>
      <w:r>
        <w:rPr>
          <w:rFonts w:hint="eastAsia" w:ascii="宋体" w:hAnsi="宋体" w:cs="宋体"/>
          <w:color w:val="auto"/>
          <w:sz w:val="24"/>
          <w:shd w:val="clear" w:color="auto" w:fill="FFFFFF"/>
        </w:rPr>
        <w:t>年　</w:t>
      </w:r>
      <w:r>
        <w:rPr>
          <w:rFonts w:hint="eastAsia"/>
          <w:color w:val="auto"/>
          <w:sz w:val="24"/>
          <w:shd w:val="clear" w:color="auto" w:fill="FFFFFF"/>
        </w:rPr>
        <w:t>  </w:t>
      </w:r>
      <w:r>
        <w:rPr>
          <w:rFonts w:hint="eastAsia" w:ascii="宋体" w:hAnsi="宋体" w:cs="宋体"/>
          <w:color w:val="auto"/>
          <w:sz w:val="24"/>
          <w:shd w:val="clear" w:color="auto" w:fill="FFFFFF"/>
        </w:rPr>
        <w:t>月　</w:t>
      </w:r>
      <w:r>
        <w:rPr>
          <w:rFonts w:hint="eastAsia"/>
          <w:color w:val="auto"/>
          <w:sz w:val="24"/>
          <w:shd w:val="clear" w:color="auto" w:fill="FFFFFF"/>
        </w:rPr>
        <w:t>  </w:t>
      </w:r>
      <w:r>
        <w:rPr>
          <w:rFonts w:hint="eastAsia" w:ascii="宋体" w:hAnsi="宋体" w:cs="宋体"/>
          <w:color w:val="auto"/>
          <w:sz w:val="24"/>
          <w:shd w:val="clear" w:color="auto" w:fill="FFFFFF"/>
        </w:rPr>
        <w:t>日</w:t>
      </w:r>
      <w:r>
        <w:rPr>
          <w:rFonts w:hint="eastAsia"/>
          <w:color w:val="auto"/>
          <w:sz w:val="24"/>
          <w:shd w:val="clear" w:color="auto" w:fill="FFFFFF"/>
        </w:rPr>
        <w:t>     </w:t>
      </w:r>
    </w:p>
    <w:p w14:paraId="743DE127">
      <w:pPr>
        <w:widowControl/>
        <w:shd w:val="clear"/>
        <w:spacing w:line="360" w:lineRule="auto"/>
        <w:jc w:val="left"/>
        <w:rPr>
          <w:color w:val="auto"/>
          <w:sz w:val="24"/>
        </w:rPr>
      </w:pPr>
    </w:p>
    <w:p w14:paraId="6227D0C3">
      <w:pPr>
        <w:widowControl/>
        <w:shd w:val="clear"/>
        <w:spacing w:line="360" w:lineRule="auto"/>
        <w:jc w:val="left"/>
        <w:rPr>
          <w:color w:val="auto"/>
          <w:sz w:val="24"/>
        </w:rPr>
      </w:pPr>
    </w:p>
    <w:p w14:paraId="23F18A1B">
      <w:pPr>
        <w:shd w:val="clear"/>
        <w:spacing w:line="360" w:lineRule="auto"/>
        <w:rPr>
          <w:color w:val="auto"/>
          <w:sz w:val="22"/>
          <w:szCs w:val="22"/>
        </w:rPr>
      </w:pPr>
      <w:r>
        <w:rPr>
          <w:rFonts w:hint="eastAsia"/>
          <w:color w:val="auto"/>
          <w:sz w:val="22"/>
          <w:szCs w:val="22"/>
        </w:rPr>
        <w:t>注：</w:t>
      </w:r>
    </w:p>
    <w:p w14:paraId="69EDA834">
      <w:pPr>
        <w:shd w:val="clear"/>
        <w:spacing w:line="360" w:lineRule="auto"/>
        <w:outlineLvl w:val="2"/>
        <w:rPr>
          <w:color w:val="auto"/>
          <w:szCs w:val="21"/>
          <w:shd w:val="clear" w:color="auto" w:fill="FFFFFF"/>
        </w:rPr>
      </w:pPr>
      <w:r>
        <w:rPr>
          <w:color w:val="auto"/>
          <w:szCs w:val="21"/>
          <w:shd w:val="clear" w:color="auto" w:fill="FFFFFF"/>
        </w:rPr>
        <w:t xml:space="preserve">1. </w:t>
      </w:r>
      <w:r>
        <w:rPr>
          <w:rFonts w:hint="eastAsia"/>
          <w:color w:val="auto"/>
          <w:szCs w:val="21"/>
          <w:shd w:val="clear" w:color="auto" w:fill="FFFFFF"/>
        </w:rPr>
        <w:t>本承诺函应按包分别提供。</w:t>
      </w:r>
    </w:p>
    <w:p w14:paraId="41492ADD">
      <w:pPr>
        <w:shd w:val="clear"/>
        <w:spacing w:line="360" w:lineRule="auto"/>
        <w:rPr>
          <w:color w:val="auto"/>
          <w:szCs w:val="21"/>
          <w:shd w:val="clear" w:color="auto" w:fill="FFFFFF"/>
        </w:rPr>
      </w:pPr>
      <w:r>
        <w:rPr>
          <w:color w:val="auto"/>
          <w:szCs w:val="21"/>
          <w:shd w:val="clear" w:color="auto" w:fill="FFFFFF"/>
        </w:rPr>
        <w:t xml:space="preserve">2. </w:t>
      </w:r>
      <w:r>
        <w:rPr>
          <w:rFonts w:hint="eastAsia"/>
          <w:color w:val="auto"/>
          <w:szCs w:val="21"/>
          <w:shd w:val="clear" w:color="auto" w:fill="FFFFFF"/>
        </w:rPr>
        <w:t>单一产品采购无须提供本承诺函；供应商提供产品全部为本国产品，且提供了《关于符合本国产品标准的声明函》时，无须提供本承诺函。</w:t>
      </w:r>
    </w:p>
    <w:p w14:paraId="5B0BEB01">
      <w:pPr>
        <w:spacing w:line="360" w:lineRule="auto"/>
        <w:rPr>
          <w:color w:val="auto"/>
          <w:szCs w:val="21"/>
          <w:shd w:val="clear" w:color="auto" w:fill="FFFFFF"/>
        </w:rPr>
      </w:pPr>
      <w:r>
        <w:rPr>
          <w:color w:val="auto"/>
          <w:szCs w:val="21"/>
          <w:shd w:val="clear" w:color="auto" w:fill="FFFFFF"/>
        </w:rPr>
        <w:t xml:space="preserve">3. </w:t>
      </w:r>
      <w:r>
        <w:rPr>
          <w:rFonts w:hint="eastAsia"/>
          <w:color w:val="auto"/>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rPr>
        <w:t>价格评审优惠</w:t>
      </w:r>
      <w:r>
        <w:rPr>
          <w:rFonts w:hint="eastAsia"/>
          <w:color w:val="auto"/>
          <w:szCs w:val="21"/>
          <w:shd w:val="clear" w:color="auto" w:fill="FFFFFF"/>
        </w:rPr>
        <w:t>。</w:t>
      </w:r>
    </w:p>
    <w:p w14:paraId="0EA5EFD1">
      <w:pPr>
        <w:widowControl/>
        <w:jc w:val="left"/>
        <w:rPr>
          <w:color w:val="auto"/>
          <w:sz w:val="24"/>
          <w:szCs w:val="20"/>
        </w:rPr>
      </w:pPr>
      <w:r>
        <w:rPr>
          <w:color w:val="auto"/>
          <w:sz w:val="24"/>
          <w:szCs w:val="20"/>
        </w:rPr>
        <w:br w:type="page"/>
      </w:r>
    </w:p>
    <w:p w14:paraId="783AADB0">
      <w:pPr>
        <w:numPr>
          <w:ilvl w:val="0"/>
          <w:numId w:val="22"/>
        </w:numPr>
        <w:tabs>
          <w:tab w:val="left" w:pos="360"/>
        </w:tabs>
        <w:snapToGrid w:val="0"/>
        <w:spacing w:line="360" w:lineRule="auto"/>
        <w:outlineLvl w:val="2"/>
        <w:rPr>
          <w:color w:val="auto"/>
          <w:sz w:val="24"/>
          <w:szCs w:val="20"/>
        </w:rPr>
      </w:pPr>
      <w:r>
        <w:rPr>
          <w:color w:val="auto"/>
          <w:sz w:val="24"/>
          <w:szCs w:val="20"/>
        </w:rPr>
        <w:t>中小企业证明文件</w:t>
      </w:r>
    </w:p>
    <w:p w14:paraId="7AAD03B0">
      <w:pPr>
        <w:tabs>
          <w:tab w:val="left" w:pos="5580"/>
        </w:tabs>
        <w:spacing w:line="360" w:lineRule="auto"/>
        <w:rPr>
          <w:color w:val="auto"/>
          <w:sz w:val="24"/>
        </w:rPr>
      </w:pPr>
      <w:r>
        <w:rPr>
          <w:color w:val="auto"/>
          <w:sz w:val="24"/>
        </w:rPr>
        <w:t>说明：</w:t>
      </w:r>
    </w:p>
    <w:p w14:paraId="20AE6D18">
      <w:pPr>
        <w:tabs>
          <w:tab w:val="left" w:pos="5580"/>
        </w:tabs>
        <w:spacing w:line="360" w:lineRule="auto"/>
        <w:rPr>
          <w:color w:val="auto"/>
          <w:sz w:val="24"/>
        </w:rPr>
      </w:pPr>
      <w:r>
        <w:rPr>
          <w:color w:val="auto"/>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14DBC1E">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FA6FFA">
      <w:pPr>
        <w:tabs>
          <w:tab w:val="left" w:pos="5580"/>
        </w:tabs>
        <w:spacing w:line="360" w:lineRule="auto"/>
        <w:rPr>
          <w:color w:val="auto"/>
          <w:sz w:val="24"/>
        </w:rPr>
      </w:pPr>
      <w:r>
        <w:rPr>
          <w:color w:val="auto"/>
          <w:sz w:val="24"/>
        </w:rPr>
        <w:t>3）对于多标的采购项目，投标人应充分、准确地了解所提供货物的制造企业、提供服务的承接企业信息。对相关情况了解不清楚的，不建议填报本声明函。</w:t>
      </w:r>
    </w:p>
    <w:p w14:paraId="2373FDA5">
      <w:pPr>
        <w:tabs>
          <w:tab w:val="left" w:pos="5580"/>
        </w:tabs>
        <w:spacing w:line="360" w:lineRule="auto"/>
        <w:rPr>
          <w:color w:val="auto"/>
          <w:sz w:val="24"/>
        </w:rPr>
      </w:pPr>
      <w:r>
        <w:rPr>
          <w:color w:val="auto"/>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auto"/>
          <w:sz w:val="24"/>
        </w:rPr>
        <w:t>及《金融业企业划型标准规定》（银发〔</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0A49F0D1">
      <w:pPr>
        <w:widowControl/>
        <w:jc w:val="left"/>
        <w:rPr>
          <w:b/>
          <w:bCs/>
          <w:color w:val="auto"/>
          <w:sz w:val="24"/>
        </w:rPr>
      </w:pPr>
      <w:r>
        <w:rPr>
          <w:b/>
          <w:bCs/>
          <w:color w:val="auto"/>
          <w:sz w:val="24"/>
        </w:rPr>
        <w:br w:type="page"/>
      </w:r>
    </w:p>
    <w:p w14:paraId="3DF63C53">
      <w:pPr>
        <w:spacing w:before="240" w:beforeLines="100" w:after="240" w:afterLines="100" w:line="360" w:lineRule="auto"/>
        <w:jc w:val="center"/>
        <w:rPr>
          <w:b/>
          <w:bCs/>
          <w:color w:val="auto"/>
          <w:sz w:val="36"/>
          <w:szCs w:val="36"/>
        </w:rPr>
      </w:pPr>
    </w:p>
    <w:p w14:paraId="0F80444E">
      <w:pPr>
        <w:spacing w:before="240" w:beforeLines="100" w:after="240" w:afterLines="100" w:line="360" w:lineRule="auto"/>
        <w:jc w:val="center"/>
        <w:outlineLvl w:val="3"/>
        <w:rPr>
          <w:b/>
          <w:bCs/>
          <w:color w:val="auto"/>
          <w:sz w:val="36"/>
          <w:szCs w:val="36"/>
        </w:rPr>
      </w:pPr>
      <w:r>
        <w:rPr>
          <w:b/>
          <w:bCs/>
          <w:color w:val="auto"/>
          <w:sz w:val="36"/>
          <w:szCs w:val="36"/>
        </w:rPr>
        <w:t>中小企业声明函（服务）格式</w:t>
      </w:r>
    </w:p>
    <w:p w14:paraId="4A6C2620">
      <w:pPr>
        <w:autoSpaceDE w:val="0"/>
        <w:autoSpaceDN w:val="0"/>
        <w:spacing w:line="360" w:lineRule="auto"/>
        <w:ind w:left="220" w:right="415" w:firstLine="640"/>
        <w:jc w:val="left"/>
        <w:rPr>
          <w:color w:val="auto"/>
          <w:kern w:val="0"/>
          <w:sz w:val="24"/>
        </w:rPr>
      </w:pPr>
      <w:r>
        <w:rPr>
          <w:color w:val="auto"/>
          <w:kern w:val="0"/>
          <w:sz w:val="24"/>
        </w:rPr>
        <w:t>本公司（联合体）郑重声明，根据《政府采购促进中小企业发展管理办法》（财库﹝2020﹞46号）的规定，本公司（联合体）参加</w:t>
      </w:r>
      <w:r>
        <w:rPr>
          <w:i/>
          <w:color w:val="auto"/>
          <w:kern w:val="0"/>
          <w:sz w:val="24"/>
          <w:u w:val="single"/>
        </w:rPr>
        <w:t>（单位名称）</w:t>
      </w:r>
      <w:r>
        <w:rPr>
          <w:color w:val="auto"/>
          <w:kern w:val="0"/>
          <w:sz w:val="24"/>
        </w:rPr>
        <w:t>的</w:t>
      </w:r>
      <w:r>
        <w:rPr>
          <w:i/>
          <w:color w:val="auto"/>
          <w:kern w:val="0"/>
          <w:sz w:val="24"/>
          <w:u w:val="single"/>
        </w:rPr>
        <w:t>（项目名称）</w:t>
      </w:r>
      <w:r>
        <w:rPr>
          <w:color w:val="auto"/>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CC49AA7">
      <w:pPr>
        <w:numPr>
          <w:ilvl w:val="0"/>
          <w:numId w:val="23"/>
        </w:numPr>
        <w:tabs>
          <w:tab w:val="left" w:pos="1276"/>
          <w:tab w:val="left" w:pos="5005"/>
          <w:tab w:val="left" w:pos="7227"/>
        </w:tabs>
        <w:autoSpaceDE w:val="0"/>
        <w:autoSpaceDN w:val="0"/>
        <w:spacing w:line="360" w:lineRule="auto"/>
        <w:ind w:left="284" w:right="236" w:firstLine="576"/>
        <w:jc w:val="left"/>
        <w:rPr>
          <w:color w:val="auto"/>
          <w:kern w:val="0"/>
          <w:sz w:val="24"/>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w:t>
      </w:r>
      <w:r>
        <w:rPr>
          <w:color w:val="auto"/>
          <w:kern w:val="0"/>
          <w:sz w:val="24"/>
          <w:u w:color="000000"/>
        </w:rPr>
        <w:t>；</w:t>
      </w:r>
      <w:r>
        <w:rPr>
          <w:color w:val="auto"/>
          <w:kern w:val="0"/>
          <w:sz w:val="24"/>
        </w:rPr>
        <w:t>承建（承接）企业为</w:t>
      </w:r>
      <w:r>
        <w:rPr>
          <w:i/>
          <w:color w:val="auto"/>
          <w:kern w:val="0"/>
          <w:sz w:val="24"/>
          <w:u w:val="single"/>
        </w:rPr>
        <w:t>（企业名称）</w:t>
      </w:r>
      <w:r>
        <w:rPr>
          <w:color w:val="auto"/>
          <w:kern w:val="0"/>
          <w:sz w:val="24"/>
        </w:rPr>
        <w:t>，从业人员</w:t>
      </w:r>
      <w:r>
        <w:rPr>
          <w:color w:val="auto"/>
          <w:kern w:val="0"/>
          <w:sz w:val="24"/>
          <w:u w:val="single"/>
        </w:rPr>
        <w:tab/>
      </w:r>
      <w:r>
        <w:rPr>
          <w:color w:val="auto"/>
          <w:kern w:val="0"/>
          <w:sz w:val="24"/>
        </w:rPr>
        <w:t>人，营业收入为</w:t>
      </w:r>
      <w:r>
        <w:rPr>
          <w:color w:val="auto"/>
          <w:kern w:val="0"/>
          <w:sz w:val="24"/>
          <w:u w:val="single"/>
        </w:rPr>
        <w:tab/>
      </w:r>
      <w:r>
        <w:rPr>
          <w:color w:val="auto"/>
          <w:kern w:val="0"/>
          <w:sz w:val="24"/>
        </w:rPr>
        <w:t>万元，资产总额为</w:t>
      </w:r>
      <w:r>
        <w:rPr>
          <w:color w:val="auto"/>
          <w:kern w:val="0"/>
          <w:sz w:val="24"/>
          <w:u w:val="single"/>
        </w:rPr>
        <w:tab/>
      </w:r>
      <w:r>
        <w:rPr>
          <w:color w:val="auto"/>
          <w:kern w:val="0"/>
          <w:sz w:val="24"/>
        </w:rPr>
        <w:t>万元</w:t>
      </w:r>
      <w:r>
        <w:rPr>
          <w:color w:val="auto"/>
        </w:rPr>
        <w:fldChar w:fldCharType="begin"/>
      </w:r>
      <w:r>
        <w:rPr>
          <w:color w:val="auto"/>
        </w:rPr>
        <w:instrText xml:space="preserve"> HYPERLINK \l "_bookmark1" </w:instrText>
      </w:r>
      <w:r>
        <w:rPr>
          <w:color w:val="auto"/>
        </w:rPr>
        <w:fldChar w:fldCharType="separate"/>
      </w:r>
      <w:r>
        <w:rPr>
          <w:color w:val="auto"/>
          <w:kern w:val="0"/>
          <w:position w:val="16"/>
          <w:sz w:val="24"/>
        </w:rPr>
        <w:t>1</w:t>
      </w:r>
      <w:r>
        <w:rPr>
          <w:color w:val="auto"/>
          <w:kern w:val="0"/>
          <w:position w:val="16"/>
          <w:sz w:val="24"/>
        </w:rPr>
        <w:fldChar w:fldCharType="end"/>
      </w:r>
      <w:r>
        <w:rPr>
          <w:color w:val="auto"/>
          <w:kern w:val="0"/>
          <w:sz w:val="24"/>
        </w:rPr>
        <w:t>，属于</w:t>
      </w:r>
      <w:r>
        <w:rPr>
          <w:i/>
          <w:color w:val="auto"/>
          <w:kern w:val="0"/>
          <w:sz w:val="24"/>
          <w:u w:val="single"/>
        </w:rPr>
        <w:t>（中型企业、小型企业、微型企业）</w:t>
      </w:r>
      <w:r>
        <w:rPr>
          <w:color w:val="auto"/>
          <w:kern w:val="0"/>
          <w:sz w:val="24"/>
        </w:rPr>
        <w:t>；</w:t>
      </w:r>
    </w:p>
    <w:p w14:paraId="7D9B011C">
      <w:pPr>
        <w:numPr>
          <w:ilvl w:val="0"/>
          <w:numId w:val="23"/>
        </w:numPr>
        <w:tabs>
          <w:tab w:val="left" w:pos="1243"/>
          <w:tab w:val="left" w:pos="1806"/>
          <w:tab w:val="left" w:pos="5005"/>
          <w:tab w:val="left" w:pos="7213"/>
        </w:tabs>
        <w:autoSpaceDE w:val="0"/>
        <w:autoSpaceDN w:val="0"/>
        <w:spacing w:line="360" w:lineRule="auto"/>
        <w:ind w:left="205" w:right="258" w:firstLine="655"/>
        <w:jc w:val="left"/>
        <w:rPr>
          <w:color w:val="auto"/>
          <w:kern w:val="0"/>
          <w:sz w:val="24"/>
          <w:u w:color="000000"/>
        </w:rPr>
      </w:pPr>
      <w:r>
        <w:rPr>
          <w:i/>
          <w:color w:val="auto"/>
          <w:kern w:val="0"/>
          <w:sz w:val="24"/>
          <w:u w:val="single" w:color="000000"/>
        </w:rPr>
        <w:t>（标的名称）</w:t>
      </w:r>
      <w:r>
        <w:rPr>
          <w:color w:val="auto"/>
          <w:kern w:val="0"/>
          <w:sz w:val="24"/>
          <w:u w:color="000000"/>
        </w:rPr>
        <w:t>，属于</w:t>
      </w:r>
      <w:r>
        <w:rPr>
          <w:i/>
          <w:color w:val="auto"/>
          <w:kern w:val="0"/>
          <w:sz w:val="24"/>
          <w:u w:color="000000"/>
        </w:rPr>
        <w:t>（</w:t>
      </w:r>
      <w:r>
        <w:rPr>
          <w:i/>
          <w:color w:val="auto"/>
          <w:kern w:val="0"/>
          <w:sz w:val="24"/>
          <w:u w:val="single" w:color="000000"/>
        </w:rPr>
        <w:t>采购文件中明确的所属行业）</w:t>
      </w:r>
      <w:r>
        <w:rPr>
          <w:color w:val="auto"/>
          <w:kern w:val="0"/>
          <w:sz w:val="24"/>
          <w:u w:color="000000"/>
        </w:rPr>
        <w:t>；承建（承接）企业为</w:t>
      </w:r>
      <w:r>
        <w:rPr>
          <w:i/>
          <w:color w:val="auto"/>
          <w:kern w:val="0"/>
          <w:sz w:val="24"/>
          <w:u w:val="single" w:color="000000"/>
        </w:rPr>
        <w:t>（企业名称）</w:t>
      </w:r>
      <w:r>
        <w:rPr>
          <w:color w:val="auto"/>
          <w:kern w:val="0"/>
          <w:sz w:val="24"/>
          <w:u w:color="000000"/>
        </w:rPr>
        <w:t>，从业人员</w:t>
      </w:r>
      <w:r>
        <w:rPr>
          <w:color w:val="auto"/>
          <w:kern w:val="0"/>
          <w:sz w:val="24"/>
          <w:u w:val="single" w:color="000000"/>
        </w:rPr>
        <w:tab/>
      </w:r>
      <w:r>
        <w:rPr>
          <w:color w:val="auto"/>
          <w:kern w:val="0"/>
          <w:sz w:val="24"/>
          <w:u w:color="000000"/>
        </w:rPr>
        <w:t>人，营业收入为</w:t>
      </w:r>
      <w:r>
        <w:rPr>
          <w:color w:val="auto"/>
          <w:kern w:val="0"/>
          <w:sz w:val="24"/>
          <w:u w:val="single" w:color="000000"/>
        </w:rPr>
        <w:tab/>
      </w:r>
      <w:r>
        <w:rPr>
          <w:color w:val="auto"/>
          <w:kern w:val="0"/>
          <w:sz w:val="24"/>
          <w:u w:color="000000"/>
        </w:rPr>
        <w:t>万元，资产总额为</w:t>
      </w:r>
      <w:r>
        <w:rPr>
          <w:color w:val="auto"/>
          <w:kern w:val="0"/>
          <w:sz w:val="24"/>
          <w:u w:val="single" w:color="000000"/>
        </w:rPr>
        <w:tab/>
      </w:r>
      <w:r>
        <w:rPr>
          <w:color w:val="auto"/>
          <w:kern w:val="0"/>
          <w:sz w:val="24"/>
          <w:u w:color="000000"/>
        </w:rPr>
        <w:t>万元，属于</w:t>
      </w:r>
      <w:r>
        <w:rPr>
          <w:i/>
          <w:color w:val="auto"/>
          <w:kern w:val="0"/>
          <w:sz w:val="24"/>
          <w:u w:val="single" w:color="000000"/>
        </w:rPr>
        <w:t>（中型企业、小型企业、微型企业）</w:t>
      </w:r>
      <w:r>
        <w:rPr>
          <w:color w:val="auto"/>
          <w:kern w:val="0"/>
          <w:sz w:val="24"/>
          <w:u w:color="000000"/>
        </w:rPr>
        <w:t>；</w:t>
      </w:r>
    </w:p>
    <w:p w14:paraId="4506589C">
      <w:pPr>
        <w:autoSpaceDE w:val="0"/>
        <w:autoSpaceDN w:val="0"/>
        <w:spacing w:line="360" w:lineRule="auto"/>
        <w:ind w:left="860"/>
        <w:jc w:val="left"/>
        <w:rPr>
          <w:color w:val="auto"/>
          <w:kern w:val="0"/>
          <w:sz w:val="24"/>
        </w:rPr>
      </w:pPr>
      <w:r>
        <w:rPr>
          <w:color w:val="auto"/>
          <w:kern w:val="0"/>
          <w:sz w:val="24"/>
        </w:rPr>
        <w:t>……</w:t>
      </w:r>
    </w:p>
    <w:p w14:paraId="6CE3BB0B">
      <w:pPr>
        <w:autoSpaceDE w:val="0"/>
        <w:autoSpaceDN w:val="0"/>
        <w:spacing w:line="360" w:lineRule="auto"/>
        <w:ind w:left="220" w:right="417" w:firstLine="645"/>
        <w:rPr>
          <w:color w:val="auto"/>
          <w:kern w:val="0"/>
          <w:sz w:val="24"/>
        </w:rPr>
      </w:pPr>
      <w:r>
        <w:rPr>
          <w:color w:val="auto"/>
          <w:kern w:val="0"/>
          <w:sz w:val="24"/>
        </w:rPr>
        <w:t>以上企业，不属于大企业的分支机构，不存在控股股东为大企业的情形，也不存在与大企业的负责人为同一人的情形。</w:t>
      </w:r>
    </w:p>
    <w:p w14:paraId="44202320">
      <w:pPr>
        <w:spacing w:line="360" w:lineRule="auto"/>
        <w:ind w:firstLine="504"/>
        <w:rPr>
          <w:color w:val="auto"/>
          <w:spacing w:val="6"/>
          <w:sz w:val="24"/>
        </w:rPr>
      </w:pPr>
      <w:r>
        <w:rPr>
          <w:color w:val="auto"/>
          <w:kern w:val="0"/>
          <w:sz w:val="24"/>
        </w:rPr>
        <w:t>本企业对上述声明内容的真实性负责。如有虚假，将依法承担相应责任。</w:t>
      </w:r>
    </w:p>
    <w:p w14:paraId="63EDED2D">
      <w:pPr>
        <w:spacing w:line="360" w:lineRule="auto"/>
        <w:ind w:firstLine="504"/>
        <w:rPr>
          <w:color w:val="auto"/>
          <w:spacing w:val="6"/>
          <w:sz w:val="24"/>
        </w:rPr>
      </w:pPr>
    </w:p>
    <w:p w14:paraId="375A59AD">
      <w:pPr>
        <w:spacing w:line="360" w:lineRule="auto"/>
        <w:ind w:right="360" w:firstLine="480"/>
        <w:jc w:val="right"/>
        <w:rPr>
          <w:color w:val="auto"/>
          <w:sz w:val="24"/>
        </w:rPr>
      </w:pPr>
    </w:p>
    <w:p w14:paraId="0B6E57E1">
      <w:pPr>
        <w:spacing w:line="360" w:lineRule="auto"/>
        <w:ind w:right="360" w:firstLine="480"/>
        <w:jc w:val="right"/>
        <w:rPr>
          <w:color w:val="auto"/>
          <w:sz w:val="24"/>
        </w:rPr>
      </w:pPr>
      <w:r>
        <w:rPr>
          <w:color w:val="auto"/>
          <w:sz w:val="24"/>
        </w:rPr>
        <w:t>企业名称（盖章）：________</w:t>
      </w:r>
    </w:p>
    <w:p w14:paraId="148C8070">
      <w:pPr>
        <w:spacing w:line="360" w:lineRule="auto"/>
        <w:ind w:right="360" w:firstLine="480"/>
        <w:jc w:val="right"/>
        <w:rPr>
          <w:color w:val="auto"/>
          <w:sz w:val="24"/>
        </w:rPr>
      </w:pPr>
      <w:r>
        <w:rPr>
          <w:color w:val="auto"/>
          <w:sz w:val="24"/>
        </w:rPr>
        <w:t>日 期：________</w:t>
      </w:r>
    </w:p>
    <w:p w14:paraId="0B7027CC">
      <w:pPr>
        <w:spacing w:line="360" w:lineRule="auto"/>
        <w:ind w:right="360" w:firstLine="480"/>
        <w:jc w:val="right"/>
        <w:rPr>
          <w:color w:val="auto"/>
          <w:sz w:val="24"/>
        </w:rPr>
      </w:pPr>
    </w:p>
    <w:p w14:paraId="0BD80320">
      <w:pPr>
        <w:adjustRightInd w:val="0"/>
        <w:snapToGrid w:val="0"/>
        <w:jc w:val="left"/>
        <w:rPr>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7142C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3EBE9F2">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141E30A3">
      <w:pPr>
        <w:adjustRightInd w:val="0"/>
        <w:snapToGrid w:val="0"/>
        <w:jc w:val="left"/>
        <w:rPr>
          <w:color w:val="auto"/>
          <w:szCs w:val="21"/>
          <w:vertAlign w:val="superscript"/>
        </w:rPr>
      </w:pPr>
    </w:p>
    <w:p w14:paraId="3389B85E">
      <w:pPr>
        <w:spacing w:line="360" w:lineRule="auto"/>
        <w:ind w:right="360" w:firstLine="480"/>
        <w:jc w:val="right"/>
        <w:rPr>
          <w:color w:val="auto"/>
          <w:sz w:val="24"/>
        </w:rPr>
      </w:pPr>
    </w:p>
    <w:p w14:paraId="57C5149D">
      <w:pPr>
        <w:spacing w:line="360" w:lineRule="auto"/>
        <w:ind w:right="360" w:firstLine="480"/>
        <w:jc w:val="right"/>
        <w:rPr>
          <w:color w:val="auto"/>
          <w:sz w:val="24"/>
        </w:rPr>
      </w:pPr>
    </w:p>
    <w:p w14:paraId="621A4456">
      <w:pPr>
        <w:spacing w:line="360" w:lineRule="auto"/>
        <w:outlineLvl w:val="9"/>
        <w:rPr>
          <w:color w:val="auto"/>
          <w:sz w:val="24"/>
          <w:szCs w:val="20"/>
        </w:rPr>
      </w:pPr>
      <w:r>
        <w:rPr>
          <w:color w:val="auto"/>
          <w:sz w:val="24"/>
          <w:szCs w:val="20"/>
        </w:rPr>
        <w:br w:type="page"/>
      </w:r>
    </w:p>
    <w:p w14:paraId="3960AF42">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14:paraId="52890318">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〔2017〕141</w:t>
      </w:r>
      <w:r>
        <w:rPr>
          <w:color w:val="auto"/>
          <w:spacing w:val="6"/>
          <w:sz w:val="24"/>
        </w:rPr>
        <w:t>号）的规定，本单位</w:t>
      </w:r>
      <w:r>
        <w:rPr>
          <w:b/>
          <w:color w:val="auto"/>
          <w:sz w:val="24"/>
        </w:rPr>
        <w:t>（请进行选择）</w:t>
      </w:r>
      <w:r>
        <w:rPr>
          <w:color w:val="auto"/>
          <w:spacing w:val="6"/>
          <w:sz w:val="24"/>
        </w:rPr>
        <w:t>：</w:t>
      </w:r>
    </w:p>
    <w:p w14:paraId="107E26CB">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31E54038">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8793303">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44A7B379">
      <w:pPr>
        <w:spacing w:line="588" w:lineRule="exact"/>
        <w:ind w:firstLine="504" w:firstLineChars="200"/>
        <w:rPr>
          <w:color w:val="auto"/>
          <w:spacing w:val="6"/>
          <w:sz w:val="24"/>
        </w:rPr>
      </w:pPr>
    </w:p>
    <w:p w14:paraId="70ACD03E">
      <w:pPr>
        <w:spacing w:line="588" w:lineRule="exact"/>
        <w:ind w:firstLine="504" w:firstLineChars="200"/>
        <w:rPr>
          <w:color w:val="auto"/>
          <w:spacing w:val="6"/>
          <w:sz w:val="24"/>
        </w:rPr>
      </w:pPr>
    </w:p>
    <w:p w14:paraId="21B3ECC9">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2C226781">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46684418">
      <w:pPr>
        <w:numPr>
          <w:ilvl w:val="0"/>
          <w:numId w:val="22"/>
        </w:numPr>
        <w:tabs>
          <w:tab w:val="left" w:pos="360"/>
        </w:tabs>
        <w:snapToGrid w:val="0"/>
        <w:spacing w:line="360" w:lineRule="auto"/>
        <w:outlineLvl w:val="2"/>
        <w:rPr>
          <w:color w:val="auto"/>
          <w:sz w:val="24"/>
          <w:szCs w:val="20"/>
        </w:rPr>
      </w:pPr>
      <w:r>
        <w:rPr>
          <w:color w:val="auto"/>
          <w:szCs w:val="20"/>
        </w:rPr>
        <w:br w:type="page"/>
      </w:r>
      <w:r>
        <w:rPr>
          <w:color w:val="auto"/>
          <w:sz w:val="24"/>
          <w:szCs w:val="20"/>
        </w:rPr>
        <w:t>拟分包情况说明</w:t>
      </w:r>
      <w:r>
        <w:rPr>
          <w:rFonts w:hint="eastAsia"/>
          <w:color w:val="auto"/>
          <w:sz w:val="24"/>
          <w:szCs w:val="20"/>
          <w:lang w:eastAsia="zh-CN"/>
        </w:rPr>
        <w:t>（</w:t>
      </w:r>
      <w:r>
        <w:rPr>
          <w:rFonts w:hint="eastAsia"/>
          <w:color w:val="auto"/>
          <w:sz w:val="24"/>
          <w:szCs w:val="20"/>
          <w:lang w:val="en-US" w:eastAsia="zh-CN"/>
        </w:rPr>
        <w:t>不适用</w:t>
      </w:r>
      <w:r>
        <w:rPr>
          <w:rFonts w:hint="eastAsia"/>
          <w:color w:val="auto"/>
          <w:sz w:val="24"/>
          <w:szCs w:val="20"/>
          <w:lang w:eastAsia="zh-CN"/>
        </w:rPr>
        <w:t>）</w:t>
      </w:r>
    </w:p>
    <w:p w14:paraId="01CB0F08">
      <w:pPr>
        <w:autoSpaceDE w:val="0"/>
        <w:autoSpaceDN w:val="0"/>
        <w:adjustRightInd w:val="0"/>
        <w:spacing w:line="360" w:lineRule="auto"/>
        <w:jc w:val="center"/>
        <w:rPr>
          <w:b/>
          <w:color w:val="auto"/>
          <w:sz w:val="36"/>
          <w:szCs w:val="36"/>
        </w:rPr>
      </w:pPr>
      <w:r>
        <w:rPr>
          <w:b/>
          <w:color w:val="auto"/>
          <w:sz w:val="36"/>
          <w:szCs w:val="36"/>
        </w:rPr>
        <w:t>拟分包情况说明</w:t>
      </w:r>
    </w:p>
    <w:p w14:paraId="36B746CD">
      <w:pPr>
        <w:tabs>
          <w:tab w:val="left" w:pos="5580"/>
        </w:tabs>
        <w:spacing w:line="360" w:lineRule="auto"/>
        <w:rPr>
          <w:color w:val="auto"/>
          <w:sz w:val="24"/>
        </w:rPr>
      </w:pPr>
      <w:r>
        <w:rPr>
          <w:color w:val="auto"/>
          <w:sz w:val="24"/>
        </w:rPr>
        <w:t>致：</w:t>
      </w:r>
      <w:r>
        <w:rPr>
          <w:color w:val="auto"/>
          <w:sz w:val="24"/>
          <w:u w:val="single"/>
        </w:rPr>
        <w:t>（采购人或采购代理机构）</w:t>
      </w:r>
    </w:p>
    <w:p w14:paraId="494D7ACF">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E16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A154F97">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6AF94B9C">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2B92347E">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6304B925">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6EEE87F6">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751C495D">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185B30A0">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28A0BBBD">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459B900C">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46BC937F">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39630EA1">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781C1F4B">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1C834FF1">
            <w:pPr>
              <w:pStyle w:val="247"/>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占合同金额</w:t>
            </w:r>
          </w:p>
          <w:p w14:paraId="16C1293A">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b/>
                <w:color w:val="auto"/>
                <w:sz w:val="24"/>
                <w:lang w:eastAsia="zh-CN"/>
              </w:rPr>
              <w:t>的比例（</w:t>
            </w:r>
            <w:r>
              <w:rPr>
                <w:rFonts w:ascii="Times New Roman" w:hAnsi="Times New Roman" w:eastAsia="Times New Roman" w:cs="Times New Roman"/>
                <w:b/>
                <w:color w:val="auto"/>
                <w:sz w:val="24"/>
                <w:lang w:eastAsia="zh-CN"/>
              </w:rPr>
              <w:t>%</w:t>
            </w:r>
            <w:r>
              <w:rPr>
                <w:rFonts w:ascii="Times New Roman" w:hAnsi="Times New Roman" w:cs="Times New Roman" w:eastAsiaTheme="minorEastAsia"/>
                <w:b/>
                <w:color w:val="auto"/>
                <w:sz w:val="24"/>
                <w:lang w:eastAsia="zh-CN"/>
              </w:rPr>
              <w:t>）</w:t>
            </w:r>
          </w:p>
        </w:tc>
      </w:tr>
      <w:tr w14:paraId="18B07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C73B9D">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4BBD36E2">
            <w:pPr>
              <w:pStyle w:val="247"/>
              <w:jc w:val="center"/>
              <w:rPr>
                <w:rFonts w:ascii="Times New Roman" w:hAnsi="Times New Roman" w:cs="Times New Roman" w:eastAsiaTheme="minorEastAsia"/>
                <w:color w:val="auto"/>
                <w:sz w:val="30"/>
              </w:rPr>
            </w:pPr>
          </w:p>
        </w:tc>
        <w:tc>
          <w:tcPr>
            <w:tcW w:w="1513" w:type="dxa"/>
            <w:vAlign w:val="center"/>
          </w:tcPr>
          <w:p w14:paraId="53D284D8">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09C63984">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27F8173D">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226CC919">
            <w:pPr>
              <w:pStyle w:val="247"/>
              <w:jc w:val="center"/>
              <w:rPr>
                <w:rFonts w:ascii="Times New Roman" w:hAnsi="Times New Roman" w:cs="Times New Roman" w:eastAsiaTheme="minorEastAsia"/>
                <w:color w:val="auto"/>
                <w:sz w:val="30"/>
                <w:lang w:eastAsia="zh-CN"/>
              </w:rPr>
            </w:pPr>
          </w:p>
        </w:tc>
        <w:tc>
          <w:tcPr>
            <w:tcW w:w="1558" w:type="dxa"/>
            <w:vAlign w:val="center"/>
          </w:tcPr>
          <w:p w14:paraId="6980E099">
            <w:pPr>
              <w:pStyle w:val="247"/>
              <w:jc w:val="center"/>
              <w:rPr>
                <w:rFonts w:ascii="Times New Roman" w:hAnsi="Times New Roman" w:cs="Times New Roman" w:eastAsiaTheme="minorEastAsia"/>
                <w:color w:val="auto"/>
                <w:sz w:val="30"/>
                <w:lang w:eastAsia="zh-CN"/>
              </w:rPr>
            </w:pPr>
          </w:p>
        </w:tc>
        <w:tc>
          <w:tcPr>
            <w:tcW w:w="1498" w:type="dxa"/>
            <w:vAlign w:val="center"/>
          </w:tcPr>
          <w:p w14:paraId="7D450E2A">
            <w:pPr>
              <w:pStyle w:val="247"/>
              <w:jc w:val="center"/>
              <w:rPr>
                <w:rFonts w:ascii="Times New Roman" w:hAnsi="Times New Roman" w:cs="Times New Roman" w:eastAsiaTheme="minorEastAsia"/>
                <w:color w:val="auto"/>
                <w:sz w:val="30"/>
                <w:lang w:eastAsia="zh-CN"/>
              </w:rPr>
            </w:pPr>
          </w:p>
        </w:tc>
        <w:tc>
          <w:tcPr>
            <w:tcW w:w="1564" w:type="dxa"/>
            <w:vAlign w:val="center"/>
          </w:tcPr>
          <w:p w14:paraId="2CB57CEA">
            <w:pPr>
              <w:pStyle w:val="247"/>
              <w:jc w:val="center"/>
              <w:rPr>
                <w:rFonts w:ascii="Times New Roman" w:hAnsi="Times New Roman" w:cs="Times New Roman" w:eastAsiaTheme="minorEastAsia"/>
                <w:color w:val="auto"/>
                <w:sz w:val="30"/>
                <w:lang w:eastAsia="zh-CN"/>
              </w:rPr>
            </w:pPr>
          </w:p>
        </w:tc>
      </w:tr>
      <w:tr w14:paraId="584FD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868D59">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3BA15514">
            <w:pPr>
              <w:pStyle w:val="247"/>
              <w:jc w:val="center"/>
              <w:rPr>
                <w:rFonts w:ascii="Times New Roman" w:hAnsi="Times New Roman" w:cs="Times New Roman" w:eastAsiaTheme="minorEastAsia"/>
                <w:color w:val="auto"/>
                <w:sz w:val="30"/>
              </w:rPr>
            </w:pPr>
          </w:p>
        </w:tc>
        <w:tc>
          <w:tcPr>
            <w:tcW w:w="1513" w:type="dxa"/>
            <w:vAlign w:val="center"/>
          </w:tcPr>
          <w:p w14:paraId="7D72D878">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4D5B7739">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1A898F4D">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6C37E694">
            <w:pPr>
              <w:pStyle w:val="247"/>
              <w:jc w:val="center"/>
              <w:rPr>
                <w:rFonts w:ascii="Times New Roman" w:hAnsi="Times New Roman" w:cs="Times New Roman" w:eastAsiaTheme="minorEastAsia"/>
                <w:color w:val="auto"/>
                <w:sz w:val="30"/>
                <w:lang w:eastAsia="zh-CN"/>
              </w:rPr>
            </w:pPr>
          </w:p>
        </w:tc>
        <w:tc>
          <w:tcPr>
            <w:tcW w:w="1558" w:type="dxa"/>
            <w:vAlign w:val="center"/>
          </w:tcPr>
          <w:p w14:paraId="493D628D">
            <w:pPr>
              <w:pStyle w:val="247"/>
              <w:jc w:val="center"/>
              <w:rPr>
                <w:rFonts w:ascii="Times New Roman" w:hAnsi="Times New Roman" w:cs="Times New Roman" w:eastAsiaTheme="minorEastAsia"/>
                <w:color w:val="auto"/>
                <w:sz w:val="30"/>
                <w:lang w:eastAsia="zh-CN"/>
              </w:rPr>
            </w:pPr>
          </w:p>
        </w:tc>
        <w:tc>
          <w:tcPr>
            <w:tcW w:w="1498" w:type="dxa"/>
            <w:vAlign w:val="center"/>
          </w:tcPr>
          <w:p w14:paraId="0144B59C">
            <w:pPr>
              <w:pStyle w:val="247"/>
              <w:jc w:val="center"/>
              <w:rPr>
                <w:rFonts w:ascii="Times New Roman" w:hAnsi="Times New Roman" w:cs="Times New Roman" w:eastAsiaTheme="minorEastAsia"/>
                <w:color w:val="auto"/>
                <w:sz w:val="30"/>
                <w:lang w:eastAsia="zh-CN"/>
              </w:rPr>
            </w:pPr>
          </w:p>
        </w:tc>
        <w:tc>
          <w:tcPr>
            <w:tcW w:w="1564" w:type="dxa"/>
            <w:vAlign w:val="center"/>
          </w:tcPr>
          <w:p w14:paraId="2B6465C5">
            <w:pPr>
              <w:pStyle w:val="247"/>
              <w:jc w:val="center"/>
              <w:rPr>
                <w:rFonts w:ascii="Times New Roman" w:hAnsi="Times New Roman" w:cs="Times New Roman" w:eastAsiaTheme="minorEastAsia"/>
                <w:color w:val="auto"/>
                <w:sz w:val="30"/>
                <w:lang w:eastAsia="zh-CN"/>
              </w:rPr>
            </w:pPr>
          </w:p>
        </w:tc>
      </w:tr>
      <w:tr w14:paraId="1694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2EB653">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2F2B561B">
            <w:pPr>
              <w:pStyle w:val="247"/>
              <w:jc w:val="center"/>
              <w:rPr>
                <w:rFonts w:ascii="Times New Roman" w:hAnsi="Times New Roman" w:cs="Times New Roman" w:eastAsiaTheme="minorEastAsia"/>
                <w:color w:val="auto"/>
                <w:sz w:val="30"/>
              </w:rPr>
            </w:pPr>
          </w:p>
        </w:tc>
        <w:tc>
          <w:tcPr>
            <w:tcW w:w="1513" w:type="dxa"/>
            <w:vAlign w:val="center"/>
          </w:tcPr>
          <w:p w14:paraId="50059B6F">
            <w:pPr>
              <w:pStyle w:val="247"/>
              <w:tabs>
                <w:tab w:val="left" w:pos="235"/>
              </w:tabs>
              <w:jc w:val="center"/>
              <w:rPr>
                <w:rFonts w:ascii="Times New Roman" w:hAnsi="Times New Roman" w:cs="Times New Roman" w:eastAsiaTheme="minorEastAsia"/>
                <w:color w:val="auto"/>
                <w:sz w:val="24"/>
              </w:rPr>
            </w:pPr>
          </w:p>
        </w:tc>
        <w:tc>
          <w:tcPr>
            <w:tcW w:w="1125" w:type="dxa"/>
            <w:vAlign w:val="center"/>
          </w:tcPr>
          <w:p w14:paraId="6D80544E">
            <w:pPr>
              <w:pStyle w:val="247"/>
              <w:jc w:val="center"/>
              <w:rPr>
                <w:rFonts w:ascii="Times New Roman" w:hAnsi="Times New Roman" w:cs="Times New Roman" w:eastAsiaTheme="minorEastAsia"/>
                <w:color w:val="auto"/>
                <w:sz w:val="30"/>
              </w:rPr>
            </w:pPr>
          </w:p>
        </w:tc>
        <w:tc>
          <w:tcPr>
            <w:tcW w:w="1558" w:type="dxa"/>
            <w:vAlign w:val="center"/>
          </w:tcPr>
          <w:p w14:paraId="725DE64F">
            <w:pPr>
              <w:pStyle w:val="247"/>
              <w:jc w:val="center"/>
              <w:rPr>
                <w:rFonts w:ascii="Times New Roman" w:hAnsi="Times New Roman" w:cs="Times New Roman" w:eastAsiaTheme="minorEastAsia"/>
                <w:color w:val="auto"/>
                <w:sz w:val="30"/>
              </w:rPr>
            </w:pPr>
          </w:p>
        </w:tc>
        <w:tc>
          <w:tcPr>
            <w:tcW w:w="1498" w:type="dxa"/>
            <w:vAlign w:val="center"/>
          </w:tcPr>
          <w:p w14:paraId="49B5E8EB">
            <w:pPr>
              <w:pStyle w:val="247"/>
              <w:jc w:val="center"/>
              <w:rPr>
                <w:rFonts w:ascii="Times New Roman" w:hAnsi="Times New Roman" w:cs="Times New Roman" w:eastAsiaTheme="minorEastAsia"/>
                <w:color w:val="auto"/>
                <w:sz w:val="30"/>
              </w:rPr>
            </w:pPr>
          </w:p>
        </w:tc>
        <w:tc>
          <w:tcPr>
            <w:tcW w:w="1564" w:type="dxa"/>
            <w:vAlign w:val="center"/>
          </w:tcPr>
          <w:p w14:paraId="588D8CDA">
            <w:pPr>
              <w:pStyle w:val="247"/>
              <w:jc w:val="center"/>
              <w:rPr>
                <w:rFonts w:ascii="Times New Roman" w:hAnsi="Times New Roman" w:cs="Times New Roman" w:eastAsiaTheme="minorEastAsia"/>
                <w:color w:val="auto"/>
                <w:sz w:val="30"/>
              </w:rPr>
            </w:pPr>
          </w:p>
        </w:tc>
      </w:tr>
      <w:tr w14:paraId="1783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EDB373F">
            <w:pPr>
              <w:pStyle w:val="247"/>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3790E1F8">
            <w:pPr>
              <w:pStyle w:val="247"/>
              <w:jc w:val="center"/>
              <w:rPr>
                <w:rFonts w:ascii="Times New Roman" w:hAnsi="Times New Roman" w:cs="Times New Roman" w:eastAsiaTheme="minorEastAsia"/>
                <w:color w:val="auto"/>
                <w:sz w:val="30"/>
              </w:rPr>
            </w:pPr>
          </w:p>
        </w:tc>
        <w:tc>
          <w:tcPr>
            <w:tcW w:w="1564" w:type="dxa"/>
            <w:vAlign w:val="center"/>
          </w:tcPr>
          <w:p w14:paraId="02104B60">
            <w:pPr>
              <w:pStyle w:val="247"/>
              <w:jc w:val="center"/>
              <w:rPr>
                <w:rFonts w:ascii="Times New Roman" w:hAnsi="Times New Roman" w:cs="Times New Roman" w:eastAsiaTheme="minorEastAsia"/>
                <w:color w:val="auto"/>
                <w:sz w:val="30"/>
              </w:rPr>
            </w:pPr>
          </w:p>
        </w:tc>
      </w:tr>
    </w:tbl>
    <w:p w14:paraId="7C05EFD5">
      <w:pPr>
        <w:adjustRightInd w:val="0"/>
        <w:snapToGrid w:val="0"/>
        <w:spacing w:line="360" w:lineRule="auto"/>
        <w:ind w:firstLine="480" w:firstLineChars="200"/>
        <w:jc w:val="left"/>
        <w:rPr>
          <w:color w:val="auto"/>
          <w:sz w:val="24"/>
        </w:rPr>
      </w:pPr>
    </w:p>
    <w:p w14:paraId="3ABCBA69">
      <w:pPr>
        <w:adjustRightInd w:val="0"/>
        <w:snapToGrid w:val="0"/>
        <w:spacing w:line="360" w:lineRule="auto"/>
        <w:jc w:val="left"/>
        <w:rPr>
          <w:color w:val="auto"/>
          <w:sz w:val="24"/>
        </w:rPr>
      </w:pPr>
      <w:r>
        <w:rPr>
          <w:color w:val="auto"/>
          <w:sz w:val="24"/>
        </w:rPr>
        <w:t xml:space="preserve">注： </w:t>
      </w:r>
    </w:p>
    <w:p w14:paraId="50231EEB">
      <w:pPr>
        <w:adjustRightInd w:val="0"/>
        <w:snapToGrid w:val="0"/>
        <w:spacing w:line="360" w:lineRule="auto"/>
        <w:jc w:val="left"/>
        <w:rPr>
          <w:color w:val="auto"/>
          <w:sz w:val="24"/>
        </w:rPr>
      </w:pPr>
      <w:r>
        <w:rPr>
          <w:color w:val="auto"/>
          <w:sz w:val="24"/>
        </w:rPr>
        <w:t>1. 如本项目（包）允许分包，且投标人拟进行分包时，必须提供</w:t>
      </w:r>
      <w:r>
        <w:rPr>
          <w:rFonts w:eastAsiaTheme="minorEastAsia"/>
          <w:color w:val="auto"/>
          <w:sz w:val="24"/>
        </w:rPr>
        <w:t>；如未提供，或提供了但未填写分包承担主体名称、拟分包合同内容、拟分包合同金额，</w:t>
      </w:r>
      <w:r>
        <w:rPr>
          <w:rFonts w:eastAsiaTheme="minorEastAsia"/>
          <w:b/>
          <w:color w:val="auto"/>
          <w:sz w:val="24"/>
        </w:rPr>
        <w:t>投标无效</w:t>
      </w:r>
      <w:r>
        <w:rPr>
          <w:color w:val="auto"/>
          <w:sz w:val="24"/>
        </w:rPr>
        <w:t>。</w:t>
      </w:r>
    </w:p>
    <w:p w14:paraId="7511459F">
      <w:pPr>
        <w:adjustRightInd w:val="0"/>
        <w:snapToGrid w:val="0"/>
        <w:spacing w:line="360" w:lineRule="auto"/>
        <w:jc w:val="left"/>
        <w:rPr>
          <w:color w:val="auto"/>
          <w:sz w:val="24"/>
        </w:rPr>
      </w:pPr>
      <w:r>
        <w:rPr>
          <w:color w:val="auto"/>
          <w:sz w:val="24"/>
        </w:rPr>
        <w:t>2.如本招标文件《投标人须知资料表》载明本项目分包承担主体应具备的相应资质条件，则投标人须在本表中列明分包承担主体的资质等级，并后附资质证书</w:t>
      </w:r>
      <w:r>
        <w:rPr>
          <w:rFonts w:hint="eastAsia"/>
          <w:color w:val="auto"/>
          <w:sz w:val="24"/>
          <w:lang w:val="en-US" w:eastAsia="zh-CN"/>
        </w:rPr>
        <w:t>复印</w:t>
      </w:r>
      <w:r>
        <w:rPr>
          <w:color w:val="auto"/>
          <w:sz w:val="24"/>
        </w:rPr>
        <w:t>件，否则</w:t>
      </w:r>
      <w:r>
        <w:rPr>
          <w:b/>
          <w:color w:val="auto"/>
          <w:sz w:val="24"/>
        </w:rPr>
        <w:t>投标无效</w:t>
      </w:r>
      <w:r>
        <w:rPr>
          <w:color w:val="auto"/>
          <w:sz w:val="24"/>
        </w:rPr>
        <w:t>。</w:t>
      </w:r>
    </w:p>
    <w:p w14:paraId="5F22614A">
      <w:pPr>
        <w:adjustRightInd w:val="0"/>
        <w:snapToGrid w:val="0"/>
        <w:spacing w:line="360" w:lineRule="auto"/>
        <w:jc w:val="left"/>
        <w:rPr>
          <w:color w:val="auto"/>
          <w:sz w:val="24"/>
        </w:rPr>
      </w:pPr>
      <w:r>
        <w:rPr>
          <w:color w:val="auto"/>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53779EC">
      <w:pPr>
        <w:adjustRightInd w:val="0"/>
        <w:snapToGrid w:val="0"/>
        <w:spacing w:line="360" w:lineRule="auto"/>
        <w:jc w:val="left"/>
        <w:rPr>
          <w:color w:val="auto"/>
          <w:sz w:val="24"/>
        </w:rPr>
      </w:pPr>
    </w:p>
    <w:p w14:paraId="30590263">
      <w:pPr>
        <w:adjustRightInd w:val="0"/>
        <w:snapToGrid w:val="0"/>
        <w:spacing w:line="360" w:lineRule="auto"/>
        <w:ind w:firstLine="480" w:firstLineChars="200"/>
        <w:jc w:val="right"/>
        <w:rPr>
          <w:color w:val="auto"/>
          <w:sz w:val="24"/>
        </w:rPr>
      </w:pPr>
      <w:r>
        <w:rPr>
          <w:color w:val="auto"/>
          <w:sz w:val="24"/>
        </w:rPr>
        <w:t>投标人名称（盖章）：______</w:t>
      </w:r>
    </w:p>
    <w:p w14:paraId="205ED151">
      <w:pPr>
        <w:adjustRightInd w:val="0"/>
        <w:snapToGrid w:val="0"/>
        <w:spacing w:line="360" w:lineRule="auto"/>
        <w:ind w:firstLine="480" w:firstLineChars="200"/>
        <w:jc w:val="right"/>
        <w:rPr>
          <w:color w:val="auto"/>
          <w:sz w:val="24"/>
        </w:rPr>
      </w:pPr>
      <w:r>
        <w:rPr>
          <w:color w:val="auto"/>
          <w:sz w:val="24"/>
        </w:rPr>
        <w:t>日期：_____年______月______日</w:t>
      </w:r>
    </w:p>
    <w:p w14:paraId="356322CC">
      <w:pPr>
        <w:widowControl/>
        <w:jc w:val="left"/>
        <w:rPr>
          <w:color w:val="auto"/>
          <w:sz w:val="24"/>
        </w:rPr>
      </w:pPr>
      <w:r>
        <w:rPr>
          <w:color w:val="auto"/>
          <w:sz w:val="24"/>
        </w:rPr>
        <w:br w:type="page"/>
      </w:r>
    </w:p>
    <w:p w14:paraId="7DF52729">
      <w:pPr>
        <w:autoSpaceDE w:val="0"/>
        <w:autoSpaceDN w:val="0"/>
        <w:adjustRightInd w:val="0"/>
        <w:spacing w:line="360" w:lineRule="auto"/>
        <w:jc w:val="center"/>
        <w:outlineLvl w:val="3"/>
        <w:rPr>
          <w:b/>
          <w:color w:val="auto"/>
          <w:sz w:val="36"/>
          <w:szCs w:val="36"/>
        </w:rPr>
      </w:pPr>
      <w:bookmarkStart w:id="933" w:name="_Hlk176956326"/>
      <w:r>
        <w:rPr>
          <w:b/>
          <w:color w:val="auto"/>
          <w:sz w:val="36"/>
          <w:szCs w:val="36"/>
        </w:rPr>
        <w:t>分包意向协议</w:t>
      </w:r>
    </w:p>
    <w:p w14:paraId="707613A2">
      <w:pPr>
        <w:adjustRightInd w:val="0"/>
        <w:snapToGrid w:val="0"/>
        <w:spacing w:line="360" w:lineRule="auto"/>
        <w:ind w:firstLine="480" w:firstLineChars="200"/>
        <w:jc w:val="left"/>
        <w:rPr>
          <w:color w:val="auto"/>
          <w:sz w:val="24"/>
        </w:rPr>
      </w:pPr>
      <w:r>
        <w:rPr>
          <w:color w:val="auto"/>
          <w:sz w:val="24"/>
        </w:rPr>
        <w:t>甲方（投标人）：________</w:t>
      </w:r>
    </w:p>
    <w:p w14:paraId="37C95E4F">
      <w:pPr>
        <w:adjustRightInd w:val="0"/>
        <w:snapToGrid w:val="0"/>
        <w:spacing w:line="360" w:lineRule="auto"/>
        <w:ind w:firstLine="480" w:firstLineChars="200"/>
        <w:jc w:val="left"/>
        <w:rPr>
          <w:color w:val="auto"/>
          <w:sz w:val="24"/>
        </w:rPr>
      </w:pPr>
      <w:r>
        <w:rPr>
          <w:color w:val="auto"/>
          <w:sz w:val="24"/>
        </w:rPr>
        <w:t>乙方（拟分包单位）：________</w:t>
      </w:r>
    </w:p>
    <w:p w14:paraId="1F990BC1">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甲方承诺，一旦在_________（采购项目名称）（项目编号/包号为：_______）招标采购项目中获得采购合同，将按照下述约定将合同项下部分内容分包给乙方：</w:t>
      </w:r>
    </w:p>
    <w:p w14:paraId="3BB40D2C">
      <w:pPr>
        <w:adjustRightInd w:val="0"/>
        <w:snapToGrid w:val="0"/>
        <w:spacing w:line="360" w:lineRule="auto"/>
        <w:ind w:firstLine="480" w:firstLineChars="200"/>
        <w:jc w:val="left"/>
        <w:outlineLvl w:val="2"/>
        <w:rPr>
          <w:color w:val="auto"/>
          <w:sz w:val="24"/>
        </w:rPr>
      </w:pPr>
      <w:r>
        <w:rPr>
          <w:color w:val="auto"/>
          <w:sz w:val="24"/>
        </w:rPr>
        <w:t>1.分包内容：_____。</w:t>
      </w:r>
    </w:p>
    <w:p w14:paraId="3A133371">
      <w:pPr>
        <w:adjustRightInd w:val="0"/>
        <w:snapToGrid w:val="0"/>
        <w:spacing w:line="360" w:lineRule="auto"/>
        <w:ind w:firstLine="480" w:firstLineChars="200"/>
        <w:jc w:val="left"/>
        <w:rPr>
          <w:color w:val="auto"/>
          <w:sz w:val="24"/>
        </w:rPr>
      </w:pPr>
      <w:r>
        <w:rPr>
          <w:color w:val="auto"/>
          <w:sz w:val="24"/>
        </w:rPr>
        <w:t>2.分包金额：_____，该金额占该采购包合同金额的比例为___%。</w:t>
      </w:r>
    </w:p>
    <w:p w14:paraId="1EC944D9">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3DD9B1BC">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本协议自各方盖章之日起生效，如甲方未在该项目（采购包）中标，本协议自动终止。</w:t>
      </w:r>
    </w:p>
    <w:p w14:paraId="2DF61409">
      <w:pPr>
        <w:spacing w:line="360" w:lineRule="auto"/>
        <w:ind w:firstLine="471"/>
        <w:rPr>
          <w:b/>
          <w:color w:val="auto"/>
          <w:sz w:val="24"/>
        </w:rPr>
      </w:pPr>
    </w:p>
    <w:p w14:paraId="06501FC9">
      <w:pPr>
        <w:spacing w:line="360" w:lineRule="auto"/>
        <w:ind w:firstLine="471"/>
        <w:rPr>
          <w:b/>
          <w:color w:val="auto"/>
          <w:sz w:val="24"/>
        </w:rPr>
      </w:pPr>
      <w:r>
        <w:rPr>
          <w:color w:val="auto"/>
          <w:sz w:val="24"/>
        </w:rPr>
        <w:t>甲方（盖章）：_________                 乙方（盖章）：_________</w:t>
      </w:r>
    </w:p>
    <w:p w14:paraId="4063B803">
      <w:pPr>
        <w:spacing w:line="360" w:lineRule="auto"/>
        <w:ind w:left="480"/>
        <w:jc w:val="right"/>
        <w:rPr>
          <w:color w:val="auto"/>
          <w:sz w:val="24"/>
        </w:rPr>
      </w:pPr>
    </w:p>
    <w:p w14:paraId="7E1D30FE">
      <w:pPr>
        <w:wordWrap w:val="0"/>
        <w:spacing w:line="360" w:lineRule="auto"/>
        <w:ind w:left="480"/>
        <w:jc w:val="right"/>
        <w:rPr>
          <w:b/>
          <w:color w:val="auto"/>
          <w:sz w:val="24"/>
        </w:rPr>
      </w:pPr>
      <w:r>
        <w:rPr>
          <w:color w:val="auto"/>
          <w:sz w:val="24"/>
          <w:szCs w:val="20"/>
        </w:rPr>
        <w:t xml:space="preserve">日期：_____年______月______日   </w:t>
      </w:r>
    </w:p>
    <w:p w14:paraId="519D35DC">
      <w:pPr>
        <w:tabs>
          <w:tab w:val="left" w:pos="8280"/>
        </w:tabs>
        <w:spacing w:line="360" w:lineRule="auto"/>
        <w:ind w:firstLine="480"/>
        <w:rPr>
          <w:color w:val="auto"/>
          <w:sz w:val="24"/>
        </w:rPr>
      </w:pPr>
    </w:p>
    <w:p w14:paraId="4252BD3F">
      <w:pPr>
        <w:tabs>
          <w:tab w:val="left" w:pos="8280"/>
        </w:tabs>
        <w:spacing w:line="360" w:lineRule="auto"/>
        <w:rPr>
          <w:color w:val="auto"/>
          <w:sz w:val="24"/>
        </w:rPr>
      </w:pPr>
      <w:bookmarkStart w:id="934" w:name="_Hlk176956306"/>
      <w:r>
        <w:rPr>
          <w:color w:val="auto"/>
          <w:sz w:val="24"/>
        </w:rPr>
        <w:t>注：</w:t>
      </w:r>
    </w:p>
    <w:p w14:paraId="16E62F7F">
      <w:pPr>
        <w:adjustRightInd w:val="0"/>
        <w:snapToGrid w:val="0"/>
        <w:spacing w:line="360" w:lineRule="auto"/>
        <w:jc w:val="left"/>
        <w:rPr>
          <w:color w:val="auto"/>
          <w:sz w:val="24"/>
        </w:rPr>
      </w:pPr>
      <w:r>
        <w:rPr>
          <w:rFonts w:hint="eastAsia"/>
          <w:color w:val="auto"/>
          <w:sz w:val="24"/>
        </w:rPr>
        <w:t>1</w:t>
      </w:r>
      <w:r>
        <w:rPr>
          <w:color w:val="auto"/>
          <w:sz w:val="24"/>
        </w:rPr>
        <w:t>. 投标人“为落实政府采购政策”而向中小企业分包时必须提供，否则</w:t>
      </w:r>
      <w:r>
        <w:rPr>
          <w:b/>
          <w:color w:val="auto"/>
          <w:sz w:val="24"/>
        </w:rPr>
        <w:t>投标无效</w:t>
      </w:r>
      <w:r>
        <w:rPr>
          <w:color w:val="auto"/>
          <w:sz w:val="24"/>
        </w:rPr>
        <w:t>；</w:t>
      </w:r>
      <w:r>
        <w:rPr>
          <w:rFonts w:hint="eastAsia"/>
          <w:color w:val="auto"/>
          <w:sz w:val="24"/>
        </w:rPr>
        <w:t>且建议按照采购文件要求在资格证明文件部分提供；</w:t>
      </w:r>
    </w:p>
    <w:p w14:paraId="32382F71">
      <w:pPr>
        <w:adjustRightInd w:val="0"/>
        <w:snapToGrid w:val="0"/>
        <w:spacing w:line="360" w:lineRule="auto"/>
        <w:jc w:val="left"/>
        <w:rPr>
          <w:color w:val="auto"/>
          <w:sz w:val="24"/>
        </w:rPr>
      </w:pPr>
      <w:r>
        <w:rPr>
          <w:color w:val="auto"/>
          <w:sz w:val="24"/>
        </w:rPr>
        <w:t>2. 投标人</w:t>
      </w:r>
      <w:r>
        <w:rPr>
          <w:rFonts w:hint="eastAsia"/>
          <w:color w:val="auto"/>
          <w:sz w:val="24"/>
        </w:rPr>
        <w:t>满足《政府采购促进中小企业发展管理办法》（财库〔2020〕46号）第九条有关规定，拟享受中小企业</w:t>
      </w:r>
      <w:r>
        <w:rPr>
          <w:color w:val="auto"/>
          <w:sz w:val="24"/>
        </w:rPr>
        <w:t>政策</w:t>
      </w:r>
      <w:r>
        <w:rPr>
          <w:rFonts w:hint="eastAsia"/>
          <w:color w:val="auto"/>
          <w:sz w:val="24"/>
        </w:rPr>
        <w:t>优惠措施的，仍需提供本协议，否则不予认可；</w:t>
      </w:r>
    </w:p>
    <w:p w14:paraId="43505D4A">
      <w:pPr>
        <w:adjustRightInd w:val="0"/>
        <w:snapToGrid w:val="0"/>
        <w:spacing w:line="360" w:lineRule="auto"/>
        <w:jc w:val="left"/>
        <w:rPr>
          <w:b/>
          <w:color w:val="auto"/>
          <w:sz w:val="24"/>
        </w:rPr>
      </w:pPr>
      <w:r>
        <w:rPr>
          <w:rFonts w:hint="eastAsia"/>
          <w:color w:val="auto"/>
          <w:sz w:val="24"/>
        </w:rPr>
        <w:t>3</w:t>
      </w:r>
      <w:r>
        <w:rPr>
          <w:color w:val="auto"/>
          <w:sz w:val="24"/>
        </w:rPr>
        <w:t>. 投标人须与所有拟分包单位分别签订《分包意向协议》，每单位签订一份，并在投标文件中提交全部协议原件的</w:t>
      </w:r>
      <w:r>
        <w:rPr>
          <w:rFonts w:hint="eastAsia"/>
          <w:color w:val="auto"/>
          <w:sz w:val="24"/>
          <w:lang w:val="en-US" w:eastAsia="zh-CN"/>
        </w:rPr>
        <w:t>复印</w:t>
      </w:r>
      <w:r>
        <w:rPr>
          <w:color w:val="auto"/>
          <w:sz w:val="24"/>
        </w:rPr>
        <w:t>件，否则</w:t>
      </w:r>
      <w:r>
        <w:rPr>
          <w:rFonts w:hint="eastAsia"/>
          <w:bCs/>
          <w:color w:val="auto"/>
          <w:sz w:val="24"/>
        </w:rPr>
        <w:t>不予认可</w:t>
      </w:r>
      <w:r>
        <w:rPr>
          <w:color w:val="auto"/>
          <w:sz w:val="24"/>
        </w:rPr>
        <w:t>。</w:t>
      </w:r>
      <w:bookmarkEnd w:id="934"/>
    </w:p>
    <w:bookmarkEnd w:id="933"/>
    <w:p w14:paraId="7FA37135">
      <w:pPr>
        <w:numPr>
          <w:ilvl w:val="0"/>
          <w:numId w:val="22"/>
        </w:numPr>
        <w:tabs>
          <w:tab w:val="left" w:pos="360"/>
        </w:tabs>
        <w:snapToGrid w:val="0"/>
        <w:spacing w:line="360" w:lineRule="auto"/>
        <w:outlineLvl w:val="2"/>
        <w:rPr>
          <w:color w:val="auto"/>
          <w:sz w:val="24"/>
          <w:szCs w:val="20"/>
        </w:rPr>
      </w:pPr>
      <w:r>
        <w:rPr>
          <w:color w:val="auto"/>
          <w:sz w:val="24"/>
          <w:szCs w:val="20"/>
        </w:rPr>
        <w:br w:type="page"/>
      </w:r>
      <w:r>
        <w:rPr>
          <w:color w:val="auto"/>
          <w:sz w:val="24"/>
          <w:szCs w:val="20"/>
        </w:rPr>
        <w:t>招标文件要求提供或投标人认为应附的其他材料</w:t>
      </w:r>
    </w:p>
    <w:p w14:paraId="2F9EC7B7">
      <w:pPr>
        <w:widowControl/>
        <w:jc w:val="left"/>
        <w:rPr>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4E8588FB">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3329">
    <w:pPr>
      <w:pStyle w:val="28"/>
      <w:framePr w:wrap="around" w:vAnchor="text" w:hAnchor="margin" w:xAlign="right" w:y="1"/>
      <w:rPr>
        <w:rStyle w:val="47"/>
      </w:rPr>
    </w:pPr>
  </w:p>
  <w:p w14:paraId="23E589FD">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F3D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8D07541">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9DE5">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823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B1FB856">
    <w:pPr>
      <w:pStyle w:val="28"/>
      <w:ind w:right="360"/>
    </w:pPr>
  </w:p>
  <w:p w14:paraId="696396A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39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DF01">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2243">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3509E">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DB6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AD3C">
    <w:pPr>
      <w:pStyle w:val="29"/>
    </w:pPr>
  </w:p>
  <w:p w14:paraId="7709E83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81C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2"/>
    <w:multiLevelType w:val="multilevel"/>
    <w:tmpl w:val="000000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AAE5A36"/>
    <w:multiLevelType w:val="singleLevel"/>
    <w:tmpl w:val="0AAE5A36"/>
    <w:lvl w:ilvl="0" w:tentative="0">
      <w:start w:val="6"/>
      <w:numFmt w:val="chineseCounting"/>
      <w:suff w:val="space"/>
      <w:lvlText w:val="第%1章"/>
      <w:lvlJc w:val="left"/>
      <w:rPr>
        <w:rFonts w:hint="eastAsia"/>
      </w:r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1"/>
  </w:num>
  <w:num w:numId="4">
    <w:abstractNumId w:val="6"/>
  </w:num>
  <w:num w:numId="5">
    <w:abstractNumId w:val="4"/>
  </w:num>
  <w:num w:numId="6">
    <w:abstractNumId w:val="2"/>
  </w:num>
  <w:num w:numId="7">
    <w:abstractNumId w:val="11"/>
  </w:num>
  <w:num w:numId="8">
    <w:abstractNumId w:val="7"/>
  </w:num>
  <w:num w:numId="9">
    <w:abstractNumId w:val="14"/>
  </w:num>
  <w:num w:numId="10">
    <w:abstractNumId w:val="0"/>
  </w:num>
  <w:num w:numId="11">
    <w:abstractNumId w:val="18"/>
  </w:num>
  <w:num w:numId="12">
    <w:abstractNumId w:val="12"/>
  </w:num>
  <w:num w:numId="13">
    <w:abstractNumId w:val="21"/>
  </w:num>
  <w:num w:numId="14">
    <w:abstractNumId w:val="13"/>
  </w:num>
  <w:num w:numId="15">
    <w:abstractNumId w:val="10"/>
  </w:num>
  <w:num w:numId="16">
    <w:abstractNumId w:val="3"/>
  </w:num>
  <w:num w:numId="17">
    <w:abstractNumId w:val="20"/>
  </w:num>
  <w:num w:numId="18">
    <w:abstractNumId w:val="16"/>
  </w:num>
  <w:num w:numId="19">
    <w:abstractNumId w:val="19"/>
  </w:num>
  <w:num w:numId="20">
    <w:abstractNumId w:val="17"/>
  </w:num>
  <w:num w:numId="21">
    <w:abstractNumId w:val="15"/>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GU5YTk2NWU3OTRhNTU0YjZlNWE0ODExMjY4YzM0MT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5AA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F6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3A"/>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71E7F"/>
    <w:rsid w:val="039F1570"/>
    <w:rsid w:val="040E4A0B"/>
    <w:rsid w:val="043C4097"/>
    <w:rsid w:val="093D1475"/>
    <w:rsid w:val="094E3682"/>
    <w:rsid w:val="096802A0"/>
    <w:rsid w:val="0ABD286D"/>
    <w:rsid w:val="0AD35BED"/>
    <w:rsid w:val="0B660C1A"/>
    <w:rsid w:val="0C931AD8"/>
    <w:rsid w:val="0CD43E9E"/>
    <w:rsid w:val="0EAF6971"/>
    <w:rsid w:val="0EDC703A"/>
    <w:rsid w:val="0F2E5AE8"/>
    <w:rsid w:val="10BD35C7"/>
    <w:rsid w:val="10C20BDE"/>
    <w:rsid w:val="10F66AD9"/>
    <w:rsid w:val="13D50C28"/>
    <w:rsid w:val="13F56BD4"/>
    <w:rsid w:val="149F4D92"/>
    <w:rsid w:val="154F4A0A"/>
    <w:rsid w:val="15714980"/>
    <w:rsid w:val="15AF54A9"/>
    <w:rsid w:val="15C93036"/>
    <w:rsid w:val="15E96C0C"/>
    <w:rsid w:val="17F93E0B"/>
    <w:rsid w:val="19015888"/>
    <w:rsid w:val="1A491A28"/>
    <w:rsid w:val="1C3243D6"/>
    <w:rsid w:val="1C455CA5"/>
    <w:rsid w:val="1CFD4D4B"/>
    <w:rsid w:val="1D2C69D2"/>
    <w:rsid w:val="1DDE4B7D"/>
    <w:rsid w:val="1DFE0D7B"/>
    <w:rsid w:val="1E2C58E8"/>
    <w:rsid w:val="1F2B2044"/>
    <w:rsid w:val="20D12777"/>
    <w:rsid w:val="214967B1"/>
    <w:rsid w:val="214B077B"/>
    <w:rsid w:val="21A63C83"/>
    <w:rsid w:val="21E36C06"/>
    <w:rsid w:val="228E4DC3"/>
    <w:rsid w:val="229B128E"/>
    <w:rsid w:val="23971A56"/>
    <w:rsid w:val="239E00B4"/>
    <w:rsid w:val="245142FB"/>
    <w:rsid w:val="245F5D06"/>
    <w:rsid w:val="248A3369"/>
    <w:rsid w:val="251E74A4"/>
    <w:rsid w:val="25755DC7"/>
    <w:rsid w:val="265A320F"/>
    <w:rsid w:val="26CC7C68"/>
    <w:rsid w:val="27843CE5"/>
    <w:rsid w:val="2835183D"/>
    <w:rsid w:val="29D11A3A"/>
    <w:rsid w:val="2A9E191C"/>
    <w:rsid w:val="2B165956"/>
    <w:rsid w:val="2CE33F5E"/>
    <w:rsid w:val="2CF717B7"/>
    <w:rsid w:val="2D0E4311"/>
    <w:rsid w:val="2D430A35"/>
    <w:rsid w:val="2D5A7A31"/>
    <w:rsid w:val="2D7B4196"/>
    <w:rsid w:val="2E4E18AB"/>
    <w:rsid w:val="2E7F3812"/>
    <w:rsid w:val="2FA15A0A"/>
    <w:rsid w:val="306727B0"/>
    <w:rsid w:val="310B75DF"/>
    <w:rsid w:val="31684A32"/>
    <w:rsid w:val="324B2D68"/>
    <w:rsid w:val="32EB653A"/>
    <w:rsid w:val="337C6572"/>
    <w:rsid w:val="344E43B3"/>
    <w:rsid w:val="34535117"/>
    <w:rsid w:val="345D45F6"/>
    <w:rsid w:val="34684F32"/>
    <w:rsid w:val="34A75871"/>
    <w:rsid w:val="3669231D"/>
    <w:rsid w:val="372E2279"/>
    <w:rsid w:val="376B2FB5"/>
    <w:rsid w:val="378D51F2"/>
    <w:rsid w:val="37C130EE"/>
    <w:rsid w:val="393C6ED0"/>
    <w:rsid w:val="393D49F6"/>
    <w:rsid w:val="3A8328DC"/>
    <w:rsid w:val="3BB865B6"/>
    <w:rsid w:val="3BCB6780"/>
    <w:rsid w:val="3BDD42F5"/>
    <w:rsid w:val="3CD236A7"/>
    <w:rsid w:val="3CDE1550"/>
    <w:rsid w:val="3DEB5A6F"/>
    <w:rsid w:val="4024246B"/>
    <w:rsid w:val="4169281B"/>
    <w:rsid w:val="41792343"/>
    <w:rsid w:val="417B437E"/>
    <w:rsid w:val="42CD0A98"/>
    <w:rsid w:val="431A0C09"/>
    <w:rsid w:val="438A0837"/>
    <w:rsid w:val="43AA712C"/>
    <w:rsid w:val="44427364"/>
    <w:rsid w:val="44C85ABB"/>
    <w:rsid w:val="46D71FE6"/>
    <w:rsid w:val="476B4E24"/>
    <w:rsid w:val="480E2158"/>
    <w:rsid w:val="48933C41"/>
    <w:rsid w:val="49514AFE"/>
    <w:rsid w:val="49E05655"/>
    <w:rsid w:val="4A492443"/>
    <w:rsid w:val="4B1F03FF"/>
    <w:rsid w:val="4B65373A"/>
    <w:rsid w:val="4C520360"/>
    <w:rsid w:val="4C820C46"/>
    <w:rsid w:val="4D00163A"/>
    <w:rsid w:val="4D3B0DF4"/>
    <w:rsid w:val="4D4759EB"/>
    <w:rsid w:val="4E593C28"/>
    <w:rsid w:val="4EA142C1"/>
    <w:rsid w:val="4ECC43FA"/>
    <w:rsid w:val="4F016F2F"/>
    <w:rsid w:val="4F0F5BE3"/>
    <w:rsid w:val="509E5922"/>
    <w:rsid w:val="50C74380"/>
    <w:rsid w:val="51273B6A"/>
    <w:rsid w:val="52422029"/>
    <w:rsid w:val="540463E4"/>
    <w:rsid w:val="541303D5"/>
    <w:rsid w:val="54147A2B"/>
    <w:rsid w:val="55040901"/>
    <w:rsid w:val="55FA79B8"/>
    <w:rsid w:val="561D378D"/>
    <w:rsid w:val="56DF05DE"/>
    <w:rsid w:val="56EB73E7"/>
    <w:rsid w:val="576553EC"/>
    <w:rsid w:val="57FC6189"/>
    <w:rsid w:val="584119B5"/>
    <w:rsid w:val="5A5F2EDC"/>
    <w:rsid w:val="5B4E17DB"/>
    <w:rsid w:val="5B647768"/>
    <w:rsid w:val="5CBF10FA"/>
    <w:rsid w:val="5CC26E3C"/>
    <w:rsid w:val="5DCA41FA"/>
    <w:rsid w:val="5E9E7301"/>
    <w:rsid w:val="5EAE1426"/>
    <w:rsid w:val="5EB56C59"/>
    <w:rsid w:val="5F073306"/>
    <w:rsid w:val="5F5F73B9"/>
    <w:rsid w:val="5F630463"/>
    <w:rsid w:val="5FC060D8"/>
    <w:rsid w:val="60F021CA"/>
    <w:rsid w:val="615D5386"/>
    <w:rsid w:val="625978FB"/>
    <w:rsid w:val="62A50D92"/>
    <w:rsid w:val="62F87114"/>
    <w:rsid w:val="64634A61"/>
    <w:rsid w:val="651A5A67"/>
    <w:rsid w:val="6546685C"/>
    <w:rsid w:val="65D06126"/>
    <w:rsid w:val="66065FEC"/>
    <w:rsid w:val="67A55390"/>
    <w:rsid w:val="6838144E"/>
    <w:rsid w:val="68AA7398"/>
    <w:rsid w:val="69272501"/>
    <w:rsid w:val="69BF6BDD"/>
    <w:rsid w:val="69C42446"/>
    <w:rsid w:val="6A0C16F7"/>
    <w:rsid w:val="6B833C3B"/>
    <w:rsid w:val="6BF15048"/>
    <w:rsid w:val="6CB26586"/>
    <w:rsid w:val="6CD429A0"/>
    <w:rsid w:val="6E0F4BB0"/>
    <w:rsid w:val="70932B72"/>
    <w:rsid w:val="70BA1EAD"/>
    <w:rsid w:val="719C5A56"/>
    <w:rsid w:val="71D05FEA"/>
    <w:rsid w:val="72655E48"/>
    <w:rsid w:val="72CB00F2"/>
    <w:rsid w:val="733F2B3D"/>
    <w:rsid w:val="73816CB2"/>
    <w:rsid w:val="742C597A"/>
    <w:rsid w:val="74A16D28"/>
    <w:rsid w:val="74AC7D5E"/>
    <w:rsid w:val="752E2E69"/>
    <w:rsid w:val="75C46030"/>
    <w:rsid w:val="766E5C13"/>
    <w:rsid w:val="76ED5789"/>
    <w:rsid w:val="77DC095A"/>
    <w:rsid w:val="77DC2E91"/>
    <w:rsid w:val="78F9378E"/>
    <w:rsid w:val="79F24465"/>
    <w:rsid w:val="7BE75B20"/>
    <w:rsid w:val="7CE704CD"/>
    <w:rsid w:val="7DD10836"/>
    <w:rsid w:val="7E77762F"/>
    <w:rsid w:val="7ED76E44"/>
    <w:rsid w:val="7F054C3B"/>
    <w:rsid w:val="7F313C82"/>
    <w:rsid w:val="7F4E6105"/>
    <w:rsid w:val="7F9935D5"/>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53"/>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文档结构图 字符"/>
    <w:basedOn w:val="45"/>
    <w:link w:val="14"/>
    <w:qFormat/>
    <w:uiPriority w:val="0"/>
    <w:rPr>
      <w:kern w:val="2"/>
      <w:sz w:val="21"/>
      <w:szCs w:val="24"/>
      <w:shd w:val="clear" w:color="auto" w:fill="000080"/>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6"/>
    <w:qFormat/>
    <w:uiPriority w:val="0"/>
    <w:rPr>
      <w:sz w:val="24"/>
    </w:rPr>
  </w:style>
  <w:style w:type="character" w:customStyle="1" w:styleId="231">
    <w:name w:val="标题 5 字符"/>
    <w:basedOn w:val="45"/>
    <w:link w:val="7"/>
    <w:qFormat/>
    <w:uiPriority w:val="0"/>
    <w:rPr>
      <w:b/>
      <w:sz w:val="28"/>
    </w:rPr>
  </w:style>
  <w:style w:type="character" w:customStyle="1" w:styleId="232">
    <w:name w:val="标题 6 字符"/>
    <w:basedOn w:val="45"/>
    <w:link w:val="8"/>
    <w:qFormat/>
    <w:uiPriority w:val="0"/>
    <w:rPr>
      <w:rFonts w:ascii="Arial" w:hAnsi="Arial" w:eastAsia="黑体"/>
      <w:b/>
      <w:sz w:val="24"/>
    </w:rPr>
  </w:style>
  <w:style w:type="character" w:customStyle="1" w:styleId="233">
    <w:name w:val="标题 7 字符"/>
    <w:basedOn w:val="45"/>
    <w:link w:val="9"/>
    <w:qFormat/>
    <w:uiPriority w:val="0"/>
    <w:rPr>
      <w:b/>
      <w:sz w:val="24"/>
    </w:rPr>
  </w:style>
  <w:style w:type="character" w:customStyle="1" w:styleId="234">
    <w:name w:val="标题 8 字符"/>
    <w:basedOn w:val="45"/>
    <w:link w:val="10"/>
    <w:qFormat/>
    <w:uiPriority w:val="0"/>
    <w:rPr>
      <w:rFonts w:ascii="Arial" w:hAnsi="Arial" w:eastAsia="黑体"/>
      <w:sz w:val="24"/>
    </w:rPr>
  </w:style>
  <w:style w:type="character" w:customStyle="1" w:styleId="235">
    <w:name w:val="标题 9 字符"/>
    <w:basedOn w:val="45"/>
    <w:link w:val="11"/>
    <w:qFormat/>
    <w:uiPriority w:val="0"/>
    <w:rPr>
      <w:rFonts w:ascii="Arial" w:hAnsi="Arial" w:eastAsia="黑体"/>
      <w:sz w:val="21"/>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7"/>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78</Pages>
  <Words>35802</Words>
  <Characters>38280</Characters>
  <Lines>1296</Lines>
  <Paragraphs>1101</Paragraphs>
  <TotalTime>49</TotalTime>
  <ScaleCrop>false</ScaleCrop>
  <LinksUpToDate>false</LinksUpToDate>
  <CharactersWithSpaces>40256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王洪勤</cp:lastModifiedBy>
  <cp:lastPrinted>2026-04-07T07:54:44Z</cp:lastPrinted>
  <dcterms:modified xsi:type="dcterms:W3CDTF">2026-04-07T08:07:32Z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B196972313054D4789BB25DBD05B5736</vt:lpwstr>
  </property>
  <property fmtid="{D5CDD505-2E9C-101B-9397-08002B2CF9AE}" pid="4" name="KSOTemplateDocerSaveRecord">
    <vt:lpwstr>eyJoZGlkIjoiNGFhNGIyN2ExNWFlYzRmYWNjMGExYzU1Y2ZhMmEyMmUiLCJ1c2VySWQiOiIzMzYyNzE3NTEifQ==</vt:lpwstr>
  </property>
</Properties>
</file>