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C6C8F">
      <w:pPr>
        <w:spacing w:line="360" w:lineRule="auto"/>
        <w:ind w:firstLine="300" w:firstLineChars="50"/>
        <w:rPr>
          <w:rFonts w:hint="eastAsia" w:eastAsia="宋体"/>
          <w:sz w:val="60"/>
          <w:szCs w:val="60"/>
          <w:highlight w:val="none"/>
          <w:lang w:eastAsia="zh-CN"/>
        </w:rPr>
      </w:pPr>
    </w:p>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1859280" cy="520065"/>
                    </a:xfrm>
                    <a:prstGeom prst="rect">
                      <a:avLst/>
                    </a:prstGeom>
                  </pic:spPr>
                </pic:pic>
              </a:graphicData>
            </a:graphic>
          </wp:inline>
        </w:drawing>
      </w:r>
    </w:p>
    <w:p w14:paraId="2E33A208">
      <w:pPr>
        <w:spacing w:line="360" w:lineRule="auto"/>
        <w:rPr>
          <w:sz w:val="60"/>
          <w:szCs w:val="60"/>
        </w:rPr>
      </w:pPr>
    </w:p>
    <w:p w14:paraId="307778E8">
      <w:pPr>
        <w:pStyle w:val="4"/>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7F058C0B">
      <w:pPr>
        <w:spacing w:line="360" w:lineRule="auto"/>
        <w:rPr>
          <w:sz w:val="60"/>
          <w:szCs w:val="60"/>
        </w:rPr>
      </w:pPr>
    </w:p>
    <w:p w14:paraId="42234C35">
      <w:pPr>
        <w:pStyle w:val="4"/>
        <w:rPr>
          <w:sz w:val="60"/>
          <w:szCs w:val="60"/>
        </w:rPr>
      </w:pPr>
    </w:p>
    <w:p w14:paraId="70257BA6">
      <w:pPr>
        <w:pStyle w:val="4"/>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共青林场滨河森林公园运营维护项目林业有害生物防治服务采购项目</w:t>
      </w:r>
    </w:p>
    <w:p w14:paraId="0AFEE69D">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项目编号</w:t>
      </w:r>
      <w:r>
        <w:rPr>
          <w:rFonts w:hint="eastAsia"/>
          <w:bCs/>
          <w:sz w:val="36"/>
          <w:szCs w:val="36"/>
          <w:lang w:eastAsia="zh-CN"/>
        </w:rPr>
        <w:t>：</w:t>
      </w:r>
      <w:r>
        <w:rPr>
          <w:rFonts w:hint="eastAsia"/>
          <w:bCs/>
          <w:sz w:val="36"/>
          <w:szCs w:val="36"/>
          <w:lang w:val="en-US" w:eastAsia="zh-CN"/>
        </w:rPr>
        <w:t>11</w:t>
      </w:r>
      <w:r>
        <w:rPr>
          <w:rFonts w:hint="eastAsia" w:ascii="Times New Roman" w:hAnsi="Times New Roman" w:eastAsia="宋体" w:cs="Times New Roman"/>
          <w:bCs/>
          <w:kern w:val="2"/>
          <w:sz w:val="36"/>
          <w:szCs w:val="36"/>
          <w:lang w:val="en-US" w:eastAsia="zh-CN" w:bidi="ar-SA"/>
        </w:rPr>
        <w:t>000026210200168913-XM001</w:t>
      </w:r>
    </w:p>
    <w:p w14:paraId="6AD9FF9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1026" w:firstLineChars="300"/>
        <w:jc w:val="left"/>
        <w:textAlignment w:val="auto"/>
        <w:rPr>
          <w:rFonts w:hint="eastAsia"/>
          <w:bCs/>
          <w:sz w:val="36"/>
          <w:szCs w:val="36"/>
          <w:lang w:eastAsia="zh-CN"/>
        </w:rPr>
      </w:pPr>
      <w:r>
        <w:rPr>
          <w:rFonts w:hint="eastAsia" w:ascii="宋体" w:hAnsi="宋体" w:eastAsia="宋体" w:cs="宋体"/>
          <w:b w:val="0"/>
          <w:snapToGrid w:val="0"/>
          <w:color w:val="auto"/>
          <w:spacing w:val="-9"/>
          <w:position w:val="5"/>
          <w:sz w:val="36"/>
          <w:szCs w:val="36"/>
          <w:highlight w:val="none"/>
          <w:lang w:val="en-US" w:eastAsia="zh-CN" w:bidi="ar-SA"/>
        </w:rPr>
        <w:t>招标编号</w:t>
      </w:r>
      <w:r>
        <w:rPr>
          <w:rFonts w:hint="eastAsia" w:ascii="宋体" w:hAnsi="宋体" w:cs="宋体"/>
          <w:b w:val="0"/>
          <w:snapToGrid w:val="0"/>
          <w:color w:val="auto"/>
          <w:spacing w:val="-9"/>
          <w:position w:val="5"/>
          <w:sz w:val="36"/>
          <w:szCs w:val="36"/>
          <w:highlight w:val="none"/>
          <w:lang w:val="en-US" w:eastAsia="zh-CN" w:bidi="ar-SA"/>
        </w:rPr>
        <w:t>：JJ</w:t>
      </w:r>
      <w:bookmarkStart w:id="960" w:name="_GoBack"/>
      <w:bookmarkEnd w:id="960"/>
      <w:r>
        <w:rPr>
          <w:rFonts w:hint="eastAsia" w:ascii="宋体" w:hAnsi="宋体" w:cs="宋体"/>
          <w:b w:val="0"/>
          <w:snapToGrid w:val="0"/>
          <w:color w:val="auto"/>
          <w:spacing w:val="-9"/>
          <w:position w:val="5"/>
          <w:sz w:val="36"/>
          <w:szCs w:val="36"/>
          <w:highlight w:val="none"/>
          <w:lang w:val="en-US" w:eastAsia="zh-CN" w:bidi="ar-SA"/>
        </w:rPr>
        <w:t>BJ26040889</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 xml:space="preserve">北京市共青林场管理处 </w:t>
      </w:r>
    </w:p>
    <w:p w14:paraId="35A3AC10">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1"/>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36879EAA">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0BDEC0F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14:paraId="7B9CA794">
      <w:pPr>
        <w:pStyle w:val="31"/>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1"/>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widowControl/>
        <w:spacing w:line="240" w:lineRule="auto"/>
        <w:ind w:firstLine="480" w:firstLineChars="200"/>
        <w:rPr>
          <w:rFonts w:ascii="Times New Roman" w:hAnsi="Times New Roman" w:eastAsia="宋体"/>
          <w:sz w:val="24"/>
          <w:szCs w:val="24"/>
          <w:rPrChange w:id="0" w:author="略略略。" w:date="2026-04-08T10:03:28Z">
            <w:rPr>
              <w:rFonts w:ascii="Times New Roman" w:hAnsi="Times New Roman" w:eastAsia="宋体"/>
              <w:sz w:val="24"/>
              <w:szCs w:val="24"/>
            </w:rPr>
          </w:rPrChange>
        </w:rPr>
      </w:pPr>
      <w:bookmarkStart w:id="4" w:name="_Toc28359079"/>
      <w:bookmarkStart w:id="5" w:name="_Toc35393790"/>
      <w:bookmarkStart w:id="6" w:name="_Toc35393621"/>
      <w:bookmarkStart w:id="7" w:name="_Toc28359002"/>
      <w:bookmarkStart w:id="8" w:name="_Hlk24379207"/>
      <w:r>
        <w:rPr>
          <w:rFonts w:ascii="Times New Roman" w:hAnsi="Times New Roman" w:eastAsia="宋体"/>
          <w:sz w:val="24"/>
          <w:szCs w:val="24"/>
        </w:rPr>
        <w:t>一、项目基本情况</w:t>
      </w:r>
      <w:bookmarkEnd w:id="4"/>
      <w:bookmarkEnd w:id="5"/>
      <w:bookmarkEnd w:id="6"/>
      <w:bookmarkEnd w:id="7"/>
    </w:p>
    <w:p w14:paraId="471B8623">
      <w:pPr>
        <w:widowControl/>
        <w:tabs>
          <w:tab w:val="left" w:pos="312"/>
        </w:tabs>
        <w:spacing w:line="360" w:lineRule="auto"/>
        <w:ind w:left="480" w:firstLine="0" w:firstLineChars="0"/>
        <w:jc w:val="left"/>
        <w:rPr>
          <w:rFonts w:hint="eastAsia"/>
          <w:sz w:val="24"/>
          <w:lang w:val="en-US" w:eastAsia="zh-CN"/>
        </w:rPr>
      </w:pPr>
      <w:r>
        <w:rPr>
          <w:rFonts w:hint="eastAsia"/>
          <w:sz w:val="24"/>
        </w:rPr>
        <w:t>1.项目编</w:t>
      </w:r>
      <w:r>
        <w:rPr>
          <w:rFonts w:hint="default"/>
          <w:sz w:val="24"/>
          <w:lang w:eastAsia="zh-CN"/>
        </w:rPr>
        <w:t>号</w:t>
      </w:r>
      <w:r>
        <w:rPr>
          <w:rFonts w:hint="eastAsia"/>
          <w:sz w:val="24"/>
          <w:lang w:eastAsia="zh-CN"/>
        </w:rPr>
        <w:t>：</w:t>
      </w:r>
      <w:r>
        <w:rPr>
          <w:rFonts w:hint="eastAsia"/>
          <w:sz w:val="24"/>
          <w:lang w:val="en-US" w:eastAsia="zh-CN"/>
        </w:rPr>
        <w:t>11</w:t>
      </w:r>
      <w:r>
        <w:rPr>
          <w:rFonts w:hint="eastAsia" w:ascii="Times New Roman" w:hAnsi="Times New Roman" w:eastAsia="宋体" w:cs="Times New Roman"/>
          <w:kern w:val="2"/>
          <w:sz w:val="24"/>
          <w:szCs w:val="24"/>
          <w:lang w:val="en-US" w:eastAsia="zh-CN" w:bidi="ar"/>
        </w:rPr>
        <w:t>000026210200168913-XM001</w:t>
      </w:r>
    </w:p>
    <w:p w14:paraId="476781E8">
      <w:pPr>
        <w:tabs>
          <w:tab w:val="left" w:pos="312"/>
        </w:tabs>
        <w:spacing w:line="360" w:lineRule="auto"/>
        <w:ind w:left="480"/>
        <w:rPr>
          <w:rFonts w:hint="eastAsia" w:ascii="Times New Roman" w:hAnsi="Times New Roman" w:cs="Times New Roman"/>
          <w:sz w:val="24"/>
          <w:lang w:eastAsia="zh-CN"/>
        </w:rPr>
      </w:pPr>
      <w:r>
        <w:rPr>
          <w:rFonts w:hint="eastAsia"/>
          <w:sz w:val="24"/>
        </w:rPr>
        <w:t>2.项目名称：</w:t>
      </w:r>
      <w:bookmarkEnd w:id="8"/>
      <w:bookmarkStart w:id="9" w:name="OLE_LINK4"/>
      <w:r>
        <w:rPr>
          <w:rFonts w:hint="eastAsia" w:cs="Times New Roman"/>
          <w:sz w:val="24"/>
          <w:lang w:eastAsia="zh-CN"/>
        </w:rPr>
        <w:t>共青林场滨河森林公园运营维护项目林业有害生物防治服务采购项目</w:t>
      </w:r>
    </w:p>
    <w:bookmarkEnd w:id="9"/>
    <w:p w14:paraId="50E4AA19">
      <w:pPr>
        <w:tabs>
          <w:tab w:val="left" w:pos="312"/>
        </w:tabs>
        <w:spacing w:line="360" w:lineRule="auto"/>
        <w:ind w:left="480"/>
        <w:rPr>
          <w:rFonts w:hint="eastAsia" w:ascii="Times New Roman" w:hAnsi="Times New Roman" w:cs="Times New Roman"/>
          <w:sz w:val="24"/>
          <w:lang w:eastAsia="zh-CN"/>
        </w:rPr>
      </w:pPr>
      <w:r>
        <w:rPr>
          <w:rFonts w:hint="eastAsia" w:ascii="Times New Roman" w:hAnsi="Times New Roman" w:cs="Times New Roman"/>
          <w:sz w:val="24"/>
          <w:lang w:eastAsia="zh-CN"/>
        </w:rPr>
        <w:t>3.项目预算金额：</w:t>
      </w:r>
      <w:r>
        <w:rPr>
          <w:rFonts w:hint="eastAsia" w:ascii="Times New Roman" w:hAnsi="Times New Roman" w:cs="Times New Roman"/>
          <w:sz w:val="24"/>
          <w:lang w:val="en-US" w:eastAsia="zh-CN"/>
        </w:rPr>
        <w:t>87.207649</w:t>
      </w:r>
      <w:r>
        <w:rPr>
          <w:rFonts w:hint="eastAsia" w:ascii="Times New Roman" w:hAnsi="Times New Roman" w:cs="Times New Roman"/>
          <w:sz w:val="24"/>
          <w:lang w:eastAsia="zh-CN"/>
        </w:rPr>
        <w:t>万元、项目最高限价（如有）：</w:t>
      </w:r>
      <w:r>
        <w:rPr>
          <w:rFonts w:hint="eastAsia" w:ascii="Times New Roman" w:hAnsi="Times New Roman" w:cs="Times New Roman"/>
          <w:sz w:val="24"/>
          <w:lang w:val="en-US" w:eastAsia="zh-CN"/>
        </w:rPr>
        <w:t>87.207649</w:t>
      </w:r>
      <w:r>
        <w:rPr>
          <w:rFonts w:hint="eastAsia" w:ascii="Times New Roman" w:hAnsi="Times New Roman" w:cs="Times New Roman"/>
          <w:sz w:val="24"/>
          <w:lang w:eastAsia="zh-CN"/>
        </w:rPr>
        <w:t>万元</w:t>
      </w:r>
    </w:p>
    <w:p w14:paraId="7BA372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906"/>
        <w:gridCol w:w="1500"/>
        <w:gridCol w:w="769"/>
        <w:gridCol w:w="2963"/>
      </w:tblGrid>
      <w:tr w14:paraId="4585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2E4CDDC1">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906" w:type="dxa"/>
            <w:vAlign w:val="center"/>
          </w:tcPr>
          <w:p w14:paraId="54347BC3">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500" w:type="dxa"/>
            <w:vAlign w:val="center"/>
          </w:tcPr>
          <w:p w14:paraId="57E3878A">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769" w:type="dxa"/>
            <w:vAlign w:val="center"/>
          </w:tcPr>
          <w:p w14:paraId="17FEC5E6">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2963" w:type="dxa"/>
            <w:vAlign w:val="center"/>
          </w:tcPr>
          <w:p w14:paraId="06870C2B">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39A2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3" w:type="dxa"/>
            <w:vAlign w:val="center"/>
          </w:tcPr>
          <w:p w14:paraId="679A4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01</w:t>
            </w:r>
          </w:p>
        </w:tc>
        <w:tc>
          <w:tcPr>
            <w:tcW w:w="2906" w:type="dxa"/>
            <w:vAlign w:val="center"/>
          </w:tcPr>
          <w:p w14:paraId="5310621F">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共青林场滨河森林公园运营维护项目林业有害生物防治服务采购项目</w:t>
            </w:r>
          </w:p>
        </w:tc>
        <w:tc>
          <w:tcPr>
            <w:tcW w:w="1500" w:type="dxa"/>
            <w:vAlign w:val="center"/>
          </w:tcPr>
          <w:p w14:paraId="4EA965DC">
            <w:pPr>
              <w:pageBreakBefore w:val="0"/>
              <w:kinsoku/>
              <w:wordWrap/>
              <w:overflowPunct/>
              <w:topLinePunct w:val="0"/>
              <w:bidi w:val="0"/>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87.207649</w:t>
            </w:r>
          </w:p>
        </w:tc>
        <w:tc>
          <w:tcPr>
            <w:tcW w:w="769" w:type="dxa"/>
            <w:vAlign w:val="center"/>
          </w:tcPr>
          <w:p w14:paraId="19BFC444">
            <w:pPr>
              <w:pageBreakBefore w:val="0"/>
              <w:kinsoku/>
              <w:wordWrap/>
              <w:overflowPunct/>
              <w:topLinePunct w:val="0"/>
              <w:bidi w:val="0"/>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2963" w:type="dxa"/>
            <w:vAlign w:val="center"/>
          </w:tcPr>
          <w:p w14:paraId="7123603A">
            <w:pPr>
              <w:pageBreakBefore w:val="0"/>
              <w:kinsoku/>
              <w:wordWrap/>
              <w:overflowPunct/>
              <w:topLinePunct w:val="0"/>
              <w:bidi w:val="0"/>
              <w:spacing w:line="360" w:lineRule="auto"/>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在北京市共青林场全域内开展林业有害生物防</w:t>
            </w:r>
            <w:r>
              <w:rPr>
                <w:rFonts w:hint="eastAsia" w:ascii="宋体" w:hAnsi="宋体" w:eastAsia="宋体" w:cs="宋体"/>
                <w:bCs/>
                <w:color w:val="auto"/>
                <w:sz w:val="24"/>
                <w:szCs w:val="24"/>
                <w:lang w:eastAsia="zh-CN"/>
              </w:rPr>
              <w:t>治</w:t>
            </w:r>
            <w:r>
              <w:rPr>
                <w:rFonts w:hint="eastAsia" w:ascii="宋体" w:hAnsi="宋体" w:eastAsia="宋体" w:cs="宋体"/>
                <w:bCs/>
                <w:color w:val="auto"/>
                <w:sz w:val="24"/>
                <w:szCs w:val="24"/>
              </w:rPr>
              <w:t>工作</w:t>
            </w:r>
            <w:r>
              <w:rPr>
                <w:rFonts w:hint="eastAsia" w:ascii="宋体" w:hAnsi="宋体" w:cs="宋体"/>
                <w:bCs/>
                <w:color w:val="auto"/>
                <w:sz w:val="24"/>
                <w:szCs w:val="24"/>
                <w:lang w:eastAsia="zh-CN"/>
              </w:rPr>
              <w:t>。</w:t>
            </w:r>
          </w:p>
        </w:tc>
      </w:tr>
    </w:tbl>
    <w:p w14:paraId="75820537">
      <w:pPr>
        <w:spacing w:line="360" w:lineRule="auto"/>
        <w:ind w:firstLine="480" w:firstLineChars="200"/>
        <w:rPr>
          <w:rFonts w:hint="eastAsia" w:ascii="宋体" w:hAnsi="宋体" w:eastAsia="宋体" w:cs="宋体"/>
          <w:color w:val="auto"/>
          <w:sz w:val="24"/>
          <w:szCs w:val="24"/>
        </w:rPr>
      </w:pPr>
    </w:p>
    <w:p w14:paraId="68F80D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sz w:val="24"/>
          <w:highlight w:val="none"/>
          <w:lang w:val="en-US" w:eastAsia="zh-CN"/>
        </w:rPr>
        <w:t>签订合同之日起</w:t>
      </w:r>
      <w:r>
        <w:rPr>
          <w:rFonts w:hint="eastAsia"/>
          <w:sz w:val="24"/>
          <w:szCs w:val="24"/>
          <w:lang w:val="en-US" w:eastAsia="zh-CN"/>
        </w:rPr>
        <w:t>至</w:t>
      </w:r>
      <w:r>
        <w:rPr>
          <w:rFonts w:hint="eastAsia"/>
          <w:sz w:val="24"/>
          <w:szCs w:val="24"/>
        </w:rPr>
        <w:t>202</w:t>
      </w:r>
      <w:r>
        <w:rPr>
          <w:rFonts w:hint="eastAsia"/>
          <w:sz w:val="24"/>
          <w:szCs w:val="24"/>
          <w:lang w:val="en-US" w:eastAsia="zh-CN"/>
        </w:rPr>
        <w:t>6</w:t>
      </w:r>
      <w:r>
        <w:rPr>
          <w:rFonts w:hint="eastAsia"/>
          <w:sz w:val="24"/>
          <w:szCs w:val="24"/>
        </w:rPr>
        <w:t>年12月31日止</w:t>
      </w:r>
      <w:r>
        <w:rPr>
          <w:rFonts w:hint="eastAsia"/>
          <w:sz w:val="24"/>
          <w:szCs w:val="24"/>
          <w:lang w:eastAsia="zh-CN"/>
        </w:rPr>
        <w:t>。</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6.本项目是否接受联合体投标：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347A7240">
      <w:pPr>
        <w:spacing w:line="360" w:lineRule="auto"/>
        <w:ind w:firstLine="480" w:firstLineChars="200"/>
        <w:rPr>
          <w:rFonts w:ascii="Times New Roman" w:hAnsi="Times New Roman" w:cs="Times New Roman"/>
          <w:sz w:val="24"/>
        </w:rPr>
      </w:pPr>
    </w:p>
    <w:p w14:paraId="0DB8C9B6">
      <w:pPr>
        <w:pStyle w:val="3"/>
        <w:spacing w:before="0" w:line="360" w:lineRule="auto"/>
        <w:jc w:val="left"/>
        <w:rPr>
          <w:rFonts w:ascii="Times New Roman" w:hAnsi="Times New Roman" w:eastAsia="宋体"/>
          <w:sz w:val="24"/>
          <w:szCs w:val="24"/>
        </w:rPr>
      </w:pPr>
      <w:bookmarkStart w:id="10" w:name="_Toc35393791"/>
      <w:bookmarkStart w:id="11" w:name="_Toc28359003"/>
      <w:bookmarkStart w:id="12" w:name="_Toc35393622"/>
      <w:bookmarkStart w:id="13" w:name="_Toc28359080"/>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04"/>
      <w:bookmarkStart w:id="16" w:name="_Toc28359081"/>
      <w:r>
        <w:rPr>
          <w:sz w:val="24"/>
        </w:rPr>
        <w:t>2.落实政府采购政策需满足的资格要求：</w:t>
      </w:r>
    </w:p>
    <w:p w14:paraId="7EC54045">
      <w:pPr>
        <w:spacing w:line="360" w:lineRule="auto"/>
        <w:ind w:firstLine="480" w:firstLineChars="200"/>
        <w:rPr>
          <w:sz w:val="24"/>
        </w:rPr>
      </w:pPr>
      <w:r>
        <w:rPr>
          <w:sz w:val="24"/>
        </w:rPr>
        <w:t>2.1 中小企业政策</w:t>
      </w:r>
    </w:p>
    <w:p w14:paraId="703F90F9">
      <w:pPr>
        <w:spacing w:line="360" w:lineRule="auto"/>
        <w:ind w:firstLine="480" w:firstLineChars="200"/>
        <w:rPr>
          <w:sz w:val="24"/>
        </w:rPr>
      </w:pPr>
      <w:r>
        <w:rPr>
          <w:sz w:val="24"/>
        </w:rPr>
        <w:t>□本项目不专门面向中小企业预留采购份额。</w:t>
      </w:r>
    </w:p>
    <w:p w14:paraId="51A98EAD">
      <w:pPr>
        <w:spacing w:line="360" w:lineRule="auto"/>
        <w:ind w:firstLine="480" w:firstLineChars="200"/>
        <w:rPr>
          <w:sz w:val="24"/>
        </w:rPr>
      </w:pPr>
      <w:r>
        <w:rPr>
          <w:rFonts w:hint="eastAsia"/>
          <w:sz w:val="24"/>
        </w:rPr>
        <w:t>■</w:t>
      </w:r>
      <w:r>
        <w:rPr>
          <w:sz w:val="24"/>
        </w:rPr>
        <w:t>本项目专门面向  □中小</w:t>
      </w:r>
      <w:r>
        <w:rPr>
          <w:rFonts w:hint="eastAsia" w:ascii="宋体" w:hAnsi="宋体" w:cs="宋体"/>
          <w:b/>
          <w:bCs/>
          <w:spacing w:val="1"/>
          <w:sz w:val="24"/>
        </w:rPr>
        <w:t>■</w:t>
      </w:r>
      <w:r>
        <w:rPr>
          <w:sz w:val="24"/>
        </w:rPr>
        <w:t>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466E0156">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default" w:eastAsia="宋体"/>
          <w:i/>
          <w:iCs/>
          <w:sz w:val="24"/>
          <w:u w:val="single"/>
          <w:lang w:val="en-US" w:eastAsia="zh-CN"/>
        </w:rPr>
      </w:pPr>
      <w:r>
        <w:rPr>
          <w:rFonts w:hint="eastAsia" w:ascii="宋体" w:hAnsi="宋体" w:eastAsia="宋体" w:cs="宋体"/>
          <w:color w:val="auto"/>
          <w:sz w:val="24"/>
          <w:szCs w:val="24"/>
        </w:rPr>
        <w:t>3.2其他特定资格要求：</w:t>
      </w:r>
      <w:bookmarkEnd w:id="14"/>
      <w:r>
        <w:rPr>
          <w:rFonts w:hint="eastAsia" w:ascii="宋体" w:hAnsi="宋体" w:cs="宋体"/>
          <w:color w:val="auto"/>
          <w:sz w:val="24"/>
          <w:szCs w:val="24"/>
          <w:lang w:val="en-US" w:eastAsia="zh-CN"/>
        </w:rPr>
        <w:t>/。</w:t>
      </w:r>
    </w:p>
    <w:bookmarkEnd w:id="15"/>
    <w:bookmarkEnd w:id="16"/>
    <w:p w14:paraId="05361630">
      <w:pPr>
        <w:pStyle w:val="3"/>
        <w:widowControl/>
        <w:spacing w:before="0" w:line="360" w:lineRule="auto"/>
        <w:jc w:val="left"/>
        <w:rPr>
          <w:rFonts w:ascii="Times New Roman" w:hAnsi="Times New Roman" w:eastAsia="宋体"/>
          <w:sz w:val="24"/>
          <w:szCs w:val="24"/>
          <w:highlight w:val="none"/>
        </w:rPr>
      </w:pPr>
      <w:bookmarkStart w:id="17" w:name="_Toc35393792"/>
      <w:bookmarkStart w:id="18" w:name="_Toc35393623"/>
      <w:r>
        <w:rPr>
          <w:rFonts w:ascii="Times New Roman" w:hAnsi="Times New Roman" w:eastAsia="宋体"/>
          <w:sz w:val="24"/>
          <w:szCs w:val="24"/>
        </w:rPr>
        <w:t>三、获取招</w:t>
      </w:r>
      <w:r>
        <w:rPr>
          <w:rFonts w:ascii="Times New Roman" w:hAnsi="Times New Roman" w:eastAsia="宋体"/>
          <w:sz w:val="24"/>
          <w:szCs w:val="24"/>
          <w:highlight w:val="none"/>
        </w:rPr>
        <w:t>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w:t>
      </w:r>
      <w:r>
        <w:rPr>
          <w:rFonts w:hint="eastAsia" w:ascii="宋体" w:hAnsi="宋体" w:cs="宋体"/>
          <w:sz w:val="24"/>
          <w:szCs w:val="24"/>
          <w:highlight w:val="none"/>
          <w:u w:val="single"/>
          <w:lang w:eastAsia="zh-CN" w:bidi="ar"/>
        </w:rPr>
        <w:t>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15日</w:t>
      </w:r>
      <w:r>
        <w:rPr>
          <w:rFonts w:hint="eastAsia" w:ascii="宋体" w:hAnsi="宋体" w:eastAsia="宋体" w:cs="宋体"/>
          <w:sz w:val="24"/>
          <w:szCs w:val="24"/>
          <w:highlight w:val="none"/>
          <w:lang w:bidi="ar"/>
        </w:rPr>
        <w:t>，每天上午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24:00</w:t>
      </w:r>
      <w:r>
        <w:rPr>
          <w:rFonts w:hint="eastAsia" w:ascii="宋体" w:hAnsi="宋体" w:eastAsia="宋体" w:cs="宋体"/>
          <w:sz w:val="24"/>
          <w:szCs w:val="24"/>
          <w:highlight w:val="none"/>
          <w:lang w:bidi="ar"/>
        </w:rPr>
        <w:t>（北京时间，法定节假日除外）。</w:t>
      </w:r>
    </w:p>
    <w:p w14:paraId="56EE060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46ADB7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619EF50">
      <w:pPr>
        <w:tabs>
          <w:tab w:val="left" w:pos="900"/>
          <w:tab w:val="left" w:pos="1980"/>
        </w:tabs>
        <w:snapToGrid w:val="0"/>
        <w:spacing w:line="360" w:lineRule="auto"/>
        <w:ind w:left="840"/>
        <w:rPr>
          <w:sz w:val="24"/>
          <w:highlight w:val="none"/>
        </w:rPr>
      </w:pPr>
    </w:p>
    <w:p w14:paraId="6BFE9C43">
      <w:pPr>
        <w:pStyle w:val="3"/>
        <w:widowControl/>
        <w:spacing w:before="0" w:line="360" w:lineRule="auto"/>
        <w:jc w:val="left"/>
        <w:rPr>
          <w:rFonts w:ascii="Times New Roman" w:hAnsi="Times New Roman" w:eastAsia="宋体"/>
          <w:sz w:val="24"/>
          <w:szCs w:val="24"/>
          <w:highlight w:val="none"/>
        </w:rPr>
      </w:pPr>
      <w:bookmarkStart w:id="19" w:name="_Toc28359005"/>
      <w:bookmarkStart w:id="20" w:name="_Toc28359082"/>
      <w:bookmarkStart w:id="21" w:name="_Toc35393624"/>
      <w:bookmarkStart w:id="22" w:name="_Toc35393793"/>
      <w:r>
        <w:rPr>
          <w:rFonts w:ascii="Times New Roman" w:hAnsi="Times New Roman" w:eastAsia="宋体"/>
          <w:sz w:val="24"/>
          <w:szCs w:val="24"/>
          <w:highlight w:val="none"/>
        </w:rPr>
        <w:t>四、提交投标文件</w:t>
      </w:r>
      <w:bookmarkEnd w:id="19"/>
      <w:bookmarkEnd w:id="20"/>
      <w:r>
        <w:rPr>
          <w:rFonts w:ascii="Times New Roman" w:hAnsi="Times New Roman" w:eastAsia="宋体"/>
          <w:sz w:val="24"/>
          <w:szCs w:val="24"/>
          <w:highlight w:val="none"/>
        </w:rPr>
        <w:t>截止时间、开标时间和地点</w:t>
      </w:r>
      <w:bookmarkEnd w:id="21"/>
      <w:bookmarkEnd w:id="22"/>
    </w:p>
    <w:p w14:paraId="21BDAC21">
      <w:pPr>
        <w:spacing w:line="360" w:lineRule="auto"/>
        <w:ind w:firstLine="480" w:firstLineChars="200"/>
        <w:rPr>
          <w:bCs/>
          <w:sz w:val="24"/>
          <w:highlight w:val="none"/>
          <w:u w:val="single"/>
        </w:rPr>
      </w:pPr>
      <w:r>
        <w:rPr>
          <w:sz w:val="24"/>
          <w:highlight w:val="none"/>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29</w:t>
      </w:r>
      <w:r>
        <w:rPr>
          <w:sz w:val="24"/>
          <w:highlight w:val="none"/>
          <w:lang w:bidi="ar"/>
        </w:rPr>
        <w:t>日</w:t>
      </w:r>
      <w:r>
        <w:rPr>
          <w:rFonts w:hint="eastAsia"/>
          <w:sz w:val="24"/>
          <w:highlight w:val="none"/>
          <w:u w:val="single"/>
          <w:lang w:val="en-US" w:eastAsia="zh-CN" w:bidi="ar"/>
        </w:rPr>
        <w:t>08</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（北京时间）</w:t>
      </w:r>
      <w:r>
        <w:rPr>
          <w:iCs/>
          <w:sz w:val="24"/>
          <w:highlight w:val="none"/>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3"/>
        <w:spacing w:before="0" w:line="360" w:lineRule="auto"/>
        <w:jc w:val="left"/>
        <w:rPr>
          <w:rFonts w:ascii="Times New Roman" w:hAnsi="Times New Roman" w:eastAsia="宋体"/>
          <w:sz w:val="24"/>
          <w:szCs w:val="24"/>
        </w:rPr>
      </w:pPr>
      <w:bookmarkStart w:id="23" w:name="_Toc28359084"/>
      <w:bookmarkStart w:id="24" w:name="_Toc35393794"/>
      <w:bookmarkStart w:id="25" w:name="_Toc35393625"/>
      <w:bookmarkStart w:id="26" w:name="_Toc28359007"/>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3"/>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10EC39F">
      <w:pPr>
        <w:spacing w:line="360" w:lineRule="auto"/>
        <w:ind w:firstLine="480" w:firstLineChars="200"/>
        <w:jc w:val="both"/>
        <w:rPr>
          <w:rFonts w:hint="eastAsia" w:ascii="宋体" w:hAnsi="宋体" w:cs="宋体"/>
          <w:color w:val="auto"/>
          <w:spacing w:val="-4"/>
          <w:sz w:val="24"/>
          <w:szCs w:val="24"/>
          <w:highlight w:val="none"/>
          <w:lang w:val="en-US" w:eastAsia="zh-CN"/>
        </w:rPr>
      </w:pPr>
      <w:r>
        <w:rPr>
          <w:rFonts w:hint="eastAsia"/>
          <w:sz w:val="24"/>
          <w:highlight w:val="none"/>
          <w:lang w:bidi="ar"/>
        </w:rPr>
        <w:t>招标编号：</w:t>
      </w:r>
      <w:bookmarkEnd w:id="29"/>
      <w:r>
        <w:rPr>
          <w:rFonts w:hint="eastAsia"/>
          <w:sz w:val="24"/>
          <w:highlight w:val="none"/>
          <w:lang w:bidi="ar"/>
        </w:rPr>
        <w:t>JJBJ26040889</w:t>
      </w:r>
    </w:p>
    <w:p w14:paraId="6091D53F">
      <w:pPr>
        <w:pStyle w:val="3"/>
        <w:spacing w:before="0" w:line="360" w:lineRule="auto"/>
        <w:jc w:val="left"/>
        <w:rPr>
          <w:rFonts w:ascii="Times New Roman" w:hAnsi="Times New Roman" w:eastAsia="宋体"/>
          <w:sz w:val="24"/>
          <w:szCs w:val="24"/>
        </w:rPr>
      </w:pPr>
      <w:bookmarkStart w:id="30" w:name="_Toc28359008"/>
      <w:bookmarkStart w:id="31" w:name="_Toc28359085"/>
      <w:bookmarkStart w:id="32" w:name="_Toc35393796"/>
      <w:bookmarkStart w:id="33" w:name="_Toc35393627"/>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u w:val="single"/>
          <w:lang w:eastAsia="zh-CN"/>
        </w:rPr>
      </w:pPr>
      <w:bookmarkStart w:id="34" w:name="_Toc28359086"/>
      <w:bookmarkStart w:id="35" w:name="_Toc28359009"/>
      <w:r>
        <w:rPr>
          <w:rFonts w:hint="eastAsia" w:ascii="宋体" w:hAnsi="宋体" w:cs="宋体"/>
          <w:sz w:val="24"/>
        </w:rPr>
        <w:t>名称：</w:t>
      </w:r>
      <w:r>
        <w:rPr>
          <w:rFonts w:hint="eastAsia" w:ascii="宋体" w:hAnsi="宋体" w:cs="宋体"/>
          <w:sz w:val="24"/>
          <w:u w:val="single"/>
          <w:lang w:eastAsia="zh-CN"/>
        </w:rPr>
        <w:t xml:space="preserve">北京市共青林场管理处 </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eastAsia="宋体" w:cs="Times New Roman"/>
          <w:bCs/>
          <w:kern w:val="2"/>
          <w:sz w:val="24"/>
          <w:szCs w:val="24"/>
          <w:u w:val="single"/>
          <w:lang w:val="en-US" w:eastAsia="zh-CN" w:bidi="ar-SA"/>
        </w:rPr>
        <w:t>北京市顺义区左堤路李遂段9号院9号楼</w:t>
      </w:r>
      <w:r>
        <w:rPr>
          <w:rFonts w:hint="eastAsia" w:eastAsia="宋体" w:cs="Times New Roman"/>
          <w:bCs w:val="0"/>
          <w:color w:val="auto"/>
          <w:kern w:val="2"/>
          <w:sz w:val="24"/>
          <w:szCs w:val="24"/>
          <w:u w:val="single"/>
          <w:lang w:val="en-US" w:eastAsia="zh-CN" w:bidi="ar-SA"/>
        </w:rPr>
        <w:t>10号楼</w:t>
      </w:r>
      <w:r>
        <w:rPr>
          <w:rFonts w:hint="eastAsia" w:ascii="宋体" w:hAnsi="宋体" w:eastAsia="宋体" w:cs="宋体"/>
          <w:sz w:val="24"/>
          <w:highlight w:val="none"/>
          <w:u w:val="single"/>
        </w:rPr>
        <w:t xml:space="preserve">  </w:t>
      </w:r>
    </w:p>
    <w:p w14:paraId="5805BBF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eastAsia="宋体" w:cs="宋体"/>
          <w:color w:val="auto"/>
          <w:spacing w:val="-14"/>
          <w:sz w:val="24"/>
          <w:szCs w:val="24"/>
          <w:highlight w:val="none"/>
          <w:u w:val="single"/>
          <w:lang w:eastAsia="zh-CN"/>
        </w:rPr>
        <w:t>施</w:t>
      </w:r>
      <w:r>
        <w:rPr>
          <w:rFonts w:hint="eastAsia" w:ascii="宋体" w:hAnsi="宋体" w:eastAsia="宋体" w:cs="Times New Roman"/>
          <w:bCs/>
          <w:kern w:val="2"/>
          <w:sz w:val="24"/>
          <w:szCs w:val="24"/>
          <w:u w:val="single"/>
          <w:lang w:val="en-US" w:eastAsia="zh-CN" w:bidi="ar-SA"/>
        </w:rPr>
        <w:t>老师</w:t>
      </w:r>
      <w:r>
        <w:rPr>
          <w:rFonts w:hint="eastAsia" w:ascii="宋体" w:hAnsi="宋体"/>
          <w:bCs/>
          <w:sz w:val="24"/>
          <w:u w:val="single"/>
        </w:rPr>
        <w:t xml:space="preserve"> </w:t>
      </w:r>
      <w:r>
        <w:rPr>
          <w:rFonts w:hint="eastAsia" w:ascii="宋体" w:hAnsi="宋体" w:eastAsia="宋体" w:cs="Times New Roman"/>
          <w:bCs/>
          <w:kern w:val="2"/>
          <w:sz w:val="24"/>
          <w:szCs w:val="24"/>
          <w:u w:val="single"/>
          <w:lang w:val="en-US" w:eastAsia="zh-CN" w:bidi="ar-SA"/>
        </w:rPr>
        <w:t>010-61496207</w:t>
      </w:r>
    </w:p>
    <w:p w14:paraId="032D7A9C">
      <w:pPr>
        <w:widowControl/>
        <w:spacing w:line="360" w:lineRule="auto"/>
        <w:ind w:firstLine="720" w:firstLineChars="300"/>
        <w:jc w:val="left"/>
        <w:rPr>
          <w:rFonts w:hint="eastAsia" w:ascii="宋体" w:hAnsi="宋体" w:cs="宋体"/>
          <w:sz w:val="24"/>
          <w:u w:val="single"/>
        </w:rPr>
      </w:pPr>
    </w:p>
    <w:p w14:paraId="0247E109">
      <w:pPr>
        <w:spacing w:line="360" w:lineRule="auto"/>
        <w:ind w:firstLine="720" w:firstLineChars="300"/>
        <w:jc w:val="left"/>
        <w:rPr>
          <w:rFonts w:hint="eastAsia" w:ascii="宋体" w:hAnsi="宋体" w:cs="宋体"/>
          <w:sz w:val="24"/>
        </w:rPr>
      </w:pPr>
    </w:p>
    <w:p w14:paraId="2D8D921D">
      <w:pPr>
        <w:spacing w:line="360" w:lineRule="auto"/>
        <w:ind w:firstLine="723" w:firstLineChars="300"/>
        <w:jc w:val="left"/>
        <w:rPr>
          <w:b/>
          <w:sz w:val="24"/>
        </w:rPr>
      </w:pPr>
      <w:r>
        <w:rPr>
          <w:b/>
          <w:sz w:val="24"/>
        </w:rPr>
        <w:t>2.采购代理机构信息</w:t>
      </w:r>
      <w:bookmarkEnd w:id="34"/>
      <w:bookmarkEnd w:id="35"/>
    </w:p>
    <w:p w14:paraId="2B2B2140">
      <w:pPr>
        <w:spacing w:line="360" w:lineRule="auto"/>
        <w:ind w:left="1079" w:leftChars="371" w:hanging="300" w:hangingChars="125"/>
        <w:jc w:val="left"/>
        <w:rPr>
          <w:rFonts w:hint="default" w:eastAsia="宋体"/>
          <w:sz w:val="24"/>
          <w:lang w:eastAsia="zh-CN"/>
        </w:rPr>
      </w:pPr>
      <w:bookmarkStart w:id="36" w:name="_Toc28359087"/>
      <w:bookmarkStart w:id="37" w:name="_Toc28359010"/>
      <w:r>
        <w:rPr>
          <w:sz w:val="24"/>
        </w:rPr>
        <w:t>名    称：</w:t>
      </w:r>
      <w:bookmarkStart w:id="38" w:name="_Hlk218672654"/>
      <w:r>
        <w:rPr>
          <w:rFonts w:hint="default" w:ascii="Times New Roman" w:hAnsi="Times New Roman" w:cs="Times New Roman"/>
          <w:spacing w:val="0"/>
          <w:sz w:val="24"/>
          <w:szCs w:val="24"/>
          <w:lang w:eastAsia="zh-CN"/>
        </w:rPr>
        <w:t>建经投资咨询有限公司</w:t>
      </w:r>
      <w:bookmarkEnd w:id="36"/>
      <w:bookmarkEnd w:id="37"/>
      <w:bookmarkEnd w:id="38"/>
    </w:p>
    <w:p w14:paraId="170DEE2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向生建、王欣、张鹏、杨梦洁、陈文彪，010-51361371、156</w:t>
      </w:r>
      <w:r>
        <w:rPr>
          <w:rFonts w:hint="eastAsia" w:ascii="宋体" w:hAnsi="宋体" w:cs="宋体"/>
          <w:color w:val="auto"/>
          <w:sz w:val="24"/>
          <w:highlight w:val="none"/>
          <w:u w:val="single"/>
          <w:lang w:val="en-US" w:eastAsia="zh-CN"/>
        </w:rPr>
        <w:t>52749571</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010-51361371、156</w:t>
      </w:r>
      <w:r>
        <w:rPr>
          <w:rFonts w:hint="eastAsia" w:ascii="宋体" w:hAnsi="宋体" w:cs="宋体"/>
          <w:color w:val="auto"/>
          <w:sz w:val="24"/>
          <w:highlight w:val="none"/>
          <w:u w:val="single"/>
          <w:lang w:val="en-US" w:eastAsia="zh-CN"/>
        </w:rPr>
        <w:t>52749571</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305158928"/>
      <w:bookmarkStart w:id="40" w:name="_Toc512937850"/>
      <w:bookmarkStart w:id="41" w:name="_Toc353873938"/>
      <w:bookmarkStart w:id="42" w:name="_Toc127161488"/>
      <w:bookmarkStart w:id="43" w:name="_Toc195842950"/>
      <w:bookmarkStart w:id="44" w:name="_Toc264969275"/>
      <w:bookmarkStart w:id="45" w:name="_Toc150774783"/>
      <w:bookmarkStart w:id="46" w:name="_Toc127151777"/>
      <w:bookmarkStart w:id="47" w:name="_Toc226965856"/>
      <w:bookmarkStart w:id="48" w:name="_Toc353825548"/>
      <w:bookmarkStart w:id="49" w:name="_Toc265228423"/>
      <w:bookmarkStart w:id="50" w:name="_Toc99301420"/>
      <w:bookmarkStart w:id="51" w:name="_Toc305158854"/>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3"/>
        <w:tabs>
          <w:tab w:val="center" w:pos="4592"/>
          <w:tab w:val="left" w:pos="7860"/>
        </w:tabs>
        <w:spacing w:before="0" w:line="360" w:lineRule="auto"/>
        <w:rPr>
          <w:rFonts w:ascii="Times New Roman" w:hAnsi="Times New Roman" w:eastAsia="宋体"/>
          <w:sz w:val="28"/>
        </w:rPr>
      </w:pPr>
      <w:bookmarkStart w:id="52" w:name="_Toc164351613"/>
      <w:bookmarkStart w:id="53" w:name="_Toc151193907"/>
      <w:bookmarkStart w:id="54" w:name="_Toc150480757"/>
      <w:bookmarkStart w:id="55" w:name="_Toc226965709"/>
      <w:bookmarkStart w:id="56" w:name="_Toc150774619"/>
      <w:bookmarkStart w:id="57" w:name="_Toc164229214"/>
      <w:bookmarkStart w:id="58" w:name="_Toc127151519"/>
      <w:bookmarkStart w:id="59" w:name="_Toc151193833"/>
      <w:bookmarkStart w:id="60" w:name="_Toc164608633"/>
      <w:bookmarkStart w:id="61" w:name="_Toc149720812"/>
      <w:bookmarkStart w:id="62" w:name="_Toc142311021"/>
      <w:bookmarkStart w:id="63" w:name="_Toc520356144"/>
      <w:bookmarkStart w:id="64" w:name="_Toc226965792"/>
      <w:bookmarkStart w:id="65" w:name="_Toc164229360"/>
      <w:bookmarkStart w:id="66" w:name="_Toc151193689"/>
      <w:bookmarkStart w:id="67" w:name="_Toc127151720"/>
      <w:bookmarkStart w:id="68" w:name="_Toc151190146"/>
      <w:bookmarkStart w:id="69" w:name="_Toc226337215"/>
      <w:bookmarkStart w:id="70" w:name="_Toc150774724"/>
      <w:bookmarkStart w:id="71" w:name="_Toc127161433"/>
      <w:bookmarkStart w:id="72" w:name="_Toc151193617"/>
      <w:bookmarkStart w:id="73" w:name="_Toc151193761"/>
      <w:bookmarkStart w:id="74" w:name="_Toc226309763"/>
      <w:bookmarkStart w:id="75" w:name="_Toc150509270"/>
      <w:bookmarkStart w:id="76" w:name="_Toc164608788"/>
      <w:bookmarkStart w:id="77" w:name="_Toc195842884"/>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4"/>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共青林场滨河森林公园运营维护项目林业有害生物防治服务采购项目</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cs="宋体"/>
                      <w:bCs/>
                      <w:sz w:val="24"/>
                      <w:lang w:eastAsia="zh-CN"/>
                    </w:rPr>
                    <w:t>农、林、牧、渔业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6"/>
              <w:adjustRightInd w:val="0"/>
              <w:snapToGrid w:val="0"/>
              <w:spacing w:line="300" w:lineRule="auto"/>
              <w:ind w:firstLine="6"/>
              <w:rPr>
                <w:rFonts w:hint="eastAsia"/>
                <w:lang w:eastAsia="zh-CN"/>
              </w:rPr>
            </w:pPr>
            <w:r>
              <w:rPr>
                <w:rFonts w:hint="eastAsia"/>
                <w:lang w:eastAsia="zh-CN"/>
              </w:rPr>
              <w:t>1.投标保证金金额：</w:t>
            </w:r>
          </w:p>
          <w:p w14:paraId="71CE71BC">
            <w:pPr>
              <w:pStyle w:val="256"/>
              <w:spacing w:line="300" w:lineRule="auto"/>
              <w:ind w:firstLine="612" w:firstLineChars="300"/>
              <w:rPr>
                <w:rFonts w:hint="eastAsia"/>
                <w:spacing w:val="-18"/>
                <w:lang w:eastAsia="zh-CN"/>
              </w:rPr>
            </w:pPr>
            <w:r>
              <w:rPr>
                <w:rFonts w:hint="eastAsia"/>
                <w:spacing w:val="-18"/>
                <w:u w:val="single"/>
                <w:lang w:val="en-US" w:eastAsia="zh-CN"/>
              </w:rPr>
              <w:t>1.7561</w:t>
            </w:r>
            <w:r>
              <w:rPr>
                <w:rFonts w:hint="eastAsia"/>
                <w:spacing w:val="-18"/>
                <w:u w:val="single"/>
                <w:lang w:eastAsia="zh-CN"/>
              </w:rPr>
              <w:t>万元</w:t>
            </w:r>
            <w:r>
              <w:rPr>
                <w:rFonts w:hint="eastAsia"/>
                <w:spacing w:val="-18"/>
                <w:lang w:eastAsia="zh-CN"/>
              </w:rPr>
              <w:t>；</w:t>
            </w:r>
          </w:p>
          <w:p w14:paraId="74E0C407">
            <w:pPr>
              <w:pStyle w:val="256"/>
              <w:spacing w:line="300" w:lineRule="auto"/>
              <w:ind w:firstLine="6"/>
              <w:rPr>
                <w:rFonts w:hint="eastAsia"/>
                <w:spacing w:val="-18"/>
                <w:lang w:eastAsia="zh-CN"/>
              </w:rPr>
            </w:pPr>
            <w:r>
              <w:rPr>
                <w:rFonts w:hint="eastAsia"/>
                <w:spacing w:val="-18"/>
                <w:lang w:eastAsia="zh-CN"/>
              </w:rPr>
              <w:t>2.保证金形式：</w:t>
            </w:r>
          </w:p>
          <w:p w14:paraId="6DCD3355">
            <w:pPr>
              <w:pStyle w:val="256"/>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6"/>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6"/>
              <w:spacing w:line="300" w:lineRule="auto"/>
              <w:ind w:firstLine="6"/>
              <w:rPr>
                <w:rFonts w:hint="eastAsia"/>
                <w:lang w:eastAsia="zh-CN"/>
              </w:rPr>
            </w:pPr>
            <w:r>
              <w:rPr>
                <w:rFonts w:hint="eastAsia"/>
                <w:spacing w:val="-25"/>
                <w:lang w:eastAsia="zh-CN"/>
              </w:rPr>
              <w:t>3.递交方式：</w:t>
            </w:r>
          </w:p>
          <w:p w14:paraId="27C1F44E">
            <w:pPr>
              <w:pStyle w:val="256"/>
              <w:spacing w:line="300" w:lineRule="auto"/>
              <w:ind w:firstLine="6"/>
              <w:rPr>
                <w:rFonts w:hint="eastAsia"/>
                <w:lang w:eastAsia="zh-CN"/>
              </w:rPr>
            </w:pPr>
            <w:r>
              <w:rPr>
                <w:rFonts w:hint="eastAsia"/>
                <w:spacing w:val="-24"/>
                <w:lang w:eastAsia="zh-CN"/>
              </w:rPr>
              <w:t>（1）递交要求：</w:t>
            </w:r>
          </w:p>
          <w:p w14:paraId="56C61CCA">
            <w:pPr>
              <w:pStyle w:val="256"/>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■采用招标担保函形式递交的应随响应文件一并提交提系统平台。</w:t>
            </w:r>
          </w:p>
          <w:p w14:paraId="4710EED4">
            <w:pPr>
              <w:pStyle w:val="256"/>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6"/>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6"/>
              <w:spacing w:line="300" w:lineRule="auto"/>
              <w:rPr>
                <w:rFonts w:hint="eastAsia"/>
                <w:lang w:eastAsia="zh-CN"/>
              </w:rPr>
            </w:pPr>
            <w:r>
              <w:rPr>
                <w:rFonts w:hint="eastAsia"/>
                <w:spacing w:val="-4"/>
                <w:lang w:eastAsia="zh-CN"/>
              </w:rPr>
              <w:t>（1）投标截止后，供应商撤销投标的；</w:t>
            </w:r>
          </w:p>
          <w:p w14:paraId="1E625BE2">
            <w:pPr>
              <w:pStyle w:val="256"/>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4"/>
              <w:adjustRightInd w:val="0"/>
              <w:snapToGrid w:val="0"/>
              <w:spacing w:line="300" w:lineRule="auto"/>
              <w:rPr>
                <w:rFonts w:hAnsi="宋体" w:cs="宋体"/>
                <w:sz w:val="24"/>
                <w:szCs w:val="24"/>
              </w:rPr>
            </w:pPr>
            <w:r>
              <w:rPr>
                <w:rFonts w:hAnsi="宋体" w:cs="宋体"/>
                <w:sz w:val="24"/>
                <w:szCs w:val="24"/>
              </w:rPr>
              <w:t>□是</w:t>
            </w:r>
          </w:p>
          <w:p w14:paraId="43D7B7CA">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6"/>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6"/>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6"/>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6"/>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6"/>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6"/>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6"/>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6"/>
              <w:spacing w:line="300" w:lineRule="auto"/>
              <w:rPr>
                <w:rFonts w:hint="eastAsia"/>
                <w:lang w:eastAsia="zh-CN"/>
              </w:rPr>
            </w:pPr>
            <w:r>
              <w:rPr>
                <w:rFonts w:hint="eastAsia"/>
                <w:spacing w:val="-14"/>
                <w:lang w:eastAsia="zh-CN"/>
              </w:rPr>
              <w:t>解密失败的补救方案：</w:t>
            </w:r>
          </w:p>
          <w:p w14:paraId="4E9F325A">
            <w:pPr>
              <w:pStyle w:val="256"/>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6"/>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6"/>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6"/>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353873662"/>
      <w:bookmarkStart w:id="79" w:name="_Toc142311019"/>
      <w:bookmarkStart w:id="80" w:name="_Toc353873932"/>
      <w:bookmarkStart w:id="81" w:name="_Toc305158785"/>
      <w:bookmarkStart w:id="82" w:name="_Toc150774722"/>
      <w:bookmarkStart w:id="83" w:name="_Toc305158859"/>
      <w:bookmarkStart w:id="84" w:name="_Toc265228355"/>
      <w:bookmarkStart w:id="85" w:name="_Toc353825542"/>
      <w:bookmarkStart w:id="86" w:name="_Toc127151517"/>
      <w:bookmarkStart w:id="87" w:name="_Toc226337213"/>
      <w:bookmarkStart w:id="88" w:name="_Toc150480755"/>
      <w:bookmarkStart w:id="89" w:name="_Toc226965790"/>
      <w:bookmarkStart w:id="90" w:name="_Toc264969207"/>
      <w:bookmarkStart w:id="91" w:name="_Toc19584288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3"/>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264969208"/>
      <w:bookmarkStart w:id="95" w:name="_Toc305158786"/>
      <w:bookmarkStart w:id="96" w:name="_Toc142311020"/>
      <w:bookmarkStart w:id="97" w:name="_Toc265228356"/>
      <w:bookmarkStart w:id="98" w:name="_Toc226965708"/>
      <w:bookmarkStart w:id="99" w:name="_Toc226965791"/>
      <w:bookmarkStart w:id="100" w:name="_Toc151190145"/>
      <w:bookmarkStart w:id="101" w:name="_Toc151193760"/>
      <w:bookmarkStart w:id="102" w:name="_Toc151193832"/>
      <w:bookmarkStart w:id="103" w:name="_Toc150774618"/>
      <w:bookmarkStart w:id="104" w:name="_Toc151193616"/>
      <w:bookmarkStart w:id="105" w:name="_Toc151193906"/>
      <w:bookmarkStart w:id="106" w:name="_Toc150480756"/>
      <w:bookmarkStart w:id="107" w:name="_Toc150774723"/>
      <w:bookmarkStart w:id="108" w:name="_Toc151193688"/>
      <w:bookmarkStart w:id="109" w:name="_Toc226309762"/>
      <w:bookmarkStart w:id="110" w:name="_Toc226337214"/>
      <w:bookmarkStart w:id="111" w:name="_Toc150509269"/>
      <w:bookmarkStart w:id="112" w:name="_Toc195842883"/>
      <w:bookmarkStart w:id="113" w:name="_Toc305158860"/>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4" w:name="_Toc265228357"/>
      <w:bookmarkStart w:id="115" w:name="_Toc305158787"/>
      <w:bookmarkStart w:id="116" w:name="_Toc305158861"/>
      <w:bookmarkStart w:id="117" w:name="_Toc264969209"/>
      <w:r>
        <w:rPr>
          <w:sz w:val="24"/>
        </w:rPr>
        <w:t>采购人、采购代理机构、投标人</w:t>
      </w:r>
      <w:bookmarkEnd w:id="114"/>
      <w:bookmarkEnd w:id="115"/>
      <w:bookmarkEnd w:id="116"/>
      <w:bookmarkEnd w:id="117"/>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18" w:name="_Toc164608789"/>
      <w:bookmarkStart w:id="119" w:name="_Toc164229215"/>
      <w:bookmarkStart w:id="120" w:name="_Toc151193834"/>
      <w:bookmarkStart w:id="121" w:name="_Toc150774620"/>
      <w:bookmarkStart w:id="122" w:name="_Toc265228358"/>
      <w:bookmarkStart w:id="123" w:name="_Toc150509271"/>
      <w:bookmarkStart w:id="124" w:name="_Toc127151721"/>
      <w:bookmarkStart w:id="125" w:name="_Toc164608634"/>
      <w:bookmarkStart w:id="126" w:name="_Toc142311022"/>
      <w:bookmarkStart w:id="127" w:name="_Toc149720813"/>
      <w:bookmarkStart w:id="128" w:name="_Toc151193690"/>
      <w:bookmarkStart w:id="129" w:name="_Toc226337216"/>
      <w:bookmarkStart w:id="130" w:name="_Toc305158862"/>
      <w:bookmarkStart w:id="131" w:name="_Toc226309764"/>
      <w:bookmarkStart w:id="132" w:name="_Toc226965710"/>
      <w:bookmarkStart w:id="133" w:name="_Toc151193908"/>
      <w:bookmarkStart w:id="134" w:name="_Toc151193762"/>
      <w:bookmarkStart w:id="135" w:name="_Toc305158788"/>
      <w:bookmarkStart w:id="136" w:name="_Toc151190147"/>
      <w:bookmarkStart w:id="137" w:name="_Toc150480758"/>
      <w:bookmarkStart w:id="138" w:name="_Toc164351614"/>
      <w:bookmarkStart w:id="139" w:name="_Toc195842885"/>
      <w:bookmarkStart w:id="140" w:name="_Toc127161434"/>
      <w:bookmarkStart w:id="141" w:name="_Toc127151520"/>
      <w:bookmarkStart w:id="142" w:name="_Toc226965793"/>
      <w:bookmarkStart w:id="143" w:name="_Toc151193618"/>
      <w:bookmarkStart w:id="144" w:name="_Toc150774725"/>
      <w:bookmarkStart w:id="145" w:name="_Toc164229361"/>
      <w:bookmarkStart w:id="146" w:name="_Toc264969210"/>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1193836"/>
      <w:bookmarkStart w:id="148" w:name="_Toc151193764"/>
      <w:bookmarkStart w:id="149" w:name="_Toc150774727"/>
      <w:bookmarkStart w:id="150" w:name="_Toc226965712"/>
      <w:bookmarkStart w:id="151" w:name="_Toc150509273"/>
      <w:bookmarkStart w:id="152" w:name="_Toc195842887"/>
      <w:bookmarkStart w:id="153" w:name="_Toc151193692"/>
      <w:bookmarkStart w:id="154" w:name="_Toc305158864"/>
      <w:bookmarkStart w:id="155" w:name="_Toc265228360"/>
      <w:bookmarkStart w:id="156" w:name="_Toc226337218"/>
      <w:bookmarkStart w:id="157" w:name="_Toc127151522"/>
      <w:bookmarkStart w:id="158" w:name="_Toc142311024"/>
      <w:bookmarkStart w:id="159" w:name="_Toc151190149"/>
      <w:bookmarkStart w:id="160" w:name="_Toc150480760"/>
      <w:bookmarkStart w:id="161" w:name="_Toc151193620"/>
      <w:bookmarkStart w:id="162" w:name="_Toc151193910"/>
      <w:bookmarkStart w:id="163" w:name="_Toc520356146"/>
      <w:bookmarkStart w:id="164" w:name="_Toc226965795"/>
      <w:bookmarkStart w:id="165" w:name="_Toc226309766"/>
      <w:bookmarkStart w:id="166" w:name="_Toc150774622"/>
      <w:bookmarkStart w:id="167" w:name="_Toc305158790"/>
      <w:bookmarkStart w:id="168" w:name="_Toc264969212"/>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9"/>
        </w:numPr>
        <w:tabs>
          <w:tab w:val="left" w:pos="360"/>
        </w:tabs>
        <w:snapToGrid w:val="0"/>
        <w:spacing w:line="360" w:lineRule="auto"/>
        <w:ind w:left="357" w:hanging="357"/>
        <w:outlineLvl w:val="1"/>
        <w:rPr>
          <w:sz w:val="24"/>
        </w:rPr>
      </w:pPr>
      <w:bookmarkStart w:id="172" w:name="_Toc195842888"/>
      <w:bookmarkStart w:id="173" w:name="_Toc142311025"/>
      <w:bookmarkStart w:id="174" w:name="_Toc164229218"/>
      <w:bookmarkStart w:id="175" w:name="_Toc151190150"/>
      <w:bookmarkStart w:id="176" w:name="_Toc127151724"/>
      <w:bookmarkStart w:id="177" w:name="_Toc305158791"/>
      <w:bookmarkStart w:id="178" w:name="_Toc127161437"/>
      <w:bookmarkStart w:id="179" w:name="_Toc150509274"/>
      <w:bookmarkStart w:id="180" w:name="_Toc149720816"/>
      <w:bookmarkStart w:id="181" w:name="_Toc127151523"/>
      <w:bookmarkStart w:id="182" w:name="_Toc150774623"/>
      <w:bookmarkStart w:id="183" w:name="_Toc520356147"/>
      <w:bookmarkStart w:id="184" w:name="_Toc164608637"/>
      <w:bookmarkStart w:id="185" w:name="_Toc226337219"/>
      <w:bookmarkStart w:id="186" w:name="_Toc164229364"/>
      <w:bookmarkStart w:id="187" w:name="_Toc226309767"/>
      <w:bookmarkStart w:id="188" w:name="_Toc150480761"/>
      <w:bookmarkStart w:id="189" w:name="_Toc264969213"/>
      <w:bookmarkStart w:id="190" w:name="_Toc151193621"/>
      <w:bookmarkStart w:id="191" w:name="_Toc151193911"/>
      <w:bookmarkStart w:id="192" w:name="_Toc164351617"/>
      <w:bookmarkStart w:id="193" w:name="_Toc151193837"/>
      <w:bookmarkStart w:id="194" w:name="_Toc226965796"/>
      <w:bookmarkStart w:id="195" w:name="_Toc164608792"/>
      <w:bookmarkStart w:id="196" w:name="_Toc150774728"/>
      <w:bookmarkStart w:id="197" w:name="_Toc305158865"/>
      <w:bookmarkStart w:id="198" w:name="_Toc151193765"/>
      <w:bookmarkStart w:id="199" w:name="_Toc265228361"/>
      <w:bookmarkStart w:id="200" w:name="_Toc226965713"/>
      <w:bookmarkStart w:id="201" w:name="_Toc151193693"/>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127151526"/>
      <w:bookmarkStart w:id="204" w:name="_Toc151193768"/>
      <w:bookmarkStart w:id="205" w:name="_Toc226965799"/>
      <w:bookmarkStart w:id="206" w:name="_Toc226965716"/>
      <w:bookmarkStart w:id="207" w:name="_Toc265228364"/>
      <w:bookmarkStart w:id="208" w:name="_Toc150509277"/>
      <w:bookmarkStart w:id="209" w:name="_Toc305158868"/>
      <w:bookmarkStart w:id="210" w:name="_Toc150774731"/>
      <w:bookmarkStart w:id="211" w:name="_Toc142311028"/>
      <w:bookmarkStart w:id="212" w:name="_Toc151190153"/>
      <w:bookmarkStart w:id="213" w:name="_Toc226309770"/>
      <w:bookmarkStart w:id="214" w:name="_Toc305158794"/>
      <w:bookmarkStart w:id="215" w:name="_Toc264969216"/>
      <w:bookmarkStart w:id="216" w:name="_Toc150480764"/>
      <w:bookmarkStart w:id="217" w:name="_Toc520356150"/>
      <w:bookmarkStart w:id="218" w:name="_Toc151193624"/>
      <w:bookmarkStart w:id="219" w:name="_Toc151193840"/>
      <w:bookmarkStart w:id="220" w:name="_Toc226337222"/>
      <w:bookmarkStart w:id="221" w:name="_Toc151193696"/>
      <w:bookmarkStart w:id="222" w:name="_Toc150774626"/>
      <w:bookmarkStart w:id="223" w:name="_Toc195842891"/>
      <w:bookmarkStart w:id="224" w:name="_Toc151193914"/>
    </w:p>
    <w:p w14:paraId="45804B8F">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9"/>
        </w:numPr>
        <w:tabs>
          <w:tab w:val="left" w:pos="360"/>
        </w:tabs>
        <w:snapToGrid w:val="0"/>
        <w:spacing w:line="360" w:lineRule="auto"/>
        <w:ind w:left="357" w:hanging="357"/>
        <w:outlineLvl w:val="1"/>
        <w:rPr>
          <w:sz w:val="24"/>
        </w:rPr>
      </w:pPr>
      <w:bookmarkStart w:id="225" w:name="_Toc226965800"/>
      <w:bookmarkStart w:id="226" w:name="_Toc150774732"/>
      <w:bookmarkStart w:id="227" w:name="_Toc520356151"/>
      <w:bookmarkStart w:id="228" w:name="_Toc265228365"/>
      <w:bookmarkStart w:id="229" w:name="_Toc151193769"/>
      <w:bookmarkStart w:id="230" w:name="_Toc127151527"/>
      <w:bookmarkStart w:id="231" w:name="_Toc150509278"/>
      <w:bookmarkStart w:id="232" w:name="_Toc226337223"/>
      <w:bookmarkStart w:id="233" w:name="_Toc164608796"/>
      <w:bookmarkStart w:id="234" w:name="_Toc151193841"/>
      <w:bookmarkStart w:id="235" w:name="_Toc127161441"/>
      <w:bookmarkStart w:id="236" w:name="_Toc516367021"/>
      <w:bookmarkStart w:id="237" w:name="_Toc164229222"/>
      <w:bookmarkStart w:id="238" w:name="_Toc164608641"/>
      <w:bookmarkStart w:id="239" w:name="_Toc150774627"/>
      <w:bookmarkStart w:id="240" w:name="_Toc226965717"/>
      <w:bookmarkStart w:id="241" w:name="_Toc151193915"/>
      <w:bookmarkStart w:id="242" w:name="_Toc164229368"/>
      <w:bookmarkStart w:id="243" w:name="_Toc151190154"/>
      <w:bookmarkStart w:id="244" w:name="_Toc151193625"/>
      <w:bookmarkStart w:id="245" w:name="_Toc142311029"/>
      <w:bookmarkStart w:id="246" w:name="_Toc164351621"/>
      <w:bookmarkStart w:id="247" w:name="_Toc150480765"/>
      <w:bookmarkStart w:id="248" w:name="_Toc127151728"/>
      <w:bookmarkStart w:id="249" w:name="_Toc151193697"/>
      <w:bookmarkStart w:id="250" w:name="_Toc264969217"/>
      <w:bookmarkStart w:id="251" w:name="_Toc226309771"/>
      <w:bookmarkStart w:id="252" w:name="_Toc305158795"/>
      <w:bookmarkStart w:id="253" w:name="_Toc149720820"/>
      <w:bookmarkStart w:id="254" w:name="_Toc195842892"/>
      <w:bookmarkStart w:id="255" w:name="_Toc305158869"/>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6" w:name="_Toc516367022"/>
      <w:bookmarkStart w:id="257" w:name="_Ref467306195"/>
      <w:bookmarkStart w:id="258" w:name="_Ref467306676"/>
      <w:bookmarkStart w:id="259" w:name="_Toc226337224"/>
      <w:bookmarkStart w:id="260" w:name="_Toc226965801"/>
      <w:bookmarkStart w:id="261" w:name="_Toc305158870"/>
      <w:bookmarkStart w:id="262" w:name="_Toc164608642"/>
      <w:bookmarkStart w:id="263" w:name="_Toc150774733"/>
      <w:bookmarkStart w:id="264" w:name="_Toc195842893"/>
      <w:bookmarkStart w:id="265" w:name="_Toc305158796"/>
      <w:bookmarkStart w:id="266" w:name="_Toc226965718"/>
      <w:bookmarkStart w:id="267" w:name="_Toc226309772"/>
      <w:bookmarkStart w:id="268" w:name="_Toc265228366"/>
      <w:bookmarkStart w:id="269" w:name="_Toc151193698"/>
      <w:bookmarkStart w:id="270" w:name="_Toc127151729"/>
      <w:bookmarkStart w:id="271" w:name="_Toc149720821"/>
      <w:bookmarkStart w:id="272" w:name="_Toc150480766"/>
      <w:bookmarkStart w:id="273" w:name="_Toc151190155"/>
      <w:bookmarkStart w:id="274" w:name="_Toc520356152"/>
      <w:bookmarkStart w:id="275" w:name="_Toc151193626"/>
      <w:bookmarkStart w:id="276" w:name="_Toc164229369"/>
      <w:bookmarkStart w:id="277" w:name="_Toc164608797"/>
      <w:bookmarkStart w:id="278" w:name="_Toc151193842"/>
      <w:bookmarkStart w:id="279" w:name="_Toc164351622"/>
      <w:bookmarkStart w:id="280" w:name="_Toc150509279"/>
      <w:bookmarkStart w:id="281" w:name="_Toc127161442"/>
      <w:bookmarkStart w:id="282" w:name="_Toc142311030"/>
      <w:bookmarkStart w:id="283" w:name="_Toc164229223"/>
      <w:bookmarkStart w:id="284" w:name="_Toc151193770"/>
      <w:bookmarkStart w:id="285" w:name="_Toc150774628"/>
      <w:bookmarkStart w:id="286" w:name="_Toc151193916"/>
      <w:bookmarkStart w:id="287" w:name="_Toc127151528"/>
      <w:bookmarkStart w:id="288" w:name="_Toc264969218"/>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9"/>
        </w:numPr>
        <w:tabs>
          <w:tab w:val="left" w:pos="360"/>
        </w:tabs>
        <w:snapToGrid w:val="0"/>
        <w:spacing w:line="360" w:lineRule="auto"/>
        <w:ind w:left="357" w:hanging="357"/>
        <w:outlineLvl w:val="1"/>
        <w:rPr>
          <w:sz w:val="24"/>
        </w:rPr>
      </w:pPr>
      <w:bookmarkStart w:id="290" w:name="_Toc142311032"/>
      <w:bookmarkStart w:id="291" w:name="_Toc164608799"/>
      <w:bookmarkStart w:id="292" w:name="_Toc150509281"/>
      <w:bookmarkStart w:id="293" w:name="_Toc164229225"/>
      <w:bookmarkStart w:id="294" w:name="_Toc151190157"/>
      <w:bookmarkStart w:id="295" w:name="_Toc150480768"/>
      <w:bookmarkStart w:id="296" w:name="_Toc151193628"/>
      <w:bookmarkStart w:id="297" w:name="_Toc520356155"/>
      <w:bookmarkStart w:id="298" w:name="_Toc195842895"/>
      <w:bookmarkStart w:id="299" w:name="_Toc150774735"/>
      <w:bookmarkStart w:id="300" w:name="_Toc151193844"/>
      <w:bookmarkStart w:id="301" w:name="_Toc151193918"/>
      <w:bookmarkStart w:id="302" w:name="_Toc127151731"/>
      <w:bookmarkStart w:id="303" w:name="_Toc164229371"/>
      <w:bookmarkStart w:id="304" w:name="_Toc164351624"/>
      <w:bookmarkStart w:id="305" w:name="_Toc151193772"/>
      <w:bookmarkStart w:id="306" w:name="_Toc151193700"/>
      <w:bookmarkStart w:id="307" w:name="_Toc164608644"/>
      <w:bookmarkStart w:id="308" w:name="_Toc149720823"/>
      <w:bookmarkStart w:id="309" w:name="_Toc150774630"/>
      <w:bookmarkStart w:id="310" w:name="_Toc127161444"/>
      <w:bookmarkStart w:id="311" w:name="_Toc127151530"/>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2" w:name="_Toc520356156"/>
      <w:bookmarkStart w:id="313" w:name="_Toc150509282"/>
      <w:bookmarkStart w:id="314" w:name="_Toc151193919"/>
      <w:bookmarkStart w:id="315" w:name="_Ref467306513"/>
      <w:bookmarkStart w:id="316" w:name="_Toc127151732"/>
      <w:bookmarkStart w:id="317" w:name="_Toc164229372"/>
      <w:bookmarkStart w:id="318" w:name="_Toc226965721"/>
      <w:bookmarkStart w:id="319" w:name="_Toc305158799"/>
      <w:bookmarkStart w:id="320" w:name="_Toc226965804"/>
      <w:bookmarkStart w:id="321" w:name="_Toc305158873"/>
      <w:bookmarkStart w:id="322" w:name="_Toc265228369"/>
      <w:bookmarkStart w:id="323" w:name="_Toc151193629"/>
      <w:bookmarkStart w:id="324" w:name="_Toc164608645"/>
      <w:bookmarkStart w:id="325" w:name="_Toc226337227"/>
      <w:bookmarkStart w:id="326" w:name="_Toc151193845"/>
      <w:bookmarkStart w:id="327" w:name="_Toc127151531"/>
      <w:bookmarkStart w:id="328" w:name="_Toc149720824"/>
      <w:bookmarkStart w:id="329" w:name="_Toc195842896"/>
      <w:bookmarkStart w:id="330" w:name="_Toc151193701"/>
      <w:bookmarkStart w:id="331" w:name="_Toc150480769"/>
      <w:bookmarkStart w:id="332" w:name="_Toc151193773"/>
      <w:bookmarkStart w:id="333" w:name="_Toc164608800"/>
      <w:bookmarkStart w:id="334" w:name="_Toc150774736"/>
      <w:bookmarkStart w:id="335" w:name="_Toc150774631"/>
      <w:bookmarkStart w:id="336" w:name="_Toc164351625"/>
      <w:bookmarkStart w:id="337" w:name="_Toc142311033"/>
      <w:bookmarkStart w:id="338" w:name="_Toc127161445"/>
      <w:bookmarkStart w:id="339" w:name="_Toc226309775"/>
      <w:bookmarkStart w:id="340" w:name="_Toc264969221"/>
      <w:bookmarkStart w:id="341" w:name="_Toc164229226"/>
      <w:bookmarkStart w:id="342" w:name="_Toc151190158"/>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5" w:name="_Toc150774737"/>
      <w:bookmarkStart w:id="346" w:name="_Toc164229227"/>
      <w:bookmarkStart w:id="347" w:name="_Toc226337228"/>
      <w:bookmarkStart w:id="348" w:name="_Toc151193774"/>
      <w:bookmarkStart w:id="349" w:name="_Toc149720825"/>
      <w:bookmarkStart w:id="350" w:name="_Toc520356157"/>
      <w:bookmarkStart w:id="351" w:name="_Toc164351626"/>
      <w:bookmarkStart w:id="352" w:name="_Toc226965722"/>
      <w:bookmarkStart w:id="353" w:name="_Toc226309776"/>
      <w:bookmarkStart w:id="354" w:name="_Toc226965805"/>
      <w:bookmarkStart w:id="355" w:name="_Toc151193702"/>
      <w:bookmarkStart w:id="356" w:name="_Toc151193920"/>
      <w:bookmarkStart w:id="357" w:name="_Toc127161446"/>
      <w:bookmarkStart w:id="358" w:name="_Toc127151733"/>
      <w:bookmarkStart w:id="359" w:name="_Toc164608646"/>
      <w:bookmarkStart w:id="360" w:name="_Toc151193846"/>
      <w:bookmarkStart w:id="361" w:name="_Toc142311034"/>
      <w:bookmarkStart w:id="362" w:name="_Toc164608801"/>
      <w:bookmarkStart w:id="363" w:name="_Toc150480770"/>
      <w:bookmarkStart w:id="364" w:name="_Toc305158800"/>
      <w:bookmarkStart w:id="365" w:name="_Toc151193630"/>
      <w:bookmarkStart w:id="366" w:name="_Toc265228370"/>
      <w:bookmarkStart w:id="367" w:name="_Toc164229373"/>
      <w:bookmarkStart w:id="368" w:name="_Toc305158874"/>
      <w:bookmarkStart w:id="369" w:name="_Toc150509283"/>
      <w:bookmarkStart w:id="370" w:name="_Toc151190159"/>
      <w:bookmarkStart w:id="371" w:name="_Toc264969222"/>
      <w:bookmarkStart w:id="372" w:name="_Toc195842897"/>
      <w:bookmarkStart w:id="373" w:name="_Toc127151532"/>
      <w:bookmarkStart w:id="374" w:name="_Toc15077463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5" w:name="_Toc151193631"/>
      <w:bookmarkStart w:id="376" w:name="_Toc149720826"/>
      <w:bookmarkStart w:id="377" w:name="_Toc305158875"/>
      <w:bookmarkStart w:id="378" w:name="_Toc226337229"/>
      <w:bookmarkStart w:id="379" w:name="_Toc151193775"/>
      <w:bookmarkStart w:id="380" w:name="_Toc195842898"/>
      <w:bookmarkStart w:id="381" w:name="_Toc127161447"/>
      <w:bookmarkStart w:id="382" w:name="_Toc150509284"/>
      <w:bookmarkStart w:id="383" w:name="_Toc164229374"/>
      <w:bookmarkStart w:id="384" w:name="_Toc151193921"/>
      <w:bookmarkStart w:id="385" w:name="_Toc226965723"/>
      <w:bookmarkStart w:id="386" w:name="_Toc520356158"/>
      <w:bookmarkStart w:id="387" w:name="_Toc265228371"/>
      <w:bookmarkStart w:id="388" w:name="_Toc226965806"/>
      <w:bookmarkStart w:id="389" w:name="_Toc164351627"/>
      <w:bookmarkStart w:id="390" w:name="_Toc164229228"/>
      <w:bookmarkStart w:id="391" w:name="_Toc226309777"/>
      <w:bookmarkStart w:id="392" w:name="_Toc164608647"/>
      <w:bookmarkStart w:id="393" w:name="_Toc150480771"/>
      <w:bookmarkStart w:id="394" w:name="_Toc151190160"/>
      <w:bookmarkStart w:id="395" w:name="_Toc142311035"/>
      <w:bookmarkStart w:id="396" w:name="_Toc127151734"/>
      <w:bookmarkStart w:id="397" w:name="_Toc150774633"/>
      <w:bookmarkStart w:id="398" w:name="_Toc151193703"/>
      <w:bookmarkStart w:id="399" w:name="_Toc127151533"/>
      <w:bookmarkStart w:id="400" w:name="_Toc151193847"/>
      <w:bookmarkStart w:id="401" w:name="_Toc264969223"/>
      <w:bookmarkStart w:id="402" w:name="_Toc305158801"/>
      <w:bookmarkStart w:id="403" w:name="_Toc150774738"/>
      <w:bookmarkStart w:id="404" w:name="_Toc164608802"/>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5" w:name="_Toc151193922"/>
      <w:bookmarkStart w:id="406" w:name="_Toc265228372"/>
      <w:bookmarkStart w:id="407" w:name="_Toc226309778"/>
      <w:bookmarkStart w:id="408" w:name="_Toc151193704"/>
      <w:bookmarkStart w:id="409" w:name="_Toc264969224"/>
      <w:bookmarkStart w:id="410" w:name="_Toc305158802"/>
      <w:bookmarkStart w:id="411" w:name="_Toc226965807"/>
      <w:bookmarkStart w:id="412" w:name="_Toc151190161"/>
      <w:bookmarkStart w:id="413" w:name="_Toc150774739"/>
      <w:bookmarkStart w:id="414" w:name="_Toc142311036"/>
      <w:bookmarkStart w:id="415" w:name="_Toc520356159"/>
      <w:bookmarkStart w:id="416" w:name="_Toc151193632"/>
      <w:bookmarkStart w:id="417" w:name="_Toc150774634"/>
      <w:bookmarkStart w:id="418" w:name="_Toc226337230"/>
      <w:bookmarkStart w:id="419" w:name="_Toc151193848"/>
      <w:bookmarkStart w:id="420" w:name="_Toc151193776"/>
      <w:bookmarkStart w:id="421" w:name="_Toc150509285"/>
      <w:bookmarkStart w:id="422" w:name="_Toc127151534"/>
      <w:bookmarkStart w:id="423" w:name="_Toc226965724"/>
      <w:bookmarkStart w:id="424" w:name="_Toc150480772"/>
      <w:bookmarkStart w:id="425" w:name="_Toc305158876"/>
      <w:bookmarkStart w:id="426"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F1B3BD9">
      <w:pPr>
        <w:tabs>
          <w:tab w:val="left" w:pos="900"/>
          <w:tab w:val="left" w:pos="1080"/>
        </w:tabs>
        <w:snapToGrid w:val="0"/>
        <w:spacing w:line="360" w:lineRule="auto"/>
        <w:ind w:left="357"/>
      </w:pPr>
    </w:p>
    <w:p w14:paraId="52D3EA5E">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9"/>
        </w:numPr>
        <w:tabs>
          <w:tab w:val="left" w:pos="360"/>
        </w:tabs>
        <w:snapToGrid w:val="0"/>
        <w:spacing w:line="360" w:lineRule="auto"/>
        <w:ind w:left="357" w:hanging="357"/>
        <w:outlineLvl w:val="1"/>
        <w:rPr>
          <w:sz w:val="24"/>
        </w:rPr>
      </w:pPr>
      <w:bookmarkStart w:id="427" w:name="_Toc305158877"/>
      <w:bookmarkStart w:id="428" w:name="_Toc164608649"/>
      <w:bookmarkStart w:id="429" w:name="_Toc127161449"/>
      <w:bookmarkStart w:id="430" w:name="_Toc195842900"/>
      <w:bookmarkStart w:id="431" w:name="_Toc127151535"/>
      <w:bookmarkStart w:id="432" w:name="_Toc151193777"/>
      <w:bookmarkStart w:id="433" w:name="_Toc164229230"/>
      <w:bookmarkStart w:id="434" w:name="_Toc520356160"/>
      <w:bookmarkStart w:id="435" w:name="_Toc305158803"/>
      <w:bookmarkStart w:id="436" w:name="_Toc265228373"/>
      <w:bookmarkStart w:id="437" w:name="_Toc142311037"/>
      <w:bookmarkStart w:id="438" w:name="_Toc150480773"/>
      <w:bookmarkStart w:id="439" w:name="_Toc226965725"/>
      <w:bookmarkStart w:id="440" w:name="_Toc151190162"/>
      <w:bookmarkStart w:id="441" w:name="_Toc151193705"/>
      <w:bookmarkStart w:id="442" w:name="_Toc151193849"/>
      <w:bookmarkStart w:id="443" w:name="_Toc226965808"/>
      <w:bookmarkStart w:id="444" w:name="_Toc164608804"/>
      <w:bookmarkStart w:id="445" w:name="_Toc149720828"/>
      <w:bookmarkStart w:id="446" w:name="_Toc151193633"/>
      <w:bookmarkStart w:id="447" w:name="_Toc151193923"/>
      <w:bookmarkStart w:id="448" w:name="_Toc150509286"/>
      <w:bookmarkStart w:id="449" w:name="_Toc226309779"/>
      <w:bookmarkStart w:id="450" w:name="_Toc127151736"/>
      <w:bookmarkStart w:id="451" w:name="_Toc150774740"/>
      <w:bookmarkStart w:id="452" w:name="_Toc264969225"/>
      <w:bookmarkStart w:id="453" w:name="_Toc226337231"/>
      <w:bookmarkStart w:id="454" w:name="_Toc164351629"/>
      <w:bookmarkStart w:id="455" w:name="_Toc164229376"/>
      <w:bookmarkStart w:id="456" w:name="_Toc150774635"/>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57" w:name="_Toc127151536"/>
      <w:bookmarkStart w:id="458" w:name="_Toc151193706"/>
      <w:bookmarkStart w:id="459" w:name="_Toc142311038"/>
      <w:bookmarkStart w:id="460" w:name="_Toc150480774"/>
      <w:bookmarkStart w:id="461" w:name="_Toc150509287"/>
      <w:bookmarkStart w:id="462" w:name="_Toc164351630"/>
      <w:bookmarkStart w:id="463" w:name="_Toc164229377"/>
      <w:bookmarkStart w:id="464" w:name="_Toc127161450"/>
      <w:bookmarkStart w:id="465" w:name="_Toc305158804"/>
      <w:bookmarkStart w:id="466" w:name="_Toc151190163"/>
      <w:bookmarkStart w:id="467" w:name="_Toc226337232"/>
      <w:bookmarkStart w:id="468" w:name="_Toc265228374"/>
      <w:bookmarkStart w:id="469" w:name="_Toc264969226"/>
      <w:bookmarkStart w:id="470" w:name="_Toc305158878"/>
      <w:bookmarkStart w:id="471" w:name="_Toc150774741"/>
      <w:bookmarkStart w:id="472" w:name="_Toc226965809"/>
      <w:bookmarkStart w:id="473" w:name="_Toc151193850"/>
      <w:bookmarkStart w:id="474" w:name="_Toc127151737"/>
      <w:bookmarkStart w:id="475" w:name="_Toc151193924"/>
      <w:bookmarkStart w:id="476" w:name="_Toc150774636"/>
      <w:bookmarkStart w:id="477" w:name="_Toc164229231"/>
      <w:bookmarkStart w:id="478" w:name="_Toc520356161"/>
      <w:bookmarkStart w:id="479" w:name="_Toc164608805"/>
      <w:bookmarkStart w:id="480" w:name="_Toc149720829"/>
      <w:bookmarkStart w:id="481" w:name="_Toc226309780"/>
      <w:bookmarkStart w:id="482" w:name="_Toc164608650"/>
      <w:bookmarkStart w:id="483" w:name="_Toc195842901"/>
      <w:bookmarkStart w:id="484" w:name="_Toc151193778"/>
      <w:bookmarkStart w:id="485" w:name="_Toc151193634"/>
      <w:bookmarkStart w:id="486" w:name="_Toc226965726"/>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87" w:name="_Toc150774742"/>
      <w:bookmarkStart w:id="488" w:name="_Toc265228375"/>
      <w:bookmarkStart w:id="489" w:name="_Toc151193925"/>
      <w:bookmarkStart w:id="490" w:name="_Toc127161451"/>
      <w:bookmarkStart w:id="491" w:name="_Toc151193635"/>
      <w:bookmarkStart w:id="492" w:name="_Toc127151537"/>
      <w:bookmarkStart w:id="493" w:name="_Toc164229232"/>
      <w:bookmarkStart w:id="494" w:name="_Toc264969227"/>
      <w:bookmarkStart w:id="495" w:name="_Toc151193779"/>
      <w:bookmarkStart w:id="496" w:name="_Toc164229378"/>
      <w:bookmarkStart w:id="497" w:name="_Toc305158805"/>
      <w:bookmarkStart w:id="498" w:name="_Toc149720830"/>
      <w:bookmarkStart w:id="499" w:name="_Toc226309781"/>
      <w:bookmarkStart w:id="500" w:name="_Toc150480775"/>
      <w:bookmarkStart w:id="501" w:name="_Toc127151738"/>
      <w:bookmarkStart w:id="502" w:name="_Toc150509288"/>
      <w:bookmarkStart w:id="503" w:name="_Toc164608651"/>
      <w:bookmarkStart w:id="504" w:name="_Toc226337233"/>
      <w:bookmarkStart w:id="505" w:name="_Toc151193707"/>
      <w:bookmarkStart w:id="506" w:name="_Toc142311039"/>
      <w:bookmarkStart w:id="507" w:name="_Toc151190164"/>
      <w:bookmarkStart w:id="508" w:name="_Toc151193851"/>
      <w:bookmarkStart w:id="509" w:name="_Toc150774637"/>
      <w:bookmarkStart w:id="510" w:name="_Toc164351631"/>
      <w:bookmarkStart w:id="511" w:name="_Toc226965810"/>
      <w:bookmarkStart w:id="512" w:name="_Toc164608806"/>
      <w:bookmarkStart w:id="513" w:name="_Toc226965727"/>
      <w:bookmarkStart w:id="514" w:name="_Toc520356162"/>
      <w:bookmarkStart w:id="515" w:name="_Toc195842902"/>
      <w:bookmarkStart w:id="516" w:name="_Toc305158879"/>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3"/>
        <w:spacing w:before="0" w:line="360" w:lineRule="auto"/>
        <w:rPr>
          <w:rFonts w:ascii="Times New Roman" w:hAnsi="Times New Roman" w:eastAsia="宋体"/>
          <w:sz w:val="28"/>
        </w:rPr>
      </w:pPr>
      <w:bookmarkStart w:id="517" w:name="_Toc226965811"/>
      <w:bookmarkStart w:id="518" w:name="_Toc151193636"/>
      <w:bookmarkStart w:id="519" w:name="_Toc226965728"/>
      <w:bookmarkStart w:id="520" w:name="_Toc151193852"/>
      <w:bookmarkStart w:id="521" w:name="_Toc305158880"/>
      <w:bookmarkStart w:id="522" w:name="_Toc127151538"/>
      <w:bookmarkStart w:id="523" w:name="_Toc305158806"/>
      <w:bookmarkStart w:id="524" w:name="_Toc150480776"/>
      <w:bookmarkStart w:id="525" w:name="_Toc150774638"/>
      <w:bookmarkStart w:id="526" w:name="_Toc265228376"/>
      <w:bookmarkStart w:id="527" w:name="_Toc150509289"/>
      <w:bookmarkStart w:id="528" w:name="_Toc151190165"/>
      <w:bookmarkStart w:id="529" w:name="_Toc151193708"/>
      <w:bookmarkStart w:id="530" w:name="_Toc151193926"/>
      <w:bookmarkStart w:id="531" w:name="_Toc142311040"/>
      <w:bookmarkStart w:id="532" w:name="_Toc520356163"/>
      <w:bookmarkStart w:id="533" w:name="_Toc150774743"/>
      <w:bookmarkStart w:id="534" w:name="_Toc151193780"/>
      <w:bookmarkStart w:id="535" w:name="_Toc264969228"/>
      <w:bookmarkStart w:id="536" w:name="_Toc226337234"/>
      <w:bookmarkStart w:id="537" w:name="_Toc226309782"/>
      <w:bookmarkStart w:id="538" w:name="_Toc195842903"/>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9"/>
        </w:numPr>
        <w:tabs>
          <w:tab w:val="left" w:pos="360"/>
        </w:tabs>
        <w:snapToGrid w:val="0"/>
        <w:spacing w:line="360" w:lineRule="auto"/>
        <w:ind w:left="357" w:hanging="357"/>
        <w:outlineLvl w:val="1"/>
        <w:rPr>
          <w:sz w:val="24"/>
        </w:rPr>
      </w:pPr>
      <w:bookmarkStart w:id="539" w:name="_Toc164229234"/>
      <w:bookmarkStart w:id="540" w:name="_Toc150774744"/>
      <w:bookmarkStart w:id="541" w:name="_Toc226965729"/>
      <w:bookmarkStart w:id="542" w:name="_Toc520356164"/>
      <w:bookmarkStart w:id="543" w:name="_Toc150480777"/>
      <w:bookmarkStart w:id="544" w:name="_Toc164229380"/>
      <w:bookmarkStart w:id="545" w:name="_Toc151190166"/>
      <w:bookmarkStart w:id="546" w:name="_Toc149720832"/>
      <w:bookmarkStart w:id="547" w:name="_Toc142311041"/>
      <w:bookmarkStart w:id="548" w:name="_Toc164608653"/>
      <w:bookmarkStart w:id="549" w:name="_Toc150774639"/>
      <w:bookmarkStart w:id="550" w:name="_Toc127151740"/>
      <w:bookmarkStart w:id="551" w:name="_Toc151193709"/>
      <w:bookmarkStart w:id="552" w:name="_Toc127151539"/>
      <w:bookmarkStart w:id="553" w:name="_Toc127161453"/>
      <w:bookmarkStart w:id="554" w:name="_Toc151193927"/>
      <w:bookmarkStart w:id="555" w:name="_Toc265228377"/>
      <w:bookmarkStart w:id="556" w:name="_Toc305158881"/>
      <w:bookmarkStart w:id="557" w:name="_Toc226337235"/>
      <w:bookmarkStart w:id="558" w:name="_Toc164608808"/>
      <w:bookmarkStart w:id="559" w:name="_Toc151193637"/>
      <w:bookmarkStart w:id="560" w:name="_Toc150509290"/>
      <w:bookmarkStart w:id="561" w:name="_Toc226309783"/>
      <w:bookmarkStart w:id="562" w:name="_Toc305158807"/>
      <w:bookmarkStart w:id="563" w:name="_Toc164351633"/>
      <w:bookmarkStart w:id="564" w:name="_Toc151193781"/>
      <w:bookmarkStart w:id="565" w:name="_Toc226965812"/>
      <w:bookmarkStart w:id="566" w:name="_Toc264969229"/>
      <w:bookmarkStart w:id="567" w:name="_Toc195842904"/>
      <w:bookmarkStart w:id="568" w:name="_Toc1511938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9"/>
        </w:numPr>
        <w:tabs>
          <w:tab w:val="left" w:pos="360"/>
        </w:tabs>
        <w:snapToGrid w:val="0"/>
        <w:spacing w:line="360" w:lineRule="auto"/>
        <w:ind w:left="357" w:hanging="357"/>
        <w:outlineLvl w:val="1"/>
        <w:rPr>
          <w:sz w:val="24"/>
        </w:rPr>
      </w:pPr>
      <w:bookmarkStart w:id="572" w:name="_Toc265228378"/>
      <w:bookmarkStart w:id="573" w:name="_Toc127151741"/>
      <w:bookmarkStart w:id="574" w:name="_Toc164608809"/>
      <w:bookmarkStart w:id="575" w:name="_Toc305158882"/>
      <w:bookmarkStart w:id="576" w:name="_Toc149720833"/>
      <w:bookmarkStart w:id="577" w:name="_Toc151193782"/>
      <w:bookmarkStart w:id="578" w:name="_Toc164229381"/>
      <w:bookmarkStart w:id="579" w:name="_Toc164608654"/>
      <w:bookmarkStart w:id="580" w:name="_Toc142311042"/>
      <w:bookmarkStart w:id="581" w:name="_Toc164351634"/>
      <w:bookmarkStart w:id="582" w:name="_Toc151193638"/>
      <w:bookmarkStart w:id="583" w:name="_Toc264969230"/>
      <w:bookmarkStart w:id="584" w:name="_Toc150509291"/>
      <w:bookmarkStart w:id="585" w:name="_Toc151193854"/>
      <w:bookmarkStart w:id="586" w:name="_Toc226309784"/>
      <w:bookmarkStart w:id="587" w:name="_Toc226337236"/>
      <w:bookmarkStart w:id="588" w:name="_Toc226965813"/>
      <w:bookmarkStart w:id="589" w:name="_Toc151190167"/>
      <w:bookmarkStart w:id="590" w:name="_Toc127151540"/>
      <w:bookmarkStart w:id="591" w:name="_Toc150480778"/>
      <w:bookmarkStart w:id="592" w:name="_Toc151193928"/>
      <w:bookmarkStart w:id="593" w:name="_Toc164229235"/>
      <w:bookmarkStart w:id="594" w:name="_Toc226965730"/>
      <w:bookmarkStart w:id="595" w:name="_Toc150774640"/>
      <w:bookmarkStart w:id="596" w:name="_Toc305158808"/>
      <w:bookmarkStart w:id="597" w:name="_Toc150774745"/>
      <w:bookmarkStart w:id="598" w:name="_Toc195842905"/>
      <w:bookmarkStart w:id="599" w:name="_Toc151193710"/>
      <w:bookmarkStart w:id="600" w:name="_Toc127161454"/>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3"/>
        <w:spacing w:before="0" w:line="360" w:lineRule="auto"/>
        <w:rPr>
          <w:rFonts w:ascii="Times New Roman" w:hAnsi="Times New Roman" w:eastAsia="宋体"/>
          <w:sz w:val="28"/>
        </w:rPr>
      </w:pPr>
      <w:bookmarkStart w:id="603" w:name="_Toc305158813"/>
      <w:bookmarkStart w:id="604" w:name="_Toc151193859"/>
      <w:bookmarkStart w:id="605" w:name="_Toc150480783"/>
      <w:bookmarkStart w:id="606" w:name="_Toc226309789"/>
      <w:bookmarkStart w:id="607" w:name="_Toc226965735"/>
      <w:bookmarkStart w:id="608" w:name="_Toc151193715"/>
      <w:bookmarkStart w:id="609" w:name="_Toc265228383"/>
      <w:bookmarkStart w:id="610" w:name="_Toc151193933"/>
      <w:bookmarkStart w:id="611" w:name="_Toc127151545"/>
      <w:bookmarkStart w:id="612" w:name="_Toc305158887"/>
      <w:bookmarkStart w:id="613" w:name="_Toc264969235"/>
      <w:bookmarkStart w:id="614" w:name="_Toc150774645"/>
      <w:bookmarkStart w:id="615" w:name="_Toc195842910"/>
      <w:bookmarkStart w:id="616" w:name="_Toc226337241"/>
      <w:bookmarkStart w:id="617" w:name="_Toc151193787"/>
      <w:bookmarkStart w:id="618" w:name="_Toc150509296"/>
      <w:bookmarkStart w:id="619" w:name="_Toc151190172"/>
      <w:bookmarkStart w:id="620" w:name="_Toc142311047"/>
      <w:bookmarkStart w:id="621" w:name="_Toc150774750"/>
      <w:bookmarkStart w:id="622" w:name="_Toc151193643"/>
      <w:bookmarkStart w:id="623" w:name="_Toc226965818"/>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3645"/>
      <w:bookmarkStart w:id="625" w:name="_Toc226965737"/>
      <w:bookmarkStart w:id="626" w:name="_Toc164608661"/>
      <w:bookmarkStart w:id="627" w:name="_Toc164608816"/>
      <w:bookmarkStart w:id="628" w:name="_Toc142311049"/>
      <w:bookmarkStart w:id="629" w:name="_Toc151193861"/>
      <w:bookmarkStart w:id="630" w:name="_Toc305158889"/>
      <w:bookmarkStart w:id="631" w:name="_Toc127151748"/>
      <w:bookmarkStart w:id="632" w:name="_Toc226309791"/>
      <w:bookmarkStart w:id="633" w:name="_Toc305158815"/>
      <w:bookmarkStart w:id="634" w:name="_Toc150509298"/>
      <w:bookmarkStart w:id="635" w:name="_Toc164351641"/>
      <w:bookmarkStart w:id="636" w:name="_Toc264969237"/>
      <w:bookmarkStart w:id="637" w:name="_Toc151193717"/>
      <w:bookmarkStart w:id="638" w:name="_Toc150774752"/>
      <w:bookmarkStart w:id="639" w:name="_Toc127161461"/>
      <w:bookmarkStart w:id="640" w:name="_Toc195842912"/>
      <w:bookmarkStart w:id="641" w:name="_Toc164229242"/>
      <w:bookmarkStart w:id="642" w:name="_Toc226337243"/>
      <w:bookmarkStart w:id="643" w:name="_Toc164229388"/>
      <w:bookmarkStart w:id="644" w:name="_Toc151193935"/>
      <w:bookmarkStart w:id="645" w:name="_Toc150774647"/>
      <w:bookmarkStart w:id="646" w:name="_Toc265228385"/>
      <w:bookmarkStart w:id="647" w:name="_Toc226965820"/>
      <w:bookmarkStart w:id="648" w:name="_Toc151193789"/>
      <w:bookmarkStart w:id="649" w:name="_Toc149720840"/>
      <w:bookmarkStart w:id="650" w:name="_Toc150480785"/>
      <w:bookmarkStart w:id="651" w:name="_Toc127151547"/>
      <w:bookmarkStart w:id="652" w:name="_Toc151190174"/>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3" w:name="_Toc305158817"/>
      <w:bookmarkStart w:id="654" w:name="_Toc305158891"/>
      <w:bookmarkStart w:id="655" w:name="_Toc142311051"/>
      <w:bookmarkStart w:id="656" w:name="_Toc151193719"/>
      <w:bookmarkStart w:id="657" w:name="_Toc150480787"/>
      <w:bookmarkStart w:id="658" w:name="_Toc226965739"/>
      <w:bookmarkStart w:id="659" w:name="_Toc127161463"/>
      <w:bookmarkStart w:id="660" w:name="_Toc164608663"/>
      <w:bookmarkStart w:id="661" w:name="_Toc164229244"/>
      <w:bookmarkStart w:id="662" w:name="_Toc265228387"/>
      <w:bookmarkStart w:id="663" w:name="_Toc226965822"/>
      <w:bookmarkStart w:id="664" w:name="_Toc150774754"/>
      <w:bookmarkStart w:id="665" w:name="_Toc164608818"/>
      <w:bookmarkStart w:id="666" w:name="_Toc127151750"/>
      <w:bookmarkStart w:id="667" w:name="_Toc164229390"/>
      <w:bookmarkStart w:id="668" w:name="_Toc151193647"/>
      <w:bookmarkStart w:id="669" w:name="_Toc150509300"/>
      <w:bookmarkStart w:id="670" w:name="_Toc164351643"/>
      <w:bookmarkStart w:id="671" w:name="_Toc149720842"/>
      <w:bookmarkStart w:id="672" w:name="_Toc127151549"/>
      <w:bookmarkStart w:id="673" w:name="_Toc150774649"/>
      <w:bookmarkStart w:id="674" w:name="_Toc151193937"/>
      <w:bookmarkStart w:id="675" w:name="_Toc151190176"/>
      <w:bookmarkStart w:id="676" w:name="_Toc151193863"/>
      <w:bookmarkStart w:id="677" w:name="_Toc226337245"/>
      <w:bookmarkStart w:id="678" w:name="_Toc226309793"/>
      <w:bookmarkStart w:id="679" w:name="_Toc264969239"/>
      <w:bookmarkStart w:id="680" w:name="_Toc195842914"/>
      <w:bookmarkStart w:id="681" w:name="_Toc151193791"/>
      <w:bookmarkStart w:id="682" w:name="_Toc520356176"/>
      <w:bookmarkStart w:id="683" w:name="_Ref467306425"/>
      <w:bookmarkStart w:id="684" w:name="_Ref467307090"/>
      <w:r>
        <w:rPr>
          <w:sz w:val="24"/>
        </w:rPr>
        <w:t>中标公告与中标通知书</w:t>
      </w:r>
      <w:bookmarkEnd w:id="653"/>
      <w:bookmarkEnd w:id="654"/>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9"/>
        </w:numPr>
        <w:tabs>
          <w:tab w:val="left" w:pos="360"/>
        </w:tabs>
        <w:snapToGrid w:val="0"/>
        <w:spacing w:line="360" w:lineRule="auto"/>
        <w:ind w:left="357" w:hanging="357"/>
        <w:outlineLvl w:val="1"/>
        <w:rPr>
          <w:sz w:val="24"/>
        </w:rPr>
      </w:pPr>
      <w:bookmarkStart w:id="685" w:name="_Toc164608819"/>
      <w:bookmarkStart w:id="686" w:name="_Toc151193864"/>
      <w:bookmarkStart w:id="687" w:name="_Toc151193720"/>
      <w:bookmarkStart w:id="688" w:name="_Toc149720843"/>
      <w:bookmarkStart w:id="689" w:name="_Toc305158892"/>
      <w:bookmarkStart w:id="690" w:name="_Toc264969240"/>
      <w:bookmarkStart w:id="691" w:name="_Toc226337246"/>
      <w:bookmarkStart w:id="692" w:name="_Toc520356175"/>
      <w:bookmarkStart w:id="693" w:name="_Toc127151550"/>
      <w:bookmarkStart w:id="694" w:name="_Toc150774650"/>
      <w:bookmarkStart w:id="695" w:name="_Toc150480788"/>
      <w:bookmarkStart w:id="696" w:name="_Ref467307204"/>
      <w:bookmarkStart w:id="697" w:name="_Ref467306377"/>
      <w:bookmarkStart w:id="698" w:name="_Toc226965740"/>
      <w:bookmarkStart w:id="699" w:name="_Toc164229391"/>
      <w:bookmarkStart w:id="700" w:name="_Toc164351644"/>
      <w:bookmarkStart w:id="701" w:name="_Toc226965823"/>
      <w:bookmarkStart w:id="702" w:name="_Toc265228388"/>
      <w:bookmarkStart w:id="703" w:name="_Toc164608664"/>
      <w:bookmarkStart w:id="704" w:name="_Toc151190177"/>
      <w:bookmarkStart w:id="705" w:name="_Toc164229245"/>
      <w:bookmarkStart w:id="706" w:name="_Toc127161464"/>
      <w:bookmarkStart w:id="707" w:name="_Toc150509301"/>
      <w:bookmarkStart w:id="708" w:name="_Toc151193648"/>
      <w:bookmarkStart w:id="709" w:name="_Toc305158818"/>
      <w:bookmarkStart w:id="710" w:name="_Toc142311052"/>
      <w:bookmarkStart w:id="711" w:name="_Toc151193792"/>
      <w:bookmarkStart w:id="712" w:name="_Ref467306978"/>
      <w:bookmarkStart w:id="713" w:name="_Toc151193938"/>
      <w:bookmarkStart w:id="714" w:name="_Toc195842915"/>
      <w:bookmarkStart w:id="715" w:name="_Toc127151751"/>
      <w:bookmarkStart w:id="716" w:name="_Toc150774755"/>
      <w:bookmarkStart w:id="717" w:name="_Toc226309794"/>
      <w:bookmarkStart w:id="718" w:name="_Ref467307062"/>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265228392"/>
      <w:bookmarkStart w:id="721" w:name="_Toc150774759"/>
      <w:bookmarkStart w:id="722" w:name="_Toc353873934"/>
      <w:bookmarkStart w:id="723" w:name="_Toc305158822"/>
      <w:bookmarkStart w:id="724" w:name="_Toc150480792"/>
      <w:bookmarkStart w:id="725" w:name="_Toc142311056"/>
      <w:bookmarkStart w:id="726" w:name="_Toc226965827"/>
      <w:bookmarkStart w:id="727" w:name="_Toc353825544"/>
      <w:bookmarkStart w:id="728" w:name="_Toc127151554"/>
      <w:bookmarkStart w:id="729" w:name="_Toc305158896"/>
      <w:bookmarkStart w:id="730" w:name="_Toc353873664"/>
      <w:bookmarkStart w:id="731" w:name="_Toc226337250"/>
      <w:bookmarkStart w:id="732" w:name="_Toc26496924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487900425"/>
      <w:bookmarkEnd w:id="757"/>
      <w:bookmarkStart w:id="758" w:name="_Hlt522424701"/>
      <w:bookmarkEnd w:id="758"/>
      <w:bookmarkStart w:id="759" w:name="_Toc127151779"/>
      <w:bookmarkStart w:id="760" w:name="_Toc127161490"/>
      <w:bookmarkStart w:id="761" w:name="_Toc353825550"/>
      <w:bookmarkStart w:id="762" w:name="_Toc353873940"/>
      <w:bookmarkStart w:id="763" w:name="_Toc226965858"/>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6" w:name="_Toc226309785"/>
      <w:bookmarkStart w:id="767" w:name="_Toc151193711"/>
      <w:bookmarkStart w:id="768" w:name="_Toc164351635"/>
      <w:bookmarkStart w:id="769" w:name="_Toc226965731"/>
      <w:bookmarkStart w:id="770" w:name="_Toc127161455"/>
      <w:bookmarkStart w:id="771" w:name="_Toc164608810"/>
      <w:bookmarkStart w:id="772" w:name="_Toc127151541"/>
      <w:bookmarkStart w:id="773" w:name="_Toc265228379"/>
      <w:bookmarkStart w:id="774" w:name="_Toc226337237"/>
      <w:bookmarkStart w:id="775" w:name="_Toc150774641"/>
      <w:bookmarkStart w:id="776" w:name="_Toc151190168"/>
      <w:bookmarkStart w:id="777" w:name="_Toc151193639"/>
      <w:bookmarkStart w:id="778" w:name="_Toc164229236"/>
      <w:bookmarkStart w:id="779" w:name="_Toc195842906"/>
      <w:bookmarkStart w:id="780" w:name="_Toc151193783"/>
      <w:bookmarkStart w:id="781" w:name="_Toc305158809"/>
      <w:bookmarkStart w:id="782" w:name="_Toc164229382"/>
      <w:bookmarkStart w:id="783" w:name="_Toc127151742"/>
      <w:bookmarkStart w:id="784" w:name="_Toc150480779"/>
      <w:bookmarkStart w:id="785" w:name="_Toc149720834"/>
      <w:bookmarkStart w:id="786" w:name="_Toc151193855"/>
      <w:bookmarkStart w:id="787" w:name="_Toc226965814"/>
      <w:bookmarkStart w:id="788" w:name="_Toc142311043"/>
      <w:bookmarkStart w:id="789" w:name="_Toc164608655"/>
      <w:bookmarkStart w:id="790" w:name="_Toc305158883"/>
      <w:bookmarkStart w:id="791" w:name="_Toc150509292"/>
      <w:bookmarkStart w:id="792" w:name="_Toc150774746"/>
      <w:bookmarkStart w:id="793" w:name="_Toc151193929"/>
      <w:bookmarkStart w:id="794" w:name="_Toc264969231"/>
      <w:bookmarkStart w:id="795" w:name="_Toc353873941"/>
      <w:bookmarkStart w:id="796" w:name="_Toc353825551"/>
      <w:bookmarkStart w:id="797" w:name="_Toc195842920"/>
      <w:bookmarkStart w:id="798" w:name="_Toc264969245"/>
      <w:bookmarkStart w:id="799" w:name="_Toc127151555"/>
      <w:bookmarkStart w:id="800" w:name="_Toc353873935"/>
      <w:bookmarkStart w:id="801" w:name="_Toc265228393"/>
      <w:bookmarkStart w:id="802" w:name="_Toc150774760"/>
      <w:bookmarkStart w:id="803" w:name="_Toc150480793"/>
      <w:bookmarkStart w:id="804" w:name="_Toc353873665"/>
      <w:bookmarkStart w:id="805" w:name="_Toc305158823"/>
      <w:bookmarkStart w:id="806" w:name="_Toc226965828"/>
      <w:bookmarkStart w:id="807" w:name="_Toc305158897"/>
      <w:bookmarkStart w:id="808" w:name="_Toc226337251"/>
      <w:bookmarkStart w:id="809" w:name="_Toc353825545"/>
      <w:bookmarkStart w:id="810" w:name="_Toc142311057"/>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6" w:name="_Toc305158814"/>
      <w:bookmarkStart w:id="827" w:name="_Toc127151747"/>
      <w:bookmarkStart w:id="828" w:name="_Toc164229241"/>
      <w:bookmarkStart w:id="829" w:name="_Toc151193644"/>
      <w:bookmarkStart w:id="830" w:name="_Toc226337242"/>
      <w:bookmarkStart w:id="831" w:name="_Toc127151546"/>
      <w:bookmarkStart w:id="832" w:name="_Toc151193716"/>
      <w:bookmarkStart w:id="833" w:name="_Toc164608660"/>
      <w:bookmarkStart w:id="834" w:name="_Toc150774751"/>
      <w:bookmarkStart w:id="835" w:name="_Toc150480784"/>
      <w:bookmarkStart w:id="836" w:name="_Toc265228384"/>
      <w:bookmarkStart w:id="837" w:name="_Toc150774646"/>
      <w:bookmarkStart w:id="838" w:name="_Toc149720839"/>
      <w:bookmarkStart w:id="839" w:name="_Toc164229387"/>
      <w:bookmarkStart w:id="840" w:name="_Toc150509297"/>
      <w:bookmarkStart w:id="841" w:name="_Toc142311048"/>
      <w:bookmarkStart w:id="842" w:name="_Toc127161460"/>
      <w:bookmarkStart w:id="843" w:name="_Toc226965819"/>
      <w:bookmarkStart w:id="844" w:name="_Toc195842911"/>
      <w:bookmarkStart w:id="845" w:name="_Ref467307010"/>
      <w:bookmarkStart w:id="846" w:name="_Toc164351640"/>
      <w:bookmarkStart w:id="847" w:name="_Toc151193934"/>
      <w:bookmarkStart w:id="848" w:name="_Toc151190173"/>
      <w:bookmarkStart w:id="849" w:name="_Toc305158888"/>
      <w:bookmarkStart w:id="850" w:name="_Toc226965736"/>
      <w:bookmarkStart w:id="851" w:name="_Toc264969236"/>
      <w:bookmarkStart w:id="852" w:name="_Toc226309790"/>
      <w:bookmarkStart w:id="853" w:name="_Toc151193788"/>
      <w:bookmarkStart w:id="854" w:name="_Toc164608815"/>
      <w:bookmarkStart w:id="855" w:name="_Toc520356170"/>
      <w:bookmarkStart w:id="856" w:name="_Toc151193860"/>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9"/>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9"/>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商务部分（15分）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 15</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近3年（2023年4月1日至今）承担完成类似业绩：每有一项类似业绩得</w:t>
            </w:r>
            <w:r>
              <w:rPr>
                <w:rFonts w:hint="eastAsia" w:ascii="宋体" w:hAnsi="宋体" w:cs="宋体"/>
                <w:b w:val="0"/>
                <w:bCs w:val="0"/>
                <w:color w:val="auto"/>
                <w:szCs w:val="21"/>
                <w:highlight w:val="none"/>
                <w:shd w:val="clear"/>
                <w:lang w:val="en-US" w:eastAsia="zh-CN"/>
              </w:rPr>
              <w:t>5</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15</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9"/>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技术部分（</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widowControl/>
              <w:kinsoku w:val="0"/>
              <w:autoSpaceDE w:val="0"/>
              <w:autoSpaceDN w:val="0"/>
              <w:adjustRightInd w:val="0"/>
              <w:snapToGrid w:val="0"/>
              <w:jc w:val="center"/>
              <w:textAlignment w:val="baseline"/>
              <w:rPr>
                <w:rFonts w:hint="eastAsia" w:ascii="宋体" w:hAnsi="宋体" w:eastAsia="宋体" w:cs="宋体"/>
                <w:color w:val="auto"/>
                <w:szCs w:val="21"/>
                <w:highlight w:val="none"/>
                <w:shd w:val="clear"/>
                <w:lang w:val="en-US" w:eastAsia="en-US"/>
              </w:rPr>
            </w:pPr>
            <w:r>
              <w:rPr>
                <w:rFonts w:hint="eastAsia" w:ascii="宋体" w:hAnsi="宋体" w:cs="宋体"/>
                <w:szCs w:val="21"/>
              </w:rPr>
              <w:t>项目实施方案</w:t>
            </w:r>
          </w:p>
        </w:tc>
        <w:tc>
          <w:tcPr>
            <w:tcW w:w="756" w:type="dxa"/>
            <w:vAlign w:val="center"/>
          </w:tcPr>
          <w:p w14:paraId="61373F36">
            <w:pPr>
              <w:widowControl/>
              <w:kinsoku w:val="0"/>
              <w:autoSpaceDE w:val="0"/>
              <w:autoSpaceDN w:val="0"/>
              <w:adjustRightInd w:val="0"/>
              <w:snapToGrid w:val="0"/>
              <w:jc w:val="center"/>
              <w:textAlignment w:val="baseline"/>
              <w:rPr>
                <w:rFonts w:hint="eastAsia" w:ascii="宋体" w:hAnsi="宋体" w:eastAsia="宋体" w:cs="宋体"/>
                <w:color w:val="auto"/>
                <w:szCs w:val="21"/>
                <w:highlight w:val="none"/>
                <w:shd w:val="clear"/>
                <w:lang w:val="en-US" w:eastAsia="en-US"/>
              </w:rPr>
            </w:pPr>
            <w:r>
              <w:rPr>
                <w:rFonts w:hint="eastAsia" w:ascii="宋体" w:hAnsi="宋体" w:cs="宋体"/>
                <w:szCs w:val="21"/>
              </w:rPr>
              <w:t>20</w:t>
            </w:r>
          </w:p>
        </w:tc>
        <w:tc>
          <w:tcPr>
            <w:tcW w:w="4585" w:type="dxa"/>
            <w:vAlign w:val="top"/>
          </w:tcPr>
          <w:p w14:paraId="613C4D93">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方案内容全面、安排科学合理、针对性强，保障措施充分得20分；</w:t>
            </w:r>
          </w:p>
          <w:p w14:paraId="6E5C3801">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方案内容全面、安排比较合理、针对性较强，保障措施得当，能满足项目顺利实施得18分；</w:t>
            </w:r>
          </w:p>
          <w:p w14:paraId="45E6B0BF">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方案内容较全面、安排较合理、针对性一般，有保障措施，能基本满足项目需求得15分；</w:t>
            </w:r>
          </w:p>
          <w:p w14:paraId="0F99F7FB">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方案内容不全面、安排欠合理、针对性不强，有保障措施，能部分满足项目需要得10分；</w:t>
            </w:r>
          </w:p>
          <w:p w14:paraId="7C5AA087">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方案内容不全面、安排不合理、针对性较差，保障措施不当得5分；</w:t>
            </w:r>
          </w:p>
          <w:p w14:paraId="28ED91D8">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eastAsia="宋体" w:cs="宋体"/>
                <w:color w:val="auto"/>
                <w:szCs w:val="21"/>
                <w:highlight w:val="none"/>
                <w:shd w:val="clear"/>
                <w:lang w:val="en-US" w:eastAsia="en-US"/>
              </w:rPr>
            </w:pPr>
            <w:r>
              <w:rPr>
                <w:rFonts w:hint="eastAsia" w:ascii="宋体" w:hAnsi="宋体" w:cs="宋体"/>
                <w:snapToGrid w:val="0"/>
                <w:sz w:val="21"/>
                <w:szCs w:val="21"/>
              </w:rPr>
              <w:t>方案内容不全面、安排不合理、无针对性，无保障措施或不提供方案则不得分。</w:t>
            </w:r>
          </w:p>
        </w:tc>
        <w:tc>
          <w:tcPr>
            <w:tcW w:w="2440" w:type="dxa"/>
            <w:vAlign w:val="center"/>
          </w:tcPr>
          <w:p w14:paraId="2F341C7E">
            <w:pPr>
              <w:pStyle w:val="249"/>
              <w:spacing w:before="0" w:after="0" w:line="240" w:lineRule="auto"/>
              <w:rPr>
                <w:rFonts w:hint="eastAsia" w:ascii="宋体" w:hAnsi="宋体" w:eastAsia="宋体" w:cs="宋体"/>
                <w:color w:val="auto"/>
                <w:sz w:val="21"/>
                <w:szCs w:val="21"/>
                <w:highlight w:val="none"/>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jc w:val="center"/>
              <w:rPr>
                <w:rFonts w:hint="eastAsia" w:ascii="宋体" w:hAnsi="宋体" w:eastAsia="宋体" w:cs="宋体"/>
                <w:color w:val="auto"/>
                <w:sz w:val="21"/>
                <w:szCs w:val="21"/>
                <w:highlight w:val="none"/>
              </w:rPr>
            </w:pPr>
            <w:r>
              <w:rPr>
                <w:rFonts w:hint="eastAsia" w:ascii="宋体" w:hAnsi="宋体" w:cs="宋体"/>
                <w:szCs w:val="21"/>
              </w:rPr>
              <w:t>项目理解</w:t>
            </w:r>
          </w:p>
        </w:tc>
        <w:tc>
          <w:tcPr>
            <w:tcW w:w="756" w:type="dxa"/>
            <w:vAlign w:val="center"/>
          </w:tcPr>
          <w:p w14:paraId="177C24B5">
            <w:pPr>
              <w:jc w:val="center"/>
              <w:rPr>
                <w:rFonts w:hint="default" w:ascii="宋体" w:hAnsi="宋体" w:eastAsia="宋体" w:cs="宋体"/>
                <w:b w:val="0"/>
                <w:color w:val="auto"/>
                <w:sz w:val="21"/>
                <w:szCs w:val="21"/>
                <w:highlight w:val="none"/>
                <w:lang w:val="en-US" w:eastAsia="zh-CN"/>
              </w:rPr>
            </w:pPr>
            <w:r>
              <w:rPr>
                <w:rFonts w:hint="eastAsia" w:ascii="宋体" w:hAnsi="宋体" w:cs="宋体"/>
                <w:szCs w:val="21"/>
              </w:rPr>
              <w:t>10</w:t>
            </w:r>
          </w:p>
        </w:tc>
        <w:tc>
          <w:tcPr>
            <w:tcW w:w="4585" w:type="dxa"/>
            <w:vAlign w:val="center"/>
          </w:tcPr>
          <w:p w14:paraId="071CD99B">
            <w:pPr>
              <w:rPr>
                <w:rFonts w:hint="eastAsia" w:ascii="宋体" w:hAnsi="宋体" w:cs="宋体"/>
                <w:szCs w:val="21"/>
              </w:rPr>
            </w:pPr>
            <w:r>
              <w:rPr>
                <w:rFonts w:hint="eastAsia" w:ascii="宋体" w:hAnsi="宋体" w:cs="宋体"/>
                <w:szCs w:val="21"/>
              </w:rPr>
              <w:t>综合考虑投标人针对采购需求所提供的项目理解，项目理解包括但不限于项目背景及服务思路等。</w:t>
            </w:r>
          </w:p>
          <w:p w14:paraId="3AA86F53">
            <w:pPr>
              <w:rPr>
                <w:rFonts w:hint="eastAsia" w:ascii="宋体" w:hAnsi="宋体" w:cs="宋体"/>
                <w:szCs w:val="21"/>
              </w:rPr>
            </w:pPr>
            <w:r>
              <w:rPr>
                <w:rFonts w:hint="eastAsia" w:ascii="宋体" w:hAnsi="宋体" w:cs="宋体"/>
                <w:szCs w:val="21"/>
              </w:rPr>
              <w:t>项目理解具有针对性、对项目背景了解深入、服务思路清晰：10分；</w:t>
            </w:r>
          </w:p>
          <w:p w14:paraId="17897A98">
            <w:pPr>
              <w:rPr>
                <w:rFonts w:hint="eastAsia" w:ascii="宋体" w:hAnsi="宋体" w:cs="宋体"/>
                <w:szCs w:val="21"/>
              </w:rPr>
            </w:pPr>
            <w:r>
              <w:rPr>
                <w:rFonts w:hint="eastAsia" w:ascii="宋体" w:hAnsi="宋体" w:cs="宋体"/>
                <w:szCs w:val="21"/>
              </w:rPr>
              <w:t>项目理解针对性较强、对项目背景具有一定了解、服务思路较清晰：8分；</w:t>
            </w:r>
          </w:p>
          <w:p w14:paraId="63C70545">
            <w:pPr>
              <w:rPr>
                <w:rFonts w:hint="eastAsia" w:ascii="宋体" w:hAnsi="宋体" w:cs="宋体"/>
                <w:szCs w:val="21"/>
              </w:rPr>
            </w:pPr>
            <w:r>
              <w:rPr>
                <w:rFonts w:hint="eastAsia" w:ascii="宋体" w:hAnsi="宋体" w:cs="宋体"/>
                <w:szCs w:val="21"/>
              </w:rPr>
              <w:t>项目理解针对性一般、对项目背景了解程度一般、服务思路清晰度一般：6分；</w:t>
            </w:r>
          </w:p>
          <w:p w14:paraId="1260BF1A">
            <w:pPr>
              <w:rPr>
                <w:rFonts w:hint="eastAsia" w:ascii="宋体" w:hAnsi="宋体" w:cs="宋体"/>
                <w:szCs w:val="21"/>
              </w:rPr>
            </w:pPr>
            <w:r>
              <w:rPr>
                <w:rFonts w:hint="eastAsia" w:ascii="宋体" w:hAnsi="宋体" w:cs="宋体"/>
                <w:szCs w:val="21"/>
              </w:rPr>
              <w:t>项目理解针对性较差、对项目背景了解较少、服务思路无序：4分；</w:t>
            </w:r>
          </w:p>
          <w:p w14:paraId="7C7BE49A">
            <w:pPr>
              <w:rPr>
                <w:rFonts w:hint="eastAsia" w:ascii="宋体" w:hAnsi="宋体" w:cs="宋体"/>
                <w:szCs w:val="21"/>
              </w:rPr>
            </w:pPr>
            <w:r>
              <w:rPr>
                <w:rFonts w:hint="eastAsia" w:ascii="宋体" w:hAnsi="宋体" w:cs="宋体"/>
                <w:szCs w:val="21"/>
              </w:rPr>
              <w:t>项目理解不具有针对性、对项目背景缺少了解、服务思路混乱：2分；</w:t>
            </w:r>
          </w:p>
          <w:p w14:paraId="484113F2">
            <w:pPr>
              <w:rPr>
                <w:rFonts w:hint="eastAsia" w:ascii="宋体" w:hAnsi="宋体" w:eastAsia="宋体" w:cs="宋体"/>
                <w:b w:val="0"/>
                <w:color w:val="auto"/>
                <w:sz w:val="21"/>
                <w:szCs w:val="21"/>
                <w:highlight w:val="none"/>
              </w:rPr>
            </w:pPr>
            <w:r>
              <w:rPr>
                <w:rFonts w:hint="eastAsia" w:ascii="宋体" w:hAnsi="宋体" w:cs="宋体"/>
                <w:szCs w:val="21"/>
              </w:rPr>
              <w:t>未提供任何材料：0分。</w:t>
            </w:r>
          </w:p>
        </w:tc>
        <w:tc>
          <w:tcPr>
            <w:tcW w:w="2440" w:type="dxa"/>
            <w:vAlign w:val="center"/>
          </w:tcPr>
          <w:p w14:paraId="5C855BB2">
            <w:pPr>
              <w:pStyle w:val="249"/>
              <w:spacing w:before="0" w:after="0" w:line="240" w:lineRule="auto"/>
              <w:rPr>
                <w:rFonts w:hint="eastAsia" w:ascii="宋体" w:hAnsi="宋体" w:eastAsia="宋体" w:cs="宋体"/>
                <w:color w:val="auto"/>
                <w:sz w:val="21"/>
                <w:szCs w:val="21"/>
                <w:highlight w:val="none"/>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shd w:val="clear" w:color="auto" w:fill="auto"/>
            <w:vAlign w:val="center"/>
          </w:tcPr>
          <w:p w14:paraId="744161ED">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重难点分析及合理化建议</w:t>
            </w:r>
          </w:p>
        </w:tc>
        <w:tc>
          <w:tcPr>
            <w:tcW w:w="756" w:type="dxa"/>
            <w:shd w:val="clear" w:color="auto" w:fill="auto"/>
            <w:vAlign w:val="center"/>
          </w:tcPr>
          <w:p w14:paraId="32A10FF6">
            <w:pPr>
              <w:jc w:val="center"/>
              <w:rPr>
                <w:rFonts w:hint="eastAsia" w:ascii="宋体" w:hAnsi="宋体" w:eastAsia="宋体" w:cs="宋体"/>
                <w:color w:val="auto"/>
                <w:kern w:val="2"/>
                <w:sz w:val="21"/>
                <w:szCs w:val="21"/>
                <w:highlight w:val="none"/>
                <w:lang w:val="en-US" w:eastAsia="zh-CN" w:bidi="ar-SA"/>
              </w:rPr>
            </w:pPr>
            <w:r>
              <w:rPr>
                <w:rFonts w:ascii="宋体" w:hAnsi="宋体" w:cs="宋体"/>
                <w:szCs w:val="21"/>
              </w:rPr>
              <w:t>10</w:t>
            </w:r>
          </w:p>
        </w:tc>
        <w:tc>
          <w:tcPr>
            <w:tcW w:w="4585" w:type="dxa"/>
            <w:shd w:val="clear" w:color="auto" w:fill="auto"/>
            <w:vAlign w:val="center"/>
          </w:tcPr>
          <w:p w14:paraId="0E6F91AE">
            <w:pPr>
              <w:rPr>
                <w:rFonts w:hint="eastAsia" w:ascii="宋体" w:hAnsi="宋体" w:cs="宋体"/>
                <w:szCs w:val="21"/>
              </w:rPr>
            </w:pPr>
            <w:r>
              <w:rPr>
                <w:rFonts w:hint="eastAsia" w:ascii="宋体" w:hAnsi="宋体" w:cs="宋体"/>
                <w:szCs w:val="21"/>
              </w:rPr>
              <w:t>综合考虑投标任针对采购需求所涉及到的项目重难点分析及合理化建议。</w:t>
            </w:r>
          </w:p>
          <w:p w14:paraId="68E1E188">
            <w:pPr>
              <w:rPr>
                <w:rFonts w:hint="eastAsia" w:ascii="宋体" w:hAnsi="宋体" w:cs="宋体"/>
                <w:szCs w:val="21"/>
              </w:rPr>
            </w:pPr>
            <w:r>
              <w:rPr>
                <w:rFonts w:hint="eastAsia" w:ascii="宋体" w:hAnsi="宋体" w:cs="宋体"/>
                <w:szCs w:val="21"/>
              </w:rPr>
              <w:t>结合项目情况及项目特征，能够进行全面且客观的重点难点分析、针对各风险点有可行的操作建议和解决方案得</w:t>
            </w:r>
            <w:r>
              <w:rPr>
                <w:rFonts w:ascii="宋体" w:hAnsi="宋体" w:cs="宋体"/>
                <w:szCs w:val="21"/>
              </w:rPr>
              <w:t>10</w:t>
            </w:r>
            <w:r>
              <w:rPr>
                <w:rFonts w:hint="eastAsia" w:ascii="宋体" w:hAnsi="宋体" w:cs="宋体"/>
                <w:szCs w:val="21"/>
              </w:rPr>
              <w:t>分；</w:t>
            </w:r>
          </w:p>
          <w:p w14:paraId="51759A70">
            <w:pPr>
              <w:rPr>
                <w:rFonts w:hint="eastAsia" w:ascii="宋体" w:hAnsi="宋体" w:cs="宋体"/>
                <w:szCs w:val="21"/>
              </w:rPr>
            </w:pPr>
            <w:r>
              <w:rPr>
                <w:rFonts w:hint="eastAsia" w:ascii="宋体" w:hAnsi="宋体" w:cs="宋体"/>
                <w:szCs w:val="21"/>
              </w:rPr>
              <w:t>结合项目情况及项目特征，能够进行全面且客观的重点难点分析、针对大部分风险点有可行的操作建议和解决方案得</w:t>
            </w:r>
            <w:r>
              <w:rPr>
                <w:rFonts w:ascii="宋体" w:hAnsi="宋体" w:cs="宋体"/>
                <w:szCs w:val="21"/>
              </w:rPr>
              <w:t>8</w:t>
            </w:r>
            <w:r>
              <w:rPr>
                <w:rFonts w:hint="eastAsia" w:ascii="宋体" w:hAnsi="宋体" w:cs="宋体"/>
                <w:szCs w:val="21"/>
              </w:rPr>
              <w:t>分；</w:t>
            </w:r>
          </w:p>
          <w:p w14:paraId="47BAAD42">
            <w:pPr>
              <w:rPr>
                <w:rFonts w:hint="eastAsia" w:ascii="宋体" w:hAnsi="宋体" w:cs="宋体"/>
                <w:szCs w:val="21"/>
              </w:rPr>
            </w:pPr>
            <w:r>
              <w:rPr>
                <w:rFonts w:hint="eastAsia" w:ascii="宋体" w:hAnsi="宋体" w:cs="宋体"/>
                <w:szCs w:val="21"/>
              </w:rPr>
              <w:t>结合项目情况及项目特征，进行一些方面的重点难点分析但不全面、针对少量风险点有可行的操作建议和解决方案得</w:t>
            </w:r>
            <w:r>
              <w:rPr>
                <w:rFonts w:ascii="宋体" w:hAnsi="宋体" w:cs="宋体"/>
                <w:szCs w:val="21"/>
              </w:rPr>
              <w:t>6</w:t>
            </w:r>
            <w:r>
              <w:rPr>
                <w:rFonts w:hint="eastAsia" w:ascii="宋体" w:hAnsi="宋体" w:cs="宋体"/>
                <w:szCs w:val="21"/>
              </w:rPr>
              <w:t>分；</w:t>
            </w:r>
          </w:p>
          <w:p w14:paraId="3F2E7379">
            <w:pPr>
              <w:rPr>
                <w:rFonts w:hint="eastAsia" w:ascii="宋体" w:hAnsi="宋体" w:cs="宋体"/>
                <w:szCs w:val="21"/>
              </w:rPr>
            </w:pPr>
            <w:r>
              <w:rPr>
                <w:rFonts w:hint="eastAsia" w:ascii="宋体" w:hAnsi="宋体" w:cs="宋体"/>
                <w:szCs w:val="21"/>
              </w:rPr>
              <w:t>没有充分结合项目情况及项目特征进行重点难点分析、针对少量风险点有操作建议和解决方案得</w:t>
            </w:r>
            <w:r>
              <w:rPr>
                <w:rFonts w:ascii="宋体" w:hAnsi="宋体" w:cs="宋体"/>
                <w:szCs w:val="21"/>
              </w:rPr>
              <w:t>4</w:t>
            </w:r>
            <w:r>
              <w:rPr>
                <w:rFonts w:hint="eastAsia" w:ascii="宋体" w:hAnsi="宋体" w:cs="宋体"/>
                <w:szCs w:val="21"/>
              </w:rPr>
              <w:t>分；</w:t>
            </w:r>
          </w:p>
          <w:p w14:paraId="23BBE6D0">
            <w:pPr>
              <w:rPr>
                <w:rFonts w:hint="eastAsia" w:ascii="宋体" w:hAnsi="宋体" w:cs="宋体"/>
                <w:szCs w:val="21"/>
              </w:rPr>
            </w:pPr>
            <w:r>
              <w:rPr>
                <w:rFonts w:hint="eastAsia" w:ascii="宋体" w:hAnsi="宋体" w:cs="宋体"/>
                <w:szCs w:val="21"/>
              </w:rPr>
              <w:t>没有充分结合项目情况及项目特征进行重点难点分析、缺少对风险点的操作建议和解决方案得</w:t>
            </w:r>
            <w:r>
              <w:rPr>
                <w:rFonts w:ascii="宋体" w:hAnsi="宋体" w:cs="宋体"/>
                <w:szCs w:val="21"/>
              </w:rPr>
              <w:t>2</w:t>
            </w:r>
            <w:r>
              <w:rPr>
                <w:rFonts w:hint="eastAsia" w:ascii="宋体" w:hAnsi="宋体" w:cs="宋体"/>
                <w:szCs w:val="21"/>
              </w:rPr>
              <w:t>分。</w:t>
            </w:r>
          </w:p>
          <w:p w14:paraId="25FD13DC">
            <w:pPr>
              <w:rPr>
                <w:rFonts w:hint="eastAsia" w:ascii="宋体" w:hAnsi="宋体" w:eastAsia="宋体" w:cs="宋体"/>
                <w:b w:val="0"/>
                <w:color w:val="auto"/>
                <w:kern w:val="2"/>
                <w:sz w:val="21"/>
                <w:szCs w:val="21"/>
                <w:highlight w:val="none"/>
                <w:lang w:val="en-US" w:eastAsia="zh-CN" w:bidi="ar-SA"/>
              </w:rPr>
            </w:pPr>
            <w:r>
              <w:rPr>
                <w:rFonts w:hint="eastAsia" w:ascii="宋体" w:hAnsi="宋体" w:cs="宋体"/>
                <w:szCs w:val="21"/>
              </w:rPr>
              <w:t>未提供得 0 分。</w:t>
            </w:r>
          </w:p>
        </w:tc>
        <w:tc>
          <w:tcPr>
            <w:tcW w:w="2440" w:type="dxa"/>
            <w:vAlign w:val="center"/>
          </w:tcPr>
          <w:p w14:paraId="75990950">
            <w:pPr>
              <w:pStyle w:val="249"/>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shd w:val="clear" w:color="auto" w:fill="auto"/>
            <w:vAlign w:val="center"/>
          </w:tcPr>
          <w:p w14:paraId="6C798C33">
            <w:pPr>
              <w:widowControl/>
              <w:kinsoku w:val="0"/>
              <w:autoSpaceDE w:val="0"/>
              <w:autoSpaceDN w:val="0"/>
              <w:adjustRightInd w:val="0"/>
              <w:snapToGrid w:val="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企业管理制度</w:t>
            </w:r>
          </w:p>
        </w:tc>
        <w:tc>
          <w:tcPr>
            <w:tcW w:w="756" w:type="dxa"/>
            <w:shd w:val="clear" w:color="auto" w:fill="auto"/>
            <w:vAlign w:val="center"/>
          </w:tcPr>
          <w:p w14:paraId="6A7893A0">
            <w:pPr>
              <w:widowControl/>
              <w:kinsoku w:val="0"/>
              <w:autoSpaceDE w:val="0"/>
              <w:autoSpaceDN w:val="0"/>
              <w:adjustRightInd w:val="0"/>
              <w:snapToGrid w:val="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4</w:t>
            </w:r>
          </w:p>
        </w:tc>
        <w:tc>
          <w:tcPr>
            <w:tcW w:w="4585" w:type="dxa"/>
            <w:shd w:val="clear" w:color="auto" w:fill="auto"/>
            <w:vAlign w:val="center"/>
          </w:tcPr>
          <w:p w14:paraId="781FCADA">
            <w:pPr>
              <w:wordWrap w:val="0"/>
              <w:topLinePunct/>
              <w:rPr>
                <w:rFonts w:hint="eastAsia" w:ascii="宋体" w:hAnsi="宋体" w:cs="宋体"/>
                <w:snapToGrid w:val="0"/>
                <w:szCs w:val="21"/>
              </w:rPr>
            </w:pPr>
            <w:r>
              <w:rPr>
                <w:rFonts w:hint="eastAsia" w:ascii="宋体" w:hAnsi="宋体" w:cs="宋体"/>
                <w:snapToGrid w:val="0"/>
                <w:szCs w:val="21"/>
              </w:rPr>
              <w:t xml:space="preserve">组织机构合理，有完善的管理体系和健全的内部管理规章制度，得4分； </w:t>
            </w:r>
          </w:p>
          <w:p w14:paraId="4FE0913F">
            <w:pPr>
              <w:wordWrap w:val="0"/>
              <w:topLinePunct/>
              <w:rPr>
                <w:rFonts w:hint="eastAsia" w:ascii="宋体" w:hAnsi="宋体" w:cs="宋体"/>
                <w:snapToGrid w:val="0"/>
                <w:szCs w:val="21"/>
              </w:rPr>
            </w:pPr>
            <w:r>
              <w:rPr>
                <w:rFonts w:hint="eastAsia" w:ascii="宋体" w:hAnsi="宋体" w:cs="宋体"/>
                <w:snapToGrid w:val="0"/>
                <w:szCs w:val="21"/>
              </w:rPr>
              <w:t xml:space="preserve">组织机构基本合理，有较完善管理体系和较健全的内部管理规章制度，得3分； </w:t>
            </w:r>
          </w:p>
          <w:p w14:paraId="386E2806">
            <w:pPr>
              <w:wordWrap w:val="0"/>
              <w:topLinePunct/>
              <w:rPr>
                <w:rFonts w:hint="eastAsia" w:ascii="宋体" w:hAnsi="宋体" w:cs="宋体"/>
                <w:snapToGrid w:val="0"/>
                <w:szCs w:val="21"/>
              </w:rPr>
            </w:pPr>
            <w:r>
              <w:rPr>
                <w:rFonts w:hint="eastAsia" w:ascii="宋体" w:hAnsi="宋体" w:cs="宋体"/>
                <w:snapToGrid w:val="0"/>
                <w:szCs w:val="21"/>
              </w:rPr>
              <w:t xml:space="preserve">组织机构基本合理，管理体系欠完善，内部管理规章制度不健全，得2分； </w:t>
            </w:r>
          </w:p>
          <w:p w14:paraId="6D89BB9E">
            <w:pPr>
              <w:wordWrap w:val="0"/>
              <w:topLinePunct/>
              <w:rPr>
                <w:rFonts w:hint="eastAsia" w:ascii="宋体" w:hAnsi="宋体" w:cs="宋体"/>
                <w:snapToGrid w:val="0"/>
                <w:szCs w:val="21"/>
              </w:rPr>
            </w:pPr>
            <w:r>
              <w:rPr>
                <w:rFonts w:hint="eastAsia" w:ascii="宋体" w:hAnsi="宋体" w:cs="宋体"/>
                <w:snapToGrid w:val="0"/>
                <w:szCs w:val="21"/>
              </w:rPr>
              <w:t>组织机构不合理，管理体系缺失，内部管理规章制度缺失，得1分</w:t>
            </w:r>
            <w:r>
              <w:rPr>
                <w:rFonts w:hint="eastAsia" w:ascii="宋体" w:hAnsi="宋体" w:cs="宋体"/>
                <w:snapToGrid w:val="0"/>
                <w:szCs w:val="21"/>
                <w:lang w:eastAsia="zh-CN"/>
              </w:rPr>
              <w:t>；</w:t>
            </w:r>
          </w:p>
          <w:p w14:paraId="477498AF">
            <w:pPr>
              <w:wordWrap w:val="0"/>
              <w:topLinePunct/>
              <w:rPr>
                <w:rFonts w:hint="eastAsia" w:ascii="宋体" w:hAnsi="宋体" w:eastAsia="宋体" w:cs="宋体"/>
                <w:b w:val="0"/>
                <w:color w:val="auto"/>
                <w:kern w:val="2"/>
                <w:sz w:val="21"/>
                <w:szCs w:val="21"/>
                <w:highlight w:val="none"/>
                <w:lang w:val="en-US" w:eastAsia="zh-CN" w:bidi="ar-SA"/>
              </w:rPr>
            </w:pPr>
            <w:r>
              <w:rPr>
                <w:rFonts w:hint="eastAsia" w:ascii="宋体" w:hAnsi="宋体" w:cs="宋体"/>
                <w:snapToGrid w:val="0"/>
                <w:szCs w:val="21"/>
              </w:rPr>
              <w:t>未提供任何相关材料或提供的材料与本项目无关得0分。</w:t>
            </w:r>
          </w:p>
        </w:tc>
        <w:tc>
          <w:tcPr>
            <w:tcW w:w="2440" w:type="dxa"/>
            <w:vAlign w:val="center"/>
          </w:tcPr>
          <w:p w14:paraId="35178C27">
            <w:pPr>
              <w:pStyle w:val="249"/>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shd w:val="clear" w:color="auto" w:fill="auto"/>
            <w:vAlign w:val="center"/>
          </w:tcPr>
          <w:p w14:paraId="0C1D7C7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拟投入设备</w:t>
            </w:r>
          </w:p>
        </w:tc>
        <w:tc>
          <w:tcPr>
            <w:tcW w:w="756" w:type="dxa"/>
            <w:shd w:val="clear" w:color="auto" w:fill="auto"/>
            <w:vAlign w:val="center"/>
          </w:tcPr>
          <w:p w14:paraId="58C4478F">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5</w:t>
            </w:r>
          </w:p>
        </w:tc>
        <w:tc>
          <w:tcPr>
            <w:tcW w:w="4585" w:type="dxa"/>
            <w:shd w:val="clear" w:color="auto" w:fill="auto"/>
            <w:vAlign w:val="center"/>
          </w:tcPr>
          <w:p w14:paraId="6EC49C58">
            <w:pPr>
              <w:rPr>
                <w:rFonts w:hint="eastAsia" w:ascii="宋体" w:hAnsi="宋体" w:cs="宋体"/>
                <w:szCs w:val="21"/>
              </w:rPr>
            </w:pPr>
            <w:r>
              <w:rPr>
                <w:rFonts w:hint="eastAsia" w:ascii="宋体" w:hAnsi="宋体" w:cs="宋体"/>
                <w:szCs w:val="21"/>
              </w:rPr>
              <w:t>根据投标人拟投入本项目设备配置情况进行评分：配置专用设备合理、齐全且能够满足采购人实际需求的得5分，</w:t>
            </w:r>
          </w:p>
          <w:p w14:paraId="52CE835D">
            <w:pPr>
              <w:rPr>
                <w:rFonts w:hint="eastAsia" w:ascii="宋体" w:hAnsi="宋体" w:cs="宋体"/>
                <w:szCs w:val="21"/>
              </w:rPr>
            </w:pPr>
            <w:r>
              <w:rPr>
                <w:rFonts w:hint="eastAsia" w:ascii="宋体" w:hAnsi="宋体" w:cs="宋体"/>
                <w:szCs w:val="21"/>
              </w:rPr>
              <w:t>配置专用设备较齐全且基本满足采购人实际需求的得4分，</w:t>
            </w:r>
          </w:p>
          <w:p w14:paraId="387A7E0B">
            <w:pPr>
              <w:rPr>
                <w:rFonts w:hint="eastAsia" w:ascii="宋体" w:hAnsi="宋体" w:cs="宋体"/>
                <w:szCs w:val="21"/>
              </w:rPr>
            </w:pPr>
            <w:r>
              <w:rPr>
                <w:rFonts w:hint="eastAsia" w:ascii="宋体" w:hAnsi="宋体" w:cs="宋体"/>
                <w:szCs w:val="21"/>
              </w:rPr>
              <w:t>配置设备较简单，但不影响采购人实际需求基本实现的得2分，</w:t>
            </w:r>
          </w:p>
          <w:p w14:paraId="132466C2">
            <w:pP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未提供不得分。</w:t>
            </w:r>
          </w:p>
        </w:tc>
        <w:tc>
          <w:tcPr>
            <w:tcW w:w="2440" w:type="dxa"/>
            <w:vAlign w:val="center"/>
          </w:tcPr>
          <w:p w14:paraId="7BF3CBE4">
            <w:pPr>
              <w:pStyle w:val="249"/>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shd w:val="clear" w:color="auto" w:fill="auto"/>
            <w:vAlign w:val="center"/>
          </w:tcPr>
          <w:p w14:paraId="64D02C85">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突发事件应急预案</w:t>
            </w:r>
          </w:p>
        </w:tc>
        <w:tc>
          <w:tcPr>
            <w:tcW w:w="756" w:type="dxa"/>
            <w:shd w:val="clear" w:color="auto" w:fill="auto"/>
            <w:vAlign w:val="center"/>
          </w:tcPr>
          <w:p w14:paraId="70B5F005">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8</w:t>
            </w:r>
          </w:p>
        </w:tc>
        <w:tc>
          <w:tcPr>
            <w:tcW w:w="4585" w:type="dxa"/>
            <w:shd w:val="clear" w:color="auto" w:fill="auto"/>
            <w:vAlign w:val="center"/>
          </w:tcPr>
          <w:p w14:paraId="19078586">
            <w:pPr>
              <w:rPr>
                <w:rFonts w:hint="eastAsia" w:ascii="宋体" w:hAnsi="宋体" w:cs="宋体"/>
                <w:szCs w:val="21"/>
              </w:rPr>
            </w:pPr>
            <w:r>
              <w:rPr>
                <w:rFonts w:hint="eastAsia" w:ascii="宋体" w:hAnsi="宋体" w:cs="宋体"/>
                <w:szCs w:val="21"/>
              </w:rPr>
              <w:t>对投标人的突发事件应急预案进行评审：</w:t>
            </w:r>
          </w:p>
          <w:p w14:paraId="5ADC4BAD">
            <w:pPr>
              <w:rPr>
                <w:rFonts w:hint="eastAsia" w:ascii="宋体" w:hAnsi="宋体" w:cs="宋体"/>
                <w:szCs w:val="21"/>
              </w:rPr>
            </w:pPr>
            <w:r>
              <w:rPr>
                <w:rFonts w:hint="eastAsia" w:ascii="宋体" w:hAnsi="宋体" w:cs="宋体"/>
                <w:szCs w:val="21"/>
              </w:rPr>
              <w:t>应急预案考虑全面充分，手段科学，内容详尽，针对性强，可行性高，完全满足采购人服务需求的，得8分；</w:t>
            </w:r>
          </w:p>
          <w:p w14:paraId="7D246192">
            <w:pPr>
              <w:rPr>
                <w:rFonts w:hint="eastAsia" w:ascii="宋体" w:hAnsi="宋体" w:cs="宋体"/>
                <w:szCs w:val="21"/>
              </w:rPr>
            </w:pPr>
            <w:r>
              <w:rPr>
                <w:rFonts w:hint="eastAsia" w:ascii="宋体" w:hAnsi="宋体" w:cs="宋体"/>
                <w:szCs w:val="21"/>
              </w:rPr>
              <w:t>应急预案考虑稍有欠缺，或内容有遗漏，针对性一般，有一定的可行性，基本满足采购人服务需求的，得6分；</w:t>
            </w:r>
          </w:p>
          <w:p w14:paraId="503AD4F9">
            <w:pPr>
              <w:rPr>
                <w:rFonts w:hint="eastAsia" w:ascii="宋体" w:hAnsi="宋体" w:cs="宋体"/>
                <w:szCs w:val="21"/>
              </w:rPr>
            </w:pPr>
            <w:r>
              <w:rPr>
                <w:rFonts w:hint="eastAsia" w:ascii="宋体" w:hAnsi="宋体" w:cs="宋体"/>
                <w:szCs w:val="21"/>
              </w:rPr>
              <w:t>应急预案内容缺失较多，仅为常规范本应急方案，针对性较弱，可行性差的，得4分；</w:t>
            </w:r>
          </w:p>
          <w:p w14:paraId="3DDDC43A">
            <w:pPr>
              <w:rPr>
                <w:rFonts w:hint="eastAsia" w:ascii="宋体" w:hAnsi="宋体" w:cs="宋体"/>
                <w:szCs w:val="21"/>
              </w:rPr>
            </w:pPr>
            <w:r>
              <w:rPr>
                <w:rFonts w:hint="eastAsia" w:ascii="宋体" w:hAnsi="宋体" w:cs="宋体"/>
                <w:szCs w:val="21"/>
              </w:rPr>
              <w:t>应急预案不具备针对性，不具备可行性的，得1分；</w:t>
            </w:r>
          </w:p>
          <w:p w14:paraId="6794F3D0">
            <w:pP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未提供任何相关材料或提供的材料与本项目无关得0分。</w:t>
            </w:r>
          </w:p>
        </w:tc>
        <w:tc>
          <w:tcPr>
            <w:tcW w:w="2440" w:type="dxa"/>
            <w:vAlign w:val="center"/>
          </w:tcPr>
          <w:p w14:paraId="25256031">
            <w:pPr>
              <w:pStyle w:val="249"/>
              <w:spacing w:before="0" w:after="0" w:line="240" w:lineRule="auto"/>
              <w:rPr>
                <w:rFonts w:hint="eastAsia" w:ascii="宋体" w:hAnsi="宋体" w:eastAsia="宋体" w:cs="宋体"/>
                <w:color w:val="auto"/>
                <w:sz w:val="21"/>
                <w:szCs w:val="21"/>
                <w:highlight w:val="none"/>
              </w:rPr>
            </w:pPr>
          </w:p>
        </w:tc>
      </w:tr>
      <w:tr w14:paraId="41E7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B7E21AB">
            <w:pPr>
              <w:ind w:firstLine="28"/>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shd w:val="clear" w:color="auto" w:fill="auto"/>
            <w:vAlign w:val="center"/>
          </w:tcPr>
          <w:p w14:paraId="6909DBA1">
            <w:pPr>
              <w:widowControl/>
              <w:kinsoku w:val="0"/>
              <w:autoSpaceDE w:val="0"/>
              <w:autoSpaceDN w:val="0"/>
              <w:adjustRightInd w:val="0"/>
              <w:snapToGrid w:val="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项目进度计划</w:t>
            </w:r>
          </w:p>
        </w:tc>
        <w:tc>
          <w:tcPr>
            <w:tcW w:w="756" w:type="dxa"/>
            <w:shd w:val="clear" w:color="auto" w:fill="auto"/>
            <w:vAlign w:val="center"/>
          </w:tcPr>
          <w:p w14:paraId="6356856C">
            <w:pPr>
              <w:widowControl/>
              <w:kinsoku w:val="0"/>
              <w:autoSpaceDE w:val="0"/>
              <w:autoSpaceDN w:val="0"/>
              <w:adjustRightInd w:val="0"/>
              <w:snapToGrid w:val="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8</w:t>
            </w:r>
          </w:p>
        </w:tc>
        <w:tc>
          <w:tcPr>
            <w:tcW w:w="4585" w:type="dxa"/>
            <w:shd w:val="clear" w:color="auto" w:fill="auto"/>
            <w:vAlign w:val="center"/>
          </w:tcPr>
          <w:p w14:paraId="28B29127">
            <w:pPr>
              <w:rPr>
                <w:rFonts w:hint="eastAsia" w:ascii="宋体" w:hAnsi="宋体" w:cs="宋体"/>
                <w:snapToGrid w:val="0"/>
                <w:szCs w:val="21"/>
              </w:rPr>
            </w:pPr>
            <w:r>
              <w:rPr>
                <w:rFonts w:hint="eastAsia" w:ascii="宋体" w:hAnsi="宋体" w:cs="宋体"/>
                <w:snapToGrid w:val="0"/>
                <w:szCs w:val="21"/>
              </w:rPr>
              <w:t>根据投标人提供的工作进度安排及保证措施进行评审。项目整体进度计划科学、可行，项目各阶段工作安排合理得8分；</w:t>
            </w:r>
          </w:p>
          <w:p w14:paraId="0919C9DF">
            <w:pPr>
              <w:rPr>
                <w:rFonts w:hint="eastAsia" w:ascii="宋体" w:hAnsi="宋体" w:cs="宋体"/>
                <w:snapToGrid w:val="0"/>
                <w:szCs w:val="21"/>
              </w:rPr>
            </w:pPr>
            <w:r>
              <w:rPr>
                <w:rFonts w:hint="eastAsia" w:ascii="宋体" w:hAnsi="宋体" w:cs="宋体"/>
                <w:snapToGrid w:val="0"/>
                <w:szCs w:val="21"/>
              </w:rPr>
              <w:t>项目整体进度计划较科学、较可行，项目各阶段工作安排较合理得6分；</w:t>
            </w:r>
          </w:p>
          <w:p w14:paraId="056FF425">
            <w:pPr>
              <w:rPr>
                <w:rFonts w:hint="eastAsia" w:ascii="宋体" w:hAnsi="宋体" w:cs="宋体"/>
                <w:snapToGrid w:val="0"/>
                <w:szCs w:val="21"/>
              </w:rPr>
            </w:pPr>
            <w:r>
              <w:rPr>
                <w:rFonts w:hint="eastAsia" w:ascii="宋体" w:hAnsi="宋体" w:cs="宋体"/>
                <w:snapToGrid w:val="0"/>
                <w:szCs w:val="21"/>
              </w:rPr>
              <w:t>项目整体进度计划可行，项目各阶段工作安排部分合理得4分；</w:t>
            </w:r>
          </w:p>
          <w:p w14:paraId="6F20C389">
            <w:pPr>
              <w:rPr>
                <w:rFonts w:hint="eastAsia" w:ascii="宋体" w:hAnsi="宋体" w:eastAsia="宋体" w:cs="宋体"/>
                <w:color w:val="auto"/>
                <w:kern w:val="2"/>
                <w:sz w:val="21"/>
                <w:szCs w:val="21"/>
                <w:highlight w:val="none"/>
                <w:lang w:val="en-US" w:eastAsia="zh-CN" w:bidi="ar-SA"/>
              </w:rPr>
            </w:pPr>
            <w:r>
              <w:rPr>
                <w:rFonts w:hint="eastAsia" w:ascii="宋体" w:hAnsi="宋体" w:cs="宋体"/>
                <w:snapToGrid w:val="0"/>
                <w:szCs w:val="21"/>
              </w:rPr>
              <w:t>项目整体进度计划安排存在不足，欠合理得1分；项目整体进度计划不合理或未提供相关内容得0分。</w:t>
            </w:r>
          </w:p>
        </w:tc>
        <w:tc>
          <w:tcPr>
            <w:tcW w:w="2440" w:type="dxa"/>
            <w:vAlign w:val="center"/>
          </w:tcPr>
          <w:p w14:paraId="3712B218">
            <w:pPr>
              <w:pStyle w:val="249"/>
              <w:spacing w:before="0" w:after="0" w:line="240" w:lineRule="auto"/>
              <w:rPr>
                <w:rFonts w:hint="eastAsia" w:ascii="宋体" w:hAnsi="宋体" w:eastAsia="宋体" w:cs="宋体"/>
                <w:color w:val="auto"/>
                <w:sz w:val="21"/>
                <w:szCs w:val="21"/>
                <w:highlight w:val="none"/>
              </w:rPr>
            </w:pPr>
          </w:p>
        </w:tc>
      </w:tr>
      <w:tr w14:paraId="2020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Merge w:val="restart"/>
            <w:vAlign w:val="center"/>
          </w:tcPr>
          <w:p w14:paraId="733713F7">
            <w:pPr>
              <w:ind w:firstLine="28"/>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1140" w:type="dxa"/>
            <w:shd w:val="clear" w:color="auto" w:fill="auto"/>
            <w:vAlign w:val="center"/>
          </w:tcPr>
          <w:p w14:paraId="38D16F07">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rPr>
              <w:t>主要项目团队配备</w:t>
            </w:r>
          </w:p>
        </w:tc>
        <w:tc>
          <w:tcPr>
            <w:tcW w:w="756" w:type="dxa"/>
            <w:shd w:val="clear" w:color="auto" w:fill="auto"/>
            <w:vAlign w:val="center"/>
          </w:tcPr>
          <w:p w14:paraId="19BFE2C3">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rPr>
              <w:t>8</w:t>
            </w:r>
          </w:p>
        </w:tc>
        <w:tc>
          <w:tcPr>
            <w:tcW w:w="4585" w:type="dxa"/>
            <w:shd w:val="clear" w:color="auto" w:fill="auto"/>
            <w:vAlign w:val="center"/>
          </w:tcPr>
          <w:p w14:paraId="6FF47435">
            <w:pPr>
              <w:rPr>
                <w:rFonts w:hint="eastAsia" w:ascii="宋体" w:hAnsi="宋体" w:cs="宋体"/>
                <w:snapToGrid w:val="0"/>
                <w:szCs w:val="21"/>
              </w:rPr>
            </w:pPr>
            <w:r>
              <w:rPr>
                <w:rFonts w:hint="eastAsia" w:ascii="宋体" w:hAnsi="宋体" w:cs="宋体"/>
                <w:snapToGrid w:val="0"/>
                <w:szCs w:val="21"/>
              </w:rPr>
              <w:t>评标委员会根据投标人提供的主要项目团队配备是否健全合理、岗责明确、具备经验、是否符合本项目管理情况等综合判定。</w:t>
            </w:r>
          </w:p>
          <w:p w14:paraId="6AD731CC">
            <w:pPr>
              <w:rPr>
                <w:rFonts w:hint="eastAsia" w:ascii="宋体" w:hAnsi="宋体" w:cs="宋体"/>
                <w:snapToGrid w:val="0"/>
                <w:szCs w:val="21"/>
              </w:rPr>
            </w:pPr>
            <w:r>
              <w:rPr>
                <w:rFonts w:hint="eastAsia" w:ascii="宋体" w:hAnsi="宋体" w:cs="宋体"/>
                <w:snapToGrid w:val="0"/>
                <w:szCs w:val="21"/>
              </w:rPr>
              <w:t>主要服务团队人员配置健全科学合理、岗责明确、经验丰富、来源稳定得8分；</w:t>
            </w:r>
          </w:p>
          <w:p w14:paraId="4C7E6B1A">
            <w:pPr>
              <w:rPr>
                <w:rFonts w:hint="eastAsia" w:ascii="宋体" w:hAnsi="宋体" w:cs="宋体"/>
                <w:snapToGrid w:val="0"/>
                <w:szCs w:val="21"/>
              </w:rPr>
            </w:pPr>
            <w:r>
              <w:rPr>
                <w:rFonts w:hint="eastAsia" w:ascii="宋体" w:hAnsi="宋体" w:cs="宋体"/>
                <w:snapToGrid w:val="0"/>
                <w:szCs w:val="21"/>
              </w:rPr>
              <w:t>主要服务团队人员配置健全、较合理、岗责较明确、具备经验得6分；</w:t>
            </w:r>
          </w:p>
          <w:p w14:paraId="1254327A">
            <w:pPr>
              <w:rPr>
                <w:rFonts w:hint="eastAsia" w:ascii="宋体" w:hAnsi="宋体" w:cs="宋体"/>
                <w:snapToGrid w:val="0"/>
                <w:szCs w:val="21"/>
              </w:rPr>
            </w:pPr>
            <w:r>
              <w:rPr>
                <w:rFonts w:hint="eastAsia" w:ascii="宋体" w:hAnsi="宋体" w:cs="宋体"/>
                <w:snapToGrid w:val="0"/>
                <w:szCs w:val="21"/>
              </w:rPr>
              <w:t>主要服务团队人员配置基本符合项目需求、较合理、具备一定经验得5分；</w:t>
            </w:r>
          </w:p>
          <w:p w14:paraId="1C27B5B4">
            <w:pPr>
              <w:rPr>
                <w:rFonts w:hint="eastAsia" w:ascii="宋体" w:hAnsi="宋体" w:cs="宋体"/>
                <w:snapToGrid w:val="0"/>
                <w:szCs w:val="21"/>
              </w:rPr>
            </w:pPr>
            <w:r>
              <w:rPr>
                <w:rFonts w:hint="eastAsia" w:ascii="宋体" w:hAnsi="宋体" w:cs="宋体"/>
                <w:snapToGrid w:val="0"/>
                <w:szCs w:val="21"/>
              </w:rPr>
              <w:t>主要服务团队人员配置较健全、合理性一般、离符合项目要求有一定差距，欠缺经验得3分；</w:t>
            </w:r>
          </w:p>
          <w:p w14:paraId="15DCAB03">
            <w:pPr>
              <w:rPr>
                <w:rFonts w:hint="eastAsia" w:ascii="宋体" w:hAnsi="宋体" w:cs="宋体"/>
                <w:color w:val="auto"/>
                <w:szCs w:val="21"/>
                <w:highlight w:val="none"/>
                <w:shd w:val="clear"/>
                <w:lang w:val="en-US" w:eastAsia="zh-CN"/>
              </w:rPr>
            </w:pPr>
            <w:r>
              <w:rPr>
                <w:rFonts w:hint="eastAsia" w:ascii="宋体" w:hAnsi="宋体" w:cs="宋体"/>
                <w:snapToGrid w:val="0"/>
                <w:szCs w:val="21"/>
              </w:rPr>
              <w:t>主要服务管理人员配置较差的或不合理得0分。</w:t>
            </w:r>
          </w:p>
        </w:tc>
        <w:tc>
          <w:tcPr>
            <w:tcW w:w="2440" w:type="dxa"/>
            <w:vAlign w:val="center"/>
          </w:tcPr>
          <w:p w14:paraId="364C2A50">
            <w:pPr>
              <w:pStyle w:val="249"/>
              <w:spacing w:before="0" w:after="0" w:line="240" w:lineRule="auto"/>
              <w:rPr>
                <w:rFonts w:hint="eastAsia" w:ascii="宋体" w:hAnsi="宋体" w:eastAsia="宋体" w:cs="宋体"/>
                <w:color w:val="auto"/>
                <w:sz w:val="21"/>
                <w:szCs w:val="21"/>
                <w:highlight w:val="none"/>
              </w:rPr>
            </w:pPr>
          </w:p>
        </w:tc>
      </w:tr>
      <w:tr w14:paraId="527B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Merge w:val="continue"/>
            <w:vAlign w:val="center"/>
          </w:tcPr>
          <w:p w14:paraId="0DF1A55B">
            <w:pPr>
              <w:ind w:firstLine="28"/>
              <w:jc w:val="center"/>
              <w:rPr>
                <w:rFonts w:hint="eastAsia" w:ascii="宋体" w:hAnsi="宋体" w:cs="宋体"/>
                <w:b w:val="0"/>
                <w:bCs/>
                <w:color w:val="auto"/>
                <w:sz w:val="21"/>
                <w:szCs w:val="21"/>
                <w:highlight w:val="none"/>
                <w:lang w:val="en-US" w:eastAsia="zh-CN"/>
              </w:rPr>
            </w:pPr>
          </w:p>
        </w:tc>
        <w:tc>
          <w:tcPr>
            <w:tcW w:w="1140" w:type="dxa"/>
            <w:shd w:val="clear" w:color="auto" w:fill="auto"/>
            <w:vAlign w:val="center"/>
          </w:tcPr>
          <w:p w14:paraId="021E44FF">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napToGrid w:val="0"/>
                <w:szCs w:val="21"/>
              </w:rPr>
              <w:t>项目负责人</w:t>
            </w:r>
          </w:p>
        </w:tc>
        <w:tc>
          <w:tcPr>
            <w:tcW w:w="756" w:type="dxa"/>
            <w:shd w:val="clear" w:color="auto" w:fill="auto"/>
            <w:vAlign w:val="center"/>
          </w:tcPr>
          <w:p w14:paraId="4EFFC9A7">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rPr>
              <w:t>2</w:t>
            </w:r>
          </w:p>
        </w:tc>
        <w:tc>
          <w:tcPr>
            <w:tcW w:w="4585" w:type="dxa"/>
            <w:shd w:val="clear" w:color="auto" w:fill="auto"/>
            <w:vAlign w:val="center"/>
          </w:tcPr>
          <w:p w14:paraId="6D29F039">
            <w:pPr>
              <w:rPr>
                <w:rFonts w:hint="eastAsia" w:ascii="宋体" w:hAnsi="宋体" w:cs="宋体"/>
                <w:color w:val="auto"/>
                <w:szCs w:val="21"/>
                <w:highlight w:val="none"/>
                <w:shd w:val="clear"/>
                <w:lang w:val="en-US" w:eastAsia="zh-CN"/>
              </w:rPr>
            </w:pPr>
            <w:r>
              <w:rPr>
                <w:rFonts w:hint="eastAsia" w:ascii="宋体" w:hAnsi="宋体" w:cs="宋体"/>
                <w:snapToGrid w:val="0"/>
                <w:szCs w:val="21"/>
              </w:rPr>
              <w:t>项目负责人具有相关专业本科（含）及以上学历，提供证书得2分，没有则不得分；</w:t>
            </w:r>
          </w:p>
        </w:tc>
        <w:tc>
          <w:tcPr>
            <w:tcW w:w="2440" w:type="dxa"/>
            <w:vAlign w:val="center"/>
          </w:tcPr>
          <w:p w14:paraId="1C2863D7">
            <w:pPr>
              <w:pStyle w:val="249"/>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9"/>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44E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14:paraId="1383439C">
            <w:pPr>
              <w:ind w:left="-38"/>
              <w:jc w:val="center"/>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lang w:val="en-US" w:eastAsia="zh-CN" w:bidi="ar-SA"/>
              </w:rPr>
              <w:t>政策性得分（0分）</w:t>
            </w:r>
          </w:p>
        </w:tc>
      </w:tr>
      <w:tr w14:paraId="4AE0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14:paraId="4E9771BA">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3FFEB5">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政策性得分</w:t>
            </w:r>
          </w:p>
        </w:tc>
        <w:tc>
          <w:tcPr>
            <w:tcW w:w="756" w:type="dxa"/>
            <w:vAlign w:val="center"/>
          </w:tcPr>
          <w:p w14:paraId="6145BBD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025" w:type="dxa"/>
            <w:gridSpan w:val="2"/>
            <w:vAlign w:val="center"/>
          </w:tcPr>
          <w:p w14:paraId="3C20378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3E8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42B195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3C5088B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2D8C1EA9">
            <w:pPr>
              <w:rPr>
                <w:rFonts w:hint="eastAsia" w:ascii="宋体" w:hAnsi="宋体" w:eastAsia="宋体" w:cs="宋体"/>
                <w:color w:val="auto"/>
                <w:sz w:val="21"/>
                <w:szCs w:val="21"/>
                <w:highlight w:val="none"/>
              </w:rPr>
            </w:pPr>
          </w:p>
        </w:tc>
      </w:tr>
    </w:tbl>
    <w:p w14:paraId="2E63724A">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60"/>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521" w:type="dxa"/>
            <w:vAlign w:val="center"/>
          </w:tcPr>
          <w:p w14:paraId="7ADBC41D">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共青林场滨河森林公园运营维护项目林业有害生物防治服务采购项目</w:t>
            </w:r>
          </w:p>
        </w:tc>
        <w:tc>
          <w:tcPr>
            <w:tcW w:w="1466" w:type="dxa"/>
            <w:vAlign w:val="center"/>
          </w:tcPr>
          <w:p w14:paraId="2F1CAA9B">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87.207649</w:t>
            </w:r>
          </w:p>
        </w:tc>
        <w:tc>
          <w:tcPr>
            <w:tcW w:w="840" w:type="dxa"/>
            <w:vAlign w:val="center"/>
          </w:tcPr>
          <w:p w14:paraId="3593DEF7">
            <w:pPr>
              <w:keepNext w:val="0"/>
              <w:keepLines w:val="0"/>
              <w:pageBreakBefore w:val="0"/>
              <w:kinsoku/>
              <w:wordWrap/>
              <w:overflowPunct/>
              <w:topLinePunct w:val="0"/>
              <w:bidi w:val="0"/>
              <w:spacing w:line="240" w:lineRule="auto"/>
              <w:ind w:left="0" w:firstLine="0" w:firstLineChars="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602" w:type="dxa"/>
            <w:vAlign w:val="center"/>
          </w:tcPr>
          <w:p w14:paraId="69158D36">
            <w:pPr>
              <w:keepNext w:val="0"/>
              <w:keepLines w:val="0"/>
              <w:pageBreakBefore w:val="0"/>
              <w:kinsoku/>
              <w:wordWrap/>
              <w:overflowPunct/>
              <w:topLinePunct w:val="0"/>
              <w:bidi w:val="0"/>
              <w:spacing w:line="240" w:lineRule="auto"/>
              <w:ind w:left="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在北京市共青林场全域内开展林业有害生物防</w:t>
            </w:r>
            <w:r>
              <w:rPr>
                <w:rFonts w:hint="eastAsia" w:ascii="宋体" w:hAnsi="宋体" w:eastAsia="宋体" w:cs="宋体"/>
                <w:bCs/>
                <w:color w:val="auto"/>
                <w:sz w:val="24"/>
                <w:szCs w:val="24"/>
                <w:highlight w:val="none"/>
                <w:lang w:eastAsia="zh-CN"/>
              </w:rPr>
              <w:t>治</w:t>
            </w:r>
            <w:r>
              <w:rPr>
                <w:rFonts w:hint="eastAsia" w:ascii="宋体" w:hAnsi="宋体" w:eastAsia="宋体" w:cs="宋体"/>
                <w:bCs/>
                <w:color w:val="auto"/>
                <w:sz w:val="24"/>
                <w:szCs w:val="24"/>
                <w:highlight w:val="none"/>
              </w:rPr>
              <w:t>工作</w:t>
            </w:r>
          </w:p>
        </w:tc>
      </w:tr>
    </w:tbl>
    <w:p w14:paraId="40F19E0B">
      <w:pPr>
        <w:spacing w:line="360" w:lineRule="auto"/>
        <w:contextualSpacing/>
        <w:rPr>
          <w:bCs/>
          <w:sz w:val="24"/>
        </w:rPr>
      </w:pPr>
      <w:r>
        <w:rPr>
          <w:bCs/>
          <w:sz w:val="24"/>
        </w:rPr>
        <w:t>2. 项目背景/项目概述</w:t>
      </w:r>
    </w:p>
    <w:p w14:paraId="5B3BEC0C">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r>
        <w:rPr>
          <w:rFonts w:hint="eastAsia"/>
          <w:bCs/>
          <w:sz w:val="24"/>
          <w:lang w:val="en-US" w:eastAsia="zh-CN"/>
        </w:rPr>
        <w:t>本项目通过对共青林场开展林业有害生物防治，保护森林安全，提高森林质量。</w:t>
      </w:r>
    </w:p>
    <w:p w14:paraId="56B6A518">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2DB97A8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729AC3B1">
      <w:pPr>
        <w:keepNext w:val="0"/>
        <w:keepLines w:val="0"/>
        <w:pageBreakBefore w:val="0"/>
        <w:wordWrap/>
        <w:overflowPunct/>
        <w:topLinePunct w:val="0"/>
        <w:bidi w:val="0"/>
        <w:spacing w:line="36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1.1实施期限：</w:t>
      </w:r>
      <w:r>
        <w:rPr>
          <w:rFonts w:hint="eastAsia"/>
          <w:sz w:val="24"/>
          <w:highlight w:val="none"/>
          <w:lang w:val="en-US" w:eastAsia="zh-CN"/>
        </w:rPr>
        <w:t>签订合同之日起，</w:t>
      </w:r>
      <w:r>
        <w:rPr>
          <w:rFonts w:hint="eastAsia"/>
          <w:sz w:val="24"/>
          <w:szCs w:val="24"/>
        </w:rPr>
        <w:t xml:space="preserve"> 202</w:t>
      </w:r>
      <w:r>
        <w:rPr>
          <w:rFonts w:hint="eastAsia"/>
          <w:sz w:val="24"/>
          <w:szCs w:val="24"/>
          <w:lang w:val="en-US" w:eastAsia="zh-CN"/>
        </w:rPr>
        <w:t>6</w:t>
      </w:r>
      <w:r>
        <w:rPr>
          <w:rFonts w:hint="eastAsia"/>
          <w:sz w:val="24"/>
          <w:szCs w:val="24"/>
        </w:rPr>
        <w:t>年 12 月 31 日止</w:t>
      </w:r>
      <w:r>
        <w:rPr>
          <w:rFonts w:hint="eastAsia"/>
          <w:sz w:val="24"/>
          <w:szCs w:val="24"/>
          <w:lang w:eastAsia="zh-CN"/>
        </w:rPr>
        <w:t>。</w:t>
      </w:r>
    </w:p>
    <w:p w14:paraId="4BA973E6">
      <w:pPr>
        <w:spacing w:line="360" w:lineRule="auto"/>
        <w:contextualSpacing/>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1.2实施范围：</w:t>
      </w:r>
      <w:r>
        <w:rPr>
          <w:rFonts w:hint="eastAsia"/>
          <w:i w:val="0"/>
          <w:iCs/>
          <w:sz w:val="24"/>
          <w:highlight w:val="none"/>
          <w:lang w:eastAsia="zh-CN"/>
        </w:rPr>
        <w:t>北京市共青林场</w:t>
      </w:r>
    </w:p>
    <w:p w14:paraId="6B547697">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13A1EB11">
      <w:pPr>
        <w:spacing w:line="360" w:lineRule="auto"/>
        <w:ind w:firstLine="480" w:firstLineChars="200"/>
        <w:contextualSpacing/>
        <w:rPr>
          <w:rFonts w:hint="eastAsia"/>
          <w:bCs/>
          <w:sz w:val="24"/>
          <w:highlight w:val="none"/>
          <w:lang w:eastAsia="zh-CN"/>
        </w:rPr>
      </w:pPr>
      <w:r>
        <w:rPr>
          <w:rFonts w:hint="eastAsia"/>
          <w:bCs/>
          <w:sz w:val="24"/>
          <w:highlight w:val="none"/>
        </w:rPr>
        <w:t>甲方分三期向乙方付款，第一期：合同签订之日起20日内支付合同总价款的50%；第二期：2026年9月30日前支付合同总价款的30％；第三期：2026年12月15日前支付合同总价款的20％</w:t>
      </w:r>
      <w:r>
        <w:rPr>
          <w:rFonts w:hint="eastAsia"/>
          <w:bCs/>
          <w:sz w:val="24"/>
          <w:highlight w:val="none"/>
          <w:lang w:eastAsia="zh-CN"/>
        </w:rPr>
        <w:t>。</w:t>
      </w:r>
    </w:p>
    <w:p w14:paraId="7F433256">
      <w:pPr>
        <w:spacing w:line="360" w:lineRule="auto"/>
        <w:ind w:firstLine="480" w:firstLineChars="200"/>
        <w:contextualSpacing/>
        <w:rPr>
          <w:rFonts w:hint="eastAsia" w:eastAsia="宋体"/>
          <w:bCs/>
          <w:sz w:val="24"/>
          <w:highlight w:val="none"/>
          <w:lang w:eastAsia="zh-CN"/>
        </w:rPr>
      </w:pPr>
      <w:r>
        <w:rPr>
          <w:rFonts w:hint="eastAsia"/>
          <w:bCs/>
          <w:sz w:val="24"/>
          <w:highlight w:val="none"/>
        </w:rPr>
        <w:t>付款方式：电子转账支付</w:t>
      </w:r>
      <w:r>
        <w:rPr>
          <w:rFonts w:hint="eastAsia"/>
          <w:bCs/>
          <w:sz w:val="24"/>
          <w:highlight w:val="none"/>
          <w:lang w:eastAsia="zh-CN"/>
        </w:rPr>
        <w:t>。</w:t>
      </w:r>
    </w:p>
    <w:p w14:paraId="73BA4C68">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i/>
          <w:color w:val="auto"/>
          <w:sz w:val="24"/>
          <w:szCs w:val="24"/>
          <w:highlight w:val="none"/>
        </w:rPr>
      </w:pPr>
    </w:p>
    <w:p w14:paraId="65E44D73">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1C94D54B">
      <w:pPr>
        <w:spacing w:line="360" w:lineRule="auto"/>
        <w:contextualSpacing/>
        <w:rPr>
          <w:sz w:val="24"/>
        </w:rPr>
      </w:pPr>
      <w:r>
        <w:rPr>
          <w:sz w:val="24"/>
        </w:rPr>
        <w:t>1. 基本要求</w:t>
      </w:r>
    </w:p>
    <w:p w14:paraId="00BAC7F0">
      <w:pPr>
        <w:spacing w:line="360" w:lineRule="auto"/>
        <w:ind w:firstLine="480" w:firstLineChars="200"/>
        <w:contextualSpacing/>
        <w:rPr>
          <w:sz w:val="24"/>
          <w:highlight w:val="none"/>
        </w:rPr>
      </w:pPr>
      <w:r>
        <w:rPr>
          <w:sz w:val="24"/>
          <w:highlight w:val="none"/>
        </w:rPr>
        <w:t>1.1 采购标的需实现的功能或者目标</w:t>
      </w:r>
    </w:p>
    <w:p w14:paraId="7EFC58C4">
      <w:pPr>
        <w:spacing w:line="360" w:lineRule="auto"/>
        <w:ind w:firstLine="480" w:firstLineChars="200"/>
        <w:contextualSpacing/>
        <w:rPr>
          <w:sz w:val="24"/>
          <w:highlight w:val="none"/>
        </w:rPr>
      </w:pPr>
      <w:r>
        <w:rPr>
          <w:rFonts w:hint="eastAsia"/>
          <w:sz w:val="24"/>
          <w:highlight w:val="none"/>
        </w:rPr>
        <w:t>在北京市共青林场全域内开展林业有害生物防治工作，并达到如下指标：林业有害生物成灾率≤0.99‰，无公害防治率≥95%，越冬基数调查种类不少于5种，松材线虫病监测普查松林资源覆盖率=100%。</w:t>
      </w:r>
    </w:p>
    <w:p w14:paraId="7D2FEE97">
      <w:pPr>
        <w:spacing w:line="360" w:lineRule="auto"/>
        <w:ind w:firstLine="480" w:firstLineChars="200"/>
        <w:contextualSpacing/>
        <w:rPr>
          <w:sz w:val="24"/>
        </w:rPr>
      </w:pPr>
      <w:r>
        <w:rPr>
          <w:sz w:val="24"/>
          <w:highlight w:val="none"/>
        </w:rPr>
        <w:t>1.2 需执行的国家相关标准、行业标准、地方标准或</w:t>
      </w:r>
      <w:r>
        <w:rPr>
          <w:sz w:val="24"/>
        </w:rPr>
        <w:t>者其他标准、规范</w:t>
      </w:r>
    </w:p>
    <w:p w14:paraId="6714D133">
      <w:pPr>
        <w:spacing w:line="360" w:lineRule="auto"/>
        <w:ind w:firstLine="480" w:firstLineChars="200"/>
        <w:contextualSpacing/>
        <w:rPr>
          <w:rFonts w:hint="eastAsia" w:eastAsiaTheme="minorEastAsia"/>
          <w:sz w:val="24"/>
          <w:lang w:eastAsia="zh-CN"/>
        </w:rPr>
      </w:pPr>
      <w:r>
        <w:rPr>
          <w:rFonts w:hint="eastAsia"/>
          <w:sz w:val="24"/>
          <w:lang w:eastAsia="zh-CN"/>
        </w:rPr>
        <w:t>无</w:t>
      </w:r>
    </w:p>
    <w:p w14:paraId="78EF6813">
      <w:pPr>
        <w:spacing w:line="360" w:lineRule="auto"/>
        <w:contextualSpacing/>
        <w:rPr>
          <w:sz w:val="24"/>
        </w:rPr>
      </w:pPr>
      <w:r>
        <w:rPr>
          <w:sz w:val="24"/>
        </w:rPr>
        <w:t>2. 服务内容及要求</w:t>
      </w:r>
    </w:p>
    <w:p w14:paraId="38735FD0">
      <w:pPr>
        <w:spacing w:line="360" w:lineRule="auto"/>
        <w:ind w:firstLine="480" w:firstLineChars="200"/>
        <w:contextualSpacing/>
        <w:rPr>
          <w:sz w:val="24"/>
          <w:highlight w:val="none"/>
        </w:rPr>
      </w:pPr>
      <w:r>
        <w:rPr>
          <w:sz w:val="24"/>
          <w:highlight w:val="none"/>
        </w:rPr>
        <w:t>2.</w:t>
      </w:r>
      <w:r>
        <w:rPr>
          <w:rFonts w:hint="eastAsia"/>
          <w:sz w:val="24"/>
          <w:highlight w:val="none"/>
        </w:rPr>
        <w:t>1</w:t>
      </w:r>
      <w:r>
        <w:rPr>
          <w:sz w:val="24"/>
          <w:highlight w:val="none"/>
        </w:rPr>
        <w:t>采购标的需满足的服务标准、期限、效率等要求</w:t>
      </w:r>
    </w:p>
    <w:p w14:paraId="25706859">
      <w:pPr>
        <w:spacing w:line="360" w:lineRule="auto"/>
        <w:ind w:firstLine="480" w:firstLineChars="200"/>
        <w:contextualSpacing/>
        <w:rPr>
          <w:rFonts w:hint="eastAsia"/>
          <w:sz w:val="24"/>
          <w:highlight w:val="none"/>
        </w:rPr>
      </w:pPr>
      <w:r>
        <w:rPr>
          <w:rFonts w:hint="eastAsia"/>
          <w:sz w:val="24"/>
          <w:highlight w:val="none"/>
        </w:rPr>
        <w:t>1. 林业有害生物日常巡查监测：在林场各工区各小班开展日常的人工巡查，利用诱虫灯、诱虫板等进行虫情监测，每月至少巡查全域一遍。</w:t>
      </w:r>
    </w:p>
    <w:p w14:paraId="129763A5">
      <w:pPr>
        <w:spacing w:line="360" w:lineRule="auto"/>
        <w:ind w:firstLine="480" w:firstLineChars="200"/>
        <w:contextualSpacing/>
        <w:rPr>
          <w:rFonts w:hint="eastAsia"/>
          <w:sz w:val="24"/>
          <w:highlight w:val="none"/>
        </w:rPr>
      </w:pPr>
      <w:r>
        <w:rPr>
          <w:rFonts w:hint="eastAsia"/>
          <w:sz w:val="24"/>
          <w:highlight w:val="none"/>
        </w:rPr>
        <w:t>2. 有害生物防治：对林场范围内发生的有害生物进行科学防治，优先采用生物、物理等绿色防控措施，必要时采用化学防治。</w:t>
      </w:r>
    </w:p>
    <w:p w14:paraId="47C1BE82">
      <w:pPr>
        <w:spacing w:line="360" w:lineRule="auto"/>
        <w:ind w:firstLine="480" w:firstLineChars="200"/>
        <w:contextualSpacing/>
        <w:rPr>
          <w:rFonts w:hint="eastAsia"/>
          <w:sz w:val="24"/>
          <w:highlight w:val="none"/>
        </w:rPr>
      </w:pPr>
      <w:r>
        <w:rPr>
          <w:rFonts w:hint="eastAsia"/>
          <w:sz w:val="24"/>
          <w:highlight w:val="none"/>
        </w:rPr>
        <w:t xml:space="preserve">3. 松材线虫病春秋季普查：按照北京市园林绿化局的要求开展一年两次的专项普查，按要求进行取样检测、如实填报数据。  </w:t>
      </w:r>
    </w:p>
    <w:p w14:paraId="4B1BD344">
      <w:pPr>
        <w:spacing w:line="360" w:lineRule="auto"/>
        <w:ind w:firstLine="480" w:firstLineChars="200"/>
        <w:contextualSpacing/>
        <w:rPr>
          <w:rFonts w:hint="eastAsia"/>
          <w:sz w:val="24"/>
          <w:highlight w:val="none"/>
        </w:rPr>
      </w:pPr>
      <w:r>
        <w:rPr>
          <w:rFonts w:hint="eastAsia"/>
          <w:sz w:val="24"/>
          <w:highlight w:val="none"/>
        </w:rPr>
        <w:t>4. 越冬基数调查：开展林场不少于5种重要害虫的越冬基数调查。</w:t>
      </w:r>
    </w:p>
    <w:p w14:paraId="452F78AC">
      <w:pPr>
        <w:spacing w:line="360" w:lineRule="auto"/>
        <w:ind w:firstLine="480" w:firstLineChars="200"/>
        <w:contextualSpacing/>
        <w:rPr>
          <w:rFonts w:hint="eastAsia"/>
          <w:sz w:val="24"/>
          <w:highlight w:val="none"/>
        </w:rPr>
      </w:pPr>
      <w:r>
        <w:rPr>
          <w:rFonts w:hint="eastAsia"/>
          <w:sz w:val="24"/>
          <w:highlight w:val="none"/>
        </w:rPr>
        <w:t>5.松树蛀干害虫专项调查：在林场范围内开展松树蛀干害虫专项调查。</w:t>
      </w:r>
    </w:p>
    <w:p w14:paraId="7E7FD621">
      <w:pPr>
        <w:spacing w:line="360" w:lineRule="auto"/>
        <w:ind w:firstLine="480" w:firstLineChars="200"/>
        <w:contextualSpacing/>
        <w:rPr>
          <w:sz w:val="24"/>
          <w:highlight w:val="none"/>
        </w:rPr>
      </w:pPr>
      <w:r>
        <w:rPr>
          <w:rFonts w:hint="eastAsia"/>
          <w:sz w:val="24"/>
          <w:highlight w:val="none"/>
        </w:rPr>
        <w:t>6. 完善项目资料，包括：防治工作记录表、月计量表、农药出入库登记表、普查调查结果、施工过程照片及视频、项目考评、项目总结等。</w:t>
      </w:r>
    </w:p>
    <w:p w14:paraId="4D333CEE">
      <w:pPr>
        <w:spacing w:line="360" w:lineRule="auto"/>
        <w:contextualSpacing/>
        <w:rPr>
          <w:i/>
          <w:iCs/>
          <w:sz w:val="24"/>
        </w:rPr>
      </w:pPr>
      <w:r>
        <w:rPr>
          <w:sz w:val="24"/>
        </w:rPr>
        <w:t>3. 验收标准</w:t>
      </w:r>
    </w:p>
    <w:p w14:paraId="49B2EB85">
      <w:pPr>
        <w:spacing w:line="360" w:lineRule="auto"/>
        <w:ind w:firstLine="480" w:firstLineChars="200"/>
        <w:contextualSpacing/>
        <w:rPr>
          <w:sz w:val="24"/>
          <w:highlight w:val="none"/>
        </w:rPr>
      </w:pPr>
      <w:r>
        <w:rPr>
          <w:rFonts w:hint="eastAsia"/>
          <w:sz w:val="24"/>
          <w:highlight w:val="none"/>
        </w:rPr>
        <w:t>在北京市共青林场全域内开展林业有害生物防治工作，并达到如下指标：林业有害生物成灾率≤0.99‰，无公害防治率≥95%，越冬基数调查种类不少于5种，松材线虫病监测普查松林资源覆盖率=100%。</w:t>
      </w:r>
    </w:p>
    <w:p w14:paraId="62A89939">
      <w:pPr>
        <w:spacing w:line="360" w:lineRule="auto"/>
        <w:contextualSpacing/>
        <w:rPr>
          <w:sz w:val="24"/>
        </w:rPr>
      </w:pPr>
      <w:r>
        <w:rPr>
          <w:sz w:val="24"/>
        </w:rPr>
        <w:t>4. 其他要求（如有）</w:t>
      </w:r>
    </w:p>
    <w:p w14:paraId="790B03CF">
      <w:pPr>
        <w:spacing w:line="440" w:lineRule="exact"/>
        <w:rPr>
          <w:rFonts w:hint="default" w:eastAsia="宋体"/>
          <w:i w:val="0"/>
          <w:iCs/>
          <w:color w:val="auto"/>
          <w:sz w:val="24"/>
          <w:shd w:val="clear" w:color="auto" w:fill="auto"/>
          <w:lang w:val="en-US" w:eastAsia="zh-CN"/>
        </w:rPr>
      </w:pPr>
      <w:r>
        <w:rPr>
          <w:rFonts w:hint="eastAsia" w:eastAsia="宋体"/>
          <w:i w:val="0"/>
          <w:iCs/>
          <w:color w:val="auto"/>
          <w:sz w:val="24"/>
          <w:shd w:val="clear" w:color="auto" w:fill="auto"/>
          <w:lang w:val="en-US" w:eastAsia="zh-CN"/>
        </w:rPr>
        <w:t xml:space="preserve">    无。</w:t>
      </w:r>
    </w:p>
    <w:p w14:paraId="3112B2BB">
      <w:pPr>
        <w:rPr>
          <w:rFonts w:hint="eastAsia" w:eastAsia="宋体"/>
          <w:b/>
          <w:sz w:val="36"/>
          <w:szCs w:val="36"/>
          <w:lang w:eastAsia="zh-CN"/>
        </w:rPr>
      </w:pPr>
      <w:r>
        <w:rPr>
          <w:rFonts w:hint="eastAsia" w:ascii="宋体" w:hAnsi="宋体" w:eastAsia="宋体" w:cs="宋体"/>
          <w:color w:val="auto"/>
          <w:spacing w:val="-1"/>
          <w:sz w:val="36"/>
          <w:szCs w:val="36"/>
          <w14:textOutline w14:w="2311" w14:cap="flat" w14:cmpd="sng" w14:algn="ctr">
            <w14:solidFill>
              <w14:srgbClr w14:val="000000"/>
            </w14:solidFill>
            <w14:prstDash w14:val="solid"/>
            <w14:miter w14:val="0"/>
          </w14:textOutline>
        </w:rPr>
        <w:br w:type="page"/>
      </w:r>
    </w:p>
    <w:p w14:paraId="2827209F">
      <w:pPr>
        <w:pStyle w:val="4"/>
        <w:rPr>
          <w:highlight w:val="none"/>
        </w:rPr>
      </w:pPr>
    </w:p>
    <w:p w14:paraId="1FAAE63D">
      <w:pPr>
        <w:numPr>
          <w:ilvl w:val="0"/>
          <w:numId w:val="14"/>
        </w:numPr>
        <w:spacing w:line="360" w:lineRule="auto"/>
        <w:ind w:firstLine="2168" w:firstLineChars="600"/>
        <w:jc w:val="both"/>
        <w:outlineLvl w:val="0"/>
        <w:rPr>
          <w:b/>
          <w:sz w:val="36"/>
          <w:szCs w:val="36"/>
          <w:highlight w:val="none"/>
        </w:rPr>
      </w:pPr>
      <w:r>
        <w:rPr>
          <w:b/>
          <w:sz w:val="36"/>
          <w:szCs w:val="36"/>
          <w:highlight w:val="none"/>
        </w:rPr>
        <w:t xml:space="preserve">  拟签订的合同文本</w:t>
      </w:r>
      <w:bookmarkEnd w:id="858"/>
    </w:p>
    <w:p w14:paraId="02A76F99">
      <w:pPr>
        <w:numPr>
          <w:ilvl w:val="-1"/>
          <w:numId w:val="0"/>
        </w:numPr>
        <w:spacing w:line="360" w:lineRule="auto"/>
        <w:ind w:firstLine="0" w:firstLineChars="0"/>
        <w:jc w:val="center"/>
        <w:outlineLvl w:val="9"/>
        <w:rPr>
          <w:b/>
          <w:sz w:val="36"/>
          <w:szCs w:val="36"/>
          <w:highlight w:val="yellow"/>
        </w:rPr>
      </w:pPr>
      <w:r>
        <w:rPr>
          <w:rFonts w:hint="eastAsia" w:ascii="宋体" w:hAnsi="宋体" w:eastAsia="宋体" w:cs="宋体"/>
          <w:b/>
          <w:snapToGrid/>
          <w:color w:val="000000" w:themeColor="text1"/>
          <w:kern w:val="2"/>
          <w:sz w:val="24"/>
          <w:szCs w:val="24"/>
          <w:highlight w:val="none"/>
          <w:lang w:eastAsia="zh-CN"/>
          <w14:textFill>
            <w14:solidFill>
              <w14:schemeClr w14:val="tx1"/>
            </w14:solidFill>
          </w14:textFill>
        </w:rPr>
        <w:t>（仅供参考，具体内容以实际签订为准）</w:t>
      </w:r>
    </w:p>
    <w:p w14:paraId="3E507CB3">
      <w:pPr>
        <w:keepNext w:val="0"/>
        <w:keepLines w:val="0"/>
        <w:pageBreakBefore w:val="0"/>
        <w:widowControl w:val="0"/>
        <w:kinsoku/>
        <w:wordWrap/>
        <w:overflowPunct/>
        <w:topLinePunct w:val="0"/>
        <w:autoSpaceDE/>
        <w:autoSpaceDN/>
        <w:bidi w:val="0"/>
        <w:spacing w:before="157" w:beforeLines="50" w:line="440" w:lineRule="exact"/>
        <w:jc w:val="center"/>
        <w:textAlignment w:val="auto"/>
        <w:rPr>
          <w:rFonts w:ascii="宋体" w:cs="宋体"/>
          <w:b/>
          <w:color w:val="auto"/>
          <w:sz w:val="36"/>
          <w:szCs w:val="36"/>
        </w:rPr>
      </w:pPr>
      <w:r>
        <w:rPr>
          <w:rFonts w:hint="eastAsia" w:ascii="宋体" w:hAnsi="宋体" w:cs="宋体"/>
          <w:b/>
          <w:color w:val="auto"/>
          <w:sz w:val="36"/>
          <w:szCs w:val="36"/>
        </w:rPr>
        <w:t>政府采购合同</w:t>
      </w:r>
    </w:p>
    <w:p w14:paraId="4E003099">
      <w:pPr>
        <w:keepNext w:val="0"/>
        <w:keepLines w:val="0"/>
        <w:pageBreakBefore w:val="0"/>
        <w:widowControl w:val="0"/>
        <w:kinsoku/>
        <w:wordWrap/>
        <w:overflowPunct/>
        <w:topLinePunct w:val="0"/>
        <w:autoSpaceDE/>
        <w:autoSpaceDN/>
        <w:bidi w:val="0"/>
        <w:spacing w:before="157" w:beforeLines="50" w:line="440" w:lineRule="exact"/>
        <w:jc w:val="center"/>
        <w:textAlignment w:val="auto"/>
        <w:rPr>
          <w:rFonts w:ascii="宋体" w:cs="宋体"/>
          <w:b/>
          <w:color w:val="auto"/>
          <w:sz w:val="28"/>
          <w:szCs w:val="28"/>
        </w:rPr>
      </w:pPr>
    </w:p>
    <w:p w14:paraId="202400B2">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u w:val="single"/>
        </w:rPr>
      </w:pPr>
      <w:r>
        <w:rPr>
          <w:rFonts w:hint="eastAsia" w:ascii="宋体" w:hAnsi="宋体" w:cs="宋体"/>
          <w:color w:val="auto"/>
          <w:sz w:val="28"/>
          <w:szCs w:val="28"/>
        </w:rPr>
        <w:t>甲方：</w:t>
      </w:r>
      <w:r>
        <w:rPr>
          <w:rFonts w:hint="eastAsia" w:ascii="宋体" w:hAnsi="宋体" w:cs="宋体"/>
          <w:color w:val="auto"/>
          <w:sz w:val="28"/>
          <w:szCs w:val="28"/>
          <w:u w:val="single"/>
        </w:rPr>
        <w:t>北京市共青林场管理处</w:t>
      </w:r>
      <w:r>
        <w:rPr>
          <w:rFonts w:ascii="宋体" w:hAnsi="宋体" w:cs="宋体"/>
          <w:color w:val="auto"/>
          <w:sz w:val="28"/>
          <w:szCs w:val="28"/>
          <w:u w:val="single"/>
        </w:rPr>
        <w:t xml:space="preserve">                               </w:t>
      </w:r>
    </w:p>
    <w:p w14:paraId="6587EE4A">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r>
        <w:rPr>
          <w:rFonts w:hint="eastAsia" w:ascii="宋体" w:hAnsi="宋体" w:cs="宋体"/>
          <w:color w:val="auto"/>
          <w:sz w:val="28"/>
          <w:szCs w:val="28"/>
        </w:rPr>
        <w:t>乙方：</w:t>
      </w:r>
      <w:r>
        <w:rPr>
          <w:rFonts w:hint="eastAsia" w:ascii="宋体" w:hAnsi="宋体" w:cs="宋体"/>
          <w:color w:val="auto"/>
          <w:sz w:val="28"/>
          <w:szCs w:val="28"/>
          <w:u w:val="single"/>
          <w:lang w:val="en-US" w:eastAsia="zh-CN"/>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p>
    <w:p w14:paraId="2D8B76FB">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p>
    <w:p w14:paraId="6F052DB4">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r>
        <w:rPr>
          <w:rFonts w:hint="eastAsia" w:ascii="宋体" w:hAnsi="宋体" w:cs="宋体"/>
          <w:color w:val="auto"/>
          <w:sz w:val="28"/>
          <w:szCs w:val="28"/>
        </w:rPr>
        <w:t>根据甲方</w:t>
      </w:r>
      <w:r>
        <w:rPr>
          <w:rFonts w:hint="eastAsia" w:ascii="宋体" w:hAnsi="宋体" w:cs="宋体"/>
          <w:color w:val="auto"/>
          <w:sz w:val="28"/>
          <w:szCs w:val="28"/>
          <w:u w:val="single"/>
        </w:rPr>
        <w:t>　</w:t>
      </w:r>
      <w:r>
        <w:rPr>
          <w:rFonts w:ascii="宋体" w:hAnsi="宋体" w:cs="宋体"/>
          <w:color w:val="auto"/>
          <w:sz w:val="28"/>
          <w:szCs w:val="28"/>
          <w:u w:val="single"/>
        </w:rPr>
        <w:t xml:space="preserve">  </w:t>
      </w:r>
      <w:r>
        <w:rPr>
          <w:rFonts w:hint="eastAsia" w:ascii="宋体" w:hAnsi="宋体" w:cs="宋体"/>
          <w:color w:val="auto"/>
          <w:sz w:val="28"/>
          <w:szCs w:val="28"/>
          <w:u w:val="single"/>
          <w:lang w:eastAsia="zh-CN"/>
        </w:rPr>
        <w:t>共青林场滨河森林公园运营维护项目林业有害生物防治服务采购项目</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w:t>
      </w:r>
      <w:r>
        <w:rPr>
          <w:rFonts w:hint="eastAsia" w:ascii="宋体" w:hAnsi="宋体" w:cs="宋体"/>
          <w:color w:val="auto"/>
          <w:sz w:val="28"/>
          <w:szCs w:val="28"/>
        </w:rPr>
        <w:t>的政府采购结果，乙方为中标成交单位。依据《中华人民共和国政府采购法》、《中华人民共和国民法典》，</w:t>
      </w:r>
      <w:r>
        <w:rPr>
          <w:rFonts w:hint="eastAsia" w:ascii="宋体" w:hAnsi="宋体" w:cs="宋体"/>
          <w:color w:val="auto"/>
          <w:kern w:val="28"/>
          <w:sz w:val="28"/>
          <w:szCs w:val="28"/>
        </w:rPr>
        <w:t>经甲乙双方友好协商，就</w:t>
      </w:r>
      <w:r>
        <w:rPr>
          <w:rFonts w:hint="eastAsia" w:ascii="宋体" w:hAnsi="宋体" w:cs="宋体"/>
          <w:color w:val="auto"/>
          <w:sz w:val="28"/>
          <w:szCs w:val="28"/>
        </w:rPr>
        <w:t>本着平等互利和诚实守信的原则，双方</w:t>
      </w:r>
      <w:r>
        <w:rPr>
          <w:rFonts w:hint="eastAsia" w:ascii="宋体" w:hAnsi="宋体" w:cs="宋体"/>
          <w:color w:val="auto"/>
          <w:kern w:val="28"/>
          <w:sz w:val="28"/>
          <w:szCs w:val="28"/>
        </w:rPr>
        <w:t>一致同意，签订本合同</w:t>
      </w:r>
      <w:r>
        <w:rPr>
          <w:rFonts w:hint="eastAsia" w:ascii="宋体" w:hAnsi="宋体" w:cs="宋体"/>
          <w:color w:val="auto"/>
          <w:sz w:val="28"/>
          <w:szCs w:val="28"/>
        </w:rPr>
        <w:t>。</w:t>
      </w:r>
    </w:p>
    <w:p w14:paraId="4E4981A5">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一、</w:t>
      </w:r>
      <w:r>
        <w:rPr>
          <w:rFonts w:hint="eastAsia" w:ascii="宋体" w:hAnsi="宋体" w:cs="宋体"/>
          <w:b/>
          <w:color w:val="auto"/>
          <w:sz w:val="28"/>
          <w:szCs w:val="28"/>
        </w:rPr>
        <w:t>项目概况</w:t>
      </w:r>
    </w:p>
    <w:p w14:paraId="282F1AAB">
      <w:pPr>
        <w:keepNext w:val="0"/>
        <w:keepLines w:val="0"/>
        <w:pageBreakBefore w:val="0"/>
        <w:widowControl w:val="0"/>
        <w:tabs>
          <w:tab w:val="left" w:pos="1140"/>
        </w:tabs>
        <w:kinsoku/>
        <w:wordWrap/>
        <w:overflowPunct/>
        <w:topLinePunct w:val="0"/>
        <w:autoSpaceDE/>
        <w:autoSpaceDN/>
        <w:bidi w:val="0"/>
        <w:spacing w:before="157" w:beforeLines="50" w:line="440" w:lineRule="exact"/>
        <w:textAlignment w:val="auto"/>
        <w:rPr>
          <w:rFonts w:hint="eastAsia" w:ascii="宋体" w:hAnsi="宋体" w:eastAsia="宋体" w:cs="宋体"/>
          <w:color w:val="auto"/>
          <w:kern w:val="0"/>
          <w:sz w:val="28"/>
          <w:szCs w:val="28"/>
          <w:u w:val="single"/>
          <w:lang w:val="en-US" w:eastAsia="zh-CN"/>
        </w:rPr>
      </w:pPr>
      <w:r>
        <w:rPr>
          <w:rFonts w:hint="eastAsia" w:ascii="宋体" w:hAnsi="宋体" w:cs="宋体"/>
          <w:color w:val="auto"/>
          <w:sz w:val="28"/>
          <w:szCs w:val="28"/>
        </w:rPr>
        <w:t>项目名称</w:t>
      </w:r>
      <w:r>
        <w:rPr>
          <w:rFonts w:hint="default" w:ascii="宋体" w:hAnsi="宋体" w:cs="宋体"/>
          <w:color w:val="auto"/>
          <w:sz w:val="28"/>
          <w:szCs w:val="28"/>
          <w:lang w:val="en"/>
        </w:rPr>
        <w:t>:</w:t>
      </w:r>
      <w:r>
        <w:rPr>
          <w:rFonts w:hint="eastAsia" w:ascii="宋体" w:hAnsi="宋体" w:cs="宋体"/>
          <w:color w:val="auto"/>
          <w:spacing w:val="1"/>
          <w:w w:val="83"/>
          <w:kern w:val="0"/>
          <w:sz w:val="28"/>
          <w:szCs w:val="28"/>
          <w:u w:val="single"/>
          <w:fitText w:val="7000" w:id="-335664181"/>
          <w:lang w:eastAsia="zh-CN"/>
        </w:rPr>
        <w:t>共青林场滨河森林公园运营维护项目林业有害生物防治服务采购项</w:t>
      </w:r>
      <w:r>
        <w:rPr>
          <w:rFonts w:hint="eastAsia" w:ascii="宋体" w:hAnsi="宋体" w:cs="宋体"/>
          <w:color w:val="auto"/>
          <w:spacing w:val="-6"/>
          <w:w w:val="83"/>
          <w:kern w:val="0"/>
          <w:sz w:val="28"/>
          <w:szCs w:val="28"/>
          <w:u w:val="single"/>
          <w:fitText w:val="7000" w:id="-335664181"/>
          <w:lang w:eastAsia="zh-CN"/>
        </w:rPr>
        <w:t>目</w:t>
      </w:r>
    </w:p>
    <w:p w14:paraId="0211BEE8">
      <w:pPr>
        <w:keepNext w:val="0"/>
        <w:keepLines w:val="0"/>
        <w:pageBreakBefore w:val="0"/>
        <w:widowControl w:val="0"/>
        <w:tabs>
          <w:tab w:val="left" w:pos="1140"/>
        </w:tabs>
        <w:kinsoku/>
        <w:wordWrap/>
        <w:overflowPunct/>
        <w:topLinePunct w:val="0"/>
        <w:autoSpaceDE/>
        <w:autoSpaceDN/>
        <w:bidi w:val="0"/>
        <w:spacing w:before="157" w:beforeLines="50" w:line="440" w:lineRule="exact"/>
        <w:textAlignment w:val="auto"/>
        <w:rPr>
          <w:rFonts w:hint="eastAsia" w:ascii="宋体" w:hAnsi="宋体" w:cs="宋体"/>
          <w:color w:val="auto"/>
          <w:sz w:val="28"/>
          <w:szCs w:val="28"/>
        </w:rPr>
      </w:pPr>
      <w:r>
        <w:rPr>
          <w:rFonts w:hint="eastAsia" w:ascii="宋体" w:hAnsi="宋体" w:cs="宋体"/>
          <w:color w:val="auto"/>
          <w:sz w:val="28"/>
          <w:szCs w:val="28"/>
        </w:rPr>
        <w:t>项目地点：北京市共青林场全域。</w:t>
      </w:r>
    </w:p>
    <w:p w14:paraId="380664CD">
      <w:pPr>
        <w:keepNext w:val="0"/>
        <w:keepLines w:val="0"/>
        <w:pageBreakBefore w:val="0"/>
        <w:widowControl w:val="0"/>
        <w:tabs>
          <w:tab w:val="left" w:pos="1140"/>
        </w:tabs>
        <w:kinsoku/>
        <w:wordWrap/>
        <w:overflowPunct/>
        <w:topLinePunct w:val="0"/>
        <w:autoSpaceDE/>
        <w:autoSpaceDN/>
        <w:bidi w:val="0"/>
        <w:spacing w:before="157" w:beforeLines="50" w:line="440" w:lineRule="exact"/>
        <w:textAlignment w:val="auto"/>
        <w:rPr>
          <w:rFonts w:hint="eastAsia" w:ascii="宋体" w:hAnsi="宋体" w:cs="宋体"/>
          <w:color w:val="auto"/>
          <w:sz w:val="28"/>
          <w:szCs w:val="28"/>
        </w:rPr>
      </w:pPr>
    </w:p>
    <w:p w14:paraId="21BB1BD2">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hAnsi="宋体" w:cs="宋体"/>
          <w:b/>
          <w:color w:val="auto"/>
          <w:sz w:val="28"/>
          <w:szCs w:val="28"/>
        </w:rPr>
      </w:pPr>
      <w:r>
        <w:rPr>
          <w:rFonts w:hint="eastAsia" w:ascii="宋体" w:hAnsi="宋体" w:cs="宋体"/>
          <w:b/>
          <w:color w:val="auto"/>
          <w:sz w:val="28"/>
          <w:szCs w:val="28"/>
          <w:lang w:eastAsia="zh-CN"/>
        </w:rPr>
        <w:t>二、</w:t>
      </w:r>
      <w:r>
        <w:rPr>
          <w:rFonts w:hint="eastAsia" w:ascii="宋体" w:hAnsi="宋体" w:cs="宋体"/>
          <w:b/>
          <w:color w:val="auto"/>
          <w:sz w:val="28"/>
          <w:szCs w:val="28"/>
        </w:rPr>
        <w:t>合同期限</w:t>
      </w:r>
    </w:p>
    <w:p w14:paraId="3868BD34">
      <w:pPr>
        <w:keepNext w:val="0"/>
        <w:keepLines w:val="0"/>
        <w:pageBreakBefore w:val="0"/>
        <w:widowControl w:val="0"/>
        <w:tabs>
          <w:tab w:val="left" w:pos="720"/>
        </w:tabs>
        <w:kinsoku/>
        <w:wordWrap/>
        <w:overflowPunct/>
        <w:topLinePunct w:val="0"/>
        <w:autoSpaceDE/>
        <w:autoSpaceDN/>
        <w:bidi w:val="0"/>
        <w:spacing w:before="157" w:beforeLines="50" w:line="44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本合同期限为：</w:t>
      </w:r>
      <w:r>
        <w:rPr>
          <w:rFonts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rPr>
        <w:t>月</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u w:val="none"/>
        </w:rPr>
        <w:t>日</w:t>
      </w:r>
      <w:r>
        <w:rPr>
          <w:rFonts w:hint="eastAsia" w:ascii="宋体" w:hAnsi="宋体" w:cs="宋体"/>
          <w:color w:val="auto"/>
          <w:sz w:val="28"/>
          <w:szCs w:val="28"/>
        </w:rPr>
        <w:t>至</w:t>
      </w:r>
      <w:r>
        <w:rPr>
          <w:rFonts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ascii="宋体" w:hAnsi="宋体" w:cs="宋体"/>
          <w:color w:val="auto"/>
          <w:sz w:val="28"/>
          <w:szCs w:val="28"/>
        </w:rPr>
        <w:t>12</w:t>
      </w:r>
      <w:r>
        <w:rPr>
          <w:rFonts w:hint="eastAsia" w:ascii="宋体" w:hAnsi="宋体" w:cs="宋体"/>
          <w:color w:val="auto"/>
          <w:sz w:val="28"/>
          <w:szCs w:val="28"/>
        </w:rPr>
        <w:t>月</w:t>
      </w:r>
      <w:r>
        <w:rPr>
          <w:rFonts w:ascii="宋体" w:hAnsi="宋体" w:cs="宋体"/>
          <w:color w:val="auto"/>
          <w:sz w:val="28"/>
          <w:szCs w:val="28"/>
        </w:rPr>
        <w:t>31</w:t>
      </w:r>
      <w:r>
        <w:rPr>
          <w:rFonts w:hint="eastAsia" w:ascii="宋体" w:hAnsi="宋体" w:cs="宋体"/>
          <w:color w:val="auto"/>
          <w:sz w:val="28"/>
          <w:szCs w:val="28"/>
        </w:rPr>
        <w:t>日。</w:t>
      </w:r>
    </w:p>
    <w:p w14:paraId="111554CC">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hAnsi="宋体" w:cs="宋体"/>
          <w:b/>
          <w:color w:val="auto"/>
          <w:sz w:val="28"/>
          <w:szCs w:val="28"/>
        </w:rPr>
      </w:pPr>
      <w:r>
        <w:rPr>
          <w:rFonts w:hint="eastAsia" w:ascii="宋体" w:hAnsi="宋体" w:cs="宋体"/>
          <w:b/>
          <w:color w:val="auto"/>
          <w:sz w:val="28"/>
          <w:szCs w:val="28"/>
          <w:lang w:eastAsia="zh-CN"/>
        </w:rPr>
        <w:t>三、</w:t>
      </w:r>
      <w:r>
        <w:rPr>
          <w:rFonts w:hint="eastAsia" w:ascii="宋体" w:hAnsi="宋体" w:cs="宋体"/>
          <w:b/>
          <w:color w:val="auto"/>
          <w:sz w:val="28"/>
          <w:szCs w:val="28"/>
        </w:rPr>
        <w:t>项目任务</w:t>
      </w:r>
    </w:p>
    <w:p w14:paraId="52140B83">
      <w:pPr>
        <w:numPr>
          <w:ilvl w:val="0"/>
          <w:numId w:val="0"/>
        </w:numPr>
        <w:spacing w:before="156" w:beforeLines="50" w:line="520" w:lineRule="exact"/>
        <w:ind w:left="420" w:leftChars="0"/>
        <w:rPr>
          <w:rFonts w:ascii="宋体" w:hAnsi="宋体" w:cs="宋体"/>
          <w:color w:val="auto"/>
          <w:sz w:val="28"/>
          <w:szCs w:val="28"/>
        </w:rPr>
      </w:pPr>
      <w:r>
        <w:rPr>
          <w:rFonts w:hint="eastAsia" w:ascii="宋体" w:hAnsi="宋体" w:cs="宋体"/>
          <w:color w:val="auto"/>
          <w:sz w:val="28"/>
          <w:szCs w:val="28"/>
          <w:lang w:val="en" w:eastAsia="zh-CN"/>
        </w:rPr>
        <w:t>（一）</w:t>
      </w:r>
      <w:r>
        <w:rPr>
          <w:rFonts w:hint="eastAsia" w:ascii="宋体" w:hAnsi="宋体" w:cs="宋体"/>
          <w:color w:val="auto"/>
          <w:sz w:val="28"/>
          <w:szCs w:val="28"/>
        </w:rPr>
        <w:t>总体目标</w:t>
      </w:r>
    </w:p>
    <w:p w14:paraId="4DA92984">
      <w:pPr>
        <w:tabs>
          <w:tab w:val="left" w:pos="720"/>
        </w:tabs>
        <w:spacing w:before="156" w:beforeLines="5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在北京市共青林场全域内开展林业有害生物防</w:t>
      </w:r>
      <w:r>
        <w:rPr>
          <w:rFonts w:hint="eastAsia" w:ascii="宋体" w:hAnsi="宋体" w:cs="宋体"/>
          <w:color w:val="auto"/>
          <w:sz w:val="28"/>
          <w:szCs w:val="28"/>
          <w:lang w:eastAsia="zh-CN"/>
        </w:rPr>
        <w:t>治</w:t>
      </w:r>
      <w:r>
        <w:rPr>
          <w:rFonts w:hint="eastAsia" w:ascii="宋体" w:hAnsi="宋体" w:cs="宋体"/>
          <w:color w:val="auto"/>
          <w:sz w:val="28"/>
          <w:szCs w:val="28"/>
        </w:rPr>
        <w:t>工作，并达到如下指</w:t>
      </w:r>
      <w:r>
        <w:rPr>
          <w:rFonts w:hint="eastAsia" w:ascii="宋体" w:hAnsi="宋体" w:cs="宋体"/>
          <w:color w:val="auto"/>
          <w:sz w:val="28"/>
          <w:szCs w:val="28"/>
          <w:highlight w:val="none"/>
        </w:rPr>
        <w:t>标：林业有害生物成灾率≤0.99‰，无公害防治率≥95%，越冬基数调查种类不少于5种，松材线虫病监测普查松林资源覆盖率=100%</w:t>
      </w:r>
      <w:r>
        <w:rPr>
          <w:rFonts w:hint="eastAsia" w:ascii="宋体" w:hAnsi="宋体" w:cs="宋体"/>
          <w:color w:val="auto"/>
          <w:sz w:val="28"/>
          <w:szCs w:val="28"/>
        </w:rPr>
        <w:t>。</w:t>
      </w:r>
    </w:p>
    <w:p w14:paraId="7A4A1D3F">
      <w:pPr>
        <w:numPr>
          <w:ilvl w:val="0"/>
          <w:numId w:val="0"/>
        </w:numPr>
        <w:spacing w:before="156" w:beforeLines="50" w:line="520" w:lineRule="exact"/>
        <w:ind w:left="420" w:leftChars="0"/>
        <w:rPr>
          <w:rFonts w:ascii="宋体" w:hAnsi="宋体" w:cs="宋体"/>
          <w:color w:val="auto"/>
          <w:sz w:val="28"/>
          <w:szCs w:val="28"/>
        </w:rPr>
      </w:pPr>
      <w:r>
        <w:rPr>
          <w:rFonts w:hint="eastAsia" w:ascii="宋体" w:hAnsi="宋体" w:cs="宋体"/>
          <w:color w:val="auto"/>
          <w:sz w:val="28"/>
          <w:szCs w:val="28"/>
          <w:lang w:val="en" w:eastAsia="zh-CN"/>
        </w:rPr>
        <w:t>（二）</w:t>
      </w:r>
      <w:r>
        <w:rPr>
          <w:rFonts w:hint="eastAsia" w:ascii="宋体" w:hAnsi="宋体" w:cs="宋体"/>
          <w:color w:val="auto"/>
          <w:sz w:val="28"/>
          <w:szCs w:val="28"/>
        </w:rPr>
        <w:t>主要防</w:t>
      </w:r>
      <w:r>
        <w:rPr>
          <w:rFonts w:hint="eastAsia" w:ascii="宋体" w:hAnsi="宋体" w:cs="宋体"/>
          <w:color w:val="auto"/>
          <w:sz w:val="28"/>
          <w:szCs w:val="28"/>
          <w:lang w:eastAsia="zh-CN"/>
        </w:rPr>
        <w:t>治</w:t>
      </w:r>
      <w:r>
        <w:rPr>
          <w:rFonts w:hint="eastAsia" w:ascii="宋体" w:hAnsi="宋体" w:cs="宋体"/>
          <w:color w:val="auto"/>
          <w:sz w:val="28"/>
          <w:szCs w:val="28"/>
        </w:rPr>
        <w:t>对象</w:t>
      </w:r>
    </w:p>
    <w:p w14:paraId="062A537F">
      <w:pPr>
        <w:tabs>
          <w:tab w:val="left" w:pos="720"/>
        </w:tabs>
        <w:spacing w:before="156" w:beforeLines="50" w:line="520" w:lineRule="exac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年主要防</w:t>
      </w:r>
      <w:r>
        <w:rPr>
          <w:rFonts w:hint="eastAsia" w:ascii="宋体" w:hAnsi="宋体" w:cs="宋体"/>
          <w:color w:val="auto"/>
          <w:sz w:val="28"/>
          <w:szCs w:val="28"/>
          <w:lang w:eastAsia="zh-CN"/>
        </w:rPr>
        <w:t>治</w:t>
      </w:r>
      <w:r>
        <w:rPr>
          <w:rFonts w:hint="eastAsia" w:ascii="宋体" w:hAnsi="宋体" w:cs="宋体"/>
          <w:color w:val="auto"/>
          <w:sz w:val="28"/>
          <w:szCs w:val="28"/>
        </w:rPr>
        <w:t>对象包括但不限于：松材线虫病、美国白蛾、春尺蠖、国槐尺蠖、杨潜叶跳象、黄栌胫跳甲、臭椿沟眶象、沟眶象、斑衣蜡蝉、栾多态毛蚜、</w:t>
      </w:r>
      <w:r>
        <w:rPr>
          <w:rFonts w:hint="eastAsia" w:ascii="宋体" w:hAnsi="宋体" w:cs="宋体"/>
          <w:color w:val="auto"/>
          <w:sz w:val="28"/>
          <w:szCs w:val="28"/>
          <w:lang w:val="en-US" w:eastAsia="zh-CN"/>
        </w:rPr>
        <w:t>梨小食心虫、</w:t>
      </w:r>
      <w:r>
        <w:rPr>
          <w:rFonts w:hint="eastAsia" w:ascii="宋体" w:hAnsi="宋体" w:cs="宋体"/>
          <w:color w:val="auto"/>
          <w:sz w:val="28"/>
          <w:szCs w:val="28"/>
        </w:rPr>
        <w:t>白蜡窄吉丁、小线角木蠹蛾、双条杉天牛、桃红颈天牛、光肩星天牛、黄栌丽木虱、苹桧锈病等。</w:t>
      </w:r>
    </w:p>
    <w:p w14:paraId="0F7E90FB">
      <w:pPr>
        <w:numPr>
          <w:ilvl w:val="0"/>
          <w:numId w:val="0"/>
        </w:numPr>
        <w:spacing w:before="156" w:beforeLines="50" w:line="520" w:lineRule="exact"/>
        <w:ind w:left="420" w:leftChars="0"/>
        <w:rPr>
          <w:rFonts w:hint="eastAsia" w:ascii="宋体" w:hAnsi="宋体" w:cs="宋体"/>
          <w:color w:val="auto"/>
          <w:sz w:val="28"/>
          <w:szCs w:val="28"/>
          <w:lang w:val="en" w:eastAsia="zh-CN"/>
        </w:rPr>
      </w:pPr>
      <w:r>
        <w:rPr>
          <w:rFonts w:hint="eastAsia" w:ascii="宋体" w:hAnsi="宋体" w:cs="宋体"/>
          <w:color w:val="auto"/>
          <w:sz w:val="28"/>
          <w:szCs w:val="28"/>
          <w:lang w:val="en-US" w:eastAsia="zh-CN"/>
        </w:rPr>
        <w:t>（三）</w:t>
      </w:r>
      <w:r>
        <w:rPr>
          <w:rFonts w:hint="eastAsia" w:ascii="宋体" w:hAnsi="宋体" w:cs="宋体"/>
          <w:color w:val="auto"/>
          <w:sz w:val="28"/>
          <w:szCs w:val="28"/>
          <w:lang w:val="en" w:eastAsia="zh-CN"/>
        </w:rPr>
        <w:t>主要内容</w:t>
      </w:r>
    </w:p>
    <w:p w14:paraId="417C8352">
      <w:pPr>
        <w:tabs>
          <w:tab w:val="left" w:pos="720"/>
        </w:tabs>
        <w:spacing w:before="156" w:beforeLines="50" w:line="520" w:lineRule="exact"/>
        <w:ind w:firstLine="560" w:firstLineChars="200"/>
        <w:rPr>
          <w:rFonts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林业有害生物日常巡查监测：在林场各工区各小班开展日常的人工巡查，利用诱虫灯、诱虫板等进行虫情监测，每月至少巡查全域一遍。</w:t>
      </w:r>
    </w:p>
    <w:p w14:paraId="07FC7ED1">
      <w:pPr>
        <w:tabs>
          <w:tab w:val="left" w:pos="720"/>
        </w:tabs>
        <w:spacing w:before="156" w:beforeLines="5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有害生物防治：对林场范围内发生的有害生物进行科学防治，优先采用生物、物理等绿色防控措施，必要时采用化学防治。</w:t>
      </w:r>
    </w:p>
    <w:p w14:paraId="389BB975">
      <w:pPr>
        <w:tabs>
          <w:tab w:val="left" w:pos="720"/>
        </w:tabs>
        <w:spacing w:before="156" w:beforeLines="50" w:line="520" w:lineRule="exac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3. </w:t>
      </w:r>
      <w:r>
        <w:rPr>
          <w:rFonts w:hint="eastAsia" w:ascii="宋体" w:hAnsi="宋体" w:cs="宋体"/>
          <w:color w:val="auto"/>
          <w:sz w:val="28"/>
          <w:szCs w:val="28"/>
        </w:rPr>
        <w:t>松材线虫病春秋季普查：按照北京市园林绿化局的要求开展一年两次的专项普查，按要求进行取样检测、如实填报数据。</w:t>
      </w:r>
      <w:r>
        <w:rPr>
          <w:rFonts w:hint="eastAsia" w:ascii="宋体" w:hAnsi="宋体" w:cs="宋体"/>
          <w:color w:val="auto"/>
          <w:sz w:val="28"/>
          <w:szCs w:val="28"/>
          <w:lang w:val="en-US" w:eastAsia="zh-CN"/>
        </w:rPr>
        <w:t xml:space="preserve">  </w:t>
      </w:r>
    </w:p>
    <w:p w14:paraId="4BC93A19">
      <w:pPr>
        <w:tabs>
          <w:tab w:val="left" w:pos="720"/>
        </w:tabs>
        <w:spacing w:before="156" w:beforeLines="50" w:line="520" w:lineRule="exact"/>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 xml:space="preserve">4. </w:t>
      </w:r>
      <w:r>
        <w:rPr>
          <w:rFonts w:hint="eastAsia" w:ascii="宋体" w:hAnsi="宋体" w:cs="宋体"/>
          <w:color w:val="auto"/>
          <w:sz w:val="28"/>
          <w:szCs w:val="28"/>
        </w:rPr>
        <w:t>越冬基数调查：开展林场不少于5种重要害虫的越冬基数调查。</w:t>
      </w:r>
    </w:p>
    <w:p w14:paraId="23CAC4C0">
      <w:pPr>
        <w:tabs>
          <w:tab w:val="left" w:pos="720"/>
        </w:tabs>
        <w:spacing w:before="156" w:beforeLines="50" w:line="52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5.松树蛀干害虫专项调查：在林场范围内开展松树蛀干害虫专项调查。</w:t>
      </w:r>
    </w:p>
    <w:p w14:paraId="5555A181">
      <w:pPr>
        <w:numPr>
          <w:ilvl w:val="0"/>
          <w:numId w:val="0"/>
        </w:numPr>
        <w:tabs>
          <w:tab w:val="left" w:pos="720"/>
        </w:tabs>
        <w:spacing w:before="156" w:beforeLines="50" w:line="52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6. 完善项目资料，包括</w:t>
      </w:r>
      <w:r>
        <w:rPr>
          <w:rFonts w:hint="eastAsia" w:ascii="宋体" w:hAnsi="宋体" w:cs="宋体"/>
          <w:color w:val="auto"/>
          <w:sz w:val="28"/>
          <w:szCs w:val="28"/>
        </w:rPr>
        <w:t>：</w:t>
      </w:r>
      <w:r>
        <w:rPr>
          <w:rFonts w:hint="eastAsia" w:ascii="宋体" w:hAnsi="宋体" w:cs="宋体"/>
          <w:color w:val="auto"/>
          <w:sz w:val="28"/>
          <w:szCs w:val="28"/>
          <w:lang w:val="en-US" w:eastAsia="zh-CN"/>
        </w:rPr>
        <w:t>防治工作记录表、</w:t>
      </w:r>
      <w:r>
        <w:rPr>
          <w:rFonts w:hint="eastAsia" w:ascii="宋体" w:hAnsi="宋体" w:cs="宋体"/>
          <w:color w:val="auto"/>
          <w:sz w:val="28"/>
          <w:szCs w:val="28"/>
        </w:rPr>
        <w:t>月计量表、农药出入库登记表、</w:t>
      </w:r>
      <w:r>
        <w:rPr>
          <w:rFonts w:hint="eastAsia" w:ascii="宋体" w:hAnsi="宋体" w:cs="宋体"/>
          <w:color w:val="auto"/>
          <w:sz w:val="28"/>
          <w:szCs w:val="28"/>
          <w:lang w:val="en-US" w:eastAsia="zh-CN"/>
        </w:rPr>
        <w:t>普查调查结果、</w:t>
      </w:r>
      <w:r>
        <w:rPr>
          <w:rFonts w:hint="eastAsia" w:ascii="宋体" w:hAnsi="宋体" w:cs="宋体"/>
          <w:color w:val="auto"/>
          <w:sz w:val="28"/>
          <w:szCs w:val="28"/>
        </w:rPr>
        <w:t>施工过程照片及视频、</w:t>
      </w:r>
      <w:r>
        <w:rPr>
          <w:rFonts w:hint="eastAsia" w:ascii="宋体" w:hAnsi="宋体" w:cs="宋体"/>
          <w:color w:val="auto"/>
          <w:sz w:val="28"/>
          <w:szCs w:val="28"/>
          <w:lang w:val="en-US" w:eastAsia="zh-CN"/>
        </w:rPr>
        <w:t>项目考评、项目</w:t>
      </w:r>
      <w:r>
        <w:rPr>
          <w:rFonts w:hint="eastAsia" w:ascii="宋体" w:hAnsi="宋体" w:cs="宋体"/>
          <w:color w:val="auto"/>
          <w:sz w:val="28"/>
          <w:szCs w:val="28"/>
        </w:rPr>
        <w:t>总结等。</w:t>
      </w:r>
    </w:p>
    <w:p w14:paraId="2C6E3A2D">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四、</w:t>
      </w:r>
      <w:r>
        <w:rPr>
          <w:rFonts w:hint="eastAsia" w:ascii="宋体" w:hAnsi="宋体" w:cs="宋体"/>
          <w:b/>
          <w:color w:val="auto"/>
          <w:sz w:val="28"/>
          <w:szCs w:val="28"/>
        </w:rPr>
        <w:t>合同金额</w:t>
      </w:r>
    </w:p>
    <w:p w14:paraId="70FFCE74">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lang w:val="en-US" w:eastAsia="zh-CN"/>
        </w:rPr>
        <w:t>（一）本合同金额为人民币：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文泉驿微米黑" w:hAnsi="文泉驿微米黑" w:eastAsia="文泉驿微米黑" w:cs="文泉驿微米黑"/>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。大写：人民币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w:t>
      </w:r>
    </w:p>
    <w:p w14:paraId="4AA908CA">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（二）此项目发生的与本合同执行有关的一切税费包含在合同金额内。</w:t>
      </w:r>
    </w:p>
    <w:p w14:paraId="12EC09AE">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eastAsia" w:ascii="宋体" w:hAnsi="宋体" w:cs="宋体"/>
          <w:b/>
          <w:color w:val="auto"/>
          <w:sz w:val="28"/>
          <w:szCs w:val="28"/>
        </w:rPr>
      </w:pPr>
      <w:r>
        <w:rPr>
          <w:rFonts w:hint="eastAsia" w:ascii="宋体" w:hAnsi="宋体" w:cs="宋体"/>
          <w:b/>
          <w:color w:val="auto"/>
          <w:sz w:val="28"/>
          <w:szCs w:val="28"/>
          <w:lang w:eastAsia="zh-CN"/>
        </w:rPr>
        <w:t>五、</w:t>
      </w:r>
      <w:r>
        <w:rPr>
          <w:rFonts w:hint="eastAsia" w:ascii="宋体" w:hAnsi="宋体" w:cs="宋体"/>
          <w:b/>
          <w:color w:val="auto"/>
          <w:sz w:val="28"/>
          <w:szCs w:val="28"/>
        </w:rPr>
        <w:t>双方一般权利和义务</w:t>
      </w:r>
    </w:p>
    <w:p w14:paraId="5F66738A">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（一）甲方的权利和义务：</w:t>
      </w:r>
    </w:p>
    <w:p w14:paraId="39E469A2">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负责组织召开定期或不定期的由甲乙双方相关人员共同参加的项目管理会。</w:t>
      </w:r>
    </w:p>
    <w:p w14:paraId="6FFD3F58">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为乙方介绍项目地的森林资源情况、提供林场的小班图和相关管理要求，带领乙方熟悉现场。</w:t>
      </w:r>
    </w:p>
    <w:p w14:paraId="2307445C">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为乙方提供甲方各相关科室、分场管理站的联系人名单，相关门卡的通行条件，以保证施工顺利进行。在施工期间，若政府主管单位通知停电、停水，甲方应及时将停电、停水通知告知乙方。</w:t>
      </w:r>
    </w:p>
    <w:p w14:paraId="799C1250">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甲方对乙方的施工质量、进度、安全、绩效管理等进行监督、检查和验收，有权对不合格项要求整改。</w:t>
      </w:r>
    </w:p>
    <w:p w14:paraId="2624312B">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甲方指定</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为项目负责人，联系电话</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w:t>
      </w:r>
    </w:p>
    <w:p w14:paraId="2C744D2C">
      <w:pPr>
        <w:keepNext w:val="0"/>
        <w:keepLines w:val="0"/>
        <w:pageBreakBefore w:val="0"/>
        <w:widowControl w:val="0"/>
        <w:numPr>
          <w:ilvl w:val="0"/>
          <w:numId w:val="0"/>
        </w:numPr>
        <w:tabs>
          <w:tab w:val="left" w:pos="720"/>
        </w:tabs>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（二）乙方的权利和义务：</w:t>
      </w:r>
    </w:p>
    <w:p w14:paraId="2117E629">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按照甲方制定的实施方案进行项目实施并按期完成。</w:t>
      </w:r>
    </w:p>
    <w:p w14:paraId="5D1FFF0C">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建立完善的项目班组，并将人员名单交甲方备案。派人按时参加由甲方组织召开的项目管理会。</w:t>
      </w:r>
    </w:p>
    <w:p w14:paraId="24DA574C">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文明施工，严格遵守政府和有关主管部门对噪音污染、环境 保护和安全生产等的管理规定，必要时需在施工前以横幅、展板等形式向公众提示、警示或公示。</w:t>
      </w:r>
    </w:p>
    <w:p w14:paraId="5938C6D4">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施工时，注意保护甲方的资产，如建筑物、构筑物、管线、植被等，如有损坏，照价赔偿。</w:t>
      </w:r>
    </w:p>
    <w:p w14:paraId="1661AC62">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在项目施工过程中，涉及松科植物及其制品的，需按规定办理植物检疫证书。</w:t>
      </w:r>
    </w:p>
    <w:p w14:paraId="35BD4FAB">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负责己方工作人员的食宿、保险、工资、劳动保护和安全管理，若发生重大伤亡及其他安全事故，乙方应按有关规定立即通知甲方并上报相关部门，配合相关部门进行事故调查，责任和费用由事故责任方承担。</w:t>
      </w:r>
    </w:p>
    <w:p w14:paraId="6EEF2DFD">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建立和健全项目管理档案，每月向甲方提供施工过程资料，如：施工日志、月计量表、培训记录、会议记录、施工过程照片及视频、计划总结等。</w:t>
      </w:r>
    </w:p>
    <w:p w14:paraId="0908FCF2">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接受甲方的管理、监督、检查和考核，并及时按甲方的要求进行整改。乙方无正当理由拒绝整改时，甲方可以另行委托他人予以整改，所发生的费用由乙方承担。</w:t>
      </w:r>
    </w:p>
    <w:p w14:paraId="78AD66D3">
      <w:pPr>
        <w:keepNext w:val="0"/>
        <w:keepLines w:val="0"/>
        <w:pageBreakBefore w:val="0"/>
        <w:widowControl w:val="0"/>
        <w:numPr>
          <w:ilvl w:val="0"/>
          <w:numId w:val="16"/>
        </w:numPr>
        <w:shd w:val="clear" w:color="auto" w:fill="auto"/>
        <w:kinsoku/>
        <w:wordWrap/>
        <w:overflowPunct/>
        <w:topLinePunct w:val="0"/>
        <w:autoSpaceDE/>
        <w:autoSpaceDN/>
        <w:bidi w:val="0"/>
        <w:adjustRightInd w:val="0"/>
        <w:snapToGrid w:val="0"/>
        <w:spacing w:before="157" w:beforeLines="50" w:line="440" w:lineRule="exact"/>
        <w:ind w:left="0" w:leftChars="0" w:firstLine="703" w:firstLineChars="0"/>
        <w:textAlignment w:val="auto"/>
        <w:outlineLvl w:val="1"/>
        <w:rPr>
          <w:rFonts w:hint="eastAsia" w:ascii="Times New Roman" w:hAnsi="Times New Roman" w:eastAsia="宋体" w:cs="Times New Roman"/>
          <w:b w:val="0"/>
          <w:bCs w:val="0"/>
          <w:color w:val="000000"/>
          <w:kern w:val="0"/>
          <w:sz w:val="28"/>
          <w:szCs w:val="28"/>
          <w:highlight w:val="none"/>
          <w:lang w:val="en-US" w:eastAsia="zh-CN"/>
        </w:rPr>
      </w:pPr>
      <w:r>
        <w:rPr>
          <w:rFonts w:hint="eastAsia" w:ascii="Times New Roman" w:hAnsi="Times New Roman" w:eastAsia="宋体" w:cs="Times New Roman"/>
          <w:b w:val="0"/>
          <w:bCs w:val="0"/>
          <w:color w:val="000000"/>
          <w:kern w:val="0"/>
          <w:sz w:val="28"/>
          <w:szCs w:val="28"/>
          <w:highlight w:val="none"/>
          <w:lang w:val="en-US" w:eastAsia="zh-CN"/>
        </w:rPr>
        <w:t>乙方指定</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为项目负责人，联系电话</w:t>
      </w:r>
      <w:r>
        <w:rPr>
          <w:rFonts w:hint="eastAsia" w:ascii="Times New Roman" w:hAnsi="Times New Roman" w:eastAsia="宋体" w:cs="Times New Roman"/>
          <w:b w:val="0"/>
          <w:bCs w:val="0"/>
          <w:color w:val="000000"/>
          <w:kern w:val="0"/>
          <w:sz w:val="28"/>
          <w:szCs w:val="28"/>
          <w:highlight w:val="none"/>
          <w:u w:val="single"/>
          <w:lang w:val="en-US" w:eastAsia="zh-CN"/>
        </w:rPr>
        <w:t xml:space="preserve">                       </w:t>
      </w:r>
      <w:r>
        <w:rPr>
          <w:rFonts w:hint="eastAsia" w:ascii="Times New Roman" w:hAnsi="Times New Roman" w:eastAsia="宋体" w:cs="Times New Roman"/>
          <w:b w:val="0"/>
          <w:bCs w:val="0"/>
          <w:color w:val="000000"/>
          <w:kern w:val="0"/>
          <w:sz w:val="28"/>
          <w:szCs w:val="28"/>
          <w:highlight w:val="none"/>
          <w:lang w:val="en-US" w:eastAsia="zh-CN"/>
        </w:rPr>
        <w:t xml:space="preserve"> 。</w:t>
      </w:r>
    </w:p>
    <w:p w14:paraId="28147061">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六、合同价款及</w:t>
      </w:r>
      <w:r>
        <w:rPr>
          <w:rFonts w:hint="eastAsia" w:ascii="宋体" w:hAnsi="宋体" w:cs="宋体"/>
          <w:b/>
          <w:color w:val="auto"/>
          <w:sz w:val="28"/>
          <w:szCs w:val="28"/>
          <w:highlight w:val="none"/>
        </w:rPr>
        <w:t>付款方式</w:t>
      </w:r>
    </w:p>
    <w:p w14:paraId="00EF8DCE">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default" w:ascii="宋体" w:hAnsi="宋体" w:eastAsia="宋体" w:cs="宋体"/>
          <w:b w:val="0"/>
          <w:bCs/>
          <w:color w:val="auto"/>
          <w:sz w:val="28"/>
          <w:szCs w:val="28"/>
          <w:highlight w:val="none"/>
          <w:u w:val="none"/>
          <w:lang w:val="en-US" w:eastAsia="zh-CN"/>
        </w:rPr>
      </w:pPr>
      <w:r>
        <w:rPr>
          <w:rFonts w:hint="eastAsia" w:ascii="宋体" w:hAnsi="宋体" w:cs="宋体"/>
          <w:b w:val="0"/>
          <w:bCs/>
          <w:color w:val="auto"/>
          <w:sz w:val="28"/>
          <w:szCs w:val="28"/>
          <w:highlight w:val="none"/>
          <w:lang w:val="en-US" w:eastAsia="zh-CN"/>
        </w:rPr>
        <w:t>（一）本项目合同总价款为人民币</w:t>
      </w:r>
      <w:r>
        <w:rPr>
          <w:rFonts w:hint="eastAsia" w:ascii="宋体" w:hAnsi="宋体" w:cs="宋体"/>
          <w:b w:val="0"/>
          <w:bCs/>
          <w:color w:val="auto"/>
          <w:sz w:val="28"/>
          <w:szCs w:val="28"/>
          <w:highlight w:val="none"/>
          <w:u w:val="single"/>
          <w:lang w:val="en-US" w:eastAsia="zh-CN"/>
        </w:rPr>
        <w:t xml:space="preserve"> </w:t>
      </w:r>
      <w:r>
        <w:rPr>
          <w:rFonts w:hint="eastAsia" w:ascii="文泉驿微米黑" w:hAnsi="文泉驿微米黑" w:eastAsia="文泉驿微米黑" w:cs="文泉驿微米黑"/>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none"/>
          <w:lang w:val="en-US" w:eastAsia="zh-CN"/>
        </w:rPr>
        <w:t>元。</w:t>
      </w:r>
    </w:p>
    <w:p w14:paraId="0F7B669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（二）双方约定，本合同价款支付按下列方式支付：</w:t>
      </w:r>
    </w:p>
    <w:p w14:paraId="4A1D6C1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default"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rPr>
        <w:t>甲方分</w:t>
      </w:r>
      <w:r>
        <w:rPr>
          <w:rFonts w:hint="eastAsia" w:ascii="宋体" w:hAnsi="宋体" w:cs="宋体"/>
          <w:b w:val="0"/>
          <w:bCs/>
          <w:color w:val="auto"/>
          <w:sz w:val="28"/>
          <w:szCs w:val="28"/>
          <w:highlight w:val="none"/>
          <w:lang w:eastAsia="zh-CN"/>
        </w:rPr>
        <w:t>三期</w:t>
      </w:r>
      <w:r>
        <w:rPr>
          <w:rFonts w:hint="eastAsia" w:ascii="宋体" w:hAnsi="宋体" w:cs="宋体"/>
          <w:b w:val="0"/>
          <w:bCs/>
          <w:color w:val="auto"/>
          <w:sz w:val="28"/>
          <w:szCs w:val="28"/>
          <w:highlight w:val="none"/>
        </w:rPr>
        <w:t>向乙方付款</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第一期</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本合同签订之日起2</w:t>
      </w:r>
      <w:r>
        <w:rPr>
          <w:rFonts w:ascii="宋体" w:hAnsi="宋体" w:cs="宋体"/>
          <w:b w:val="0"/>
          <w:bCs/>
          <w:color w:val="auto"/>
          <w:sz w:val="28"/>
          <w:szCs w:val="28"/>
          <w:highlight w:val="none"/>
        </w:rPr>
        <w:t>0</w:t>
      </w:r>
      <w:r>
        <w:rPr>
          <w:rFonts w:hint="eastAsia" w:ascii="宋体" w:hAnsi="宋体" w:cs="宋体"/>
          <w:b w:val="0"/>
          <w:bCs/>
          <w:color w:val="auto"/>
          <w:sz w:val="28"/>
          <w:szCs w:val="28"/>
          <w:highlight w:val="none"/>
          <w:lang w:eastAsia="zh-CN"/>
        </w:rPr>
        <w:t>日</w:t>
      </w:r>
      <w:r>
        <w:rPr>
          <w:rFonts w:ascii="宋体" w:hAnsi="宋体" w:cs="宋体"/>
          <w:b w:val="0"/>
          <w:bCs/>
          <w:color w:val="auto"/>
          <w:sz w:val="28"/>
          <w:szCs w:val="28"/>
          <w:highlight w:val="none"/>
        </w:rPr>
        <w:t>内</w:t>
      </w:r>
      <w:r>
        <w:rPr>
          <w:rFonts w:hint="eastAsia" w:ascii="宋体" w:hAnsi="宋体" w:cs="宋体"/>
          <w:b w:val="0"/>
          <w:bCs/>
          <w:color w:val="auto"/>
          <w:sz w:val="28"/>
          <w:szCs w:val="28"/>
          <w:highlight w:val="none"/>
        </w:rPr>
        <w:t>支付合同总价款的</w:t>
      </w:r>
      <w:r>
        <w:rPr>
          <w:rFonts w:hint="eastAsia" w:ascii="宋体" w:hAnsi="宋体" w:cs="宋体"/>
          <w:b w:val="0"/>
          <w:bCs/>
          <w:color w:val="auto"/>
          <w:sz w:val="28"/>
          <w:szCs w:val="28"/>
          <w:highlight w:val="none"/>
          <w:lang w:val="en-US" w:eastAsia="zh-CN"/>
        </w:rPr>
        <w:t>50</w:t>
      </w:r>
      <w:r>
        <w:rPr>
          <w:rFonts w:ascii="宋体" w:hAnsi="宋体" w:cs="宋体"/>
          <w:b w:val="0"/>
          <w:bCs/>
          <w:color w:val="auto"/>
          <w:sz w:val="28"/>
          <w:szCs w:val="28"/>
          <w:highlight w:val="none"/>
        </w:rPr>
        <w:t>%</w:t>
      </w:r>
      <w:r>
        <w:rPr>
          <w:rFonts w:hint="eastAsia" w:ascii="宋体" w:hAnsi="宋体" w:cs="宋体"/>
          <w:b w:val="0"/>
          <w:bCs/>
          <w:color w:val="auto"/>
          <w:sz w:val="28"/>
          <w:szCs w:val="28"/>
          <w:highlight w:val="none"/>
        </w:rPr>
        <w:t>（</w:t>
      </w:r>
      <w:r>
        <w:rPr>
          <w:rFonts w:hint="eastAsia" w:ascii="宋体" w:hAnsi="宋体" w:cs="宋体"/>
          <w:b w:val="0"/>
          <w:bCs/>
          <w:color w:val="auto"/>
          <w:sz w:val="28"/>
          <w:szCs w:val="28"/>
          <w:highlight w:val="none"/>
          <w:u w:val="single"/>
          <w:lang w:val="en-US" w:eastAsia="zh-CN"/>
        </w:rPr>
        <w:t xml:space="preserve">              </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rPr>
        <w:t>元）</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第二期</w:t>
      </w:r>
      <w:r>
        <w:rPr>
          <w:rFonts w:hint="eastAsia" w:ascii="宋体" w:hAnsi="宋体" w:cs="宋体"/>
          <w:b w:val="0"/>
          <w:bCs/>
          <w:color w:val="auto"/>
          <w:sz w:val="28"/>
          <w:szCs w:val="28"/>
          <w:highlight w:val="none"/>
          <w:lang w:eastAsia="zh-CN"/>
        </w:rPr>
        <w:t>：</w:t>
      </w:r>
      <w:r>
        <w:rPr>
          <w:rFonts w:ascii="宋体" w:hAnsi="宋体" w:cs="宋体"/>
          <w:b w:val="0"/>
          <w:bCs/>
          <w:color w:val="auto"/>
          <w:sz w:val="28"/>
          <w:szCs w:val="28"/>
          <w:highlight w:val="none"/>
        </w:rPr>
        <w:t>202</w:t>
      </w:r>
      <w:r>
        <w:rPr>
          <w:rFonts w:hint="eastAsia" w:ascii="宋体" w:hAnsi="宋体" w:cs="宋体"/>
          <w:b w:val="0"/>
          <w:bCs/>
          <w:color w:val="auto"/>
          <w:sz w:val="28"/>
          <w:szCs w:val="28"/>
          <w:highlight w:val="none"/>
          <w:lang w:val="en-US" w:eastAsia="zh-CN"/>
        </w:rPr>
        <w:t>6</w:t>
      </w:r>
      <w:r>
        <w:rPr>
          <w:rFonts w:hint="eastAsia" w:ascii="宋体" w:hAnsi="宋体" w:cs="宋体"/>
          <w:b w:val="0"/>
          <w:bCs/>
          <w:color w:val="auto"/>
          <w:sz w:val="28"/>
          <w:szCs w:val="28"/>
          <w:highlight w:val="none"/>
        </w:rPr>
        <w:t>年</w:t>
      </w:r>
      <w:r>
        <w:rPr>
          <w:rFonts w:hint="eastAsia" w:ascii="宋体" w:hAnsi="宋体" w:cs="宋体"/>
          <w:b w:val="0"/>
          <w:bCs/>
          <w:color w:val="auto"/>
          <w:sz w:val="28"/>
          <w:szCs w:val="28"/>
          <w:highlight w:val="none"/>
          <w:lang w:val="en-US" w:eastAsia="zh-CN"/>
        </w:rPr>
        <w:t>9</w:t>
      </w:r>
      <w:r>
        <w:rPr>
          <w:rFonts w:hint="eastAsia" w:ascii="宋体" w:hAnsi="宋体" w:cs="宋体"/>
          <w:b w:val="0"/>
          <w:bCs/>
          <w:color w:val="auto"/>
          <w:sz w:val="28"/>
          <w:szCs w:val="28"/>
          <w:highlight w:val="none"/>
        </w:rPr>
        <w:t>月</w:t>
      </w:r>
      <w:r>
        <w:rPr>
          <w:rFonts w:ascii="宋体" w:hAnsi="宋体" w:cs="宋体"/>
          <w:b w:val="0"/>
          <w:bCs/>
          <w:color w:val="auto"/>
          <w:sz w:val="28"/>
          <w:szCs w:val="28"/>
          <w:highlight w:val="none"/>
        </w:rPr>
        <w:t>30</w:t>
      </w:r>
      <w:r>
        <w:rPr>
          <w:rFonts w:hint="eastAsia" w:ascii="宋体" w:hAnsi="宋体" w:cs="宋体"/>
          <w:b w:val="0"/>
          <w:bCs/>
          <w:color w:val="auto"/>
          <w:sz w:val="28"/>
          <w:szCs w:val="28"/>
          <w:highlight w:val="none"/>
        </w:rPr>
        <w:t>日前支付合同总价款的</w:t>
      </w:r>
      <w:r>
        <w:rPr>
          <w:rFonts w:ascii="宋体" w:hAnsi="宋体" w:cs="宋体"/>
          <w:b w:val="0"/>
          <w:bCs/>
          <w:color w:val="auto"/>
          <w:sz w:val="28"/>
          <w:szCs w:val="28"/>
          <w:highlight w:val="none"/>
        </w:rPr>
        <w:t>3</w:t>
      </w:r>
      <w:r>
        <w:rPr>
          <w:rFonts w:hint="eastAsia" w:ascii="宋体" w:hAnsi="宋体" w:cs="宋体"/>
          <w:b w:val="0"/>
          <w:bCs/>
          <w:color w:val="auto"/>
          <w:sz w:val="28"/>
          <w:szCs w:val="28"/>
          <w:highlight w:val="none"/>
          <w:lang w:val="en-US" w:eastAsia="zh-CN"/>
        </w:rPr>
        <w:t>0</w:t>
      </w:r>
      <w:r>
        <w:rPr>
          <w:rFonts w:hint="eastAsia" w:ascii="宋体" w:hAnsi="宋体" w:cs="宋体"/>
          <w:b w:val="0"/>
          <w:bCs/>
          <w:color w:val="auto"/>
          <w:sz w:val="28"/>
          <w:szCs w:val="28"/>
          <w:highlight w:val="none"/>
        </w:rPr>
        <w:t>％（</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u w:val="single"/>
          <w:lang w:val="en-US" w:eastAsia="zh-CN"/>
        </w:rPr>
        <w:t xml:space="preserve">            </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rPr>
        <w:t>元）</w:t>
      </w:r>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rPr>
        <w:t>第三期：</w:t>
      </w:r>
      <w:r>
        <w:rPr>
          <w:rFonts w:ascii="宋体" w:hAnsi="宋体" w:cs="宋体"/>
          <w:b w:val="0"/>
          <w:bCs/>
          <w:color w:val="auto"/>
          <w:sz w:val="28"/>
          <w:szCs w:val="28"/>
          <w:highlight w:val="none"/>
        </w:rPr>
        <w:t>202</w:t>
      </w:r>
      <w:r>
        <w:rPr>
          <w:rFonts w:hint="eastAsia" w:ascii="宋体" w:hAnsi="宋体" w:cs="宋体"/>
          <w:b w:val="0"/>
          <w:bCs/>
          <w:color w:val="auto"/>
          <w:sz w:val="28"/>
          <w:szCs w:val="28"/>
          <w:highlight w:val="none"/>
          <w:lang w:val="en-US" w:eastAsia="zh-CN"/>
        </w:rPr>
        <w:t>6</w:t>
      </w:r>
      <w:r>
        <w:rPr>
          <w:rFonts w:hint="eastAsia" w:ascii="宋体" w:hAnsi="宋体" w:cs="宋体"/>
          <w:b w:val="0"/>
          <w:bCs/>
          <w:color w:val="auto"/>
          <w:sz w:val="28"/>
          <w:szCs w:val="28"/>
          <w:highlight w:val="none"/>
        </w:rPr>
        <w:t>年</w:t>
      </w:r>
      <w:r>
        <w:rPr>
          <w:rFonts w:hint="eastAsia" w:ascii="宋体" w:hAnsi="宋体" w:cs="宋体"/>
          <w:b w:val="0"/>
          <w:bCs/>
          <w:color w:val="auto"/>
          <w:sz w:val="28"/>
          <w:szCs w:val="28"/>
          <w:highlight w:val="none"/>
          <w:lang w:val="en-US" w:eastAsia="zh-CN"/>
        </w:rPr>
        <w:t>12</w:t>
      </w:r>
      <w:r>
        <w:rPr>
          <w:rFonts w:hint="eastAsia" w:ascii="宋体" w:hAnsi="宋体" w:cs="宋体"/>
          <w:b w:val="0"/>
          <w:bCs/>
          <w:color w:val="auto"/>
          <w:sz w:val="28"/>
          <w:szCs w:val="28"/>
          <w:highlight w:val="none"/>
        </w:rPr>
        <w:t>月</w:t>
      </w:r>
      <w:r>
        <w:rPr>
          <w:rFonts w:hint="eastAsia" w:ascii="宋体" w:hAnsi="宋体" w:cs="宋体"/>
          <w:b w:val="0"/>
          <w:bCs/>
          <w:color w:val="auto"/>
          <w:sz w:val="28"/>
          <w:szCs w:val="28"/>
          <w:highlight w:val="none"/>
          <w:lang w:val="en-US" w:eastAsia="zh-CN"/>
        </w:rPr>
        <w:t>15</w:t>
      </w:r>
      <w:r>
        <w:rPr>
          <w:rFonts w:hint="eastAsia" w:ascii="宋体" w:hAnsi="宋体" w:cs="宋体"/>
          <w:b w:val="0"/>
          <w:bCs/>
          <w:color w:val="auto"/>
          <w:sz w:val="28"/>
          <w:szCs w:val="28"/>
          <w:highlight w:val="none"/>
        </w:rPr>
        <w:t>日前支付合同总价款的</w:t>
      </w:r>
      <w:r>
        <w:rPr>
          <w:rFonts w:ascii="宋体" w:hAnsi="宋体" w:cs="宋体"/>
          <w:b w:val="0"/>
          <w:bCs/>
          <w:color w:val="auto"/>
          <w:sz w:val="28"/>
          <w:szCs w:val="28"/>
          <w:highlight w:val="none"/>
        </w:rPr>
        <w:t>20</w:t>
      </w:r>
      <w:r>
        <w:rPr>
          <w:rFonts w:hint="eastAsia" w:ascii="宋体" w:hAnsi="宋体" w:cs="宋体"/>
          <w:b w:val="0"/>
          <w:bCs/>
          <w:color w:val="auto"/>
          <w:sz w:val="28"/>
          <w:szCs w:val="28"/>
          <w:highlight w:val="none"/>
        </w:rPr>
        <w:t>％（</w:t>
      </w:r>
      <w:r>
        <w:rPr>
          <w:rFonts w:ascii="宋体" w:hAnsi="宋体" w:cs="宋体"/>
          <w:b w:val="0"/>
          <w:bCs/>
          <w:color w:val="auto"/>
          <w:sz w:val="28"/>
          <w:szCs w:val="28"/>
          <w:highlight w:val="none"/>
          <w:u w:val="single"/>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rPr>
        <w:t>元）</w:t>
      </w:r>
      <w:r>
        <w:rPr>
          <w:rFonts w:hint="eastAsia" w:ascii="宋体" w:hAnsi="宋体" w:cs="宋体"/>
          <w:b w:val="0"/>
          <w:bCs/>
          <w:color w:val="auto"/>
          <w:sz w:val="28"/>
          <w:szCs w:val="28"/>
          <w:highlight w:val="none"/>
          <w:lang w:eastAsia="zh-CN"/>
        </w:rPr>
        <w:t>。收款账户为：</w:t>
      </w:r>
      <w:r>
        <w:rPr>
          <w:rFonts w:hint="eastAsia" w:ascii="宋体" w:hAnsi="宋体" w:cs="宋体"/>
          <w:b w:val="0"/>
          <w:bCs/>
          <w:color w:val="auto"/>
          <w:sz w:val="28"/>
          <w:szCs w:val="28"/>
          <w:highlight w:val="none"/>
          <w:u w:val="single"/>
          <w:lang w:eastAsia="zh-CN"/>
        </w:rPr>
        <w:t>名称：</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；纳税人识别号:</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；地址、电话：</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；开户行及账号：</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eastAsia="zh-CN"/>
        </w:rPr>
        <w:t>、</w:t>
      </w:r>
      <w:r>
        <w:rPr>
          <w:rFonts w:hint="eastAsia" w:ascii="宋体" w:hAnsi="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none"/>
          <w:lang w:val="en-US" w:eastAsia="zh-CN"/>
        </w:rPr>
        <w:t>。</w:t>
      </w:r>
      <w:r>
        <w:rPr>
          <w:rFonts w:hint="eastAsia" w:ascii="宋体" w:hAnsi="宋体" w:cs="宋体"/>
          <w:b w:val="0"/>
          <w:bCs/>
          <w:color w:val="auto"/>
          <w:sz w:val="28"/>
          <w:szCs w:val="28"/>
          <w:highlight w:val="none"/>
          <w:lang w:eastAsia="zh-CN"/>
        </w:rPr>
        <w:t>本合同价款支付以财政实际拨付金额和时间为准。</w:t>
      </w:r>
    </w:p>
    <w:p w14:paraId="4B073F0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宋体" w:hAnsi="宋体" w:cs="宋体"/>
          <w:color w:val="auto"/>
          <w:sz w:val="28"/>
          <w:szCs w:val="28"/>
          <w:u w:val="single"/>
        </w:rPr>
      </w:pPr>
      <w:r>
        <w:rPr>
          <w:rFonts w:hint="eastAsia" w:ascii="宋体" w:hAnsi="宋体" w:cs="宋体"/>
          <w:color w:val="auto"/>
          <w:sz w:val="28"/>
          <w:szCs w:val="28"/>
          <w:lang w:eastAsia="zh-CN"/>
        </w:rPr>
        <w:t>（三）</w:t>
      </w:r>
      <w:r>
        <w:rPr>
          <w:rFonts w:hint="eastAsia" w:ascii="宋体" w:hAnsi="宋体" w:cs="宋体"/>
          <w:color w:val="auto"/>
          <w:sz w:val="28"/>
          <w:szCs w:val="28"/>
        </w:rPr>
        <w:t>乙方根据上述支付约定，在甲方每期付款时提供相应的发票。如有特殊情况，需提前同甲方协商，经甲方同意后方能办理付款手续。开票信息为：名称：</w:t>
      </w:r>
      <w:r>
        <w:rPr>
          <w:rFonts w:hint="eastAsia" w:ascii="宋体" w:hAnsi="宋体" w:cs="宋体"/>
          <w:color w:val="auto"/>
          <w:sz w:val="28"/>
          <w:szCs w:val="28"/>
          <w:u w:val="single"/>
        </w:rPr>
        <w:t>北京市共青林场管理处</w:t>
      </w:r>
      <w:r>
        <w:rPr>
          <w:rFonts w:hint="eastAsia" w:ascii="宋体" w:hAnsi="宋体" w:cs="宋体"/>
          <w:color w:val="auto"/>
          <w:sz w:val="28"/>
          <w:szCs w:val="28"/>
        </w:rPr>
        <w:t>；纳税人识别号：</w:t>
      </w:r>
      <w:r>
        <w:rPr>
          <w:rFonts w:hint="eastAsia" w:ascii="宋体" w:hAnsi="宋体" w:cs="宋体"/>
          <w:color w:val="auto"/>
          <w:sz w:val="28"/>
          <w:szCs w:val="28"/>
          <w:u w:val="single"/>
        </w:rPr>
        <w:t>12110000400638484W</w:t>
      </w:r>
      <w:r>
        <w:rPr>
          <w:rFonts w:hint="eastAsia" w:ascii="宋体" w:hAnsi="宋体" w:cs="宋体"/>
          <w:color w:val="auto"/>
          <w:sz w:val="28"/>
          <w:szCs w:val="28"/>
        </w:rPr>
        <w:t>；地址、电话：</w:t>
      </w:r>
      <w:r>
        <w:rPr>
          <w:rFonts w:hint="eastAsia" w:ascii="宋体" w:hAnsi="宋体" w:cs="宋体"/>
          <w:color w:val="auto"/>
          <w:sz w:val="28"/>
          <w:szCs w:val="28"/>
          <w:u w:val="single"/>
        </w:rPr>
        <w:t>北京市顺义区左堤路李遂段9号院9号楼、10号楼 61496220</w:t>
      </w:r>
      <w:r>
        <w:rPr>
          <w:rFonts w:hint="eastAsia" w:ascii="宋体" w:hAnsi="宋体" w:cs="宋体"/>
          <w:color w:val="auto"/>
          <w:sz w:val="28"/>
          <w:szCs w:val="28"/>
        </w:rPr>
        <w:t>；开户行及账号：</w:t>
      </w:r>
      <w:r>
        <w:rPr>
          <w:rFonts w:hint="eastAsia" w:ascii="宋体" w:hAnsi="宋体" w:cs="宋体"/>
          <w:color w:val="auto"/>
          <w:sz w:val="28"/>
          <w:szCs w:val="28"/>
          <w:u w:val="single"/>
        </w:rPr>
        <w:t xml:space="preserve">农行北京宏城花园支行 </w:t>
      </w:r>
      <w:r>
        <w:rPr>
          <w:rFonts w:hint="eastAsia" w:ascii="宋体" w:hAnsi="宋体" w:cs="宋体"/>
          <w:color w:val="auto"/>
          <w:sz w:val="28"/>
          <w:szCs w:val="28"/>
          <w:u w:val="single"/>
          <w:lang w:val="en-US" w:eastAsia="zh-CN"/>
        </w:rPr>
        <w:t>11121201040000315</w:t>
      </w:r>
      <w:r>
        <w:rPr>
          <w:rFonts w:hint="eastAsia" w:ascii="宋体" w:hAnsi="宋体" w:cs="宋体"/>
          <w:color w:val="auto"/>
          <w:sz w:val="28"/>
          <w:szCs w:val="28"/>
          <w:u w:val="single"/>
        </w:rPr>
        <w:t>。</w:t>
      </w:r>
    </w:p>
    <w:p w14:paraId="027E7A2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left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甲方付款方式：电子</w:t>
      </w:r>
      <w:r>
        <w:rPr>
          <w:rFonts w:ascii="宋体" w:hAnsi="宋体" w:cs="宋体"/>
          <w:color w:val="auto"/>
          <w:sz w:val="28"/>
          <w:szCs w:val="28"/>
          <w:highlight w:val="none"/>
        </w:rPr>
        <w:t>转账支付</w:t>
      </w:r>
      <w:r>
        <w:rPr>
          <w:rFonts w:hint="eastAsia" w:ascii="宋体" w:hAnsi="宋体" w:cs="宋体"/>
          <w:color w:val="auto"/>
          <w:sz w:val="28"/>
          <w:szCs w:val="28"/>
          <w:highlight w:val="none"/>
        </w:rPr>
        <w:t>。</w:t>
      </w:r>
    </w:p>
    <w:p w14:paraId="34EA6010">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七、履约保证金</w:t>
      </w:r>
    </w:p>
    <w:p w14:paraId="500411A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首付款50%支付后十个工作日内乙方按项目合同总金额的10%以银行履约保函的形式作为履约保证金交给甲方，保函撤销日期为</w:t>
      </w:r>
      <w:r>
        <w:rPr>
          <w:rFonts w:hint="eastAsia" w:ascii="宋体" w:hAnsi="宋体" w:cs="宋体"/>
          <w:color w:val="auto"/>
          <w:sz w:val="28"/>
          <w:szCs w:val="28"/>
          <w:u w:val="single"/>
          <w:lang w:val="en-US" w:eastAsia="zh-CN"/>
        </w:rPr>
        <w:t>2027年1月31日</w:t>
      </w:r>
      <w:r>
        <w:rPr>
          <w:rFonts w:hint="eastAsia" w:ascii="宋体" w:hAnsi="宋体" w:cs="宋体"/>
          <w:color w:val="auto"/>
          <w:sz w:val="28"/>
          <w:szCs w:val="28"/>
          <w:lang w:val="en-US" w:eastAsia="zh-CN"/>
        </w:rPr>
        <w:t>。</w:t>
      </w:r>
    </w:p>
    <w:p w14:paraId="43A9F7BB">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违约责任</w:t>
      </w:r>
    </w:p>
    <w:p w14:paraId="4B149783">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（一）乙方不得将该服务进行转包、分包。</w:t>
      </w:r>
    </w:p>
    <w:p w14:paraId="3E68717A">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（二）乙方应按本合同规定的服务时间提供服务，逾期30天以上的，甲方有权终止合同，由此造成的损失由乙方承担。</w:t>
      </w:r>
    </w:p>
    <w:p w14:paraId="38B17EC1">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（三）甲方应按期支付乙方合同款，甲方逾期付款超过30天的，乙方有权中止合同，由此造成的损失由甲方承担。财政拨付原因导致的延期付款，甲方不承担任何违约责任，乙方应予以充分理解。</w:t>
      </w:r>
    </w:p>
    <w:p w14:paraId="54725A98">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（四）其它违约责任按《中华人民共和国民法典》处理。</w:t>
      </w:r>
    </w:p>
    <w:p w14:paraId="321BC29E">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九、</w:t>
      </w:r>
      <w:r>
        <w:rPr>
          <w:rFonts w:hint="eastAsia" w:ascii="宋体" w:hAnsi="宋体" w:cs="宋体"/>
          <w:b/>
          <w:color w:val="auto"/>
          <w:sz w:val="28"/>
          <w:szCs w:val="28"/>
        </w:rPr>
        <w:t>不可抗力</w:t>
      </w:r>
    </w:p>
    <w:p w14:paraId="4E6718B3">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b/>
          <w:color w:val="auto"/>
          <w:sz w:val="28"/>
          <w:szCs w:val="28"/>
          <w:lang w:eastAsia="zh-CN"/>
        </w:rPr>
      </w:pPr>
      <w:r>
        <w:rPr>
          <w:rFonts w:hint="eastAsia" w:ascii="宋体" w:hAnsi="宋体" w:cs="宋体"/>
          <w:color w:val="auto"/>
          <w:sz w:val="28"/>
          <w:szCs w:val="28"/>
        </w:rPr>
        <w:t>任何一方由于不可抗力原因不能履行合同时，应在不可抗力事件结束后</w:t>
      </w:r>
      <w:r>
        <w:rPr>
          <w:rFonts w:ascii="宋体" w:hAnsi="宋体" w:cs="宋体"/>
          <w:color w:val="auto"/>
          <w:sz w:val="28"/>
          <w:szCs w:val="28"/>
        </w:rPr>
        <w:t>1</w:t>
      </w:r>
      <w:r>
        <w:rPr>
          <w:rFonts w:hint="eastAsia" w:ascii="宋体" w:hAnsi="宋体" w:cs="宋体"/>
          <w:color w:val="auto"/>
          <w:sz w:val="28"/>
          <w:szCs w:val="28"/>
        </w:rPr>
        <w:t>日内向对方通报，以减轻可能给对方造成的损失。在取得有关机构的不可抗力证明或双方谅解确认后，允许延期履行或修订合同，并根据情况可部分或全部免于承担违约责任。</w:t>
      </w:r>
    </w:p>
    <w:p w14:paraId="223B9B97">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rPr>
        <w:t>争议的解决</w:t>
      </w:r>
    </w:p>
    <w:p w14:paraId="46CD4D58">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ascii="宋体" w:cs="宋体"/>
          <w:color w:val="auto"/>
          <w:sz w:val="28"/>
          <w:szCs w:val="28"/>
        </w:rPr>
      </w:pPr>
      <w:r>
        <w:rPr>
          <w:rFonts w:hint="eastAsia" w:ascii="宋体" w:hAnsi="宋体" w:cs="宋体"/>
          <w:color w:val="auto"/>
          <w:sz w:val="28"/>
          <w:szCs w:val="28"/>
        </w:rPr>
        <w:t>本合同在执行过程中如果发生争议，且双方不能通过友好协商解决，可向甲方所在地有管辖权法院提起诉讼。</w:t>
      </w:r>
    </w:p>
    <w:p w14:paraId="7C4C31EF">
      <w:pPr>
        <w:keepNext w:val="0"/>
        <w:keepLines w:val="0"/>
        <w:pageBreakBefore w:val="0"/>
        <w:widowControl w:val="0"/>
        <w:numPr>
          <w:ilvl w:val="0"/>
          <w:numId w:val="0"/>
        </w:numPr>
        <w:kinsoku/>
        <w:wordWrap/>
        <w:overflowPunct/>
        <w:topLinePunct w:val="0"/>
        <w:autoSpaceDE/>
        <w:autoSpaceDN/>
        <w:bidi w:val="0"/>
        <w:spacing w:before="157" w:beforeLines="50" w:line="440" w:lineRule="exact"/>
        <w:ind w:left="551" w:leftChars="0"/>
        <w:textAlignment w:val="auto"/>
        <w:rPr>
          <w:rFonts w:ascii="宋体" w:cs="宋体"/>
          <w:b/>
          <w:color w:val="auto"/>
          <w:sz w:val="28"/>
          <w:szCs w:val="28"/>
        </w:rPr>
      </w:pPr>
      <w:r>
        <w:rPr>
          <w:rFonts w:hint="eastAsia" w:ascii="宋体" w:hAnsi="宋体" w:cs="宋体"/>
          <w:b/>
          <w:color w:val="auto"/>
          <w:sz w:val="28"/>
          <w:szCs w:val="28"/>
          <w:lang w:eastAsia="zh-CN"/>
        </w:rPr>
        <w:t>十一、</w:t>
      </w:r>
      <w:r>
        <w:rPr>
          <w:rFonts w:hint="eastAsia" w:ascii="宋体" w:hAnsi="宋体" w:cs="宋体"/>
          <w:b/>
          <w:color w:val="auto"/>
          <w:sz w:val="28"/>
          <w:szCs w:val="28"/>
        </w:rPr>
        <w:t>其它</w:t>
      </w:r>
    </w:p>
    <w:p w14:paraId="270971A4">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eastAsia="zh-CN"/>
        </w:rPr>
        <w:t>（一）</w:t>
      </w:r>
      <w:r>
        <w:rPr>
          <w:rFonts w:hint="eastAsia" w:ascii="宋体" w:hAnsi="宋体" w:cs="宋体"/>
          <w:color w:val="auto"/>
          <w:sz w:val="28"/>
          <w:szCs w:val="28"/>
        </w:rPr>
        <w:t>本合同在甲乙双方法定代表人或其授权代表签字或盖章并加盖公章后生效。</w:t>
      </w:r>
    </w:p>
    <w:p w14:paraId="0A28879F">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eastAsia="zh-CN"/>
        </w:rPr>
        <w:t>（二）</w:t>
      </w:r>
      <w:r>
        <w:rPr>
          <w:rFonts w:hint="eastAsia" w:ascii="宋体" w:hAnsi="宋体" w:cs="宋体"/>
          <w:color w:val="auto"/>
          <w:sz w:val="28"/>
          <w:szCs w:val="28"/>
        </w:rPr>
        <w:t>本合同一式四份，具有同等法律效力，甲乙双方各执两份。</w:t>
      </w:r>
    </w:p>
    <w:p w14:paraId="06FC6740">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1DFF523D">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5713682B">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70B96B9C">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2890D4E7">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05978122">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7812280B">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31F78504">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547F7B41">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3FB14C6E">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754B1CA7">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51A1C195">
      <w:pPr>
        <w:keepNext w:val="0"/>
        <w:keepLines w:val="0"/>
        <w:pageBreakBefore w:val="0"/>
        <w:widowControl w:val="0"/>
        <w:kinsoku/>
        <w:wordWrap/>
        <w:overflowPunct/>
        <w:topLinePunct w:val="0"/>
        <w:autoSpaceDE/>
        <w:autoSpaceDN/>
        <w:bidi w:val="0"/>
        <w:spacing w:before="157" w:beforeLines="50" w:line="440" w:lineRule="exact"/>
        <w:ind w:firstLine="560" w:firstLineChars="200"/>
        <w:textAlignment w:val="auto"/>
        <w:rPr>
          <w:rFonts w:hint="eastAsia" w:ascii="宋体" w:hAnsi="宋体" w:cs="宋体"/>
          <w:color w:val="auto"/>
          <w:sz w:val="28"/>
          <w:szCs w:val="28"/>
        </w:rPr>
      </w:pPr>
    </w:p>
    <w:p w14:paraId="45F63EA3">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eastAsia="宋体" w:cs="宋体"/>
          <w:color w:val="auto"/>
          <w:sz w:val="28"/>
          <w:szCs w:val="28"/>
          <w:lang w:eastAsia="zh-CN"/>
        </w:rPr>
      </w:pPr>
      <w:r>
        <w:rPr>
          <w:rFonts w:hint="eastAsia" w:ascii="宋体" w:hAnsi="宋体" w:cs="宋体"/>
          <w:color w:val="auto"/>
          <w:sz w:val="28"/>
          <w:szCs w:val="28"/>
        </w:rPr>
        <w:t>甲方：北京市共青林场管理处</w:t>
      </w:r>
      <w:r>
        <w:rPr>
          <w:rFonts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ascii="宋体" w:hAnsi="宋体" w:cs="宋体"/>
          <w:color w:val="auto"/>
          <w:sz w:val="28"/>
          <w:szCs w:val="28"/>
        </w:rPr>
        <w:t xml:space="preserve"> </w:t>
      </w:r>
      <w:r>
        <w:rPr>
          <w:rFonts w:hint="eastAsia" w:ascii="宋体" w:hAnsi="宋体" w:cs="宋体"/>
          <w:color w:val="auto"/>
          <w:sz w:val="28"/>
          <w:szCs w:val="28"/>
        </w:rPr>
        <w:t>乙方：</w:t>
      </w:r>
    </w:p>
    <w:p w14:paraId="36320428">
      <w:pPr>
        <w:keepNext w:val="0"/>
        <w:keepLines w:val="0"/>
        <w:pageBreakBefore w:val="0"/>
        <w:widowControl w:val="0"/>
        <w:kinsoku/>
        <w:wordWrap/>
        <w:overflowPunct/>
        <w:topLinePunct w:val="0"/>
        <w:autoSpaceDE/>
        <w:autoSpaceDN/>
        <w:bidi w:val="0"/>
        <w:spacing w:before="157" w:beforeLines="50" w:line="440" w:lineRule="exact"/>
        <w:ind w:firstLine="1820" w:firstLineChars="650"/>
        <w:textAlignment w:val="auto"/>
        <w:rPr>
          <w:rFonts w:hint="eastAsia" w:ascii="宋体" w:hAnsi="宋体" w:cs="宋体"/>
          <w:color w:val="auto"/>
          <w:sz w:val="28"/>
          <w:szCs w:val="28"/>
        </w:rPr>
      </w:pPr>
    </w:p>
    <w:p w14:paraId="617E0E48">
      <w:pPr>
        <w:keepNext w:val="0"/>
        <w:keepLines w:val="0"/>
        <w:pageBreakBefore w:val="0"/>
        <w:widowControl w:val="0"/>
        <w:kinsoku/>
        <w:wordWrap/>
        <w:overflowPunct/>
        <w:topLinePunct w:val="0"/>
        <w:autoSpaceDE/>
        <w:autoSpaceDN/>
        <w:bidi w:val="0"/>
        <w:spacing w:before="157" w:beforeLines="50" w:line="440" w:lineRule="exact"/>
        <w:ind w:firstLine="0" w:firstLineChars="0"/>
        <w:textAlignment w:val="auto"/>
        <w:rPr>
          <w:rFonts w:ascii="宋体" w:cs="宋体"/>
          <w:color w:val="auto"/>
          <w:sz w:val="28"/>
          <w:szCs w:val="28"/>
        </w:rPr>
      </w:pPr>
      <w:r>
        <w:rPr>
          <w:rFonts w:hint="eastAsia" w:ascii="宋体" w:hAnsi="宋体" w:cs="宋体"/>
          <w:color w:val="auto"/>
          <w:sz w:val="28"/>
          <w:szCs w:val="28"/>
        </w:rPr>
        <w:t>（公章）</w:t>
      </w:r>
      <w:r>
        <w:rPr>
          <w:rFonts w:ascii="宋体" w:hAnsi="宋体" w:cs="宋体"/>
          <w:color w:val="auto"/>
          <w:sz w:val="28"/>
          <w:szCs w:val="28"/>
        </w:rPr>
        <w:t xml:space="preserve">                           </w:t>
      </w:r>
      <w:r>
        <w:rPr>
          <w:rFonts w:hint="eastAsia" w:ascii="宋体" w:hAnsi="宋体" w:cs="宋体"/>
          <w:color w:val="auto"/>
          <w:sz w:val="28"/>
          <w:szCs w:val="28"/>
        </w:rPr>
        <w:t>（公章）</w:t>
      </w:r>
    </w:p>
    <w:p w14:paraId="2576858C">
      <w:pPr>
        <w:keepNext w:val="0"/>
        <w:keepLines w:val="0"/>
        <w:pageBreakBefore w:val="0"/>
        <w:widowControl w:val="0"/>
        <w:kinsoku/>
        <w:wordWrap/>
        <w:overflowPunct/>
        <w:topLinePunct w:val="0"/>
        <w:autoSpaceDE/>
        <w:autoSpaceDN/>
        <w:bidi w:val="0"/>
        <w:spacing w:before="157" w:beforeLines="50" w:line="440" w:lineRule="exact"/>
        <w:ind w:left="720" w:hanging="840" w:hangingChars="300"/>
        <w:textAlignment w:val="auto"/>
        <w:rPr>
          <w:rFonts w:ascii="宋体" w:hAnsi="宋体" w:cs="宋体"/>
          <w:color w:val="auto"/>
          <w:sz w:val="28"/>
          <w:szCs w:val="28"/>
        </w:rPr>
      </w:pPr>
      <w:r>
        <w:rPr>
          <w:rFonts w:hint="eastAsia" w:ascii="宋体" w:hAnsi="宋体" w:cs="宋体"/>
          <w:color w:val="auto"/>
          <w:sz w:val="28"/>
          <w:szCs w:val="28"/>
        </w:rPr>
        <w:t>地址：北京市顺义区左堤路李       地址：</w:t>
      </w:r>
    </w:p>
    <w:p w14:paraId="431CC956">
      <w:pPr>
        <w:keepNext w:val="0"/>
        <w:keepLines w:val="0"/>
        <w:pageBreakBefore w:val="0"/>
        <w:widowControl w:val="0"/>
        <w:kinsoku/>
        <w:wordWrap/>
        <w:overflowPunct/>
        <w:topLinePunct w:val="0"/>
        <w:autoSpaceDE/>
        <w:autoSpaceDN/>
        <w:bidi w:val="0"/>
        <w:spacing w:before="157" w:beforeLines="50" w:line="440" w:lineRule="exact"/>
        <w:ind w:left="720" w:hanging="840" w:hangingChars="300"/>
        <w:textAlignment w:val="auto"/>
        <w:rPr>
          <w:rStyle w:val="270"/>
          <w:color w:val="auto"/>
          <w:sz w:val="28"/>
          <w:szCs w:val="28"/>
        </w:rPr>
      </w:pPr>
      <w:r>
        <w:rPr>
          <w:rFonts w:hint="eastAsia" w:ascii="宋体" w:hAnsi="宋体" w:cs="宋体"/>
          <w:color w:val="auto"/>
          <w:sz w:val="28"/>
          <w:szCs w:val="28"/>
        </w:rPr>
        <w:t>遂段9号院9号楼、10号楼</w:t>
      </w:r>
      <w:r>
        <w:rPr>
          <w:rFonts w:ascii="宋体" w:hAnsi="宋体" w:cs="宋体"/>
          <w:color w:val="auto"/>
          <w:sz w:val="28"/>
          <w:szCs w:val="28"/>
        </w:rPr>
        <w:t xml:space="preserve">         </w:t>
      </w:r>
    </w:p>
    <w:p w14:paraId="544E61BD">
      <w:pPr>
        <w:keepNext w:val="0"/>
        <w:keepLines w:val="0"/>
        <w:pageBreakBefore w:val="0"/>
        <w:widowControl w:val="0"/>
        <w:kinsoku/>
        <w:wordWrap/>
        <w:overflowPunct/>
        <w:topLinePunct w:val="0"/>
        <w:autoSpaceDE/>
        <w:autoSpaceDN/>
        <w:bidi w:val="0"/>
        <w:spacing w:before="157" w:beforeLines="50" w:line="440" w:lineRule="exact"/>
        <w:ind w:left="718" w:leftChars="342"/>
        <w:textAlignment w:val="auto"/>
        <w:rPr>
          <w:rStyle w:val="270"/>
          <w:sz w:val="28"/>
          <w:szCs w:val="28"/>
        </w:rPr>
      </w:pPr>
      <w:r>
        <w:rPr>
          <w:rFonts w:ascii="宋体" w:hAnsi="宋体" w:cs="宋体"/>
          <w:sz w:val="28"/>
          <w:szCs w:val="28"/>
        </w:rPr>
        <w:t xml:space="preserve">                           </w:t>
      </w:r>
      <w:r>
        <w:rPr>
          <w:rStyle w:val="270"/>
          <w:rFonts w:hint="eastAsia"/>
          <w:sz w:val="28"/>
          <w:szCs w:val="28"/>
        </w:rPr>
        <w:t xml:space="preserve"> </w:t>
      </w:r>
    </w:p>
    <w:p w14:paraId="595C22C4">
      <w:pPr>
        <w:keepNext w:val="0"/>
        <w:keepLines w:val="0"/>
        <w:pageBreakBefore w:val="0"/>
        <w:widowControl w:val="0"/>
        <w:kinsoku/>
        <w:wordWrap/>
        <w:overflowPunct/>
        <w:topLinePunct w:val="0"/>
        <w:autoSpaceDE/>
        <w:autoSpaceDN/>
        <w:bidi w:val="0"/>
        <w:spacing w:before="157" w:beforeLines="50" w:line="440" w:lineRule="exact"/>
        <w:ind w:left="718" w:leftChars="342"/>
        <w:textAlignment w:val="auto"/>
        <w:rPr>
          <w:rFonts w:ascii="宋体" w:cs="宋体"/>
          <w:sz w:val="28"/>
          <w:szCs w:val="28"/>
        </w:rPr>
      </w:pPr>
    </w:p>
    <w:p w14:paraId="28BE99CB">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rFonts w:hint="eastAsia" w:ascii="宋体" w:hAnsi="宋体" w:cs="宋体"/>
          <w:sz w:val="28"/>
          <w:szCs w:val="28"/>
        </w:rPr>
        <w:t>法定代表人：</w:t>
      </w:r>
      <w:r>
        <w:rPr>
          <w:rFonts w:hint="eastAsia" w:ascii="宋体" w:hAnsi="宋体" w:cs="宋体"/>
          <w:sz w:val="28"/>
          <w:szCs w:val="28"/>
          <w:u w:val="single"/>
          <w:lang w:val="en-US" w:eastAsia="zh-CN"/>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法定代表人：</w:t>
      </w:r>
      <w:r>
        <w:rPr>
          <w:rFonts w:hint="eastAsia" w:ascii="宋体" w:hAnsi="宋体" w:cs="宋体"/>
          <w:sz w:val="28"/>
          <w:szCs w:val="28"/>
          <w:u w:val="single"/>
          <w:lang w:val="en-US" w:eastAsia="zh-CN"/>
        </w:rPr>
        <w:t xml:space="preserve">             </w:t>
      </w:r>
      <w:r>
        <w:rPr>
          <w:rFonts w:ascii="宋体" w:hAnsi="宋体" w:cs="宋体"/>
          <w:sz w:val="28"/>
          <w:szCs w:val="28"/>
        </w:rPr>
        <w:t xml:space="preserve"> </w:t>
      </w:r>
    </w:p>
    <w:p w14:paraId="776E5DAE">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p>
    <w:p w14:paraId="0A82EB77">
      <w:pPr>
        <w:keepNext w:val="0"/>
        <w:keepLines w:val="0"/>
        <w:pageBreakBefore w:val="0"/>
        <w:widowControl w:val="0"/>
        <w:kinsoku/>
        <w:wordWrap/>
        <w:overflowPunct/>
        <w:topLinePunct w:val="0"/>
        <w:autoSpaceDE/>
        <w:autoSpaceDN/>
        <w:bidi w:val="0"/>
        <w:spacing w:before="157" w:beforeLines="50" w:line="440" w:lineRule="exact"/>
        <w:textAlignment w:val="auto"/>
        <w:rPr>
          <w:rFonts w:hint="eastAsia" w:ascii="宋体" w:hAnsi="宋体" w:cs="宋体"/>
          <w:sz w:val="28"/>
          <w:szCs w:val="28"/>
          <w:u w:val="single"/>
          <w:lang w:val="en-US" w:eastAsia="zh-CN"/>
        </w:rPr>
      </w:pPr>
      <w:r>
        <w:rPr>
          <w:rFonts w:hint="eastAsia" w:ascii="宋体" w:hAnsi="宋体" w:cs="宋体"/>
          <w:sz w:val="28"/>
          <w:szCs w:val="28"/>
        </w:rPr>
        <w:t>授权代表：</w:t>
      </w:r>
      <w:r>
        <w:rPr>
          <w:rFonts w:hint="eastAsia" w:ascii="宋体" w:hAnsi="宋体" w:cs="宋体"/>
          <w:sz w:val="28"/>
          <w:szCs w:val="28"/>
          <w:u w:val="single"/>
          <w:lang w:val="en-US" w:eastAsia="zh-CN"/>
        </w:rPr>
        <w:t xml:space="preserve">               </w:t>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rPr>
        <w:t>授权代表：</w:t>
      </w:r>
      <w:r>
        <w:rPr>
          <w:rFonts w:hint="eastAsia" w:ascii="宋体" w:hAnsi="宋体" w:cs="宋体"/>
          <w:sz w:val="28"/>
          <w:szCs w:val="28"/>
          <w:u w:val="single"/>
          <w:lang w:val="en-US" w:eastAsia="zh-CN"/>
        </w:rPr>
        <w:t xml:space="preserve">               </w:t>
      </w:r>
    </w:p>
    <w:p w14:paraId="48580987">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rFonts w:hint="eastAsia" w:ascii="宋体" w:hAnsi="宋体" w:cs="宋体"/>
          <w:sz w:val="28"/>
          <w:szCs w:val="28"/>
        </w:rPr>
        <w:t>电话：</w:t>
      </w:r>
      <w:r>
        <w:rPr>
          <w:rFonts w:ascii="宋体" w:hAnsi="宋体" w:cs="宋体"/>
          <w:sz w:val="28"/>
          <w:szCs w:val="28"/>
        </w:rPr>
        <w:t xml:space="preserve"> 010-614962</w:t>
      </w:r>
      <w:r>
        <w:rPr>
          <w:rFonts w:hint="eastAsia" w:ascii="宋体" w:hAnsi="宋体" w:cs="宋体"/>
          <w:sz w:val="28"/>
          <w:szCs w:val="28"/>
          <w:lang w:val="en-US" w:eastAsia="zh-CN"/>
        </w:rPr>
        <w:t>07</w:t>
      </w:r>
      <w:r>
        <w:rPr>
          <w:rFonts w:hint="eastAsia" w:ascii="宋体" w:hAnsi="宋体" w:cs="宋体"/>
          <w:sz w:val="28"/>
          <w:szCs w:val="28"/>
        </w:rPr>
        <w:t>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电话：</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p>
    <w:p w14:paraId="0F587BC4">
      <w:pPr>
        <w:keepNext w:val="0"/>
        <w:keepLines w:val="0"/>
        <w:pageBreakBefore w:val="0"/>
        <w:widowControl w:val="0"/>
        <w:kinsoku/>
        <w:wordWrap/>
        <w:overflowPunct/>
        <w:topLinePunct w:val="0"/>
        <w:autoSpaceDE/>
        <w:autoSpaceDN/>
        <w:bidi w:val="0"/>
        <w:spacing w:before="157" w:beforeLines="50" w:line="440" w:lineRule="exact"/>
        <w:textAlignment w:val="auto"/>
        <w:rPr>
          <w:rFonts w:hint="default" w:ascii="宋体" w:hAnsi="宋体" w:cs="宋体"/>
          <w:sz w:val="28"/>
          <w:szCs w:val="28"/>
          <w:highlight w:val="none"/>
          <w:u w:val="single"/>
          <w:lang w:val="en-US" w:eastAsia="zh-CN"/>
        </w:rPr>
      </w:pPr>
      <w:r>
        <w:rPr>
          <w:rFonts w:hint="eastAsia" w:ascii="宋体" w:hAnsi="宋体" w:cs="宋体"/>
          <w:sz w:val="28"/>
          <w:szCs w:val="28"/>
        </w:rPr>
        <w:t>开户银行：</w:t>
      </w:r>
      <w:r>
        <w:rPr>
          <w:rFonts w:hint="eastAsia" w:ascii="宋体" w:hAnsi="宋体" w:cs="宋体"/>
          <w:sz w:val="28"/>
          <w:szCs w:val="28"/>
          <w:u w:val="single"/>
        </w:rPr>
        <w:t>农行北京宏城花园支行</w:t>
      </w:r>
      <w:r>
        <w:rPr>
          <w:rFonts w:hint="eastAsia" w:ascii="宋体" w:hAnsi="宋体" w:cs="宋体"/>
          <w:sz w:val="28"/>
          <w:szCs w:val="28"/>
        </w:rPr>
        <w:t>　</w:t>
      </w:r>
      <w:r>
        <w:rPr>
          <w:rFonts w:ascii="宋体" w:hAnsi="宋体" w:cs="宋体"/>
          <w:sz w:val="28"/>
          <w:szCs w:val="28"/>
        </w:rPr>
        <w:t xml:space="preserve"> </w:t>
      </w:r>
      <w:r>
        <w:rPr>
          <w:rFonts w:ascii="宋体" w:hAnsi="宋体" w:cs="宋体"/>
          <w:sz w:val="28"/>
          <w:szCs w:val="28"/>
          <w:highlight w:val="none"/>
        </w:rPr>
        <w:t xml:space="preserve"> </w:t>
      </w:r>
      <w:r>
        <w:rPr>
          <w:rFonts w:hint="eastAsia" w:ascii="宋体" w:hAnsi="宋体" w:cs="宋体"/>
          <w:sz w:val="28"/>
          <w:szCs w:val="28"/>
          <w:highlight w:val="none"/>
        </w:rPr>
        <w:t>开户银行：</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u w:val="single"/>
          <w:lang w:val="en-US" w:eastAsia="zh-CN"/>
        </w:rPr>
        <w:t xml:space="preserve">                </w:t>
      </w:r>
    </w:p>
    <w:p w14:paraId="269DA013">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highlight w:val="none"/>
        </w:rPr>
      </w:pPr>
      <w:r>
        <w:rPr>
          <w:rFonts w:hint="eastAsia" w:ascii="宋体" w:hAnsi="宋体" w:cs="宋体"/>
          <w:sz w:val="28"/>
          <w:szCs w:val="28"/>
          <w:highlight w:val="none"/>
        </w:rPr>
        <w:t>帐号：</w:t>
      </w:r>
      <w:r>
        <w:rPr>
          <w:rFonts w:hint="eastAsia" w:ascii="宋体" w:hAnsi="宋体" w:cs="仿宋"/>
          <w:sz w:val="28"/>
          <w:szCs w:val="28"/>
          <w:highlight w:val="none"/>
          <w:u w:val="single"/>
        </w:rPr>
        <w:t>11121201040000315</w:t>
      </w:r>
      <w:r>
        <w:rPr>
          <w:rFonts w:hint="eastAsia" w:ascii="宋体" w:hAnsi="宋体" w:cs="宋体"/>
          <w:sz w:val="28"/>
          <w:szCs w:val="28"/>
          <w:highlight w:val="none"/>
        </w:rPr>
        <w:t>　</w:t>
      </w:r>
      <w:r>
        <w:rPr>
          <w:rFonts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帐号：</w:t>
      </w:r>
      <w:r>
        <w:rPr>
          <w:rFonts w:hint="eastAsia" w:ascii="宋体" w:hAnsi="宋体" w:cs="宋体"/>
          <w:b w:val="0"/>
          <w:bCs/>
          <w:color w:val="auto"/>
          <w:sz w:val="28"/>
          <w:szCs w:val="28"/>
          <w:highlight w:val="none"/>
          <w:u w:val="single"/>
          <w:lang w:val="en-US" w:eastAsia="zh-CN"/>
        </w:rPr>
        <w:t xml:space="preserve">                  </w:t>
      </w:r>
      <w:r>
        <w:rPr>
          <w:rFonts w:ascii="宋体" w:hAnsi="宋体" w:cs="宋体"/>
          <w:sz w:val="28"/>
          <w:szCs w:val="28"/>
          <w:highlight w:val="none"/>
        </w:rPr>
        <w:t xml:space="preserve">      </w:t>
      </w:r>
    </w:p>
    <w:p w14:paraId="4B8C20D2">
      <w:pPr>
        <w:keepNext w:val="0"/>
        <w:keepLines w:val="0"/>
        <w:pageBreakBefore w:val="0"/>
        <w:widowControl w:val="0"/>
        <w:kinsoku/>
        <w:wordWrap/>
        <w:overflowPunct/>
        <w:topLinePunct w:val="0"/>
        <w:autoSpaceDE/>
        <w:autoSpaceDN/>
        <w:bidi w:val="0"/>
        <w:spacing w:before="157" w:beforeLines="50" w:line="440" w:lineRule="exact"/>
        <w:textAlignment w:val="auto"/>
        <w:rPr>
          <w:sz w:val="28"/>
          <w:szCs w:val="28"/>
        </w:rPr>
      </w:pPr>
      <w:r>
        <w:rPr>
          <w:rFonts w:hint="eastAsia" w:ascii="宋体" w:hAnsi="宋体" w:cs="宋体"/>
          <w:sz w:val="28"/>
          <w:szCs w:val="28"/>
          <w:highlight w:val="none"/>
        </w:rPr>
        <w:t>邮政编码：</w:t>
      </w:r>
      <w:r>
        <w:rPr>
          <w:rFonts w:ascii="宋体" w:hAnsi="宋体" w:cs="宋体"/>
          <w:sz w:val="28"/>
          <w:szCs w:val="28"/>
          <w:highlight w:val="none"/>
          <w:u w:val="single"/>
        </w:rPr>
        <w:t>101300</w:t>
      </w:r>
      <w:r>
        <w:rPr>
          <w:rFonts w:hint="eastAsia" w:ascii="宋体" w:hAnsi="宋体" w:cs="宋体"/>
          <w:sz w:val="28"/>
          <w:szCs w:val="28"/>
          <w:highlight w:val="none"/>
          <w:u w:val="single"/>
          <w:lang w:val="en-US" w:eastAsia="zh-CN"/>
        </w:rPr>
        <w:t xml:space="preserve">  </w:t>
      </w:r>
      <w:r>
        <w:rPr>
          <w:rFonts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邮政编码：</w:t>
      </w:r>
      <w:r>
        <w:rPr>
          <w:rFonts w:hint="eastAsia" w:ascii="宋体" w:hAnsi="宋体" w:cs="宋体"/>
          <w:sz w:val="28"/>
          <w:szCs w:val="28"/>
          <w:highlight w:val="none"/>
          <w:u w:val="single"/>
          <w:lang w:val="en-US" w:eastAsia="zh-CN"/>
        </w:rPr>
        <w:t xml:space="preserve">           </w:t>
      </w:r>
      <w:r>
        <w:rPr>
          <w:rFonts w:ascii="宋体" w:hAnsi="宋体" w:cs="宋体"/>
          <w:sz w:val="28"/>
          <w:szCs w:val="28"/>
          <w:highlight w:val="none"/>
        </w:rPr>
        <w:t xml:space="preserve">        </w:t>
      </w:r>
      <w:r>
        <w:rPr>
          <w:rFonts w:ascii="宋体" w:hAnsi="宋体" w:cs="宋体"/>
          <w:sz w:val="28"/>
          <w:szCs w:val="28"/>
        </w:rPr>
        <w:t xml:space="preserve">     </w:t>
      </w:r>
    </w:p>
    <w:p w14:paraId="7001F626">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sz w:val="28"/>
          <w:szCs w:val="28"/>
        </w:rPr>
        <w:fldChar w:fldCharType="begin"/>
      </w:r>
      <w:r>
        <w:rPr>
          <w:sz w:val="28"/>
          <w:szCs w:val="28"/>
        </w:rPr>
        <w:instrText xml:space="preserve"> HYPERLINK "http://www.diyifanwen.com/fanwen/hetongfanwen/" \t "_blank" </w:instrText>
      </w:r>
      <w:r>
        <w:rPr>
          <w:sz w:val="28"/>
          <w:szCs w:val="28"/>
        </w:rPr>
        <w:fldChar w:fldCharType="separate"/>
      </w:r>
      <w:r>
        <w:rPr>
          <w:rFonts w:hint="eastAsia" w:cs="宋体"/>
          <w:sz w:val="28"/>
          <w:szCs w:val="28"/>
        </w:rPr>
        <w:t>合同</w:t>
      </w:r>
      <w:r>
        <w:rPr>
          <w:rFonts w:hint="eastAsia" w:cs="宋体"/>
          <w:sz w:val="28"/>
          <w:szCs w:val="28"/>
        </w:rPr>
        <w:fldChar w:fldCharType="end"/>
      </w:r>
      <w:r>
        <w:rPr>
          <w:rFonts w:hint="eastAsia" w:ascii="宋体" w:hAnsi="宋体" w:cs="宋体"/>
          <w:sz w:val="28"/>
          <w:szCs w:val="28"/>
        </w:rPr>
        <w:t>订立时间：</w:t>
      </w:r>
      <w:r>
        <w:rPr>
          <w:rFonts w:ascii="宋体" w:hAnsi="宋体" w:cs="宋体"/>
          <w:sz w:val="28"/>
          <w:szCs w:val="28"/>
        </w:rPr>
        <w:t xml:space="preserve"> </w:t>
      </w:r>
      <w:r>
        <w:rPr>
          <w:rFonts w:hint="eastAsia" w:ascii="宋体" w:hAnsi="宋体" w:cs="宋体"/>
          <w:sz w:val="28"/>
          <w:szCs w:val="28"/>
          <w:lang w:val="en-US" w:eastAsia="zh-CN"/>
        </w:rPr>
        <w:t>2026</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34A07571">
      <w:pPr>
        <w:keepNext w:val="0"/>
        <w:keepLines w:val="0"/>
        <w:pageBreakBefore w:val="0"/>
        <w:widowControl w:val="0"/>
        <w:kinsoku/>
        <w:wordWrap/>
        <w:overflowPunct/>
        <w:topLinePunct w:val="0"/>
        <w:autoSpaceDE/>
        <w:autoSpaceDN/>
        <w:bidi w:val="0"/>
        <w:spacing w:before="157" w:beforeLines="50" w:line="440" w:lineRule="exact"/>
        <w:textAlignment w:val="auto"/>
        <w:rPr>
          <w:rFonts w:ascii="宋体" w:cs="宋体"/>
          <w:sz w:val="28"/>
          <w:szCs w:val="28"/>
        </w:rPr>
      </w:pPr>
      <w:r>
        <w:rPr>
          <w:rFonts w:hint="eastAsia" w:ascii="宋体" w:hAnsi="宋体" w:cs="宋体"/>
          <w:sz w:val="28"/>
          <w:szCs w:val="28"/>
        </w:rPr>
        <w:t>合同订立地点：北京市共青林场管理处办公楼</w:t>
      </w:r>
    </w:p>
    <w:p w14:paraId="7751DB6A">
      <w:pPr>
        <w:tabs>
          <w:tab w:val="left" w:pos="900"/>
          <w:tab w:val="left" w:pos="1080"/>
        </w:tabs>
        <w:snapToGrid w:val="0"/>
        <w:spacing w:line="360" w:lineRule="auto"/>
        <w:rPr>
          <w:rFonts w:hint="eastAsia" w:ascii="宋体" w:hAnsi="宋体" w:eastAsia="宋体" w:cs="宋体"/>
          <w:kern w:val="0"/>
          <w:sz w:val="24"/>
        </w:rPr>
      </w:pPr>
    </w:p>
    <w:p w14:paraId="46249B87">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CFC429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59"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0"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0"/>
    <w:p w14:paraId="5260DBEC">
      <w:pPr>
        <w:tabs>
          <w:tab w:val="left" w:pos="900"/>
          <w:tab w:val="left" w:pos="1080"/>
        </w:tabs>
        <w:snapToGrid w:val="0"/>
        <w:spacing w:line="360" w:lineRule="auto"/>
        <w:rPr>
          <w:rFonts w:hint="eastAsia" w:ascii="宋体" w:hAnsi="宋体" w:eastAsia="宋体" w:cs="宋体"/>
          <w:kern w:val="0"/>
          <w:sz w:val="24"/>
        </w:rPr>
      </w:pPr>
      <w:bookmarkStart w:id="861"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59"/>
    <w:bookmarkEnd w:id="861"/>
    <w:p w14:paraId="69D15C89">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5217A2">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32E332C0">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B60BD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5CCCE403">
      <w:pPr>
        <w:pStyle w:val="38"/>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2"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2"/>
    </w:p>
    <w:p w14:paraId="1EF9318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CD7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3"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3"/>
    </w:p>
    <w:p w14:paraId="23C074F8">
      <w:pPr>
        <w:rPr>
          <w:b/>
          <w:sz w:val="36"/>
          <w:szCs w:val="36"/>
        </w:rPr>
      </w:pPr>
      <w:r>
        <w:rPr>
          <w:b/>
          <w:sz w:val="36"/>
          <w:szCs w:val="36"/>
        </w:rPr>
        <w:br w:type="page"/>
      </w:r>
    </w:p>
    <w:p w14:paraId="08DC0426">
      <w:pPr>
        <w:pStyle w:val="4"/>
      </w:pPr>
    </w:p>
    <w:p w14:paraId="4F503644">
      <w:pPr>
        <w:spacing w:line="360" w:lineRule="auto"/>
        <w:ind w:firstLine="2168" w:firstLineChars="600"/>
        <w:outlineLvl w:val="0"/>
        <w:rPr>
          <w:b/>
          <w:sz w:val="36"/>
          <w:szCs w:val="36"/>
        </w:rPr>
      </w:pPr>
      <w:bookmarkStart w:id="864" w:name="_Toc99301426"/>
      <w:bookmarkStart w:id="865" w:name="_Hlk191494950"/>
      <w:r>
        <w:rPr>
          <w:b/>
          <w:sz w:val="36"/>
          <w:szCs w:val="36"/>
        </w:rPr>
        <w:t>第七章   投标文件格式</w:t>
      </w:r>
      <w:bookmarkEnd w:id="864"/>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5"/>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8"/>
        </w:numPr>
        <w:spacing w:line="360" w:lineRule="auto"/>
        <w:ind w:left="1134"/>
        <w:rPr>
          <w:sz w:val="24"/>
          <w:szCs w:val="22"/>
        </w:rPr>
      </w:pPr>
      <w:r>
        <w:rPr>
          <w:sz w:val="24"/>
          <w:szCs w:val="22"/>
        </w:rPr>
        <w:t>具有良好的商业信誉和健全的财务会计制度；</w:t>
      </w:r>
    </w:p>
    <w:p w14:paraId="53B7724C">
      <w:pPr>
        <w:numPr>
          <w:ilvl w:val="0"/>
          <w:numId w:val="18"/>
        </w:numPr>
        <w:spacing w:line="360" w:lineRule="auto"/>
        <w:ind w:left="1134"/>
        <w:rPr>
          <w:sz w:val="24"/>
          <w:szCs w:val="22"/>
        </w:rPr>
      </w:pPr>
      <w:r>
        <w:rPr>
          <w:sz w:val="24"/>
          <w:szCs w:val="22"/>
        </w:rPr>
        <w:t>具有履行合同所必需的设备和专业技术能力；</w:t>
      </w:r>
    </w:p>
    <w:p w14:paraId="3FA8B35D">
      <w:pPr>
        <w:numPr>
          <w:ilvl w:val="0"/>
          <w:numId w:val="18"/>
        </w:numPr>
        <w:spacing w:line="360" w:lineRule="auto"/>
        <w:ind w:left="1134"/>
        <w:rPr>
          <w:sz w:val="24"/>
          <w:szCs w:val="22"/>
        </w:rPr>
      </w:pPr>
      <w:r>
        <w:rPr>
          <w:sz w:val="24"/>
          <w:szCs w:val="22"/>
        </w:rPr>
        <w:t>有依法缴纳税收和社会保障资金的良好记录；</w:t>
      </w:r>
    </w:p>
    <w:p w14:paraId="45F5C3E3">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6" w:name="_Hlk145526067"/>
      <w:r>
        <w:rPr>
          <w:sz w:val="24"/>
        </w:rPr>
        <w:t>如供应商为联合体的，</w:t>
      </w:r>
      <w:bookmarkEnd w:id="86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1"/>
              <w:jc w:val="center"/>
              <w:rPr>
                <w:rFonts w:ascii="Times New Roman" w:hAnsi="Times New Roman" w:cs="Times New Roman" w:eastAsiaTheme="minorEastAsia"/>
                <w:sz w:val="30"/>
              </w:rPr>
            </w:pPr>
          </w:p>
        </w:tc>
        <w:tc>
          <w:tcPr>
            <w:tcW w:w="1513" w:type="dxa"/>
            <w:vAlign w:val="center"/>
          </w:tcPr>
          <w:p w14:paraId="341E1F8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1"/>
              <w:jc w:val="center"/>
              <w:rPr>
                <w:rFonts w:ascii="Times New Roman" w:hAnsi="Times New Roman" w:cs="Times New Roman" w:eastAsiaTheme="minorEastAsia"/>
                <w:sz w:val="30"/>
                <w:lang w:eastAsia="zh-CN"/>
              </w:rPr>
            </w:pPr>
          </w:p>
        </w:tc>
        <w:tc>
          <w:tcPr>
            <w:tcW w:w="1561" w:type="dxa"/>
            <w:vAlign w:val="center"/>
          </w:tcPr>
          <w:p w14:paraId="6550DAE3">
            <w:pPr>
              <w:pStyle w:val="251"/>
              <w:jc w:val="center"/>
              <w:rPr>
                <w:rFonts w:ascii="Times New Roman" w:hAnsi="Times New Roman" w:cs="Times New Roman" w:eastAsiaTheme="minorEastAsia"/>
                <w:sz w:val="30"/>
                <w:lang w:eastAsia="zh-CN"/>
              </w:rPr>
            </w:pPr>
          </w:p>
        </w:tc>
        <w:tc>
          <w:tcPr>
            <w:tcW w:w="1498" w:type="dxa"/>
            <w:vAlign w:val="center"/>
          </w:tcPr>
          <w:p w14:paraId="69EA2595">
            <w:pPr>
              <w:pStyle w:val="251"/>
              <w:jc w:val="center"/>
              <w:rPr>
                <w:rFonts w:ascii="Times New Roman" w:hAnsi="Times New Roman" w:cs="Times New Roman" w:eastAsiaTheme="minorEastAsia"/>
                <w:sz w:val="30"/>
                <w:lang w:eastAsia="zh-CN"/>
              </w:rPr>
            </w:pPr>
          </w:p>
        </w:tc>
        <w:tc>
          <w:tcPr>
            <w:tcW w:w="1564" w:type="dxa"/>
            <w:vAlign w:val="center"/>
          </w:tcPr>
          <w:p w14:paraId="56B0AD47">
            <w:pPr>
              <w:pStyle w:val="251"/>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1"/>
              <w:jc w:val="center"/>
              <w:rPr>
                <w:rFonts w:ascii="Times New Roman" w:hAnsi="Times New Roman" w:cs="Times New Roman" w:eastAsiaTheme="minorEastAsia"/>
                <w:sz w:val="30"/>
              </w:rPr>
            </w:pPr>
          </w:p>
        </w:tc>
        <w:tc>
          <w:tcPr>
            <w:tcW w:w="1513" w:type="dxa"/>
            <w:vAlign w:val="center"/>
          </w:tcPr>
          <w:p w14:paraId="037C8EA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1"/>
              <w:jc w:val="center"/>
              <w:rPr>
                <w:rFonts w:ascii="Times New Roman" w:hAnsi="Times New Roman" w:cs="Times New Roman" w:eastAsiaTheme="minorEastAsia"/>
                <w:sz w:val="30"/>
                <w:lang w:eastAsia="zh-CN"/>
              </w:rPr>
            </w:pPr>
          </w:p>
        </w:tc>
        <w:tc>
          <w:tcPr>
            <w:tcW w:w="1561" w:type="dxa"/>
            <w:vAlign w:val="center"/>
          </w:tcPr>
          <w:p w14:paraId="72C771C7">
            <w:pPr>
              <w:pStyle w:val="251"/>
              <w:jc w:val="center"/>
              <w:rPr>
                <w:rFonts w:ascii="Times New Roman" w:hAnsi="Times New Roman" w:cs="Times New Roman" w:eastAsiaTheme="minorEastAsia"/>
                <w:sz w:val="30"/>
                <w:lang w:eastAsia="zh-CN"/>
              </w:rPr>
            </w:pPr>
          </w:p>
        </w:tc>
        <w:tc>
          <w:tcPr>
            <w:tcW w:w="1498" w:type="dxa"/>
            <w:vAlign w:val="center"/>
          </w:tcPr>
          <w:p w14:paraId="6864C292">
            <w:pPr>
              <w:pStyle w:val="251"/>
              <w:jc w:val="center"/>
              <w:rPr>
                <w:rFonts w:ascii="Times New Roman" w:hAnsi="Times New Roman" w:cs="Times New Roman" w:eastAsiaTheme="minorEastAsia"/>
                <w:sz w:val="30"/>
                <w:lang w:eastAsia="zh-CN"/>
              </w:rPr>
            </w:pPr>
          </w:p>
        </w:tc>
        <w:tc>
          <w:tcPr>
            <w:tcW w:w="1564" w:type="dxa"/>
            <w:vAlign w:val="center"/>
          </w:tcPr>
          <w:p w14:paraId="7C894ECD">
            <w:pPr>
              <w:pStyle w:val="251"/>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1"/>
              <w:jc w:val="center"/>
              <w:rPr>
                <w:rFonts w:ascii="Times New Roman" w:hAnsi="Times New Roman" w:cs="Times New Roman" w:eastAsiaTheme="minorEastAsia"/>
                <w:sz w:val="30"/>
              </w:rPr>
            </w:pPr>
          </w:p>
        </w:tc>
        <w:tc>
          <w:tcPr>
            <w:tcW w:w="1513" w:type="dxa"/>
            <w:vAlign w:val="center"/>
          </w:tcPr>
          <w:p w14:paraId="1AA21710">
            <w:pPr>
              <w:pStyle w:val="251"/>
              <w:tabs>
                <w:tab w:val="left" w:pos="235"/>
              </w:tabs>
              <w:jc w:val="center"/>
              <w:rPr>
                <w:rFonts w:ascii="Times New Roman" w:hAnsi="Times New Roman" w:cs="Times New Roman" w:eastAsiaTheme="minorEastAsia"/>
                <w:sz w:val="24"/>
              </w:rPr>
            </w:pPr>
          </w:p>
        </w:tc>
        <w:tc>
          <w:tcPr>
            <w:tcW w:w="1125" w:type="dxa"/>
            <w:vAlign w:val="center"/>
          </w:tcPr>
          <w:p w14:paraId="575B92EF">
            <w:pPr>
              <w:pStyle w:val="251"/>
              <w:jc w:val="center"/>
              <w:rPr>
                <w:rFonts w:ascii="Times New Roman" w:hAnsi="Times New Roman" w:cs="Times New Roman" w:eastAsiaTheme="minorEastAsia"/>
                <w:sz w:val="30"/>
              </w:rPr>
            </w:pPr>
          </w:p>
        </w:tc>
        <w:tc>
          <w:tcPr>
            <w:tcW w:w="1561" w:type="dxa"/>
            <w:vAlign w:val="center"/>
          </w:tcPr>
          <w:p w14:paraId="6F20B7A8">
            <w:pPr>
              <w:pStyle w:val="251"/>
              <w:jc w:val="center"/>
              <w:rPr>
                <w:rFonts w:ascii="Times New Roman" w:hAnsi="Times New Roman" w:cs="Times New Roman" w:eastAsiaTheme="minorEastAsia"/>
                <w:sz w:val="30"/>
              </w:rPr>
            </w:pPr>
          </w:p>
        </w:tc>
        <w:tc>
          <w:tcPr>
            <w:tcW w:w="1498" w:type="dxa"/>
            <w:vAlign w:val="center"/>
          </w:tcPr>
          <w:p w14:paraId="5532AA41">
            <w:pPr>
              <w:pStyle w:val="251"/>
              <w:jc w:val="center"/>
              <w:rPr>
                <w:rFonts w:ascii="Times New Roman" w:hAnsi="Times New Roman" w:cs="Times New Roman" w:eastAsiaTheme="minorEastAsia"/>
                <w:sz w:val="30"/>
              </w:rPr>
            </w:pPr>
          </w:p>
        </w:tc>
        <w:tc>
          <w:tcPr>
            <w:tcW w:w="1564" w:type="dxa"/>
            <w:vAlign w:val="center"/>
          </w:tcPr>
          <w:p w14:paraId="13BA7421">
            <w:pPr>
              <w:pStyle w:val="251"/>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1"/>
              <w:jc w:val="center"/>
              <w:rPr>
                <w:rFonts w:ascii="Times New Roman" w:hAnsi="Times New Roman" w:cs="Times New Roman" w:eastAsiaTheme="minorEastAsia"/>
                <w:sz w:val="30"/>
              </w:rPr>
            </w:pPr>
          </w:p>
        </w:tc>
        <w:tc>
          <w:tcPr>
            <w:tcW w:w="1564" w:type="dxa"/>
            <w:vAlign w:val="center"/>
          </w:tcPr>
          <w:p w14:paraId="35A361A3">
            <w:pPr>
              <w:pStyle w:val="251"/>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7"/>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9"/>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9"/>
        </w:numPr>
        <w:spacing w:line="360" w:lineRule="auto"/>
        <w:rPr>
          <w:bCs/>
          <w:color w:val="000000"/>
          <w:sz w:val="24"/>
        </w:rPr>
      </w:pPr>
      <w:r>
        <w:rPr>
          <w:bCs/>
          <w:color w:val="000000"/>
          <w:sz w:val="24"/>
        </w:rPr>
        <w:t>______负责_____，具体工作范围、内容以投标文件及合同为准。</w:t>
      </w:r>
    </w:p>
    <w:p w14:paraId="07178FE9">
      <w:pPr>
        <w:numPr>
          <w:ilvl w:val="0"/>
          <w:numId w:val="19"/>
        </w:numPr>
        <w:spacing w:line="360" w:lineRule="auto"/>
        <w:rPr>
          <w:bCs/>
          <w:color w:val="000000"/>
          <w:sz w:val="24"/>
        </w:rPr>
      </w:pPr>
      <w:r>
        <w:rPr>
          <w:bCs/>
          <w:color w:val="000000"/>
          <w:sz w:val="24"/>
        </w:rPr>
        <w:t>______负责_____，具体工作范围、内容以投标文件及合同为准。</w:t>
      </w:r>
    </w:p>
    <w:p w14:paraId="2DF8A13B">
      <w:pPr>
        <w:numPr>
          <w:ilvl w:val="0"/>
          <w:numId w:val="19"/>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9"/>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9"/>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0"/>
        </w:numPr>
        <w:tabs>
          <w:tab w:val="left" w:pos="360"/>
        </w:tabs>
        <w:snapToGrid w:val="0"/>
        <w:spacing w:line="360" w:lineRule="auto"/>
        <w:outlineLvl w:val="1"/>
        <w:rPr>
          <w:color w:val="000000"/>
          <w:sz w:val="24"/>
          <w:szCs w:val="20"/>
        </w:rPr>
      </w:pPr>
      <w:bookmarkStart w:id="867" w:name="_Hlt520350918"/>
      <w:bookmarkEnd w:id="867"/>
      <w:bookmarkStart w:id="868" w:name="_Hlt520343392"/>
      <w:bookmarkEnd w:id="868"/>
      <w:bookmarkStart w:id="869" w:name="_Hlt520343000"/>
      <w:bookmarkEnd w:id="869"/>
      <w:bookmarkStart w:id="870" w:name="_Hlt520274065"/>
      <w:bookmarkEnd w:id="870"/>
      <w:bookmarkStart w:id="871" w:name="_Hlt520273711"/>
      <w:bookmarkEnd w:id="871"/>
      <w:bookmarkStart w:id="872" w:name="_Hlt520271212"/>
      <w:bookmarkEnd w:id="872"/>
      <w:bookmarkStart w:id="873" w:name="_Hlt520355504"/>
      <w:bookmarkEnd w:id="873"/>
      <w:bookmarkStart w:id="874" w:name="_Hlt520274393"/>
      <w:bookmarkEnd w:id="874"/>
      <w:bookmarkStart w:id="875" w:name="_Hlt520274121"/>
      <w:bookmarkEnd w:id="875"/>
      <w:bookmarkStart w:id="876" w:name="_Hlt520274407"/>
      <w:bookmarkEnd w:id="876"/>
      <w:bookmarkStart w:id="877" w:name="_Ref467988698"/>
      <w:bookmarkStart w:id="878" w:name="_Toc480942349"/>
      <w:bookmarkStart w:id="879" w:name="_Toc150774761"/>
      <w:bookmarkStart w:id="880" w:name="_Toc520356217"/>
      <w:bookmarkStart w:id="881" w:name="_Toc150480794"/>
      <w:bookmarkStart w:id="882" w:name="_Toc142311058"/>
      <w:bookmarkStart w:id="883" w:name="_Toc127151556"/>
      <w:bookmarkStart w:id="884" w:name="_Toc226965746"/>
      <w:bookmarkStart w:id="885" w:name="_Toc195842921"/>
      <w:bookmarkStart w:id="886" w:name="_Toc226309800"/>
      <w:bookmarkStart w:id="887" w:name="_Toc226965829"/>
      <w:bookmarkStart w:id="888" w:name="_Toc226337252"/>
      <w:r>
        <w:rPr>
          <w:color w:val="000000"/>
          <w:sz w:val="24"/>
        </w:rPr>
        <w:t>投标</w:t>
      </w:r>
      <w:bookmarkEnd w:id="877"/>
      <w:bookmarkEnd w:id="878"/>
      <w:r>
        <w:rPr>
          <w:color w:val="000000"/>
          <w:sz w:val="24"/>
        </w:rPr>
        <w:t>书</w:t>
      </w:r>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89" w:name="_Hlt520356243"/>
      <w:bookmarkEnd w:id="889"/>
      <w:bookmarkStart w:id="890" w:name="_Hlt520355938"/>
      <w:bookmarkEnd w:id="890"/>
      <w:bookmarkStart w:id="891" w:name="_Toc226337253"/>
      <w:bookmarkStart w:id="892" w:name="_Toc226965830"/>
      <w:bookmarkStart w:id="893" w:name="_Toc264969247"/>
      <w:bookmarkStart w:id="894" w:name="_Toc150480795"/>
      <w:bookmarkStart w:id="895" w:name="_Toc480942350"/>
      <w:bookmarkStart w:id="896" w:name="_Toc226309801"/>
      <w:bookmarkStart w:id="897" w:name="_Toc305158825"/>
      <w:bookmarkStart w:id="898" w:name="_Toc150774762"/>
      <w:bookmarkStart w:id="899" w:name="_Ref467988705"/>
      <w:bookmarkStart w:id="900" w:name="_Toc265228395"/>
      <w:bookmarkStart w:id="901" w:name="_Toc305158899"/>
      <w:bookmarkStart w:id="902" w:name="_Toc520356218"/>
      <w:bookmarkStart w:id="903" w:name="_Toc142311059"/>
      <w:bookmarkStart w:id="904" w:name="_Toc195842922"/>
      <w:bookmarkStart w:id="905" w:name="_Toc226965747"/>
      <w:bookmarkStart w:id="906" w:name="_Toc127151557"/>
      <w:r>
        <w:rPr>
          <w:color w:val="000000"/>
          <w:sz w:val="24"/>
        </w:rPr>
        <w:br w:type="page"/>
      </w:r>
    </w:p>
    <w:p w14:paraId="05DC7FD5">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1461B67B">
      <w:pPr>
        <w:spacing w:line="360" w:lineRule="exact"/>
        <w:jc w:val="center"/>
        <w:rPr>
          <w:b/>
          <w:color w:val="000000"/>
          <w:sz w:val="36"/>
          <w:szCs w:val="36"/>
        </w:rPr>
      </w:pPr>
      <w:bookmarkStart w:id="907" w:name="_Toc226965831"/>
      <w:bookmarkStart w:id="908" w:name="_Toc305158900"/>
      <w:bookmarkStart w:id="909" w:name="_Toc164608672"/>
      <w:bookmarkStart w:id="910" w:name="_Toc305158826"/>
      <w:bookmarkStart w:id="911" w:name="_Toc226965748"/>
      <w:bookmarkStart w:id="912" w:name="_Toc226337254"/>
      <w:bookmarkStart w:id="913" w:name="_Toc164608827"/>
      <w:bookmarkStart w:id="914" w:name="_Toc195842923"/>
      <w:bookmarkStart w:id="915" w:name="_Toc265228396"/>
      <w:bookmarkStart w:id="916" w:name="_Toc264969248"/>
      <w:bookmarkStart w:id="917" w:name="_Toc226309802"/>
      <w:r>
        <w:rPr>
          <w:b/>
          <w:color w:val="000000"/>
          <w:sz w:val="36"/>
          <w:szCs w:val="36"/>
        </w:rPr>
        <w:t>开标一览表</w:t>
      </w:r>
      <w:bookmarkEnd w:id="907"/>
      <w:bookmarkEnd w:id="908"/>
      <w:bookmarkEnd w:id="909"/>
      <w:bookmarkEnd w:id="910"/>
      <w:bookmarkEnd w:id="911"/>
      <w:bookmarkEnd w:id="912"/>
      <w:bookmarkEnd w:id="913"/>
      <w:bookmarkEnd w:id="914"/>
      <w:bookmarkEnd w:id="915"/>
      <w:bookmarkEnd w:id="916"/>
      <w:bookmarkEnd w:id="917"/>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8" w:name="_Toc150774763"/>
      <w:bookmarkStart w:id="919" w:name="_Toc264969249"/>
      <w:bookmarkStart w:id="920" w:name="_Toc142311060"/>
      <w:bookmarkStart w:id="921" w:name="_Toc127151558"/>
      <w:bookmarkStart w:id="922" w:name="_Toc265228397"/>
      <w:bookmarkStart w:id="923" w:name="_Toc226965832"/>
      <w:bookmarkStart w:id="924" w:name="_Toc195842924"/>
      <w:bookmarkStart w:id="925" w:name="_Toc226337255"/>
      <w:bookmarkStart w:id="926" w:name="_Toc305158901"/>
      <w:bookmarkStart w:id="927" w:name="_Toc305158827"/>
      <w:bookmarkStart w:id="928" w:name="_Toc150480796"/>
      <w:bookmarkStart w:id="929" w:name="_Toc226965749"/>
      <w:bookmarkStart w:id="930" w:name="_Toc226309803"/>
    </w:p>
    <w:p w14:paraId="41B5A929">
      <w:pPr>
        <w:widowControl/>
        <w:jc w:val="left"/>
        <w:rPr>
          <w:color w:val="000000"/>
          <w:sz w:val="24"/>
          <w:szCs w:val="20"/>
        </w:rPr>
      </w:pPr>
    </w:p>
    <w:p w14:paraId="318961AD">
      <w:pPr>
        <w:numPr>
          <w:ilvl w:val="0"/>
          <w:numId w:val="20"/>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0"/>
        </w:numPr>
        <w:tabs>
          <w:tab w:val="left" w:pos="360"/>
        </w:tabs>
        <w:snapToGrid w:val="0"/>
        <w:spacing w:line="360" w:lineRule="auto"/>
        <w:outlineLvl w:val="1"/>
        <w:rPr>
          <w:color w:val="000000"/>
          <w:sz w:val="24"/>
          <w:szCs w:val="20"/>
        </w:rPr>
      </w:pPr>
      <w:bookmarkStart w:id="931" w:name="_Toc226965835"/>
      <w:bookmarkStart w:id="932" w:name="_Toc265228400"/>
      <w:bookmarkStart w:id="933" w:name="_Toc226309806"/>
      <w:bookmarkStart w:id="934" w:name="_Toc150774765"/>
      <w:bookmarkStart w:id="935" w:name="_Toc305158904"/>
      <w:bookmarkStart w:id="936" w:name="_Toc142311062"/>
      <w:bookmarkStart w:id="937" w:name="_Toc305158830"/>
      <w:bookmarkStart w:id="938" w:name="_Toc264969252"/>
      <w:bookmarkStart w:id="939" w:name="_Toc127151562"/>
      <w:bookmarkStart w:id="940" w:name="_Toc150480798"/>
      <w:bookmarkStart w:id="941" w:name="_Toc195842927"/>
      <w:bookmarkStart w:id="942" w:name="_Toc226337258"/>
      <w:bookmarkStart w:id="943" w:name="_Toc226965752"/>
      <w:bookmarkStart w:id="944" w:name="_Toc264969251"/>
      <w:bookmarkStart w:id="945" w:name="_Toc305158903"/>
      <w:bookmarkStart w:id="946" w:name="_Toc127151561"/>
      <w:bookmarkStart w:id="947" w:name="_Toc142311061"/>
      <w:bookmarkStart w:id="948" w:name="_Toc226965751"/>
      <w:bookmarkStart w:id="949" w:name="_Toc265228399"/>
      <w:bookmarkStart w:id="950" w:name="_Toc305158829"/>
      <w:bookmarkStart w:id="951" w:name="_Toc195842926"/>
      <w:bookmarkStart w:id="952" w:name="_Toc226337257"/>
      <w:bookmarkStart w:id="953" w:name="_Toc150480797"/>
      <w:bookmarkStart w:id="954" w:name="_Toc150774764"/>
      <w:bookmarkStart w:id="955" w:name="_Toc226965834"/>
      <w:bookmarkStart w:id="956" w:name="_Toc226309805"/>
      <w:r>
        <w:rPr>
          <w:color w:val="000000"/>
          <w:sz w:val="24"/>
          <w:szCs w:val="20"/>
        </w:rPr>
        <w:br w:type="page"/>
      </w:r>
      <w:r>
        <w:rPr>
          <w:color w:val="000000"/>
          <w:sz w:val="24"/>
          <w:szCs w:val="20"/>
        </w:rPr>
        <w:t>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7"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7"/>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44"/>
      <w:bookmarkEnd w:id="945"/>
      <w:bookmarkEnd w:id="946"/>
      <w:bookmarkEnd w:id="947"/>
      <w:bookmarkEnd w:id="948"/>
      <w:bookmarkEnd w:id="949"/>
      <w:bookmarkEnd w:id="950"/>
      <w:bookmarkEnd w:id="951"/>
      <w:bookmarkEnd w:id="952"/>
      <w:bookmarkEnd w:id="953"/>
      <w:bookmarkEnd w:id="954"/>
      <w:bookmarkEnd w:id="955"/>
      <w:bookmarkEnd w:id="956"/>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1"/>
              <w:jc w:val="center"/>
              <w:rPr>
                <w:rFonts w:ascii="Times New Roman" w:hAnsi="Times New Roman" w:cs="Times New Roman" w:eastAsiaTheme="minorEastAsia"/>
                <w:sz w:val="30"/>
              </w:rPr>
            </w:pPr>
          </w:p>
        </w:tc>
        <w:tc>
          <w:tcPr>
            <w:tcW w:w="1513" w:type="dxa"/>
            <w:vAlign w:val="center"/>
          </w:tcPr>
          <w:p w14:paraId="066AD543">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1"/>
              <w:jc w:val="center"/>
              <w:rPr>
                <w:rFonts w:ascii="Times New Roman" w:hAnsi="Times New Roman" w:cs="Times New Roman" w:eastAsiaTheme="minorEastAsia"/>
                <w:sz w:val="30"/>
                <w:lang w:eastAsia="zh-CN"/>
              </w:rPr>
            </w:pPr>
          </w:p>
        </w:tc>
        <w:tc>
          <w:tcPr>
            <w:tcW w:w="1561" w:type="dxa"/>
            <w:vAlign w:val="center"/>
          </w:tcPr>
          <w:p w14:paraId="56867FB1">
            <w:pPr>
              <w:pStyle w:val="251"/>
              <w:jc w:val="center"/>
              <w:rPr>
                <w:rFonts w:ascii="Times New Roman" w:hAnsi="Times New Roman" w:cs="Times New Roman" w:eastAsiaTheme="minorEastAsia"/>
                <w:sz w:val="30"/>
                <w:lang w:eastAsia="zh-CN"/>
              </w:rPr>
            </w:pPr>
          </w:p>
        </w:tc>
        <w:tc>
          <w:tcPr>
            <w:tcW w:w="1498" w:type="dxa"/>
            <w:vAlign w:val="center"/>
          </w:tcPr>
          <w:p w14:paraId="00DD81DF">
            <w:pPr>
              <w:pStyle w:val="251"/>
              <w:jc w:val="center"/>
              <w:rPr>
                <w:rFonts w:ascii="Times New Roman" w:hAnsi="Times New Roman" w:cs="Times New Roman" w:eastAsiaTheme="minorEastAsia"/>
                <w:sz w:val="30"/>
                <w:lang w:eastAsia="zh-CN"/>
              </w:rPr>
            </w:pPr>
          </w:p>
        </w:tc>
        <w:tc>
          <w:tcPr>
            <w:tcW w:w="1564" w:type="dxa"/>
            <w:vAlign w:val="center"/>
          </w:tcPr>
          <w:p w14:paraId="4CCBEFF3">
            <w:pPr>
              <w:pStyle w:val="251"/>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1"/>
              <w:jc w:val="center"/>
              <w:rPr>
                <w:rFonts w:ascii="Times New Roman" w:hAnsi="Times New Roman" w:cs="Times New Roman" w:eastAsiaTheme="minorEastAsia"/>
                <w:sz w:val="30"/>
              </w:rPr>
            </w:pPr>
          </w:p>
        </w:tc>
        <w:tc>
          <w:tcPr>
            <w:tcW w:w="1513" w:type="dxa"/>
            <w:vAlign w:val="center"/>
          </w:tcPr>
          <w:p w14:paraId="367FA54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1"/>
              <w:jc w:val="center"/>
              <w:rPr>
                <w:rFonts w:ascii="Times New Roman" w:hAnsi="Times New Roman" w:cs="Times New Roman" w:eastAsiaTheme="minorEastAsia"/>
                <w:sz w:val="30"/>
                <w:lang w:eastAsia="zh-CN"/>
              </w:rPr>
            </w:pPr>
          </w:p>
        </w:tc>
        <w:tc>
          <w:tcPr>
            <w:tcW w:w="1561" w:type="dxa"/>
            <w:vAlign w:val="center"/>
          </w:tcPr>
          <w:p w14:paraId="561FD82C">
            <w:pPr>
              <w:pStyle w:val="251"/>
              <w:jc w:val="center"/>
              <w:rPr>
                <w:rFonts w:ascii="Times New Roman" w:hAnsi="Times New Roman" w:cs="Times New Roman" w:eastAsiaTheme="minorEastAsia"/>
                <w:sz w:val="30"/>
                <w:lang w:eastAsia="zh-CN"/>
              </w:rPr>
            </w:pPr>
          </w:p>
        </w:tc>
        <w:tc>
          <w:tcPr>
            <w:tcW w:w="1498" w:type="dxa"/>
            <w:vAlign w:val="center"/>
          </w:tcPr>
          <w:p w14:paraId="1EB4F3B7">
            <w:pPr>
              <w:pStyle w:val="251"/>
              <w:jc w:val="center"/>
              <w:rPr>
                <w:rFonts w:ascii="Times New Roman" w:hAnsi="Times New Roman" w:cs="Times New Roman" w:eastAsiaTheme="minorEastAsia"/>
                <w:sz w:val="30"/>
                <w:lang w:eastAsia="zh-CN"/>
              </w:rPr>
            </w:pPr>
          </w:p>
        </w:tc>
        <w:tc>
          <w:tcPr>
            <w:tcW w:w="1564" w:type="dxa"/>
            <w:vAlign w:val="center"/>
          </w:tcPr>
          <w:p w14:paraId="1EF68441">
            <w:pPr>
              <w:pStyle w:val="251"/>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1"/>
              <w:jc w:val="center"/>
              <w:rPr>
                <w:rFonts w:ascii="Times New Roman" w:hAnsi="Times New Roman" w:cs="Times New Roman" w:eastAsiaTheme="minorEastAsia"/>
                <w:sz w:val="30"/>
              </w:rPr>
            </w:pPr>
          </w:p>
        </w:tc>
        <w:tc>
          <w:tcPr>
            <w:tcW w:w="1513" w:type="dxa"/>
            <w:vAlign w:val="center"/>
          </w:tcPr>
          <w:p w14:paraId="7BB3E0FE">
            <w:pPr>
              <w:pStyle w:val="251"/>
              <w:tabs>
                <w:tab w:val="left" w:pos="235"/>
              </w:tabs>
              <w:jc w:val="center"/>
              <w:rPr>
                <w:rFonts w:ascii="Times New Roman" w:hAnsi="Times New Roman" w:cs="Times New Roman" w:eastAsiaTheme="minorEastAsia"/>
                <w:sz w:val="24"/>
              </w:rPr>
            </w:pPr>
          </w:p>
        </w:tc>
        <w:tc>
          <w:tcPr>
            <w:tcW w:w="1125" w:type="dxa"/>
            <w:vAlign w:val="center"/>
          </w:tcPr>
          <w:p w14:paraId="3ECB623D">
            <w:pPr>
              <w:pStyle w:val="251"/>
              <w:jc w:val="center"/>
              <w:rPr>
                <w:rFonts w:ascii="Times New Roman" w:hAnsi="Times New Roman" w:cs="Times New Roman" w:eastAsiaTheme="minorEastAsia"/>
                <w:sz w:val="30"/>
              </w:rPr>
            </w:pPr>
          </w:p>
        </w:tc>
        <w:tc>
          <w:tcPr>
            <w:tcW w:w="1561" w:type="dxa"/>
            <w:vAlign w:val="center"/>
          </w:tcPr>
          <w:p w14:paraId="1B84A2A4">
            <w:pPr>
              <w:pStyle w:val="251"/>
              <w:jc w:val="center"/>
              <w:rPr>
                <w:rFonts w:ascii="Times New Roman" w:hAnsi="Times New Roman" w:cs="Times New Roman" w:eastAsiaTheme="minorEastAsia"/>
                <w:sz w:val="30"/>
              </w:rPr>
            </w:pPr>
          </w:p>
        </w:tc>
        <w:tc>
          <w:tcPr>
            <w:tcW w:w="1498" w:type="dxa"/>
            <w:vAlign w:val="center"/>
          </w:tcPr>
          <w:p w14:paraId="4A60374F">
            <w:pPr>
              <w:pStyle w:val="251"/>
              <w:jc w:val="center"/>
              <w:rPr>
                <w:rFonts w:ascii="Times New Roman" w:hAnsi="Times New Roman" w:cs="Times New Roman" w:eastAsiaTheme="minorEastAsia"/>
                <w:sz w:val="30"/>
              </w:rPr>
            </w:pPr>
          </w:p>
        </w:tc>
        <w:tc>
          <w:tcPr>
            <w:tcW w:w="1564" w:type="dxa"/>
            <w:vAlign w:val="center"/>
          </w:tcPr>
          <w:p w14:paraId="6836A159">
            <w:pPr>
              <w:pStyle w:val="251"/>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1"/>
              <w:jc w:val="center"/>
              <w:rPr>
                <w:rFonts w:ascii="Times New Roman" w:hAnsi="Times New Roman" w:cs="Times New Roman" w:eastAsiaTheme="minorEastAsia"/>
                <w:sz w:val="30"/>
              </w:rPr>
            </w:pPr>
          </w:p>
        </w:tc>
        <w:tc>
          <w:tcPr>
            <w:tcW w:w="1564" w:type="dxa"/>
            <w:vAlign w:val="center"/>
          </w:tcPr>
          <w:p w14:paraId="54C8762D">
            <w:pPr>
              <w:pStyle w:val="251"/>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8"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59"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9"/>
    </w:p>
    <w:bookmarkEnd w:id="958"/>
    <w:p w14:paraId="4DED4BD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5"/>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文泉驿微米黑">
    <w:altName w:val="黑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29"/>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29"/>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29"/>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29"/>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0"/>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AF30"/>
    <w:multiLevelType w:val="singleLevel"/>
    <w:tmpl w:val="84CEAF30"/>
    <w:lvl w:ilvl="0" w:tentative="0">
      <w:start w:val="1"/>
      <w:numFmt w:val="decimal"/>
      <w:lvlText w:val="%1."/>
      <w:lvlJc w:val="left"/>
      <w:pPr>
        <w:tabs>
          <w:tab w:val="left" w:pos="420"/>
        </w:tabs>
        <w:ind w:left="0" w:leftChars="0" w:firstLine="703" w:firstLineChars="0"/>
      </w:pPr>
      <w:rPr>
        <w:rFonts w:hint="default"/>
      </w:rPr>
    </w:lvl>
  </w:abstractNum>
  <w:abstractNum w:abstractNumId="1">
    <w:nsid w:val="93C58959"/>
    <w:multiLevelType w:val="singleLevel"/>
    <w:tmpl w:val="93C58959"/>
    <w:lvl w:ilvl="0" w:tentative="0">
      <w:start w:val="6"/>
      <w:numFmt w:val="chineseCounting"/>
      <w:suff w:val="space"/>
      <w:lvlText w:val="第%1章"/>
      <w:lvlJc w:val="left"/>
      <w:rPr>
        <w:rFonts w:hint="eastAsia"/>
      </w:rPr>
    </w:lvl>
  </w:abstractNum>
  <w:abstractNum w:abstractNumId="2">
    <w:nsid w:val="BB20185A"/>
    <w:multiLevelType w:val="singleLevel"/>
    <w:tmpl w:val="BB20185A"/>
    <w:lvl w:ilvl="0" w:tentative="0">
      <w:start w:val="1"/>
      <w:numFmt w:val="decimal"/>
      <w:lvlText w:val="%1."/>
      <w:lvlJc w:val="left"/>
      <w:pPr>
        <w:tabs>
          <w:tab w:val="left" w:pos="420"/>
        </w:tabs>
        <w:ind w:left="0" w:leftChars="0" w:firstLine="703" w:firstLineChars="0"/>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4"/>
  </w:num>
  <w:num w:numId="2">
    <w:abstractNumId w:val="7"/>
  </w:num>
  <w:num w:numId="3">
    <w:abstractNumId w:val="10"/>
  </w:num>
  <w:num w:numId="4">
    <w:abstractNumId w:val="4"/>
  </w:num>
  <w:num w:numId="5">
    <w:abstractNumId w:val="8"/>
  </w:num>
  <w:num w:numId="6">
    <w:abstractNumId w:val="6"/>
  </w:num>
  <w:num w:numId="7">
    <w:abstractNumId w:val="5"/>
  </w:num>
  <w:num w:numId="8">
    <w:abstractNumId w:val="12"/>
  </w:num>
  <w:num w:numId="9">
    <w:abstractNumId w:val="9"/>
  </w:num>
  <w:num w:numId="10">
    <w:abstractNumId w:val="3"/>
  </w:num>
  <w:num w:numId="11">
    <w:abstractNumId w:val="17"/>
  </w:num>
  <w:num w:numId="12">
    <w:abstractNumId w:val="13"/>
  </w:num>
  <w:num w:numId="13">
    <w:abstractNumId w:val="20"/>
  </w:num>
  <w:num w:numId="14">
    <w:abstractNumId w:val="1"/>
  </w:num>
  <w:num w:numId="15">
    <w:abstractNumId w:val="2"/>
  </w:num>
  <w:num w:numId="16">
    <w:abstractNumId w:val="0"/>
  </w:num>
  <w:num w:numId="17">
    <w:abstractNumId w:val="19"/>
  </w:num>
  <w:num w:numId="18">
    <w:abstractNumId w:val="15"/>
  </w:num>
  <w:num w:numId="19">
    <w:abstractNumId w:val="18"/>
  </w:num>
  <w:num w:numId="20">
    <w:abstractNumId w:val="16"/>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略略略。">
    <w15:presenceInfo w15:providerId="WPS Office" w15:userId="1892755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Formatting/>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D00D11"/>
    <w:rsid w:val="06EB2968"/>
    <w:rsid w:val="0A405716"/>
    <w:rsid w:val="0B660C1A"/>
    <w:rsid w:val="0C741FD0"/>
    <w:rsid w:val="0CFC71E2"/>
    <w:rsid w:val="12312CB0"/>
    <w:rsid w:val="1439303A"/>
    <w:rsid w:val="16AE1CD4"/>
    <w:rsid w:val="173C74FB"/>
    <w:rsid w:val="17F93E0B"/>
    <w:rsid w:val="19BA47F3"/>
    <w:rsid w:val="1BAD248A"/>
    <w:rsid w:val="1C455CA5"/>
    <w:rsid w:val="1C680CE5"/>
    <w:rsid w:val="1D2C69D2"/>
    <w:rsid w:val="20666F55"/>
    <w:rsid w:val="20A175A1"/>
    <w:rsid w:val="22E41FB7"/>
    <w:rsid w:val="239E00B4"/>
    <w:rsid w:val="251E74A4"/>
    <w:rsid w:val="25427774"/>
    <w:rsid w:val="27843CE5"/>
    <w:rsid w:val="28626E0F"/>
    <w:rsid w:val="2ADD3B92"/>
    <w:rsid w:val="2B754ED7"/>
    <w:rsid w:val="2CF61B50"/>
    <w:rsid w:val="2D617A8E"/>
    <w:rsid w:val="2DAC3576"/>
    <w:rsid w:val="2F8352FD"/>
    <w:rsid w:val="30D6031A"/>
    <w:rsid w:val="323A64D0"/>
    <w:rsid w:val="32EB653A"/>
    <w:rsid w:val="36171025"/>
    <w:rsid w:val="36AF2A94"/>
    <w:rsid w:val="399D4513"/>
    <w:rsid w:val="3BCB6780"/>
    <w:rsid w:val="3C4D7E6F"/>
    <w:rsid w:val="3F9D0A10"/>
    <w:rsid w:val="42CD0A98"/>
    <w:rsid w:val="42D938CD"/>
    <w:rsid w:val="42DA58CB"/>
    <w:rsid w:val="431A0C09"/>
    <w:rsid w:val="46470CE6"/>
    <w:rsid w:val="466E26B2"/>
    <w:rsid w:val="47547880"/>
    <w:rsid w:val="480E2158"/>
    <w:rsid w:val="4AC96043"/>
    <w:rsid w:val="4B65373A"/>
    <w:rsid w:val="4C2B408B"/>
    <w:rsid w:val="4CD2771C"/>
    <w:rsid w:val="4D00163A"/>
    <w:rsid w:val="4F0F5BE3"/>
    <w:rsid w:val="4F162D2E"/>
    <w:rsid w:val="517411D3"/>
    <w:rsid w:val="51F72088"/>
    <w:rsid w:val="52422029"/>
    <w:rsid w:val="53AC65A8"/>
    <w:rsid w:val="53B30A18"/>
    <w:rsid w:val="55040901"/>
    <w:rsid w:val="551E317D"/>
    <w:rsid w:val="553C7166"/>
    <w:rsid w:val="558302B7"/>
    <w:rsid w:val="55D02974"/>
    <w:rsid w:val="56A47A0A"/>
    <w:rsid w:val="56DF05DE"/>
    <w:rsid w:val="56F84D67"/>
    <w:rsid w:val="571F49BB"/>
    <w:rsid w:val="57FC6189"/>
    <w:rsid w:val="5C1B076F"/>
    <w:rsid w:val="5F073306"/>
    <w:rsid w:val="5F5F73B9"/>
    <w:rsid w:val="63590322"/>
    <w:rsid w:val="636D6877"/>
    <w:rsid w:val="645233B1"/>
    <w:rsid w:val="670F0ED0"/>
    <w:rsid w:val="6838144E"/>
    <w:rsid w:val="68AA7398"/>
    <w:rsid w:val="730154CA"/>
    <w:rsid w:val="742C597A"/>
    <w:rsid w:val="743743BE"/>
    <w:rsid w:val="75323412"/>
    <w:rsid w:val="762C5147"/>
    <w:rsid w:val="773C2FE4"/>
    <w:rsid w:val="77C504CC"/>
    <w:rsid w:val="796706F8"/>
    <w:rsid w:val="7ADC5122"/>
    <w:rsid w:val="7E3C5AFA"/>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next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1"/>
    <w:qFormat/>
    <w:uiPriority w:val="0"/>
    <w:pPr>
      <w:jc w:val="center"/>
      <w:outlineLvl w:val="0"/>
    </w:pPr>
    <w:rPr>
      <w:b/>
      <w:sz w:val="32"/>
      <w:szCs w:val="20"/>
    </w:rPr>
  </w:style>
  <w:style w:type="paragraph" w:styleId="41">
    <w:name w:val="annotation subject"/>
    <w:basedOn w:val="15"/>
    <w:next w:val="15"/>
    <w:link w:val="247"/>
    <w:qFormat/>
    <w:uiPriority w:val="0"/>
    <w:rPr>
      <w:b/>
      <w:bCs/>
    </w:rPr>
  </w:style>
  <w:style w:type="paragraph" w:styleId="42">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next w:val="1"/>
    <w:link w:val="248"/>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 缩进2字符"/>
    <w:basedOn w:val="1"/>
    <w:qFormat/>
    <w:uiPriority w:val="0"/>
    <w:pPr>
      <w:spacing w:after="160" w:line="288" w:lineRule="auto"/>
    </w:pPr>
    <w:rPr>
      <w:rFonts w:ascii="宋体" w:hAnsi="宋体"/>
      <w:sz w:val="28"/>
      <w:szCs w:val="28"/>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7"/>
    <w:qFormat/>
    <w:uiPriority w:val="0"/>
  </w:style>
  <w:style w:type="character" w:customStyle="1" w:styleId="64">
    <w:name w:val="locality"/>
    <w:basedOn w:val="47"/>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7"/>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7"/>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9"/>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0"/>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7"/>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7"/>
    <w:link w:val="2"/>
    <w:qFormat/>
    <w:uiPriority w:val="0"/>
    <w:rPr>
      <w:rFonts w:ascii="宋体"/>
      <w:b/>
      <w:kern w:val="44"/>
      <w:sz w:val="32"/>
    </w:rPr>
  </w:style>
  <w:style w:type="character" w:customStyle="1" w:styleId="233">
    <w:name w:val="标题 4 字符"/>
    <w:basedOn w:val="47"/>
    <w:link w:val="6"/>
    <w:qFormat/>
    <w:uiPriority w:val="0"/>
    <w:rPr>
      <w:sz w:val="24"/>
    </w:rPr>
  </w:style>
  <w:style w:type="character" w:customStyle="1" w:styleId="234">
    <w:name w:val="标题 5 字符"/>
    <w:basedOn w:val="47"/>
    <w:link w:val="7"/>
    <w:qFormat/>
    <w:uiPriority w:val="0"/>
    <w:rPr>
      <w:b/>
      <w:sz w:val="28"/>
    </w:rPr>
  </w:style>
  <w:style w:type="character" w:customStyle="1" w:styleId="235">
    <w:name w:val="标题 6 字符"/>
    <w:basedOn w:val="47"/>
    <w:link w:val="8"/>
    <w:qFormat/>
    <w:uiPriority w:val="0"/>
    <w:rPr>
      <w:rFonts w:ascii="Arial" w:hAnsi="Arial" w:eastAsia="黑体"/>
      <w:b/>
      <w:sz w:val="24"/>
    </w:rPr>
  </w:style>
  <w:style w:type="character" w:customStyle="1" w:styleId="236">
    <w:name w:val="标题 7 字符"/>
    <w:basedOn w:val="47"/>
    <w:link w:val="9"/>
    <w:qFormat/>
    <w:uiPriority w:val="0"/>
    <w:rPr>
      <w:b/>
      <w:sz w:val="24"/>
    </w:rPr>
  </w:style>
  <w:style w:type="character" w:customStyle="1" w:styleId="237">
    <w:name w:val="标题 8 字符"/>
    <w:basedOn w:val="47"/>
    <w:link w:val="10"/>
    <w:qFormat/>
    <w:uiPriority w:val="0"/>
    <w:rPr>
      <w:rFonts w:ascii="Arial" w:hAnsi="Arial" w:eastAsia="黑体"/>
      <w:sz w:val="24"/>
    </w:rPr>
  </w:style>
  <w:style w:type="character" w:customStyle="1" w:styleId="238">
    <w:name w:val="标题 9 字符"/>
    <w:basedOn w:val="47"/>
    <w:link w:val="11"/>
    <w:qFormat/>
    <w:uiPriority w:val="0"/>
    <w:rPr>
      <w:rFonts w:ascii="Arial" w:hAnsi="Arial" w:eastAsia="黑体"/>
      <w:sz w:val="21"/>
    </w:rPr>
  </w:style>
  <w:style w:type="character" w:customStyle="1" w:styleId="239">
    <w:name w:val="文档结构图 字符"/>
    <w:basedOn w:val="47"/>
    <w:link w:val="14"/>
    <w:qFormat/>
    <w:uiPriority w:val="0"/>
    <w:rPr>
      <w:kern w:val="2"/>
      <w:sz w:val="21"/>
      <w:szCs w:val="24"/>
      <w:shd w:val="clear" w:color="auto" w:fill="000080"/>
    </w:rPr>
  </w:style>
  <w:style w:type="character" w:customStyle="1" w:styleId="240">
    <w:name w:val="正文文本 3 字符"/>
    <w:basedOn w:val="47"/>
    <w:link w:val="16"/>
    <w:qFormat/>
    <w:uiPriority w:val="0"/>
    <w:rPr>
      <w:kern w:val="2"/>
      <w:sz w:val="16"/>
      <w:szCs w:val="16"/>
    </w:rPr>
  </w:style>
  <w:style w:type="character" w:customStyle="1" w:styleId="241">
    <w:name w:val="正文文本 字符"/>
    <w:basedOn w:val="47"/>
    <w:link w:val="18"/>
    <w:qFormat/>
    <w:uiPriority w:val="0"/>
    <w:rPr>
      <w:rFonts w:ascii="宋体" w:hAnsi="宋体"/>
      <w:kern w:val="2"/>
      <w:sz w:val="24"/>
      <w:szCs w:val="24"/>
    </w:rPr>
  </w:style>
  <w:style w:type="character" w:customStyle="1" w:styleId="242">
    <w:name w:val="日期 字符"/>
    <w:basedOn w:val="47"/>
    <w:link w:val="26"/>
    <w:qFormat/>
    <w:uiPriority w:val="0"/>
    <w:rPr>
      <w:rFonts w:ascii="仿宋_GB2312" w:hAnsi="宋体" w:eastAsia="仿宋_GB2312"/>
      <w:color w:val="000000"/>
      <w:kern w:val="2"/>
      <w:sz w:val="24"/>
      <w:szCs w:val="24"/>
    </w:rPr>
  </w:style>
  <w:style w:type="character" w:customStyle="1" w:styleId="243">
    <w:name w:val="正文文本缩进 2 字符"/>
    <w:basedOn w:val="47"/>
    <w:link w:val="27"/>
    <w:qFormat/>
    <w:uiPriority w:val="0"/>
    <w:rPr>
      <w:rFonts w:ascii="仿宋_GB2312" w:eastAsia="仿宋_GB2312"/>
      <w:kern w:val="2"/>
      <w:sz w:val="24"/>
      <w:szCs w:val="24"/>
    </w:rPr>
  </w:style>
  <w:style w:type="character" w:customStyle="1" w:styleId="244">
    <w:name w:val="批注框文本 字符"/>
    <w:basedOn w:val="47"/>
    <w:link w:val="28"/>
    <w:qFormat/>
    <w:uiPriority w:val="0"/>
    <w:rPr>
      <w:kern w:val="2"/>
      <w:sz w:val="18"/>
      <w:szCs w:val="18"/>
    </w:rPr>
  </w:style>
  <w:style w:type="character" w:customStyle="1" w:styleId="245">
    <w:name w:val="正文文本缩进 3 字符"/>
    <w:basedOn w:val="47"/>
    <w:link w:val="34"/>
    <w:qFormat/>
    <w:uiPriority w:val="0"/>
    <w:rPr>
      <w:rFonts w:ascii="宋体"/>
      <w:sz w:val="24"/>
    </w:rPr>
  </w:style>
  <w:style w:type="character" w:customStyle="1" w:styleId="246">
    <w:name w:val="HTML 预设格式 字符"/>
    <w:basedOn w:val="47"/>
    <w:link w:val="37"/>
    <w:qFormat/>
    <w:uiPriority w:val="0"/>
    <w:rPr>
      <w:rFonts w:ascii="宋体" w:hAnsi="宋体" w:cs="宋体"/>
      <w:sz w:val="24"/>
      <w:szCs w:val="24"/>
    </w:rPr>
  </w:style>
  <w:style w:type="character" w:customStyle="1" w:styleId="247">
    <w:name w:val="批注主题 字符"/>
    <w:basedOn w:val="197"/>
    <w:link w:val="41"/>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3"/>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7"/>
    <w:qFormat/>
    <w:uiPriority w:val="0"/>
    <w:rPr>
      <w:rFonts w:hint="eastAsia" w:ascii="Microsoft YaHei UI" w:hAnsi="Microsoft YaHei UI" w:eastAsia="Microsoft YaHei UI"/>
      <w:sz w:val="18"/>
      <w:szCs w:val="18"/>
    </w:rPr>
  </w:style>
  <w:style w:type="character" w:customStyle="1" w:styleId="254">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7"/>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cs="宋体"/>
      <w:sz w:val="24"/>
      <w:lang w:eastAsia="en-US"/>
    </w:rPr>
  </w:style>
  <w:style w:type="paragraph" w:customStyle="1" w:styleId="257">
    <w:name w:val="表名"/>
    <w:basedOn w:val="1"/>
    <w:qFormat/>
    <w:uiPriority w:val="0"/>
    <w:pPr>
      <w:jc w:val="center"/>
    </w:pPr>
    <w:rPr>
      <w:rFonts w:eastAsia="黑体"/>
    </w:rPr>
  </w:style>
  <w:style w:type="paragraph" w:customStyle="1" w:styleId="258">
    <w:name w:val="表文1"/>
    <w:basedOn w:val="259"/>
    <w:qFormat/>
    <w:uiPriority w:val="0"/>
    <w:pPr>
      <w:jc w:val="center"/>
    </w:pPr>
  </w:style>
  <w:style w:type="paragraph" w:customStyle="1" w:styleId="259">
    <w:name w:val="表文"/>
    <w:basedOn w:val="24"/>
    <w:qFormat/>
    <w:uiPriority w:val="0"/>
    <w:pPr>
      <w:spacing w:line="288" w:lineRule="auto"/>
      <w:jc w:val="left"/>
    </w:pPr>
    <w:rPr>
      <w:rFonts w:hAnsi="宋体"/>
      <w:szCs w:val="21"/>
    </w:rPr>
  </w:style>
  <w:style w:type="paragraph" w:styleId="260">
    <w:name w:val="List Paragraph"/>
    <w:basedOn w:val="1"/>
    <w:unhideWhenUsed/>
    <w:qFormat/>
    <w:uiPriority w:val="99"/>
    <w:pPr>
      <w:ind w:firstLine="420" w:firstLineChars="200"/>
    </w:p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31"/>
    <w:basedOn w:val="47"/>
    <w:qFormat/>
    <w:uiPriority w:val="0"/>
    <w:rPr>
      <w:rFonts w:hint="eastAsia" w:ascii="宋体" w:hAnsi="宋体" w:eastAsia="宋体" w:cs="宋体"/>
      <w:color w:val="000000"/>
      <w:sz w:val="22"/>
      <w:szCs w:val="22"/>
      <w:u w:val="none"/>
    </w:rPr>
  </w:style>
  <w:style w:type="character" w:customStyle="1" w:styleId="264">
    <w:name w:val="Unresolved Mention"/>
    <w:basedOn w:val="47"/>
    <w:semiHidden/>
    <w:unhideWhenUsed/>
    <w:qFormat/>
    <w:uiPriority w:val="99"/>
    <w:rPr>
      <w:color w:val="605E5C"/>
      <w:shd w:val="clear" w:color="auto" w:fill="E1DFDD"/>
    </w:rPr>
  </w:style>
  <w:style w:type="table" w:customStyle="1" w:styleId="265">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7">
    <w:name w:val="font11"/>
    <w:basedOn w:val="47"/>
    <w:qFormat/>
    <w:uiPriority w:val="0"/>
    <w:rPr>
      <w:rFonts w:hint="default" w:ascii="仿宋_GB2312" w:eastAsia="仿宋_GB2312" w:cs="仿宋_GB2312"/>
      <w:color w:val="000000"/>
      <w:sz w:val="22"/>
      <w:szCs w:val="22"/>
      <w:u w:val="none"/>
    </w:rPr>
  </w:style>
  <w:style w:type="paragraph" w:customStyle="1" w:styleId="268">
    <w:name w:val="NormalIndentation"/>
    <w:basedOn w:val="4"/>
    <w:next w:val="4"/>
    <w:qFormat/>
    <w:uiPriority w:val="0"/>
    <w:pPr>
      <w:spacing w:line="360" w:lineRule="auto"/>
      <w:ind w:firstLine="200"/>
    </w:pPr>
    <w:rPr>
      <w:rFonts w:eastAsia="仿宋"/>
      <w:sz w:val="28"/>
    </w:rPr>
  </w:style>
  <w:style w:type="paragraph" w:customStyle="1" w:styleId="269">
    <w:name w:val="null3"/>
    <w:qFormat/>
    <w:uiPriority w:val="0"/>
    <w:rPr>
      <w:rFonts w:hint="eastAsia" w:ascii="Calibri" w:hAnsi="Calibri" w:eastAsia="宋体" w:cs="Times New Roman"/>
      <w:lang w:val="en-US" w:eastAsia="zh-CN" w:bidi="ar-SA"/>
    </w:rPr>
  </w:style>
  <w:style w:type="character" w:customStyle="1" w:styleId="270">
    <w:name w:val="child-addr-poptip"/>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24849</Words>
  <Characters>25937</Characters>
  <Lines>368</Lines>
  <Paragraphs>103</Paragraphs>
  <TotalTime>8</TotalTime>
  <ScaleCrop>false</ScaleCrop>
  <LinksUpToDate>false</LinksUpToDate>
  <CharactersWithSpaces>26783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略略略。</cp:lastModifiedBy>
  <cp:lastPrinted>2020-04-01T11:13:00Z</cp:lastPrinted>
  <dcterms:modified xsi:type="dcterms:W3CDTF">2026-04-08T02:09:49Z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