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D4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特定行业公用经费（安保社会化服务）</w:t>
      </w:r>
    </w:p>
    <w:p w14:paraId="1FB380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</w:rPr>
        <w:t>中标结果公告</w:t>
      </w:r>
      <w:bookmarkEnd w:id="0"/>
      <w:bookmarkEnd w:id="1"/>
    </w:p>
    <w:p w14:paraId="41A29B2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一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项目编号：11000026210200166425-XM001</w:t>
      </w:r>
    </w:p>
    <w:p w14:paraId="283F2173">
      <w:pPr>
        <w:rPr>
          <w:rFonts w:ascii="黑体" w:hAnsi="黑体" w:eastAsia="黑体"/>
          <w:sz w:val="22"/>
          <w:szCs w:val="22"/>
          <w:highlight w:val="none"/>
          <w:u w:val="singl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二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项目名称：特定行业公用经费（安保社会化服务）</w:t>
      </w:r>
    </w:p>
    <w:p w14:paraId="424A39CF">
      <w:p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三、中标信息</w:t>
      </w:r>
    </w:p>
    <w:p w14:paraId="1C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highlight w:val="none"/>
          <w:u w:val="single"/>
        </w:rPr>
      </w:pPr>
      <w:r>
        <w:rPr>
          <w:rFonts w:hint="eastAsia" w:ascii="仿宋" w:hAnsi="仿宋" w:eastAsia="仿宋"/>
          <w:sz w:val="22"/>
          <w:szCs w:val="22"/>
          <w:highlight w:val="none"/>
        </w:rPr>
        <w:t>总中标成交金额：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 xml:space="preserve"> 414.7584万元（人民币）</w:t>
      </w:r>
    </w:p>
    <w:p w14:paraId="7224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第1包：</w:t>
      </w:r>
    </w:p>
    <w:p w14:paraId="09D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供应商名称：中保永安（北京）保安服务有限公司</w:t>
      </w:r>
    </w:p>
    <w:p w14:paraId="609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供应商地址：北京市海淀区红山口甲三号163楼312号</w:t>
      </w:r>
    </w:p>
    <w:p w14:paraId="7F29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</w:t>
      </w:r>
      <w:r>
        <w:rPr>
          <w:rFonts w:hint="eastAsia" w:ascii="仿宋" w:hAnsi="仿宋" w:eastAsia="仿宋" w:cs="Times New Roman"/>
          <w:sz w:val="22"/>
          <w:szCs w:val="22"/>
          <w:highlight w:val="none"/>
          <w:u w:val="single"/>
        </w:rPr>
        <w:t xml:space="preserve"> 219.84万元（人民币）</w:t>
      </w:r>
    </w:p>
    <w:p w14:paraId="1623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2"/>
          <w:szCs w:val="22"/>
          <w:highlight w:val="none"/>
          <w:lang w:val="en-US" w:eastAsia="zh-CN"/>
        </w:rPr>
        <w:t>第2包：</w:t>
      </w:r>
    </w:p>
    <w:p w14:paraId="5452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供应商名称：北京中卫保安服务有限公司</w:t>
      </w:r>
    </w:p>
    <w:p w14:paraId="7516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供应商地址：北京市密云区阳光街418号楼1-3层102</w:t>
      </w:r>
    </w:p>
    <w:p w14:paraId="508ED5FB">
      <w:pPr>
        <w:pStyle w:val="9"/>
        <w:ind w:left="0" w:leftChars="0" w:firstLine="440" w:firstLineChars="200"/>
        <w:rPr>
          <w:rFonts w:hint="eastAsia"/>
          <w:sz w:val="18"/>
          <w:szCs w:val="1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</w:t>
      </w:r>
      <w:r>
        <w:rPr>
          <w:rFonts w:hint="eastAsia" w:ascii="仿宋" w:hAnsi="仿宋" w:eastAsia="仿宋" w:cs="Times New Roman"/>
          <w:sz w:val="22"/>
          <w:szCs w:val="22"/>
          <w:highlight w:val="none"/>
          <w:u w:val="single"/>
        </w:rPr>
        <w:t xml:space="preserve"> 194.9184万元（人民币）</w:t>
      </w:r>
    </w:p>
    <w:p w14:paraId="3A580A5A">
      <w:pPr>
        <w:numPr>
          <w:ilvl w:val="0"/>
          <w:numId w:val="1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主要标的信息</w:t>
      </w:r>
    </w:p>
    <w:tbl>
      <w:tblPr>
        <w:tblStyle w:val="11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4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5B96B9FB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8E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0D67380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第1包：</w:t>
            </w:r>
          </w:p>
          <w:p w14:paraId="6455F9F6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名称：公园门区值守及微型消防站值守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6251952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服务范围：公园门区值守及微型消防站值守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A1687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服务要求：负责门区值守、车辆管理；贯彻落实园区消防安全管理制度、操作规程及应急预案等。具体内容详见第五章采购需求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83780E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服务时间：2026年5月1日至2027年4月30日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5F3BA18B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AB3EEE8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项目用途：公园门区值守及微型消防站值守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68AB1B5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简要技术要求：负责门区值守、车辆管理；贯彻落实园区消防安全管理制度、操作规程及应急预案等。具体内容详见第五章采购需求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E52CB84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EB4B4F5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包：</w:t>
            </w:r>
          </w:p>
          <w:p w14:paraId="4E060B5E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名称：园区日常巡逻及古建值守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4CEB8950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服务范围：园区日常巡逻及古建值守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74707AE3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服务要求：严格按照规定时间、路线、区域巡查，确保巡逻全覆盖；负责重点古建院落看护守卫，维护区域秩序等。具体内容详见第五章采购需求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75CCF1C9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服务时间：2026年5月1日至2027年4月30日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35F96C8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5DEB9EFE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项目用途：园区日常巡逻及古建值守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31220E72">
            <w:pP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简要技术要求：严格按照规定时间、路线、区域巡查，确保巡逻全覆盖；负责重点古建院落看护守卫，维护区域秩序等。具体内容详见第五章采购需求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</w:tc>
      </w:tr>
    </w:tbl>
    <w:p w14:paraId="263F2252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评审专家名单：</w:t>
      </w:r>
    </w:p>
    <w:p w14:paraId="1B25958C">
      <w:pP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姚建光、马艳华、闫华、石冰、于文鹏（采购人代表）</w:t>
      </w:r>
    </w:p>
    <w:p w14:paraId="18390D99">
      <w:pPr>
        <w:pStyle w:val="4"/>
        <w:ind w:left="0" w:leftChars="0" w:firstLine="0" w:firstLineChars="0"/>
        <w:rPr>
          <w:rFonts w:hint="default"/>
          <w:highlight w:val="none"/>
          <w:lang w:val="en-US"/>
        </w:rPr>
      </w:pPr>
    </w:p>
    <w:p w14:paraId="07B6D447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代理服务收费标准及金额：</w:t>
      </w:r>
    </w:p>
    <w:p w14:paraId="73E58AFE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参照原国家计委颁布的《招标代理服务收费管理暂行办法》（计价格「2002」1980号）文件中的招标收费标准，按照中标额差额定率累进法计算，采购人按包向采购代理机构支付代理费用。</w:t>
      </w:r>
    </w:p>
    <w:p w14:paraId="4A48208F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本项目代理服务费总金额: 4.718067万元（人民币），其中，第一包为 2.45872 万元（人民币），第二包为 2.259347 万元（人民币）。</w:t>
      </w:r>
    </w:p>
    <w:p w14:paraId="19D833FD">
      <w:pPr>
        <w:pStyle w:val="4"/>
        <w:rPr>
          <w:rFonts w:hint="default"/>
          <w:highlight w:val="none"/>
          <w:lang w:val="en-US"/>
        </w:rPr>
      </w:pPr>
    </w:p>
    <w:p w14:paraId="575E0D3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七、公告期限</w:t>
      </w:r>
    </w:p>
    <w:p w14:paraId="780E9C10">
      <w:pPr>
        <w:ind w:firstLine="440" w:firstLineChars="200"/>
        <w:rPr>
          <w:rFonts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2"/>
          <w:szCs w:val="22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个工作日。</w:t>
      </w:r>
    </w:p>
    <w:p w14:paraId="6C3BE750">
      <w:pPr>
        <w:rPr>
          <w:rFonts w:ascii="黑体" w:hAnsi="黑体" w:eastAsia="黑体" w:cs="仿宋"/>
          <w:sz w:val="22"/>
          <w:szCs w:val="22"/>
          <w:highlight w:val="none"/>
        </w:rPr>
      </w:pPr>
      <w:r>
        <w:rPr>
          <w:rFonts w:hint="eastAsia" w:ascii="黑体" w:hAnsi="黑体" w:eastAsia="黑体" w:cs="仿宋"/>
          <w:sz w:val="22"/>
          <w:szCs w:val="22"/>
          <w:highlight w:val="none"/>
        </w:rPr>
        <w:t>八、其他补充事宜</w:t>
      </w:r>
    </w:p>
    <w:tbl>
      <w:tblPr>
        <w:tblStyle w:val="10"/>
        <w:tblW w:w="47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4856"/>
        <w:gridCol w:w="2195"/>
      </w:tblGrid>
      <w:tr w14:paraId="6A0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ABB"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包号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9AF2">
            <w:pPr>
              <w:numPr>
                <w:ilvl w:val="0"/>
                <w:numId w:val="0"/>
              </w:numPr>
              <w:ind w:leftChars="0" w:firstLine="560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中标人名称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9FFE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最终得分</w:t>
            </w:r>
          </w:p>
        </w:tc>
      </w:tr>
      <w:tr w14:paraId="29C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B4A2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中保永安（北京）保安服务有限公司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91.14</w:t>
            </w:r>
          </w:p>
        </w:tc>
      </w:tr>
      <w:tr w14:paraId="5AE7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6CB2F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B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北京中卫保安服务有限公司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3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91.09</w:t>
            </w:r>
          </w:p>
        </w:tc>
      </w:tr>
    </w:tbl>
    <w:p w14:paraId="0BE5401C">
      <w:pPr>
        <w:rPr>
          <w:rFonts w:hint="eastAsia" w:ascii="黑体" w:hAnsi="黑体" w:eastAsia="黑体" w:cs="宋体"/>
          <w:kern w:val="0"/>
          <w:sz w:val="22"/>
          <w:szCs w:val="22"/>
          <w:highlight w:val="none"/>
        </w:rPr>
      </w:pPr>
    </w:p>
    <w:p w14:paraId="30F2AE6B">
      <w:pPr>
        <w:pStyle w:val="4"/>
        <w:rPr>
          <w:rFonts w:hint="eastAsia"/>
          <w:highlight w:val="none"/>
        </w:rPr>
      </w:pPr>
    </w:p>
    <w:p w14:paraId="12496689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九、凡对本次公告内容提出询问，请按以下方式联系。</w:t>
      </w:r>
    </w:p>
    <w:p w14:paraId="080DA29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1.采购人信息</w:t>
      </w:r>
    </w:p>
    <w:p w14:paraId="11C9EF8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名称：北京市陶然亭公园管理处</w:t>
      </w:r>
    </w:p>
    <w:p w14:paraId="5C3FE989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地址：北京市西城区太平街19号</w:t>
      </w:r>
    </w:p>
    <w:p w14:paraId="2540548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</w:t>
      </w:r>
      <w:r>
        <w:rPr>
          <w:rFonts w:hint="eastAsia" w:ascii="仿宋" w:hAnsi="仿宋" w:eastAsia="仿宋" w:cs="Times New Roman"/>
          <w:sz w:val="22"/>
          <w:szCs w:val="22"/>
          <w:highlight w:val="none"/>
          <w:lang w:val="en-US" w:eastAsia="zh-CN"/>
        </w:rPr>
        <w:t>于</w:t>
      </w:r>
      <w:r>
        <w:rPr>
          <w:rFonts w:hint="eastAsia" w:ascii="仿宋" w:hAnsi="仿宋" w:eastAsia="仿宋" w:cs="Times New Roman"/>
          <w:sz w:val="22"/>
          <w:szCs w:val="22"/>
          <w:highlight w:val="none"/>
        </w:rPr>
        <w:t>老师，010-63528424</w:t>
      </w:r>
    </w:p>
    <w:p w14:paraId="55E04776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2.采购代理机构信息</w:t>
      </w:r>
    </w:p>
    <w:p w14:paraId="55326F9B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名称：中技国际招标有限公司</w:t>
      </w:r>
    </w:p>
    <w:p w14:paraId="33C4C59F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　址：北京市丰台区通用时代中心C座</w:t>
      </w:r>
    </w:p>
    <w:p w14:paraId="39A41FC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联系方式：黄美贤、韩峰、赵宇辰，010-81168770、13716908322</w:t>
      </w:r>
    </w:p>
    <w:p w14:paraId="6DCECE0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3.项目联系方式</w:t>
      </w:r>
    </w:p>
    <w:p w14:paraId="41A479BA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项目联系人：黄美贤、韩峰、赵宇辰</w:t>
      </w:r>
    </w:p>
    <w:p w14:paraId="158ACDA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电　话：010-81168770、13716908322</w:t>
      </w:r>
    </w:p>
    <w:p w14:paraId="6F55213D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十、附件</w:t>
      </w:r>
    </w:p>
    <w:p w14:paraId="094D2364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1.采购文件</w:t>
      </w:r>
    </w:p>
    <w:p w14:paraId="477226FF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  <w:t>中标结果公告</w:t>
      </w:r>
    </w:p>
    <w:p w14:paraId="35DC6698">
      <w:pPr>
        <w:ind w:firstLine="440" w:firstLineChars="200"/>
        <w:rPr>
          <w:rFonts w:hint="default" w:ascii="仿宋" w:hAnsi="仿宋" w:eastAsia="仿宋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3.中小企业声明函</w:t>
      </w:r>
    </w:p>
    <w:p w14:paraId="5ACE3A65">
      <w:pPr>
        <w:pStyle w:val="3"/>
        <w:rPr>
          <w:rFonts w:hint="eastAsia"/>
          <w:sz w:val="24"/>
          <w:szCs w:val="24"/>
          <w:highlight w:val="none"/>
          <w:lang w:eastAsia="zh-CN"/>
        </w:rPr>
      </w:pPr>
      <w:bookmarkStart w:id="2" w:name="_GoBack"/>
      <w:bookmarkEnd w:id="2"/>
    </w:p>
    <w:p w14:paraId="733F4632">
      <w:pPr>
        <w:pStyle w:val="2"/>
        <w:rPr>
          <w:sz w:val="36"/>
          <w:szCs w:val="36"/>
          <w:highlight w:val="none"/>
        </w:rPr>
      </w:pPr>
    </w:p>
    <w:p w14:paraId="261DA5BC">
      <w:pPr>
        <w:rPr>
          <w:rFonts w:ascii="仿宋" w:hAnsi="仿宋" w:eastAsia="仿宋" w:cs="宋体"/>
          <w:kern w:val="0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FjNTUwNzIwNjc3OThlOTBjNGUzZDNjMWFjOGYifQ=="/>
  </w:docVars>
  <w:rsids>
    <w:rsidRoot w:val="40357029"/>
    <w:rsid w:val="021D30A7"/>
    <w:rsid w:val="024E73C1"/>
    <w:rsid w:val="03DE23A2"/>
    <w:rsid w:val="054B79EA"/>
    <w:rsid w:val="06420522"/>
    <w:rsid w:val="06FA3939"/>
    <w:rsid w:val="0AD62DBF"/>
    <w:rsid w:val="0B173026"/>
    <w:rsid w:val="0B192D0A"/>
    <w:rsid w:val="0C6340B5"/>
    <w:rsid w:val="12F108FF"/>
    <w:rsid w:val="1504385E"/>
    <w:rsid w:val="1584754C"/>
    <w:rsid w:val="16030E35"/>
    <w:rsid w:val="19FA6B34"/>
    <w:rsid w:val="1A737CF5"/>
    <w:rsid w:val="1AF5570C"/>
    <w:rsid w:val="1F6E3EEC"/>
    <w:rsid w:val="21AA615B"/>
    <w:rsid w:val="21D975DE"/>
    <w:rsid w:val="234D6FD6"/>
    <w:rsid w:val="29031704"/>
    <w:rsid w:val="29094010"/>
    <w:rsid w:val="2B315D61"/>
    <w:rsid w:val="2E6D5918"/>
    <w:rsid w:val="30516F17"/>
    <w:rsid w:val="34853C29"/>
    <w:rsid w:val="37235C61"/>
    <w:rsid w:val="3A0557A4"/>
    <w:rsid w:val="3A7A68BD"/>
    <w:rsid w:val="3B9104B0"/>
    <w:rsid w:val="40357029"/>
    <w:rsid w:val="41BD5CDC"/>
    <w:rsid w:val="445F61E4"/>
    <w:rsid w:val="487F07CC"/>
    <w:rsid w:val="48A02236"/>
    <w:rsid w:val="4EDA1F14"/>
    <w:rsid w:val="4F587039"/>
    <w:rsid w:val="50EB55A2"/>
    <w:rsid w:val="51552CBD"/>
    <w:rsid w:val="59676711"/>
    <w:rsid w:val="5C8D4185"/>
    <w:rsid w:val="5D110C47"/>
    <w:rsid w:val="61B52E44"/>
    <w:rsid w:val="62B95395"/>
    <w:rsid w:val="64A72CA8"/>
    <w:rsid w:val="66175DAA"/>
    <w:rsid w:val="68AE51C5"/>
    <w:rsid w:val="6AF04D6A"/>
    <w:rsid w:val="6C8C0E73"/>
    <w:rsid w:val="6D610768"/>
    <w:rsid w:val="6DA6593D"/>
    <w:rsid w:val="7085515D"/>
    <w:rsid w:val="7177299A"/>
    <w:rsid w:val="71FF4B98"/>
    <w:rsid w:val="727646A3"/>
    <w:rsid w:val="749B61E1"/>
    <w:rsid w:val="7B9E4438"/>
    <w:rsid w:val="7BE1215D"/>
    <w:rsid w:val="7CE75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1276</Characters>
  <Lines>0</Lines>
  <Paragraphs>0</Paragraphs>
  <TotalTime>3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微信用户</cp:lastModifiedBy>
  <dcterms:modified xsi:type="dcterms:W3CDTF">2026-04-16T06:19:52Z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A1A421BA33E544C69ACFDBE07118FC00_13</vt:lpwstr>
  </property>
  <property fmtid="{D5CDD505-2E9C-101B-9397-08002B2CF9AE}" pid="4" name="KSOTemplateDocerSaveRecord">
    <vt:lpwstr>eyJoZGlkIjoiMWY5ZmE2YWZiZmM1OWQxZWM0ZDNhMDE5ZjM1ZmJkYWMiLCJ1c2VySWQiOiIxMjIzNjYwMzg3In0=</vt:lpwstr>
  </property>
</Properties>
</file>