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513C3">
      <w:pPr>
        <w:pStyle w:val="2"/>
        <w:tabs>
          <w:tab w:val="left" w:pos="0"/>
        </w:tabs>
        <w:autoSpaceDE w:val="0"/>
        <w:autoSpaceDN w:val="0"/>
        <w:adjustRightInd w:val="0"/>
        <w:spacing w:before="0" w:after="0" w:line="360" w:lineRule="auto"/>
        <w:jc w:val="center"/>
        <w:rPr>
          <w:rFonts w:ascii="宋体" w:hAnsi="宋体"/>
        </w:rPr>
      </w:pPr>
      <w:bookmarkStart w:id="0" w:name="_Toc28359022"/>
      <w:bookmarkStart w:id="1" w:name="_Toc35393809"/>
      <w:r>
        <w:rPr>
          <w:rFonts w:hint="eastAsia" w:ascii="宋体" w:hAnsi="宋体"/>
        </w:rPr>
        <w:t>成交公告</w:t>
      </w:r>
      <w:bookmarkEnd w:id="0"/>
      <w:bookmarkEnd w:id="1"/>
    </w:p>
    <w:p w14:paraId="1C941F4A">
      <w:pPr>
        <w:spacing w:line="360" w:lineRule="auto"/>
        <w:rPr>
          <w:rFonts w:ascii="宋体" w:hAnsi="宋体"/>
          <w:sz w:val="24"/>
        </w:rPr>
      </w:pPr>
      <w:r>
        <w:rPr>
          <w:rFonts w:hint="eastAsia" w:ascii="宋体" w:hAnsi="宋体"/>
          <w:sz w:val="24"/>
        </w:rPr>
        <w:t>一</w:t>
      </w:r>
      <w:r>
        <w:rPr>
          <w:rFonts w:ascii="宋体" w:hAnsi="宋体"/>
          <w:sz w:val="24"/>
        </w:rPr>
        <w:t>、</w:t>
      </w:r>
      <w:r>
        <w:rPr>
          <w:rFonts w:hint="eastAsia" w:ascii="宋体" w:hAnsi="宋体"/>
          <w:sz w:val="24"/>
        </w:rPr>
        <w:t>项目编号：BMCC-ZC26-0222</w:t>
      </w:r>
    </w:p>
    <w:p w14:paraId="5E811B21">
      <w:pPr>
        <w:spacing w:line="360" w:lineRule="auto"/>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项目名称：市教委立项项目-国家通用语言文字高质量推广提升行动</w:t>
      </w:r>
    </w:p>
    <w:p w14:paraId="250AE53D">
      <w:pPr>
        <w:spacing w:line="360" w:lineRule="auto"/>
        <w:rPr>
          <w:rFonts w:ascii="宋体" w:hAnsi="宋体"/>
          <w:sz w:val="24"/>
        </w:rPr>
      </w:pPr>
      <w:r>
        <w:rPr>
          <w:rFonts w:hint="eastAsia" w:ascii="宋体" w:hAnsi="宋体"/>
          <w:sz w:val="24"/>
        </w:rPr>
        <w:t>三、成交信息</w:t>
      </w:r>
    </w:p>
    <w:p w14:paraId="1E543DDB">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01包</w:t>
      </w:r>
    </w:p>
    <w:p w14:paraId="28DB67EC">
      <w:pPr>
        <w:spacing w:line="360" w:lineRule="auto"/>
        <w:ind w:firstLine="480" w:firstLineChars="200"/>
        <w:rPr>
          <w:rFonts w:hint="eastAsia" w:ascii="宋体" w:hAnsi="宋体"/>
          <w:sz w:val="24"/>
        </w:rPr>
      </w:pPr>
      <w:r>
        <w:rPr>
          <w:rFonts w:hint="eastAsia" w:ascii="宋体" w:hAnsi="宋体"/>
          <w:sz w:val="24"/>
        </w:rPr>
        <w:t>供应商名称：北京汇智众品教育咨询有限公司</w:t>
      </w:r>
    </w:p>
    <w:p w14:paraId="23DFDC68">
      <w:pPr>
        <w:spacing w:line="360" w:lineRule="auto"/>
        <w:ind w:firstLine="480" w:firstLineChars="200"/>
        <w:rPr>
          <w:rFonts w:ascii="宋体" w:hAnsi="宋体"/>
          <w:sz w:val="24"/>
        </w:rPr>
      </w:pPr>
      <w:r>
        <w:rPr>
          <w:rFonts w:hint="eastAsia" w:ascii="宋体" w:hAnsi="宋体"/>
          <w:sz w:val="24"/>
        </w:rPr>
        <w:t>供应商地址：北京市海淀区志新村16号楼4层412室</w:t>
      </w:r>
    </w:p>
    <w:p w14:paraId="3575B83A">
      <w:pPr>
        <w:spacing w:line="360" w:lineRule="auto"/>
        <w:ind w:firstLine="480" w:firstLineChars="200"/>
        <w:rPr>
          <w:rFonts w:hint="eastAsia" w:ascii="宋体" w:hAnsi="宋体"/>
          <w:sz w:val="24"/>
          <w:lang w:val="en-US" w:eastAsia="zh-CN"/>
        </w:rPr>
      </w:pPr>
      <w:r>
        <w:rPr>
          <w:rFonts w:hint="eastAsia" w:ascii="宋体" w:hAnsi="宋体"/>
          <w:sz w:val="24"/>
        </w:rPr>
        <w:t>成交</w:t>
      </w:r>
      <w:r>
        <w:rPr>
          <w:rFonts w:hint="eastAsia" w:ascii="宋体" w:hAnsi="宋体"/>
          <w:sz w:val="24"/>
          <w:lang w:val="en-US" w:eastAsia="zh-CN"/>
        </w:rPr>
        <w:t>金额</w:t>
      </w:r>
      <w:r>
        <w:rPr>
          <w:rFonts w:hint="eastAsia" w:ascii="宋体" w:hAnsi="宋体"/>
          <w:sz w:val="24"/>
        </w:rPr>
        <w:t>：</w:t>
      </w:r>
      <w:r>
        <w:rPr>
          <w:rFonts w:hint="eastAsia" w:ascii="宋体" w:hAnsi="宋体"/>
          <w:sz w:val="24"/>
          <w:lang w:val="en-US" w:eastAsia="zh-CN"/>
        </w:rPr>
        <w:t>人民币550000.00元</w:t>
      </w:r>
    </w:p>
    <w:p w14:paraId="4B6FE1E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02包</w:t>
      </w:r>
    </w:p>
    <w:p w14:paraId="617D63B9">
      <w:pPr>
        <w:spacing w:line="360" w:lineRule="auto"/>
        <w:ind w:firstLine="480" w:firstLineChars="200"/>
        <w:rPr>
          <w:rFonts w:hint="eastAsia" w:ascii="宋体" w:hAnsi="宋体"/>
          <w:sz w:val="24"/>
        </w:rPr>
      </w:pPr>
      <w:r>
        <w:rPr>
          <w:rFonts w:hint="eastAsia" w:ascii="宋体" w:hAnsi="宋体"/>
          <w:sz w:val="24"/>
        </w:rPr>
        <w:t>供应商名称：北京语言文字工作协会</w:t>
      </w:r>
    </w:p>
    <w:p w14:paraId="48787EC8">
      <w:pPr>
        <w:spacing w:line="360" w:lineRule="auto"/>
        <w:ind w:firstLine="480" w:firstLineChars="200"/>
        <w:rPr>
          <w:rFonts w:ascii="宋体" w:hAnsi="宋体"/>
          <w:sz w:val="24"/>
        </w:rPr>
      </w:pPr>
      <w:r>
        <w:rPr>
          <w:rFonts w:hint="eastAsia" w:ascii="宋体" w:hAnsi="宋体"/>
          <w:sz w:val="24"/>
        </w:rPr>
        <w:t>供应商地址：北京市东城区和平里七区16号楼601室610室</w:t>
      </w:r>
    </w:p>
    <w:p w14:paraId="22FC6414">
      <w:pPr>
        <w:spacing w:line="360" w:lineRule="auto"/>
        <w:ind w:firstLine="480" w:firstLineChars="200"/>
        <w:rPr>
          <w:rFonts w:hint="default" w:ascii="宋体" w:hAnsi="宋体"/>
          <w:sz w:val="24"/>
          <w:lang w:val="en-US" w:eastAsia="zh-CN"/>
        </w:rPr>
      </w:pPr>
      <w:r>
        <w:rPr>
          <w:rFonts w:hint="eastAsia" w:ascii="宋体" w:hAnsi="宋体"/>
          <w:sz w:val="24"/>
        </w:rPr>
        <w:t>成交</w:t>
      </w:r>
      <w:r>
        <w:rPr>
          <w:rFonts w:hint="eastAsia" w:ascii="宋体" w:hAnsi="宋体"/>
          <w:sz w:val="24"/>
          <w:lang w:val="en-US" w:eastAsia="zh-CN"/>
        </w:rPr>
        <w:t>金额</w:t>
      </w:r>
      <w:r>
        <w:rPr>
          <w:rFonts w:hint="eastAsia" w:ascii="宋体" w:hAnsi="宋体"/>
          <w:sz w:val="24"/>
        </w:rPr>
        <w:t>：</w:t>
      </w:r>
      <w:r>
        <w:rPr>
          <w:rFonts w:hint="eastAsia" w:ascii="宋体" w:hAnsi="宋体"/>
          <w:sz w:val="24"/>
          <w:lang w:val="en-US" w:eastAsia="zh-CN"/>
        </w:rPr>
        <w:t>人民币732799.20元</w:t>
      </w:r>
    </w:p>
    <w:p w14:paraId="2CA53EEE">
      <w:pPr>
        <w:numPr>
          <w:ilvl w:val="0"/>
          <w:numId w:val="1"/>
        </w:numPr>
        <w:spacing w:line="360" w:lineRule="auto"/>
        <w:rPr>
          <w:rFonts w:ascii="宋体" w:hAnsi="宋体"/>
          <w:sz w:val="24"/>
        </w:rPr>
      </w:pPr>
      <w:r>
        <w:rPr>
          <w:rFonts w:hint="eastAsia" w:ascii="宋体" w:hAnsi="宋体"/>
          <w:sz w:val="24"/>
        </w:rPr>
        <w:t>主要标的信息</w:t>
      </w:r>
    </w:p>
    <w:p w14:paraId="1FDBF127">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01包</w:t>
      </w:r>
    </w:p>
    <w:p w14:paraId="380922EF">
      <w:pPr>
        <w:spacing w:line="360" w:lineRule="auto"/>
        <w:ind w:firstLine="480" w:firstLineChars="200"/>
        <w:rPr>
          <w:rFonts w:hint="eastAsia" w:ascii="宋体" w:hAnsi="宋体"/>
          <w:sz w:val="24"/>
        </w:rPr>
      </w:pPr>
      <w:r>
        <w:rPr>
          <w:rFonts w:hint="eastAsia" w:ascii="宋体" w:hAnsi="宋体"/>
          <w:sz w:val="24"/>
        </w:rPr>
        <w:t>名称：</w:t>
      </w:r>
      <w:bookmarkStart w:id="2" w:name="OLE_LINK2"/>
      <w:r>
        <w:rPr>
          <w:rFonts w:hint="eastAsia" w:ascii="宋体" w:hAnsi="宋体"/>
          <w:sz w:val="24"/>
        </w:rPr>
        <w:t>国家通用语言文字推广普及</w:t>
      </w:r>
      <w:bookmarkEnd w:id="2"/>
    </w:p>
    <w:p w14:paraId="589719A2">
      <w:pPr>
        <w:spacing w:line="360" w:lineRule="auto"/>
        <w:ind w:firstLine="480" w:firstLineChars="200"/>
        <w:rPr>
          <w:rFonts w:hint="default" w:ascii="宋体" w:hAnsi="宋体" w:eastAsia="宋体"/>
          <w:sz w:val="24"/>
          <w:lang w:val="en-US" w:eastAsia="zh-CN"/>
        </w:rPr>
      </w:pPr>
      <w:r>
        <w:rPr>
          <w:rFonts w:hint="eastAsia" w:ascii="宋体" w:hAnsi="宋体"/>
          <w:sz w:val="24"/>
        </w:rPr>
        <w:t>服务范围：完成第 29 届全国推广普通话宣传周全流程宣传活动、2026《中国诗词大会》北京赛区选手选拔工作；搭建专项线上服务平台；提供活动策划、执行、宣传、物料制作、场地保障等全流程服务，强化国家通用语言文字普及，弘扬中华优秀诗词文化。</w:t>
      </w:r>
    </w:p>
    <w:p w14:paraId="77E76452">
      <w:pPr>
        <w:spacing w:line="360" w:lineRule="auto"/>
        <w:ind w:firstLine="480" w:firstLineChars="200"/>
        <w:rPr>
          <w:rFonts w:hint="default" w:ascii="宋体" w:hAnsi="宋体" w:eastAsia="宋体"/>
          <w:sz w:val="24"/>
          <w:lang w:val="en-US" w:eastAsia="zh-CN"/>
        </w:rPr>
      </w:pPr>
      <w:r>
        <w:rPr>
          <w:rFonts w:hint="eastAsia" w:ascii="宋体" w:hAnsi="宋体"/>
          <w:sz w:val="24"/>
        </w:rPr>
        <w:t>服务要求：</w:t>
      </w:r>
      <w:r>
        <w:rPr>
          <w:rFonts w:hint="eastAsia" w:ascii="宋体" w:hAnsi="宋体"/>
          <w:sz w:val="24"/>
          <w:lang w:val="en-US" w:eastAsia="zh-CN"/>
        </w:rPr>
        <w:t>满足竞争性磋商文件要求</w:t>
      </w:r>
    </w:p>
    <w:p w14:paraId="6795B35B">
      <w:pPr>
        <w:spacing w:line="360" w:lineRule="auto"/>
        <w:ind w:firstLine="480" w:firstLineChars="200"/>
        <w:rPr>
          <w:rFonts w:hint="default" w:ascii="宋体" w:hAnsi="宋体" w:eastAsia="宋体"/>
          <w:sz w:val="24"/>
          <w:lang w:val="en-US" w:eastAsia="zh-CN"/>
        </w:rPr>
      </w:pPr>
      <w:r>
        <w:rPr>
          <w:rFonts w:hint="eastAsia" w:ascii="宋体" w:hAnsi="宋体"/>
          <w:sz w:val="24"/>
        </w:rPr>
        <w:t>服务时间：自合同签订生效后开始至双方合同义务完全履行后截止</w:t>
      </w:r>
    </w:p>
    <w:p w14:paraId="5D8000E3">
      <w:pPr>
        <w:spacing w:line="360" w:lineRule="auto"/>
        <w:ind w:firstLine="480" w:firstLineChars="200"/>
        <w:rPr>
          <w:rFonts w:hint="eastAsia" w:ascii="宋体" w:hAnsi="宋体"/>
          <w:sz w:val="24"/>
          <w:lang w:val="en-US" w:eastAsia="zh-CN"/>
        </w:rPr>
      </w:pPr>
      <w:r>
        <w:rPr>
          <w:rFonts w:hint="eastAsia" w:ascii="宋体" w:hAnsi="宋体"/>
          <w:sz w:val="24"/>
        </w:rPr>
        <w:t>服务标准：</w:t>
      </w:r>
      <w:r>
        <w:rPr>
          <w:rFonts w:hint="eastAsia" w:ascii="宋体" w:hAnsi="宋体"/>
          <w:sz w:val="24"/>
          <w:lang w:val="en-US" w:eastAsia="zh-CN"/>
        </w:rPr>
        <w:t>满足竞争性磋商文件要求</w:t>
      </w:r>
    </w:p>
    <w:p w14:paraId="5308693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02包</w:t>
      </w:r>
    </w:p>
    <w:p w14:paraId="56C6D810">
      <w:pPr>
        <w:spacing w:line="360" w:lineRule="auto"/>
        <w:ind w:firstLine="480" w:firstLineChars="200"/>
        <w:rPr>
          <w:rFonts w:hint="eastAsia" w:ascii="宋体" w:hAnsi="宋体"/>
          <w:sz w:val="24"/>
        </w:rPr>
      </w:pPr>
      <w:r>
        <w:rPr>
          <w:rFonts w:hint="eastAsia" w:ascii="宋体" w:hAnsi="宋体"/>
          <w:sz w:val="24"/>
        </w:rPr>
        <w:t>名称：</w:t>
      </w:r>
      <w:r>
        <w:rPr>
          <w:rFonts w:hint="eastAsia" w:ascii="宋体" w:hAnsi="宋体" w:cs="仿宋_GB2312"/>
          <w:bCs/>
          <w:color w:val="000000" w:themeColor="text1"/>
          <w:sz w:val="24"/>
          <w14:textFill>
            <w14:solidFill>
              <w14:schemeClr w14:val="tx1"/>
            </w14:solidFill>
          </w14:textFill>
        </w:rPr>
        <w:t>北京市民语言文化大讲堂</w:t>
      </w:r>
    </w:p>
    <w:p w14:paraId="46560122">
      <w:pPr>
        <w:spacing w:line="360" w:lineRule="auto"/>
        <w:ind w:firstLine="480" w:firstLineChars="200"/>
        <w:rPr>
          <w:rFonts w:hint="default" w:ascii="宋体" w:hAnsi="宋体" w:eastAsia="宋体"/>
          <w:sz w:val="24"/>
          <w:lang w:val="en-US" w:eastAsia="zh-CN"/>
        </w:rPr>
      </w:pPr>
      <w:r>
        <w:rPr>
          <w:rFonts w:hint="eastAsia" w:ascii="宋体" w:hAnsi="宋体"/>
          <w:sz w:val="24"/>
        </w:rPr>
        <w:t>服务范围：</w:t>
      </w:r>
      <w:r>
        <w:rPr>
          <w:rFonts w:hint="eastAsia" w:ascii="宋体" w:hAnsi="宋体" w:cs="仿宋_GB2312"/>
          <w:color w:val="000000" w:themeColor="text1"/>
          <w:kern w:val="0"/>
          <w:sz w:val="24"/>
          <w14:textFill>
            <w14:solidFill>
              <w14:schemeClr w14:val="tx1"/>
            </w14:solidFill>
          </w14:textFill>
        </w:rPr>
        <w:t>完成 2026 年北京市民语言文化大讲堂 2万人次线下培训任务；开展展示周活动，设置语言文化互动体验项目不少于15项，语言文化成果展示区不少于5个点位，组建高水平专家资源库，开发专属课程体系与学习资源；搭建大讲堂线上学习平台，配套学习考评、成果展示等服务，提升市民语言文字应用能力，传播北京地域语言文化与中华优秀传统文化。</w:t>
      </w:r>
    </w:p>
    <w:p w14:paraId="6A2030A8">
      <w:pPr>
        <w:spacing w:line="360" w:lineRule="auto"/>
        <w:ind w:firstLine="480" w:firstLineChars="200"/>
        <w:rPr>
          <w:rFonts w:hint="default" w:ascii="宋体" w:hAnsi="宋体" w:eastAsia="宋体"/>
          <w:sz w:val="24"/>
          <w:lang w:val="en-US" w:eastAsia="zh-CN"/>
        </w:rPr>
      </w:pPr>
      <w:r>
        <w:rPr>
          <w:rFonts w:hint="eastAsia" w:ascii="宋体" w:hAnsi="宋体"/>
          <w:sz w:val="24"/>
        </w:rPr>
        <w:t>服务要求：</w:t>
      </w:r>
      <w:r>
        <w:rPr>
          <w:rFonts w:hint="eastAsia" w:ascii="宋体" w:hAnsi="宋体"/>
          <w:sz w:val="24"/>
          <w:lang w:val="en-US" w:eastAsia="zh-CN"/>
        </w:rPr>
        <w:t>满足竞争性磋商文件要求</w:t>
      </w:r>
    </w:p>
    <w:p w14:paraId="2CE053B7">
      <w:pPr>
        <w:spacing w:line="360" w:lineRule="auto"/>
        <w:ind w:firstLine="480" w:firstLineChars="200"/>
        <w:rPr>
          <w:rFonts w:hint="default" w:ascii="宋体" w:hAnsi="宋体" w:eastAsia="宋体"/>
          <w:sz w:val="24"/>
          <w:lang w:val="en-US" w:eastAsia="zh-CN"/>
        </w:rPr>
      </w:pPr>
      <w:r>
        <w:rPr>
          <w:rFonts w:hint="eastAsia" w:ascii="宋体" w:hAnsi="宋体"/>
          <w:sz w:val="24"/>
        </w:rPr>
        <w:t>服务时间：自合同签订生效后开始至双方合同义务完全履行后截止</w:t>
      </w:r>
    </w:p>
    <w:p w14:paraId="1DF6B5FE">
      <w:pPr>
        <w:spacing w:line="360" w:lineRule="auto"/>
        <w:ind w:firstLine="480" w:firstLineChars="200"/>
        <w:rPr>
          <w:rFonts w:hint="default" w:ascii="宋体" w:hAnsi="宋体"/>
          <w:sz w:val="24"/>
          <w:lang w:val="en-US" w:eastAsia="zh-CN"/>
        </w:rPr>
      </w:pPr>
      <w:r>
        <w:rPr>
          <w:rFonts w:hint="eastAsia" w:ascii="宋体" w:hAnsi="宋体"/>
          <w:sz w:val="24"/>
        </w:rPr>
        <w:t>服务标准：</w:t>
      </w:r>
      <w:r>
        <w:rPr>
          <w:rFonts w:hint="eastAsia" w:ascii="宋体" w:hAnsi="宋体"/>
          <w:sz w:val="24"/>
          <w:lang w:val="en-US" w:eastAsia="zh-CN"/>
        </w:rPr>
        <w:t>满足竞争性磋商文件要求</w:t>
      </w:r>
    </w:p>
    <w:p w14:paraId="359AF407">
      <w:pPr>
        <w:spacing w:line="360" w:lineRule="auto"/>
        <w:rPr>
          <w:rFonts w:ascii="宋体" w:hAnsi="宋体"/>
          <w:color w:val="auto"/>
          <w:sz w:val="24"/>
        </w:rPr>
      </w:pPr>
      <w:r>
        <w:rPr>
          <w:rFonts w:hint="eastAsia" w:ascii="宋体" w:hAnsi="宋体"/>
          <w:sz w:val="24"/>
        </w:rPr>
        <w:t>五、</w:t>
      </w:r>
      <w:r>
        <w:rPr>
          <w:rFonts w:hint="eastAsia" w:ascii="宋体" w:hAnsi="宋体"/>
          <w:color w:val="auto"/>
          <w:sz w:val="24"/>
        </w:rPr>
        <w:t>评审专家名单：</w:t>
      </w:r>
      <w:r>
        <w:rPr>
          <w:rFonts w:hint="eastAsia" w:ascii="宋体" w:hAnsi="宋体"/>
          <w:color w:val="auto"/>
          <w:sz w:val="24"/>
          <w:lang w:val="en-US" w:eastAsia="zh-CN"/>
        </w:rPr>
        <w:t>陈小洁、康晓波、李季</w:t>
      </w:r>
    </w:p>
    <w:p w14:paraId="106A9722">
      <w:pPr>
        <w:spacing w:line="360" w:lineRule="auto"/>
        <w:rPr>
          <w:rFonts w:hint="default" w:ascii="宋体" w:hAnsi="宋体" w:eastAsia="宋体"/>
          <w:sz w:val="24"/>
          <w:lang w:val="en-US" w:eastAsia="zh-CN"/>
        </w:rPr>
      </w:pPr>
      <w:r>
        <w:rPr>
          <w:rFonts w:hint="eastAsia" w:ascii="宋体" w:hAnsi="宋体"/>
          <w:sz w:val="24"/>
        </w:rPr>
        <w:t>六、代理服务收费标准及金额：</w:t>
      </w:r>
      <w:r>
        <w:rPr>
          <w:rFonts w:hint="eastAsia" w:ascii="宋体" w:hAnsi="宋体"/>
          <w:sz w:val="24"/>
          <w:lang w:val="en-US" w:eastAsia="zh-CN"/>
        </w:rPr>
        <w:t>详见采购文件</w:t>
      </w:r>
    </w:p>
    <w:p w14:paraId="0F854F65">
      <w:pPr>
        <w:spacing w:line="360" w:lineRule="auto"/>
        <w:ind w:firstLine="480" w:firstLineChars="200"/>
        <w:rPr>
          <w:rFonts w:ascii="宋体" w:hAnsi="宋体"/>
          <w:sz w:val="24"/>
        </w:rPr>
      </w:pPr>
      <w:r>
        <w:rPr>
          <w:rFonts w:ascii="宋体" w:hAnsi="宋体"/>
          <w:sz w:val="24"/>
        </w:rPr>
        <w:t>服务费金额：</w:t>
      </w:r>
    </w:p>
    <w:p w14:paraId="0473960E">
      <w:pPr>
        <w:spacing w:line="360" w:lineRule="auto"/>
        <w:ind w:firstLine="480" w:firstLineChars="200"/>
        <w:rPr>
          <w:rFonts w:hint="eastAsia" w:ascii="宋体" w:hAnsi="宋体"/>
          <w:sz w:val="24"/>
        </w:rPr>
      </w:pPr>
      <w:r>
        <w:rPr>
          <w:rFonts w:hint="eastAsia" w:ascii="宋体" w:hAnsi="宋体"/>
          <w:sz w:val="24"/>
          <w:lang w:val="en-US" w:eastAsia="zh-CN"/>
        </w:rPr>
        <w:t>01包：</w:t>
      </w:r>
      <w:r>
        <w:rPr>
          <w:rFonts w:hint="eastAsia" w:ascii="宋体" w:hAnsi="宋体"/>
          <w:sz w:val="24"/>
        </w:rPr>
        <w:t>人民币8250.00元</w:t>
      </w:r>
    </w:p>
    <w:p w14:paraId="0144EE84">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02包：</w:t>
      </w:r>
      <w:r>
        <w:rPr>
          <w:rFonts w:hint="eastAsia" w:ascii="宋体" w:hAnsi="宋体"/>
          <w:sz w:val="24"/>
        </w:rPr>
        <w:t>人民币10991.99元</w:t>
      </w:r>
    </w:p>
    <w:p w14:paraId="1CAF826A">
      <w:pPr>
        <w:spacing w:line="360" w:lineRule="auto"/>
        <w:rPr>
          <w:rFonts w:ascii="宋体" w:hAnsi="宋体"/>
          <w:sz w:val="24"/>
        </w:rPr>
      </w:pPr>
      <w:r>
        <w:rPr>
          <w:rFonts w:hint="eastAsia" w:ascii="宋体" w:hAnsi="宋体"/>
          <w:sz w:val="24"/>
        </w:rPr>
        <w:t>七、公告期限</w:t>
      </w:r>
    </w:p>
    <w:p w14:paraId="6A270E2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w:t>
      </w:r>
      <w:r>
        <w:rPr>
          <w:rFonts w:ascii="宋体" w:hAnsi="宋体" w:cs="宋体"/>
          <w:kern w:val="0"/>
          <w:sz w:val="24"/>
        </w:rPr>
        <w:t>1</w:t>
      </w:r>
      <w:r>
        <w:rPr>
          <w:rFonts w:hint="eastAsia" w:ascii="宋体" w:hAnsi="宋体" w:cs="宋体"/>
          <w:kern w:val="0"/>
          <w:sz w:val="24"/>
        </w:rPr>
        <w:t>个工作日。</w:t>
      </w:r>
    </w:p>
    <w:p w14:paraId="2D8098BA">
      <w:pPr>
        <w:spacing w:line="360" w:lineRule="auto"/>
        <w:rPr>
          <w:rFonts w:ascii="宋体" w:hAnsi="宋体" w:cs="仿宋"/>
          <w:sz w:val="24"/>
        </w:rPr>
      </w:pPr>
      <w:r>
        <w:rPr>
          <w:rFonts w:hint="eastAsia" w:ascii="宋体" w:hAnsi="宋体" w:cs="仿宋"/>
          <w:sz w:val="24"/>
        </w:rPr>
        <w:t>八、其他补充事宜</w:t>
      </w:r>
    </w:p>
    <w:p w14:paraId="204879D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1.采购公告日期：202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4</w:t>
      </w:r>
      <w:r>
        <w:rPr>
          <w:rFonts w:hint="eastAsia" w:ascii="宋体" w:hAnsi="宋体" w:cs="宋体"/>
          <w:kern w:val="0"/>
          <w:sz w:val="24"/>
          <w:highlight w:val="none"/>
        </w:rPr>
        <w:t>月</w:t>
      </w:r>
      <w:r>
        <w:rPr>
          <w:rFonts w:hint="eastAsia" w:ascii="宋体" w:hAnsi="宋体" w:cs="宋体"/>
          <w:kern w:val="0"/>
          <w:sz w:val="24"/>
          <w:highlight w:val="none"/>
          <w:lang w:val="en-US" w:eastAsia="zh-CN"/>
        </w:rPr>
        <w:t>9</w:t>
      </w:r>
      <w:r>
        <w:rPr>
          <w:rFonts w:hint="eastAsia" w:ascii="宋体" w:hAnsi="宋体" w:cs="宋体"/>
          <w:kern w:val="0"/>
          <w:sz w:val="24"/>
          <w:highlight w:val="none"/>
        </w:rPr>
        <w:t>日</w:t>
      </w:r>
    </w:p>
    <w:p w14:paraId="6B17C2EC">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rPr>
        <w:t>2.中标人评审总得分（总平均分）</w:t>
      </w:r>
      <w:r>
        <w:rPr>
          <w:rFonts w:hint="eastAsia" w:ascii="宋体" w:hAnsi="宋体" w:cs="宋体"/>
          <w:kern w:val="0"/>
          <w:sz w:val="24"/>
          <w:highlight w:val="none"/>
        </w:rPr>
        <w:t>：</w:t>
      </w:r>
    </w:p>
    <w:p w14:paraId="397CB1AB">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01包：84.33</w:t>
      </w:r>
      <w:r>
        <w:rPr>
          <w:rFonts w:hint="eastAsia" w:ascii="宋体" w:hAnsi="宋体" w:cs="宋体"/>
          <w:kern w:val="0"/>
          <w:sz w:val="24"/>
          <w:highlight w:val="none"/>
        </w:rPr>
        <w:t>分</w:t>
      </w:r>
    </w:p>
    <w:p w14:paraId="5D96BBBF">
      <w:pPr>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02包：93.93分</w:t>
      </w:r>
    </w:p>
    <w:p w14:paraId="629B1C03">
      <w:pPr>
        <w:spacing w:line="360" w:lineRule="auto"/>
        <w:rPr>
          <w:rFonts w:ascii="宋体" w:hAnsi="宋体" w:cs="宋体"/>
          <w:kern w:val="0"/>
          <w:sz w:val="24"/>
        </w:rPr>
      </w:pPr>
      <w:r>
        <w:rPr>
          <w:rFonts w:hint="eastAsia" w:ascii="宋体" w:hAnsi="宋体" w:cs="宋体"/>
          <w:kern w:val="0"/>
          <w:sz w:val="24"/>
        </w:rPr>
        <w:t>九、凡对本次公告内容提出询问，请按以下方式联系。</w:t>
      </w:r>
    </w:p>
    <w:p w14:paraId="00B02B13">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1.采购人信息</w:t>
      </w:r>
      <w:bookmarkStart w:id="5" w:name="_GoBack"/>
      <w:bookmarkEnd w:id="5"/>
    </w:p>
    <w:p w14:paraId="01712ADC">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名    称：北京市教育委员会</w:t>
      </w:r>
    </w:p>
    <w:p w14:paraId="6D85DAD0">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地    址：北京市通州区达济街6号院</w:t>
      </w:r>
    </w:p>
    <w:p w14:paraId="43285F4C">
      <w:pPr>
        <w:adjustRightInd w:val="0"/>
        <w:spacing w:after="0" w:line="360" w:lineRule="auto"/>
        <w:ind w:firstLine="480" w:firstLineChars="200"/>
        <w:jc w:val="left"/>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联系人/联系方式：</w:t>
      </w:r>
      <w:r>
        <w:rPr>
          <w:rFonts w:hint="eastAsia" w:ascii="宋体" w:hAnsi="宋体"/>
          <w:color w:val="000000" w:themeColor="text1"/>
          <w:kern w:val="0"/>
          <w:sz w:val="24"/>
          <w:u w:val="none"/>
          <w14:textFill>
            <w14:solidFill>
              <w14:schemeClr w14:val="tx1"/>
            </w14:solidFill>
          </w14:textFill>
        </w:rPr>
        <w:t>杜老师；</w:t>
      </w:r>
      <w:r>
        <w:rPr>
          <w:rFonts w:ascii="宋体" w:hAnsi="宋体"/>
          <w:color w:val="000000" w:themeColor="text1"/>
          <w:kern w:val="0"/>
          <w:sz w:val="24"/>
          <w:u w:val="none"/>
          <w14:textFill>
            <w14:solidFill>
              <w14:schemeClr w14:val="tx1"/>
            </w14:solidFill>
          </w14:textFill>
        </w:rPr>
        <w:t>010-55530253</w:t>
      </w:r>
    </w:p>
    <w:p w14:paraId="7EDCD054">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2.委托人信息</w:t>
      </w:r>
    </w:p>
    <w:p w14:paraId="78313207">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名    称：北京市教育资产与财务管理事务中心</w:t>
      </w:r>
    </w:p>
    <w:p w14:paraId="12593F24">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地    址：北京市朝阳区北四环东路95号</w:t>
      </w:r>
    </w:p>
    <w:p w14:paraId="04D800A7">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联系人/联系方式：</w:t>
      </w:r>
      <w:r>
        <w:rPr>
          <w:rFonts w:hint="eastAsia" w:ascii="宋体" w:hAnsi="宋体"/>
          <w:color w:val="000000" w:themeColor="text1"/>
          <w:kern w:val="0"/>
          <w:sz w:val="24"/>
          <w:u w:val="none"/>
          <w14:textFill>
            <w14:solidFill>
              <w14:schemeClr w14:val="tx1"/>
            </w14:solidFill>
          </w14:textFill>
        </w:rPr>
        <w:t>张老师；</w:t>
      </w:r>
      <w:r>
        <w:rPr>
          <w:rFonts w:ascii="宋体" w:hAnsi="宋体"/>
          <w:color w:val="000000" w:themeColor="text1"/>
          <w:kern w:val="0"/>
          <w:sz w:val="24"/>
          <w:u w:val="none"/>
          <w14:textFill>
            <w14:solidFill>
              <w14:schemeClr w14:val="tx1"/>
            </w14:solidFill>
          </w14:textFill>
        </w:rPr>
        <w:t>010-</w:t>
      </w:r>
      <w:r>
        <w:rPr>
          <w:rFonts w:hint="eastAsia" w:ascii="宋体" w:hAnsi="宋体"/>
          <w:color w:val="000000" w:themeColor="text1"/>
          <w:kern w:val="0"/>
          <w:sz w:val="24"/>
          <w:u w:val="none"/>
          <w14:textFill>
            <w14:solidFill>
              <w14:schemeClr w14:val="tx1"/>
            </w14:solidFill>
          </w14:textFill>
        </w:rPr>
        <w:t>64228110</w:t>
      </w:r>
    </w:p>
    <w:p w14:paraId="6D9DBF76">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.采购代理机构信息</w:t>
      </w:r>
    </w:p>
    <w:p w14:paraId="57C705EE">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bookmarkStart w:id="3" w:name="_Toc28359010"/>
      <w:bookmarkStart w:id="4" w:name="_Toc28359087"/>
      <w:r>
        <w:rPr>
          <w:rFonts w:ascii="宋体" w:hAnsi="宋体"/>
          <w:color w:val="000000" w:themeColor="text1"/>
          <w:kern w:val="0"/>
          <w:sz w:val="24"/>
          <w14:textFill>
            <w14:solidFill>
              <w14:schemeClr w14:val="tx1"/>
            </w14:solidFill>
          </w14:textFill>
        </w:rPr>
        <w:t>名</w:t>
      </w:r>
      <w:r>
        <w:rPr>
          <w:rFonts w:hint="eastAsia"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 xml:space="preserve">   称：</w:t>
      </w:r>
      <w:r>
        <w:rPr>
          <w:rFonts w:hint="eastAsia" w:ascii="宋体" w:hAnsi="宋体"/>
          <w:color w:val="000000" w:themeColor="text1"/>
          <w:kern w:val="0"/>
          <w:sz w:val="24"/>
          <w14:textFill>
            <w14:solidFill>
              <w14:schemeClr w14:val="tx1"/>
            </w14:solidFill>
          </w14:textFill>
        </w:rPr>
        <w:t>北京明德致信咨询有限公司</w:t>
      </w:r>
    </w:p>
    <w:p w14:paraId="093B633E">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地</w:t>
      </w:r>
      <w:r>
        <w:rPr>
          <w:rFonts w:hint="eastAsia"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 xml:space="preserve">   址：</w:t>
      </w:r>
      <w:r>
        <w:rPr>
          <w:rFonts w:hint="eastAsia" w:ascii="宋体" w:hAnsi="宋体"/>
          <w:color w:val="000000" w:themeColor="text1"/>
          <w:kern w:val="0"/>
          <w:sz w:val="24"/>
          <w14:textFill>
            <w14:solidFill>
              <w14:schemeClr w14:val="tx1"/>
            </w14:solidFill>
          </w14:textFill>
        </w:rPr>
        <w:t>北京市海淀区学院路30号科大天工大厦B座17层1709室（北四环学院桥东北角）</w:t>
      </w:r>
    </w:p>
    <w:p w14:paraId="465AE497">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联系人：</w:t>
      </w:r>
      <w:r>
        <w:rPr>
          <w:rFonts w:hint="eastAsia" w:ascii="宋体" w:hAnsi="宋体"/>
          <w:color w:val="000000" w:themeColor="text1"/>
          <w:kern w:val="0"/>
          <w:sz w:val="24"/>
          <w14:textFill>
            <w14:solidFill>
              <w14:schemeClr w14:val="tx1"/>
            </w14:solidFill>
          </w14:textFill>
        </w:rPr>
        <w:t>张乐、马腾 、王希、孙恺宁、王蕾蕾、周洁琼</w:t>
      </w:r>
    </w:p>
    <w:p w14:paraId="28004EFF">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联系方式：</w:t>
      </w:r>
      <w:r>
        <w:rPr>
          <w:rFonts w:hint="eastAsia" w:ascii="宋体" w:hAnsi="宋体"/>
          <w:color w:val="000000" w:themeColor="text1"/>
          <w:kern w:val="0"/>
          <w:sz w:val="24"/>
          <w14:textFill>
            <w14:solidFill>
              <w14:schemeClr w14:val="tx1"/>
            </w14:solidFill>
          </w14:textFill>
        </w:rPr>
        <w:t>010－82370045、61192275</w:t>
      </w:r>
    </w:p>
    <w:p w14:paraId="2EE353D2">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.项目联系方式</w:t>
      </w:r>
      <w:bookmarkEnd w:id="3"/>
      <w:bookmarkEnd w:id="4"/>
    </w:p>
    <w:p w14:paraId="62136831">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项目联系人：</w:t>
      </w:r>
      <w:r>
        <w:rPr>
          <w:rFonts w:hint="eastAsia" w:ascii="宋体" w:hAnsi="宋体"/>
          <w:color w:val="000000" w:themeColor="text1"/>
          <w:kern w:val="0"/>
          <w:sz w:val="24"/>
          <w14:textFill>
            <w14:solidFill>
              <w14:schemeClr w14:val="tx1"/>
            </w14:solidFill>
          </w14:textFill>
        </w:rPr>
        <w:t>张乐、马腾 、王希、孙恺宁、王蕾蕾、周洁琼</w:t>
      </w:r>
    </w:p>
    <w:p w14:paraId="1D9115E4">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电话：</w:t>
      </w:r>
      <w:r>
        <w:rPr>
          <w:rFonts w:hint="eastAsia" w:ascii="宋体" w:hAnsi="宋体"/>
          <w:color w:val="000000" w:themeColor="text1"/>
          <w:kern w:val="0"/>
          <w:sz w:val="24"/>
          <w14:textFill>
            <w14:solidFill>
              <w14:schemeClr w14:val="tx1"/>
            </w14:solidFill>
          </w14:textFill>
        </w:rPr>
        <w:t>010－82370045、61192275</w:t>
      </w:r>
    </w:p>
    <w:p w14:paraId="6201897E">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邮编：100083</w:t>
      </w:r>
    </w:p>
    <w:p w14:paraId="7004936B">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传真：010－82370049</w:t>
      </w:r>
    </w:p>
    <w:p w14:paraId="7A98583E">
      <w:pPr>
        <w:adjustRightInd w:val="0"/>
        <w:spacing w:after="0"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地</w:t>
      </w:r>
      <w:r>
        <w:rPr>
          <w:rFonts w:hint="eastAsia"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 xml:space="preserve">   址：</w:t>
      </w:r>
      <w:r>
        <w:rPr>
          <w:rFonts w:hint="eastAsia" w:ascii="宋体" w:hAnsi="宋体"/>
          <w:color w:val="000000" w:themeColor="text1"/>
          <w:kern w:val="0"/>
          <w:sz w:val="24"/>
          <w14:textFill>
            <w14:solidFill>
              <w14:schemeClr w14:val="tx1"/>
            </w14:solidFill>
          </w14:textFill>
        </w:rPr>
        <w:t>北京市海淀区学院路30号科大天工大厦B座17层1709室（北四环学院桥东北角）</w:t>
      </w:r>
    </w:p>
    <w:p w14:paraId="07B3970B">
      <w:pPr>
        <w:spacing w:line="360" w:lineRule="auto"/>
        <w:ind w:firstLine="720" w:firstLineChars="300"/>
        <w:rPr>
          <w:rFonts w:ascii="宋体" w:hAnsi="宋体"/>
          <w:sz w:val="24"/>
        </w:rPr>
      </w:pPr>
      <w:r>
        <w:rPr>
          <w:rFonts w:ascii="宋体" w:hAnsi="宋体"/>
          <w:color w:val="000000" w:themeColor="text1"/>
          <w:sz w:val="24"/>
          <w:szCs w:val="20"/>
          <w14:textFill>
            <w14:solidFill>
              <w14:schemeClr w14:val="tx1"/>
            </w14:solidFill>
          </w14:textFill>
        </w:rPr>
        <w:t>电子邮箱：zl@zbbmcc.com</w:t>
      </w:r>
    </w:p>
    <w:p w14:paraId="702456CC">
      <w:pPr>
        <w:spacing w:line="360" w:lineRule="auto"/>
        <w:rPr>
          <w:rFonts w:ascii="宋体" w:hAnsi="宋体" w:cs="宋体"/>
          <w:kern w:val="0"/>
          <w:sz w:val="24"/>
        </w:rPr>
      </w:pPr>
      <w:r>
        <w:rPr>
          <w:rFonts w:hint="eastAsia" w:ascii="宋体" w:hAnsi="宋体" w:cs="宋体"/>
          <w:kern w:val="0"/>
          <w:sz w:val="24"/>
        </w:rPr>
        <w:t>十、附件</w:t>
      </w:r>
    </w:p>
    <w:p w14:paraId="4BDFC98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34A9700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7C43D7D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70A08EC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1449AA8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19ED3122">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680BA0E">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29EAF47F">
      <w:pPr>
        <w:spacing w:line="360" w:lineRule="auto"/>
        <w:ind w:firstLine="480" w:firstLineChars="200"/>
        <w:rPr>
          <w:rFonts w:ascii="宋体" w:hAnsi="宋体" w:cs="宋体"/>
          <w:kern w:val="0"/>
          <w:sz w:val="24"/>
        </w:rPr>
      </w:pPr>
      <w:r>
        <w:rPr>
          <w:rFonts w:hint="eastAsia" w:ascii="宋体" w:hAnsi="宋体" w:cs="宋体"/>
          <w:kern w:val="0"/>
          <w:sz w:val="24"/>
          <w:szCs w:val="24"/>
        </w:rPr>
        <w:t>详见附件下载，如未提供则不涉及</w:t>
      </w:r>
      <w:r>
        <w:rPr>
          <w:rFonts w:hint="eastAsia" w:ascii="宋体" w:hAnsi="宋体" w:cs="宋体"/>
          <w:kern w:val="0"/>
          <w:sz w:val="24"/>
          <w:szCs w:val="24"/>
          <w:lang w:eastAsia="zh-CN"/>
        </w:rPr>
        <w:t>。</w:t>
      </w:r>
    </w:p>
    <w:p w14:paraId="083AB803">
      <w:pPr>
        <w:spacing w:line="360" w:lineRule="auto"/>
        <w:ind w:firstLine="480" w:firstLineChars="200"/>
        <w:rPr>
          <w:rFonts w:ascii="宋体" w:hAnsi="宋体"/>
          <w:sz w:val="24"/>
          <w:highlight w:val="yellow"/>
        </w:rPr>
      </w:pPr>
    </w:p>
    <w:sectPr>
      <w:pgSz w:w="11906" w:h="16838"/>
      <w:pgMar w:top="1135"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A6F86"/>
    <w:multiLevelType w:val="singleLevel"/>
    <w:tmpl w:val="451A6F8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NmNhOTI2NWJhNzhhYzRiYTE1MDhjOWE3OWE1NWMifQ=="/>
  </w:docVars>
  <w:rsids>
    <w:rsidRoot w:val="0028296A"/>
    <w:rsid w:val="00012684"/>
    <w:rsid w:val="000131EC"/>
    <w:rsid w:val="00031DB5"/>
    <w:rsid w:val="00037A7C"/>
    <w:rsid w:val="00042BDB"/>
    <w:rsid w:val="0005345F"/>
    <w:rsid w:val="000578EE"/>
    <w:rsid w:val="00065E50"/>
    <w:rsid w:val="00077913"/>
    <w:rsid w:val="00077A76"/>
    <w:rsid w:val="00080E6A"/>
    <w:rsid w:val="00091444"/>
    <w:rsid w:val="000917AF"/>
    <w:rsid w:val="000C4357"/>
    <w:rsid w:val="000D58E7"/>
    <w:rsid w:val="000F546A"/>
    <w:rsid w:val="00100E98"/>
    <w:rsid w:val="00103606"/>
    <w:rsid w:val="00104E97"/>
    <w:rsid w:val="001064A0"/>
    <w:rsid w:val="00132A70"/>
    <w:rsid w:val="001431C8"/>
    <w:rsid w:val="0014668B"/>
    <w:rsid w:val="00151A11"/>
    <w:rsid w:val="001526C3"/>
    <w:rsid w:val="00153E62"/>
    <w:rsid w:val="00163E3E"/>
    <w:rsid w:val="001731E2"/>
    <w:rsid w:val="0017390A"/>
    <w:rsid w:val="00175BE3"/>
    <w:rsid w:val="0019223F"/>
    <w:rsid w:val="0019469F"/>
    <w:rsid w:val="001D2D55"/>
    <w:rsid w:val="001D6C23"/>
    <w:rsid w:val="001E570D"/>
    <w:rsid w:val="001F45D3"/>
    <w:rsid w:val="001F5261"/>
    <w:rsid w:val="00206A90"/>
    <w:rsid w:val="00232813"/>
    <w:rsid w:val="00235B70"/>
    <w:rsid w:val="0024518B"/>
    <w:rsid w:val="002569D0"/>
    <w:rsid w:val="002706EC"/>
    <w:rsid w:val="00271CE2"/>
    <w:rsid w:val="0028296A"/>
    <w:rsid w:val="002869DA"/>
    <w:rsid w:val="002A2A74"/>
    <w:rsid w:val="002B342C"/>
    <w:rsid w:val="002B4C63"/>
    <w:rsid w:val="002C013E"/>
    <w:rsid w:val="002C2357"/>
    <w:rsid w:val="002D0BA4"/>
    <w:rsid w:val="00300680"/>
    <w:rsid w:val="00301C56"/>
    <w:rsid w:val="00302354"/>
    <w:rsid w:val="003224EE"/>
    <w:rsid w:val="003302E1"/>
    <w:rsid w:val="00370F47"/>
    <w:rsid w:val="00372D1F"/>
    <w:rsid w:val="003A6110"/>
    <w:rsid w:val="003B0F80"/>
    <w:rsid w:val="003B2931"/>
    <w:rsid w:val="003B37A8"/>
    <w:rsid w:val="003B5741"/>
    <w:rsid w:val="003C4CFB"/>
    <w:rsid w:val="003C73AF"/>
    <w:rsid w:val="003E066E"/>
    <w:rsid w:val="003F38B6"/>
    <w:rsid w:val="004002C3"/>
    <w:rsid w:val="00414DBD"/>
    <w:rsid w:val="0042312E"/>
    <w:rsid w:val="004246AF"/>
    <w:rsid w:val="00441BAB"/>
    <w:rsid w:val="00450C91"/>
    <w:rsid w:val="0046332B"/>
    <w:rsid w:val="00465065"/>
    <w:rsid w:val="00473F4D"/>
    <w:rsid w:val="00482574"/>
    <w:rsid w:val="004841F1"/>
    <w:rsid w:val="00493DE0"/>
    <w:rsid w:val="00494157"/>
    <w:rsid w:val="004A6D3B"/>
    <w:rsid w:val="004B48F9"/>
    <w:rsid w:val="004D7D28"/>
    <w:rsid w:val="004E33D6"/>
    <w:rsid w:val="004E3BD0"/>
    <w:rsid w:val="00510362"/>
    <w:rsid w:val="00523EFC"/>
    <w:rsid w:val="00544990"/>
    <w:rsid w:val="00576C5E"/>
    <w:rsid w:val="0058015D"/>
    <w:rsid w:val="00587210"/>
    <w:rsid w:val="005977A3"/>
    <w:rsid w:val="00597A1F"/>
    <w:rsid w:val="005A1931"/>
    <w:rsid w:val="005A4316"/>
    <w:rsid w:val="005A70E6"/>
    <w:rsid w:val="005C7012"/>
    <w:rsid w:val="005D0FF0"/>
    <w:rsid w:val="005D70C2"/>
    <w:rsid w:val="00605615"/>
    <w:rsid w:val="0062049D"/>
    <w:rsid w:val="00627540"/>
    <w:rsid w:val="00631C83"/>
    <w:rsid w:val="006338F7"/>
    <w:rsid w:val="00633D32"/>
    <w:rsid w:val="00651507"/>
    <w:rsid w:val="00656BEA"/>
    <w:rsid w:val="006640C1"/>
    <w:rsid w:val="006725EC"/>
    <w:rsid w:val="0067317C"/>
    <w:rsid w:val="006818A4"/>
    <w:rsid w:val="00686647"/>
    <w:rsid w:val="006B5E7A"/>
    <w:rsid w:val="006D6A20"/>
    <w:rsid w:val="00710562"/>
    <w:rsid w:val="007240B5"/>
    <w:rsid w:val="007310D3"/>
    <w:rsid w:val="00736144"/>
    <w:rsid w:val="007436FF"/>
    <w:rsid w:val="007508A3"/>
    <w:rsid w:val="0076767E"/>
    <w:rsid w:val="00780F67"/>
    <w:rsid w:val="007815D9"/>
    <w:rsid w:val="00785FCB"/>
    <w:rsid w:val="007914B6"/>
    <w:rsid w:val="007B2CBF"/>
    <w:rsid w:val="007B4917"/>
    <w:rsid w:val="007B598E"/>
    <w:rsid w:val="007B7D04"/>
    <w:rsid w:val="007C419D"/>
    <w:rsid w:val="007C6E0D"/>
    <w:rsid w:val="007C7887"/>
    <w:rsid w:val="007E30C3"/>
    <w:rsid w:val="00806846"/>
    <w:rsid w:val="00814312"/>
    <w:rsid w:val="00815BDA"/>
    <w:rsid w:val="00826874"/>
    <w:rsid w:val="00830BEA"/>
    <w:rsid w:val="0083210A"/>
    <w:rsid w:val="00840553"/>
    <w:rsid w:val="00842022"/>
    <w:rsid w:val="008579FA"/>
    <w:rsid w:val="0086213D"/>
    <w:rsid w:val="00862289"/>
    <w:rsid w:val="00880225"/>
    <w:rsid w:val="00894DB4"/>
    <w:rsid w:val="008B466F"/>
    <w:rsid w:val="008C6D60"/>
    <w:rsid w:val="008D6A0C"/>
    <w:rsid w:val="008E5157"/>
    <w:rsid w:val="008E738C"/>
    <w:rsid w:val="008F3BE4"/>
    <w:rsid w:val="00900D39"/>
    <w:rsid w:val="00912FDF"/>
    <w:rsid w:val="009151C9"/>
    <w:rsid w:val="009223AD"/>
    <w:rsid w:val="009449C4"/>
    <w:rsid w:val="00952904"/>
    <w:rsid w:val="00957977"/>
    <w:rsid w:val="009607F8"/>
    <w:rsid w:val="0097081E"/>
    <w:rsid w:val="00995321"/>
    <w:rsid w:val="009C4ACB"/>
    <w:rsid w:val="009D65FC"/>
    <w:rsid w:val="009E2F3F"/>
    <w:rsid w:val="009E425D"/>
    <w:rsid w:val="009F4A4A"/>
    <w:rsid w:val="009F6360"/>
    <w:rsid w:val="00A064D8"/>
    <w:rsid w:val="00A35291"/>
    <w:rsid w:val="00A3633E"/>
    <w:rsid w:val="00A516A4"/>
    <w:rsid w:val="00A625F5"/>
    <w:rsid w:val="00A658B9"/>
    <w:rsid w:val="00A827DC"/>
    <w:rsid w:val="00A82FBB"/>
    <w:rsid w:val="00A94419"/>
    <w:rsid w:val="00AA507B"/>
    <w:rsid w:val="00AC5B95"/>
    <w:rsid w:val="00AD3566"/>
    <w:rsid w:val="00AD7E15"/>
    <w:rsid w:val="00AF2BD2"/>
    <w:rsid w:val="00AF39E6"/>
    <w:rsid w:val="00AF4F24"/>
    <w:rsid w:val="00AF6011"/>
    <w:rsid w:val="00B1798F"/>
    <w:rsid w:val="00B24E43"/>
    <w:rsid w:val="00B37EA0"/>
    <w:rsid w:val="00B45CFB"/>
    <w:rsid w:val="00B45FE4"/>
    <w:rsid w:val="00B50BBC"/>
    <w:rsid w:val="00B579F5"/>
    <w:rsid w:val="00B72429"/>
    <w:rsid w:val="00B72C0E"/>
    <w:rsid w:val="00B860B7"/>
    <w:rsid w:val="00B95B6B"/>
    <w:rsid w:val="00BA56AE"/>
    <w:rsid w:val="00BA708E"/>
    <w:rsid w:val="00BB3BFC"/>
    <w:rsid w:val="00BB3F0F"/>
    <w:rsid w:val="00BD20FA"/>
    <w:rsid w:val="00BD6817"/>
    <w:rsid w:val="00BF0CE6"/>
    <w:rsid w:val="00C016A8"/>
    <w:rsid w:val="00C05508"/>
    <w:rsid w:val="00C05E39"/>
    <w:rsid w:val="00C1162A"/>
    <w:rsid w:val="00C27E66"/>
    <w:rsid w:val="00C3540E"/>
    <w:rsid w:val="00C44D98"/>
    <w:rsid w:val="00C51715"/>
    <w:rsid w:val="00C55514"/>
    <w:rsid w:val="00C55929"/>
    <w:rsid w:val="00C60BF9"/>
    <w:rsid w:val="00C620D8"/>
    <w:rsid w:val="00C62DA5"/>
    <w:rsid w:val="00C808D3"/>
    <w:rsid w:val="00C8150E"/>
    <w:rsid w:val="00CA457E"/>
    <w:rsid w:val="00CB78EC"/>
    <w:rsid w:val="00CB7B5F"/>
    <w:rsid w:val="00CC5692"/>
    <w:rsid w:val="00CC5FCA"/>
    <w:rsid w:val="00D05A09"/>
    <w:rsid w:val="00D06A0D"/>
    <w:rsid w:val="00D12B1A"/>
    <w:rsid w:val="00D20735"/>
    <w:rsid w:val="00D21143"/>
    <w:rsid w:val="00D33796"/>
    <w:rsid w:val="00D41F11"/>
    <w:rsid w:val="00D5435E"/>
    <w:rsid w:val="00D8008B"/>
    <w:rsid w:val="00D8305D"/>
    <w:rsid w:val="00D95A27"/>
    <w:rsid w:val="00DA2418"/>
    <w:rsid w:val="00DA5F1A"/>
    <w:rsid w:val="00DB30D8"/>
    <w:rsid w:val="00DD02F3"/>
    <w:rsid w:val="00DE35BC"/>
    <w:rsid w:val="00E078E0"/>
    <w:rsid w:val="00E1513C"/>
    <w:rsid w:val="00E15A0B"/>
    <w:rsid w:val="00E24B9A"/>
    <w:rsid w:val="00E337A6"/>
    <w:rsid w:val="00E36FBE"/>
    <w:rsid w:val="00E52BCD"/>
    <w:rsid w:val="00E73095"/>
    <w:rsid w:val="00E9477C"/>
    <w:rsid w:val="00EC4566"/>
    <w:rsid w:val="00EC579E"/>
    <w:rsid w:val="00EE2D0C"/>
    <w:rsid w:val="00EE4CB9"/>
    <w:rsid w:val="00EF38CA"/>
    <w:rsid w:val="00EF6841"/>
    <w:rsid w:val="00F15CB9"/>
    <w:rsid w:val="00F27C70"/>
    <w:rsid w:val="00F40401"/>
    <w:rsid w:val="00F437B5"/>
    <w:rsid w:val="00F6006B"/>
    <w:rsid w:val="00F628D5"/>
    <w:rsid w:val="00F774EE"/>
    <w:rsid w:val="00F77C0C"/>
    <w:rsid w:val="00F8799A"/>
    <w:rsid w:val="00F902CC"/>
    <w:rsid w:val="00F90FC1"/>
    <w:rsid w:val="00FA089B"/>
    <w:rsid w:val="00FC242C"/>
    <w:rsid w:val="00FD154E"/>
    <w:rsid w:val="00FD1707"/>
    <w:rsid w:val="00FD217C"/>
    <w:rsid w:val="024E19D7"/>
    <w:rsid w:val="03F17007"/>
    <w:rsid w:val="05E27345"/>
    <w:rsid w:val="06D07B33"/>
    <w:rsid w:val="092F551A"/>
    <w:rsid w:val="09676231"/>
    <w:rsid w:val="0A1C43F2"/>
    <w:rsid w:val="0C2C3B66"/>
    <w:rsid w:val="0E463147"/>
    <w:rsid w:val="13024DB2"/>
    <w:rsid w:val="167901FD"/>
    <w:rsid w:val="25E81126"/>
    <w:rsid w:val="2683062E"/>
    <w:rsid w:val="26C82251"/>
    <w:rsid w:val="2A64640A"/>
    <w:rsid w:val="2CA66F35"/>
    <w:rsid w:val="2D9B2BF5"/>
    <w:rsid w:val="347001DB"/>
    <w:rsid w:val="34F45AA1"/>
    <w:rsid w:val="35D239A2"/>
    <w:rsid w:val="369C6D76"/>
    <w:rsid w:val="44E417C3"/>
    <w:rsid w:val="48561630"/>
    <w:rsid w:val="4A07508C"/>
    <w:rsid w:val="4E591D4B"/>
    <w:rsid w:val="52950F28"/>
    <w:rsid w:val="54B82DB0"/>
    <w:rsid w:val="5704423F"/>
    <w:rsid w:val="5CC44962"/>
    <w:rsid w:val="5EE4753E"/>
    <w:rsid w:val="5EF10431"/>
    <w:rsid w:val="644A2A60"/>
    <w:rsid w:val="64783707"/>
    <w:rsid w:val="649B069F"/>
    <w:rsid w:val="6D7C593F"/>
    <w:rsid w:val="6F291F2D"/>
    <w:rsid w:val="77B72D32"/>
    <w:rsid w:val="79ED7987"/>
    <w:rsid w:val="7BF7177E"/>
    <w:rsid w:val="7D1742F4"/>
    <w:rsid w:val="7FF6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link w:val="32"/>
    <w:autoRedefine/>
    <w:qFormat/>
    <w:uiPriority w:val="0"/>
    <w:pPr>
      <w:jc w:val="left"/>
    </w:pPr>
  </w:style>
  <w:style w:type="paragraph" w:styleId="6">
    <w:name w:val="Body Text Indent"/>
    <w:basedOn w:val="1"/>
    <w:autoRedefine/>
    <w:qFormat/>
    <w:uiPriority w:val="0"/>
    <w:pPr>
      <w:ind w:left="570" w:hanging="30"/>
    </w:pPr>
    <w:rPr>
      <w:sz w:val="28"/>
      <w:szCs w:val="20"/>
    </w:rPr>
  </w:style>
  <w:style w:type="paragraph" w:styleId="7">
    <w:name w:val="Plain Text"/>
    <w:basedOn w:val="1"/>
    <w:link w:val="27"/>
    <w:autoRedefine/>
    <w:qFormat/>
    <w:uiPriority w:val="0"/>
    <w:rPr>
      <w:rFonts w:ascii="宋体" w:hAnsi="Courier New"/>
      <w:szCs w:val="20"/>
    </w:rPr>
  </w:style>
  <w:style w:type="paragraph" w:styleId="8">
    <w:name w:val="Date"/>
    <w:basedOn w:val="1"/>
    <w:next w:val="1"/>
    <w:link w:val="26"/>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22"/>
    <w:autoRedefine/>
    <w:qFormat/>
    <w:uiPriority w:val="0"/>
    <w:pPr>
      <w:tabs>
        <w:tab w:val="center" w:pos="4153"/>
        <w:tab w:val="right" w:pos="8306"/>
      </w:tabs>
      <w:snapToGrid w:val="0"/>
      <w:jc w:val="left"/>
    </w:pPr>
    <w:rPr>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autoRedefine/>
    <w:qFormat/>
    <w:uiPriority w:val="0"/>
    <w:pPr>
      <w:ind w:firstLine="0"/>
      <w:jc w:val="center"/>
    </w:pPr>
    <w:rPr>
      <w:rFonts w:ascii="宋体" w:hAnsi="宋体"/>
      <w:b/>
      <w:color w:val="000000"/>
      <w:sz w:val="44"/>
      <w:szCs w:val="44"/>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autoRedefine/>
    <w:qFormat/>
    <w:uiPriority w:val="0"/>
    <w:rPr>
      <w:color w:val="0000FF"/>
      <w:u w:val="single"/>
    </w:rPr>
  </w:style>
  <w:style w:type="character" w:styleId="17">
    <w:name w:val="annotation reference"/>
    <w:autoRedefine/>
    <w:qFormat/>
    <w:uiPriority w:val="0"/>
    <w:rPr>
      <w:sz w:val="21"/>
      <w:szCs w:val="21"/>
    </w:rPr>
  </w:style>
  <w:style w:type="paragraph" w:customStyle="1" w:styleId="18">
    <w:name w:val="_Style 6"/>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9">
    <w:name w:val="Char Char Char Char Char Char1 Char"/>
    <w:basedOn w:val="1"/>
    <w:autoRedefine/>
    <w:qFormat/>
    <w:uiPriority w:val="0"/>
    <w:pPr>
      <w:widowControl/>
      <w:spacing w:after="160" w:line="240" w:lineRule="exact"/>
      <w:ind w:firstLine="701" w:firstLineChars="250"/>
      <w:jc w:val="left"/>
    </w:pPr>
    <w:rPr>
      <w:rFonts w:ascii="Verdana" w:hAnsi="Verdana" w:eastAsia="仿宋_GB2312"/>
      <w:b/>
      <w:kern w:val="0"/>
      <w:sz w:val="28"/>
      <w:szCs w:val="28"/>
      <w:lang w:eastAsia="en-US"/>
    </w:rPr>
  </w:style>
  <w:style w:type="paragraph" w:customStyle="1" w:styleId="20">
    <w:name w:val="Char Char1"/>
    <w:basedOn w:val="4"/>
    <w:autoRedefine/>
    <w:qFormat/>
    <w:uiPriority w:val="0"/>
    <w:rPr>
      <w:rFonts w:ascii="Tahoma" w:hAnsi="Tahoma"/>
      <w:sz w:val="24"/>
    </w:rPr>
  </w:style>
  <w:style w:type="character" w:customStyle="1" w:styleId="21">
    <w:name w:val="页眉 字符"/>
    <w:link w:val="11"/>
    <w:autoRedefine/>
    <w:qFormat/>
    <w:uiPriority w:val="0"/>
    <w:rPr>
      <w:kern w:val="2"/>
      <w:sz w:val="18"/>
      <w:szCs w:val="18"/>
    </w:rPr>
  </w:style>
  <w:style w:type="character" w:customStyle="1" w:styleId="22">
    <w:name w:val="页脚 字符"/>
    <w:link w:val="10"/>
    <w:autoRedefine/>
    <w:qFormat/>
    <w:uiPriority w:val="0"/>
    <w:rPr>
      <w:kern w:val="2"/>
      <w:sz w:val="18"/>
      <w:szCs w:val="18"/>
    </w:rPr>
  </w:style>
  <w:style w:type="paragraph" w:customStyle="1" w:styleId="23">
    <w:name w:val="Char Char Char Char Char Char1 Char Char Char Char"/>
    <w:basedOn w:val="4"/>
    <w:autoRedefine/>
    <w:qFormat/>
    <w:uiPriority w:val="0"/>
    <w:rPr>
      <w:rFonts w:ascii="Tahoma" w:hAnsi="Tahoma"/>
      <w:sz w:val="24"/>
    </w:rPr>
  </w:style>
  <w:style w:type="paragraph" w:customStyle="1" w:styleId="24">
    <w:name w:val="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5">
    <w:name w:val="Char"/>
    <w:basedOn w:val="1"/>
    <w:autoRedefine/>
    <w:qFormat/>
    <w:uiPriority w:val="0"/>
    <w:pPr>
      <w:widowControl/>
      <w:spacing w:after="160" w:line="240" w:lineRule="exact"/>
      <w:jc w:val="center"/>
    </w:pPr>
    <w:rPr>
      <w:rFonts w:ascii="宋体" w:hAnsi="宋体"/>
      <w:b/>
      <w:kern w:val="0"/>
      <w:sz w:val="30"/>
      <w:szCs w:val="30"/>
      <w:lang w:eastAsia="en-US"/>
    </w:rPr>
  </w:style>
  <w:style w:type="character" w:customStyle="1" w:styleId="26">
    <w:name w:val="日期 字符"/>
    <w:link w:val="8"/>
    <w:autoRedefine/>
    <w:qFormat/>
    <w:uiPriority w:val="0"/>
    <w:rPr>
      <w:kern w:val="2"/>
      <w:sz w:val="21"/>
      <w:szCs w:val="24"/>
    </w:rPr>
  </w:style>
  <w:style w:type="character" w:customStyle="1" w:styleId="27">
    <w:name w:val="纯文本 字符"/>
    <w:link w:val="7"/>
    <w:autoRedefine/>
    <w:qFormat/>
    <w:uiPriority w:val="0"/>
    <w:rPr>
      <w:rFonts w:ascii="宋体" w:hAnsi="Courier New"/>
      <w:kern w:val="2"/>
      <w:sz w:val="21"/>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纯文本 Char1"/>
    <w:autoRedefine/>
    <w:qFormat/>
    <w:locked/>
    <w:uiPriority w:val="0"/>
    <w:rPr>
      <w:rFonts w:ascii="宋体" w:hAnsi="Courier New" w:eastAsia="宋体" w:cs="Times New Roman"/>
      <w:szCs w:val="20"/>
    </w:rPr>
  </w:style>
  <w:style w:type="paragraph" w:customStyle="1" w:styleId="30">
    <w:name w:val="列出段落1"/>
    <w:basedOn w:val="1"/>
    <w:link w:val="31"/>
    <w:autoRedefine/>
    <w:qFormat/>
    <w:uiPriority w:val="34"/>
    <w:pPr>
      <w:ind w:firstLine="420" w:firstLineChars="200"/>
    </w:pPr>
  </w:style>
  <w:style w:type="character" w:customStyle="1" w:styleId="31">
    <w:name w:val="列出段落字符"/>
    <w:link w:val="30"/>
    <w:autoRedefine/>
    <w:qFormat/>
    <w:locked/>
    <w:uiPriority w:val="34"/>
    <w:rPr>
      <w:kern w:val="2"/>
      <w:sz w:val="21"/>
      <w:szCs w:val="24"/>
    </w:rPr>
  </w:style>
  <w:style w:type="character" w:customStyle="1" w:styleId="32">
    <w:name w:val="批注文字 字符"/>
    <w:link w:val="5"/>
    <w:autoRedefine/>
    <w:qFormat/>
    <w:uiPriority w:val="0"/>
    <w:rPr>
      <w:kern w:val="2"/>
      <w:sz w:val="21"/>
      <w:szCs w:val="24"/>
    </w:rPr>
  </w:style>
  <w:style w:type="character" w:customStyle="1" w:styleId="33">
    <w:name w:val="标题 1 字符"/>
    <w:link w:val="2"/>
    <w:autoRedefine/>
    <w:qFormat/>
    <w:uiPriority w:val="9"/>
    <w:rPr>
      <w:b/>
      <w:bCs/>
      <w:kern w:val="44"/>
      <w:sz w:val="44"/>
      <w:szCs w:val="44"/>
    </w:rPr>
  </w:style>
  <w:style w:type="character" w:customStyle="1" w:styleId="34">
    <w:name w:val="标题 2 字符"/>
    <w:link w:val="3"/>
    <w:autoRedefine/>
    <w:semiHidden/>
    <w:qFormat/>
    <w:uiPriority w:val="0"/>
    <w:rPr>
      <w:rFonts w:ascii="等线 Light" w:hAnsi="等线 Light" w:eastAsia="等线 Light" w:cs="Times New Roman"/>
      <w:b/>
      <w:bCs/>
      <w:kern w:val="2"/>
      <w:sz w:val="32"/>
      <w:szCs w:val="32"/>
    </w:rPr>
  </w:style>
  <w:style w:type="character" w:customStyle="1" w:styleId="35">
    <w:name w:val="纯文本 字符1"/>
    <w:autoRedefine/>
    <w:qFormat/>
    <w:uiPriority w:val="0"/>
    <w:rPr>
      <w:rFonts w:ascii="宋体" w:hAnsi="Courier New"/>
    </w:rPr>
  </w:style>
  <w:style w:type="table" w:customStyle="1" w:styleId="36">
    <w:name w:val="网格型浅色1"/>
    <w:basedOn w:val="13"/>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7">
    <w:name w:val="无格式表格 11"/>
    <w:basedOn w:val="13"/>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38">
    <w:name w:val="表格正文"/>
    <w:basedOn w:val="39"/>
    <w:autoRedefine/>
    <w:qFormat/>
    <w:uiPriority w:val="0"/>
    <w:pPr>
      <w:spacing w:line="0" w:lineRule="atLeast"/>
      <w:ind w:firstLine="0" w:firstLineChars="0"/>
    </w:pPr>
  </w:style>
  <w:style w:type="paragraph" w:customStyle="1" w:styleId="39">
    <w:name w:val="正文1"/>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ACFB-11DE-456C-B28C-8C466F09BF92}">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Pages>
  <Words>1211</Words>
  <Characters>1356</Characters>
  <Lines>5</Lines>
  <Paragraphs>1</Paragraphs>
  <TotalTime>12</TotalTime>
  <ScaleCrop>false</ScaleCrop>
  <LinksUpToDate>false</LinksUpToDate>
  <CharactersWithSpaces>1407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2021-06-22T06:54:00Z</dcterms:created>
  <dc:creator>刘佳</dc:creator>
  <cp:lastModifiedBy>DTT</cp:lastModifiedBy>
  <cp:lastPrinted>2017-12-04T07:21:00Z</cp:lastPrinted>
  <dcterms:modified xsi:type="dcterms:W3CDTF">2026-04-20T08:57:28Z</dcterms:modified>
  <dc:title>招标结果公示</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5A3694365A7842F296542009793F1E78_12</vt:lpwstr>
  </property>
  <property fmtid="{D5CDD505-2E9C-101B-9397-08002B2CF9AE}" pid="4" name="KSOTemplateDocerSaveRecord">
    <vt:lpwstr>eyJoZGlkIjoiNTE3MDYxMTBiNmUzMTQyMTk2ODUyZjJlYjAxODdmODAiLCJ1c2VySWQiOiIxMjE4OTI0MDYxIn0=</vt:lpwstr>
  </property>
</Properties>
</file>