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2A6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/>
          <w:sz w:val="32"/>
          <w:szCs w:val="24"/>
        </w:rPr>
      </w:pPr>
      <w:bookmarkStart w:id="0" w:name="_Toc35393809"/>
      <w:bookmarkStart w:id="1" w:name="_Toc28359022"/>
      <w:r>
        <w:rPr>
          <w:rFonts w:hint="eastAsia" w:asciiTheme="majorEastAsia" w:hAnsiTheme="majorEastAsia" w:eastAsiaTheme="majorEastAsia"/>
          <w:sz w:val="32"/>
          <w:szCs w:val="24"/>
        </w:rPr>
        <w:t>2026年食品风险排查专项项目（01-04包）</w:t>
      </w:r>
    </w:p>
    <w:p w14:paraId="3CC654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  <w:szCs w:val="24"/>
        </w:rPr>
        <w:t>中标公告</w:t>
      </w:r>
      <w:bookmarkEnd w:id="0"/>
      <w:bookmarkEnd w:id="1"/>
    </w:p>
    <w:p w14:paraId="0EE16BF1">
      <w:pPr>
        <w:spacing w:line="360" w:lineRule="auto"/>
        <w:rPr>
          <w:rFonts w:asciiTheme="majorEastAsia" w:hAnsi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一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项目编号</w:t>
      </w:r>
      <w:r>
        <w:rPr>
          <w:rFonts w:hint="eastAsia" w:asciiTheme="majorEastAsia" w:hAnsiTheme="majorEastAsia" w:eastAsiaTheme="majorEastAsia"/>
          <w:b/>
          <w:sz w:val="24"/>
          <w:szCs w:val="28"/>
          <w:lang w:val="en-US" w:eastAsia="zh-CN"/>
        </w:rPr>
        <w:t>/包号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：</w:t>
      </w:r>
      <w:r>
        <w:rPr>
          <w:rFonts w:hint="eastAsia" w:ascii="宋体" w:hAnsi="宋体" w:cs="宋体"/>
          <w:color w:val="000000"/>
          <w:sz w:val="24"/>
        </w:rPr>
        <w:t>TAHP-ZB-2026-0305/0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</w:rPr>
        <w:t>包</w:t>
      </w:r>
    </w:p>
    <w:p w14:paraId="4A26F7F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二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项目名称：</w:t>
      </w:r>
      <w:r>
        <w:rPr>
          <w:rFonts w:hint="eastAsia" w:ascii="宋体" w:hAnsi="宋体"/>
          <w:color w:val="000000"/>
          <w:sz w:val="24"/>
        </w:rPr>
        <w:t>2026年食品风险排查专项项目（01-04包）</w:t>
      </w:r>
    </w:p>
    <w:p w14:paraId="7AADD567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三、中标（成交）信息</w:t>
      </w:r>
    </w:p>
    <w:p w14:paraId="38E53424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供应商名称：通标标准技术服务（青岛）有限公司</w:t>
      </w:r>
    </w:p>
    <w:p w14:paraId="50249F93">
      <w:pPr>
        <w:spacing w:line="360" w:lineRule="auto"/>
        <w:ind w:left="1919" w:leftChars="228" w:hanging="1440" w:hangingChars="6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供应商地址：山东省青岛市崂山区株洲路143号通标中心</w:t>
      </w:r>
    </w:p>
    <w:p w14:paraId="5935194E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237500.00</w:t>
      </w:r>
      <w:r>
        <w:rPr>
          <w:rFonts w:hint="eastAsia" w:asciiTheme="majorEastAsia" w:hAnsiTheme="majorEastAsia" w:eastAsiaTheme="majorEastAsia"/>
          <w:sz w:val="24"/>
          <w:szCs w:val="24"/>
        </w:rPr>
        <w:t>元</w:t>
      </w:r>
    </w:p>
    <w:p w14:paraId="7B7898C3">
      <w:pPr>
        <w:numPr>
          <w:ilvl w:val="0"/>
          <w:numId w:val="2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主要标的信息</w:t>
      </w:r>
    </w:p>
    <w:tbl>
      <w:tblPr>
        <w:tblStyle w:val="2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F2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6BACFB3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服务类</w:t>
            </w:r>
          </w:p>
        </w:tc>
      </w:tr>
      <w:tr w14:paraId="7C5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03E820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标的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</w:rPr>
              <w:t>2026年食品风险排查专项——电商专项</w:t>
            </w:r>
          </w:p>
          <w:p w14:paraId="0BF94528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服务范围：详见招标文件采购需求</w:t>
            </w:r>
          </w:p>
          <w:p w14:paraId="6AEDAC49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服务要求：详见招标文件采购需求</w:t>
            </w:r>
          </w:p>
          <w:p w14:paraId="35C537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服务时间：自合同签订生效之日起至2026年12月31日止</w:t>
            </w:r>
          </w:p>
          <w:p w14:paraId="03792D6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服务标准：满足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需求</w:t>
            </w:r>
          </w:p>
        </w:tc>
      </w:tr>
    </w:tbl>
    <w:p w14:paraId="6411583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评审专家名单：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舒睿、赵盼、贺志鹏、赵江涛、葛旭慧</w:t>
      </w:r>
    </w:p>
    <w:p w14:paraId="69E4306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代理服务收费标准及金额：</w:t>
      </w:r>
    </w:p>
    <w:p w14:paraId="7E9F034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 w:eastAsiaTheme="majorEastAsia"/>
          <w:sz w:val="24"/>
          <w:szCs w:val="24"/>
          <w:lang w:val="en-US" w:eastAsia="zh-CN"/>
        </w:rPr>
        <w:t>详见招标文件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</w:p>
    <w:p w14:paraId="6A13AEA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收费金额：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0.5</w:t>
      </w:r>
      <w:r>
        <w:rPr>
          <w:rFonts w:hint="eastAsia" w:asciiTheme="majorEastAsia" w:hAnsiTheme="majorEastAsia" w:eastAsiaTheme="majorEastAsia"/>
          <w:sz w:val="24"/>
          <w:szCs w:val="24"/>
        </w:rPr>
        <w:t>万元</w:t>
      </w:r>
    </w:p>
    <w:p w14:paraId="301E7BCB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七、公告期限</w:t>
      </w:r>
    </w:p>
    <w:p w14:paraId="2AEC61DD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个工作日。</w:t>
      </w:r>
    </w:p>
    <w:p w14:paraId="5676D669">
      <w:pPr>
        <w:spacing w:line="360" w:lineRule="auto"/>
        <w:rPr>
          <w:rFonts w:cs="仿宋" w:asciiTheme="majorEastAsia" w:hAnsiTheme="majorEastAsia" w:eastAsiaTheme="majorEastAsia"/>
          <w:b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/>
          <w:sz w:val="24"/>
          <w:szCs w:val="24"/>
        </w:rPr>
        <w:t>八、其他补充事宜</w:t>
      </w:r>
    </w:p>
    <w:p w14:paraId="45E73F57">
      <w:pPr>
        <w:spacing w:line="360" w:lineRule="auto"/>
        <w:ind w:firstLine="600" w:firstLineChars="250"/>
        <w:rPr>
          <w:rFonts w:hint="default" w:cs="仿宋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通标标准技术服务（青岛）有限公司</w:t>
      </w:r>
      <w:r>
        <w:rPr>
          <w:rFonts w:hint="eastAsia" w:cs="仿宋" w:asciiTheme="majorEastAsia" w:hAnsiTheme="majorEastAsia" w:eastAsiaTheme="majorEastAsia"/>
          <w:sz w:val="24"/>
          <w:szCs w:val="24"/>
          <w:lang w:val="en-US" w:eastAsia="zh-CN"/>
        </w:rPr>
        <w:t>评审总得分：93.83分。</w:t>
      </w:r>
    </w:p>
    <w:p w14:paraId="1FD5C7B7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九、凡对本次公告内容提出询问，请按以下方式联系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1CDD9905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color w:val="000000"/>
          <w:sz w:val="24"/>
        </w:rPr>
        <w:t>1.采购人信息</w:t>
      </w:r>
      <w:bookmarkStart w:id="4" w:name="_GoBack"/>
      <w:bookmarkEnd w:id="4"/>
    </w:p>
    <w:p w14:paraId="7D43B358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bookmarkStart w:id="2" w:name="_Toc28359009"/>
      <w:bookmarkStart w:id="3" w:name="_Toc28359086"/>
      <w:r>
        <w:rPr>
          <w:rFonts w:hint="eastAsia" w:ascii="宋体" w:hAnsi="宋体" w:cs="宋体"/>
          <w:color w:val="000000"/>
          <w:sz w:val="24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</w:rPr>
        <w:t>北京市市场监督管理局</w:t>
      </w:r>
    </w:p>
    <w:p w14:paraId="6FF427CE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>北京市通州区留庄路6号</w:t>
      </w:r>
    </w:p>
    <w:p w14:paraId="0B512C9C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</w:rPr>
        <w:t>戴玉子 010-55526597</w:t>
      </w:r>
    </w:p>
    <w:p w14:paraId="7599B491">
      <w:pPr>
        <w:spacing w:line="360" w:lineRule="auto"/>
        <w:ind w:left="1080" w:leftChars="371" w:hanging="301" w:hangingChars="125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2.采购代理机构信息</w:t>
      </w:r>
      <w:bookmarkEnd w:id="2"/>
      <w:bookmarkEnd w:id="3"/>
    </w:p>
    <w:p w14:paraId="7D0935A9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中和德汇工程技术有限公司</w:t>
      </w:r>
    </w:p>
    <w:p w14:paraId="21C35EFE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地　　址：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北京市丰台区汽车博物馆东路诺德中心二期6号楼803</w:t>
      </w:r>
    </w:p>
    <w:p w14:paraId="4BEC1436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bidi="ar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宋艳博、能文博、段少佐，010-63728378</w:t>
      </w:r>
    </w:p>
    <w:p w14:paraId="42C5A4DD">
      <w:pPr>
        <w:spacing w:line="360" w:lineRule="auto"/>
        <w:ind w:firstLine="723" w:firstLineChars="300"/>
        <w:rPr>
          <w:rFonts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3.项目联系方式</w:t>
      </w:r>
    </w:p>
    <w:p w14:paraId="08D674AE">
      <w:pPr>
        <w:pStyle w:val="15"/>
        <w:spacing w:line="360" w:lineRule="auto"/>
        <w:ind w:firstLine="720" w:firstLineChars="300"/>
        <w:rPr>
          <w:rFonts w:hAnsi="宋体" w:eastAsia="宋体" w:cs="宋体"/>
          <w:color w:val="000000"/>
          <w:sz w:val="24"/>
          <w:szCs w:val="24"/>
        </w:rPr>
      </w:pPr>
      <w:r>
        <w:rPr>
          <w:rFonts w:hint="eastAsia" w:hAnsi="宋体" w:eastAsia="宋体" w:cs="宋体"/>
          <w:color w:val="000000"/>
          <w:sz w:val="24"/>
          <w:szCs w:val="24"/>
        </w:rPr>
        <w:t>项目联系人：</w:t>
      </w:r>
      <w:r>
        <w:rPr>
          <w:rFonts w:hAnsi="宋体" w:cs="宋体"/>
          <w:color w:val="000000" w:themeColor="text1"/>
          <w:sz w:val="24"/>
          <w:szCs w:val="24"/>
          <w:u w:val="single"/>
        </w:rPr>
        <w:t>宋艳博、</w:t>
      </w:r>
      <w:r>
        <w:rPr>
          <w:rFonts w:hAnsi="宋体" w:cs="宋体"/>
          <w:color w:val="000000" w:themeColor="text1"/>
          <w:sz w:val="24"/>
          <w:szCs w:val="24"/>
          <w:u w:val="single"/>
          <w:lang w:bidi="ar"/>
        </w:rPr>
        <w:t>能文博、段少佐</w:t>
      </w:r>
    </w:p>
    <w:p w14:paraId="2E3F60D0"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电　　 话：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010-63728378</w:t>
      </w:r>
    </w:p>
    <w:p w14:paraId="53C7B29A">
      <w:pPr>
        <w:spacing w:line="360" w:lineRule="auto"/>
        <w:ind w:firstLine="720" w:firstLineChars="3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 w14:paraId="1860F98B">
      <w:pPr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十、附件</w:t>
      </w:r>
    </w:p>
    <w:p w14:paraId="1B49013B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1.招标文件</w:t>
      </w:r>
    </w:p>
    <w:p w14:paraId="59DD5520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C64D2"/>
    <w:multiLevelType w:val="singleLevel"/>
    <w:tmpl w:val="328C64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4824B2"/>
    <w:rsid w:val="000424BF"/>
    <w:rsid w:val="000A5EDC"/>
    <w:rsid w:val="000D7AC9"/>
    <w:rsid w:val="00192FFD"/>
    <w:rsid w:val="001F1782"/>
    <w:rsid w:val="0026474D"/>
    <w:rsid w:val="00264D68"/>
    <w:rsid w:val="00270BDC"/>
    <w:rsid w:val="00363DC8"/>
    <w:rsid w:val="00386D8C"/>
    <w:rsid w:val="003978DF"/>
    <w:rsid w:val="003C5159"/>
    <w:rsid w:val="00400AE2"/>
    <w:rsid w:val="00424098"/>
    <w:rsid w:val="004812B9"/>
    <w:rsid w:val="004824B2"/>
    <w:rsid w:val="0050557C"/>
    <w:rsid w:val="00543931"/>
    <w:rsid w:val="00557B74"/>
    <w:rsid w:val="00564564"/>
    <w:rsid w:val="00597F84"/>
    <w:rsid w:val="006114CE"/>
    <w:rsid w:val="0062082A"/>
    <w:rsid w:val="006432C6"/>
    <w:rsid w:val="00647B12"/>
    <w:rsid w:val="006526F4"/>
    <w:rsid w:val="006640A4"/>
    <w:rsid w:val="00671517"/>
    <w:rsid w:val="00673E83"/>
    <w:rsid w:val="006C7DA9"/>
    <w:rsid w:val="006D472B"/>
    <w:rsid w:val="006F5CE0"/>
    <w:rsid w:val="00755A4C"/>
    <w:rsid w:val="00775C2A"/>
    <w:rsid w:val="00777C6E"/>
    <w:rsid w:val="007B3D18"/>
    <w:rsid w:val="008135F2"/>
    <w:rsid w:val="00820C6F"/>
    <w:rsid w:val="0084671A"/>
    <w:rsid w:val="008A650B"/>
    <w:rsid w:val="008D0F6A"/>
    <w:rsid w:val="009207D8"/>
    <w:rsid w:val="00977868"/>
    <w:rsid w:val="009B16E7"/>
    <w:rsid w:val="00A53E0D"/>
    <w:rsid w:val="00A676A0"/>
    <w:rsid w:val="00A7769B"/>
    <w:rsid w:val="00AA12C1"/>
    <w:rsid w:val="00AB1790"/>
    <w:rsid w:val="00AB1A26"/>
    <w:rsid w:val="00AC662E"/>
    <w:rsid w:val="00AD27DF"/>
    <w:rsid w:val="00B323FD"/>
    <w:rsid w:val="00B66F9E"/>
    <w:rsid w:val="00C06A2B"/>
    <w:rsid w:val="00C46CBE"/>
    <w:rsid w:val="00CC2224"/>
    <w:rsid w:val="00CC656B"/>
    <w:rsid w:val="00D173E8"/>
    <w:rsid w:val="00D22BAC"/>
    <w:rsid w:val="00D40440"/>
    <w:rsid w:val="00D52EE9"/>
    <w:rsid w:val="00DB492C"/>
    <w:rsid w:val="00DB67C1"/>
    <w:rsid w:val="00E674F1"/>
    <w:rsid w:val="00EF3E22"/>
    <w:rsid w:val="00F14980"/>
    <w:rsid w:val="00F65CE7"/>
    <w:rsid w:val="00FC1909"/>
    <w:rsid w:val="0B48482D"/>
    <w:rsid w:val="0B914A5F"/>
    <w:rsid w:val="0BFF4F18"/>
    <w:rsid w:val="0E166579"/>
    <w:rsid w:val="18C60299"/>
    <w:rsid w:val="1F925735"/>
    <w:rsid w:val="20256F07"/>
    <w:rsid w:val="2120725A"/>
    <w:rsid w:val="246758CC"/>
    <w:rsid w:val="24DD26D9"/>
    <w:rsid w:val="25543F7E"/>
    <w:rsid w:val="2C8A1FD6"/>
    <w:rsid w:val="35A07B15"/>
    <w:rsid w:val="3AB1371F"/>
    <w:rsid w:val="42A3227A"/>
    <w:rsid w:val="47BC5C49"/>
    <w:rsid w:val="4C5D1DCB"/>
    <w:rsid w:val="509E5BD6"/>
    <w:rsid w:val="59DD18E9"/>
    <w:rsid w:val="60673CE4"/>
    <w:rsid w:val="608462FD"/>
    <w:rsid w:val="67932F29"/>
    <w:rsid w:val="6DC9608A"/>
    <w:rsid w:val="6EC95E08"/>
    <w:rsid w:val="73910198"/>
    <w:rsid w:val="74F5478A"/>
    <w:rsid w:val="7CD4756A"/>
    <w:rsid w:val="7D6E7AC4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qFormat/>
    <w:uiPriority w:val="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0"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1"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3"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caption"/>
    <w:basedOn w:val="1"/>
    <w:next w:val="1"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8"/>
    <w:unhideWhenUsed/>
    <w:qFormat/>
    <w:uiPriority w:val="0"/>
    <w:pPr>
      <w:spacing w:after="120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5"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rPr>
      <w:rFonts w:asciiTheme="minorHAnsi" w:hAnsiTheme="minorHAnsi" w:eastAsiaTheme="minorEastAsia" w:cstheme="minorBidi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customStyle="1" w:styleId="26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Char"/>
    <w:basedOn w:val="24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0">
    <w:name w:val="标题 5 Char"/>
    <w:basedOn w:val="24"/>
    <w:link w:val="6"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1">
    <w:name w:val="标题 6 Char"/>
    <w:basedOn w:val="24"/>
    <w:link w:val="7"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2">
    <w:name w:val="标题 7 Char"/>
    <w:basedOn w:val="24"/>
    <w:link w:val="8"/>
    <w:qFormat/>
    <w:uiPriority w:val="9"/>
    <w:rPr>
      <w:b/>
      <w:bCs/>
      <w:kern w:val="2"/>
      <w:sz w:val="24"/>
      <w:szCs w:val="24"/>
    </w:rPr>
  </w:style>
  <w:style w:type="character" w:customStyle="1" w:styleId="33">
    <w:name w:val="标题 8 Char"/>
    <w:basedOn w:val="24"/>
    <w:link w:val="9"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4">
    <w:name w:val="标题 9 Char"/>
    <w:basedOn w:val="24"/>
    <w:link w:val="10"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5">
    <w:name w:val="正文缩进 Char"/>
    <w:link w:val="11"/>
    <w:qFormat/>
    <w:uiPriority w:val="0"/>
    <w:rPr>
      <w:rFonts w:ascii="宋体" w:hAnsi="Times New Roman"/>
      <w:sz w:val="24"/>
    </w:rPr>
  </w:style>
  <w:style w:type="character" w:customStyle="1" w:styleId="36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37">
    <w:name w:val="标题 Char"/>
    <w:basedOn w:val="24"/>
    <w:link w:val="21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正文文本 Char"/>
    <w:basedOn w:val="24"/>
    <w:link w:val="13"/>
    <w:qFormat/>
    <w:uiPriority w:val="0"/>
  </w:style>
  <w:style w:type="paragraph" w:styleId="39">
    <w:name w:val="No Spacing"/>
    <w:link w:val="4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无间隔 Char"/>
    <w:basedOn w:val="24"/>
    <w:link w:val="39"/>
    <w:qFormat/>
    <w:uiPriority w:val="1"/>
    <w:rPr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qFormat/>
    <w:uiPriority w:val="0"/>
    <w:pPr>
      <w:ind w:firstLine="420" w:firstLineChars="200"/>
    </w:pPr>
  </w:style>
  <w:style w:type="paragraph" w:customStyle="1" w:styleId="4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4">
    <w:name w:val="纯文本1"/>
    <w:basedOn w:val="1"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5">
    <w:name w:val="纯文本 Char"/>
    <w:basedOn w:val="24"/>
    <w:link w:val="15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6">
    <w:name w:val="页眉 Char"/>
    <w:basedOn w:val="24"/>
    <w:link w:val="17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575</Characters>
  <Lines>5</Lines>
  <Paragraphs>1</Paragraphs>
  <TotalTime>33</TotalTime>
  <ScaleCrop>false</ScaleCrop>
  <LinksUpToDate>false</LinksUpToDate>
  <CharactersWithSpaces>598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2020-05-14T02:07:00Z</dcterms:created>
  <dc:creator>123</dc:creator>
  <cp:lastModifiedBy>小迷糊</cp:lastModifiedBy>
  <dcterms:modified xsi:type="dcterms:W3CDTF">2026-04-20T02:10:01Z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D59F8E69F9CD49BB972231E199D4DC06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