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586C">
      <w:pPr>
        <w:pStyle w:val="4"/>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中标结果公告</w:t>
      </w:r>
    </w:p>
    <w:p w14:paraId="15CED845">
      <w:pPr>
        <w:numPr>
          <w:ilvl w:val="0"/>
          <w:numId w:val="2"/>
        </w:numPr>
        <w:rPr>
          <w:rFonts w:hint="eastAsia" w:ascii="黑体" w:hAnsi="黑体" w:eastAsia="黑体"/>
          <w:sz w:val="28"/>
          <w:szCs w:val="28"/>
        </w:rPr>
      </w:pPr>
      <w:r>
        <w:rPr>
          <w:rFonts w:hint="eastAsia" w:ascii="黑体" w:hAnsi="黑体" w:eastAsia="黑体"/>
          <w:sz w:val="28"/>
          <w:szCs w:val="28"/>
        </w:rPr>
        <w:t>项目编号：0701-26410711L002</w:t>
      </w:r>
    </w:p>
    <w:p w14:paraId="59D0847B">
      <w:pPr>
        <w:numPr>
          <w:ilvl w:val="0"/>
          <w:numId w:val="2"/>
        </w:numPr>
        <w:rPr>
          <w:rFonts w:hint="eastAsia" w:ascii="黑体" w:hAnsi="黑体" w:eastAsia="黑体"/>
          <w:sz w:val="28"/>
          <w:szCs w:val="28"/>
        </w:rPr>
      </w:pPr>
      <w:r>
        <w:rPr>
          <w:rFonts w:hint="eastAsia" w:ascii="黑体" w:hAnsi="黑体" w:eastAsia="黑体"/>
          <w:sz w:val="28"/>
          <w:szCs w:val="28"/>
        </w:rPr>
        <w:t>项目名称</w:t>
      </w:r>
      <w:r>
        <w:rPr>
          <w:rFonts w:hint="eastAsia" w:ascii="黑体" w:hAnsi="黑体" w:eastAsia="黑体"/>
          <w:sz w:val="28"/>
          <w:szCs w:val="28"/>
          <w:lang w:eastAsia="zh-CN"/>
        </w:rPr>
        <w:t>：</w:t>
      </w:r>
      <w:r>
        <w:rPr>
          <w:rFonts w:hint="eastAsia" w:ascii="黑体" w:hAnsi="黑体" w:eastAsia="黑体"/>
          <w:sz w:val="28"/>
          <w:szCs w:val="28"/>
        </w:rPr>
        <w:t>首钢技师学院校园有线网升级改造采购项目（第二次）</w:t>
      </w:r>
    </w:p>
    <w:p w14:paraId="1CCA9BF5">
      <w:pPr>
        <w:rPr>
          <w:rFonts w:hint="eastAsia" w:ascii="仿宋" w:hAnsi="仿宋" w:eastAsia="仿宋"/>
          <w:sz w:val="28"/>
          <w:szCs w:val="28"/>
          <w:u w:val="none"/>
          <w:lang w:val="en-US" w:eastAsia="zh-CN"/>
        </w:rPr>
      </w:pPr>
      <w:r>
        <w:rPr>
          <w:rFonts w:hint="eastAsia" w:ascii="黑体" w:hAnsi="黑体" w:eastAsia="黑体"/>
          <w:sz w:val="28"/>
          <w:szCs w:val="28"/>
        </w:rPr>
        <w:t>三、成交信息</w:t>
      </w:r>
    </w:p>
    <w:p w14:paraId="4A8CA4FD">
      <w:pPr>
        <w:rPr>
          <w:rFonts w:hint="eastAsia" w:ascii="仿宋" w:hAnsi="仿宋" w:eastAsia="仿宋" w:cs="仿宋"/>
          <w:sz w:val="28"/>
          <w:szCs w:val="28"/>
          <w:highlight w:val="yellow"/>
          <w:lang w:val="en-US" w:eastAsia="zh-CN"/>
        </w:rPr>
      </w:pPr>
      <w:r>
        <w:rPr>
          <w:rFonts w:hint="eastAsia" w:ascii="仿宋" w:hAnsi="仿宋" w:eastAsia="仿宋"/>
          <w:sz w:val="28"/>
          <w:szCs w:val="28"/>
        </w:rPr>
        <w:t>供应商名称：</w:t>
      </w:r>
      <w:r>
        <w:rPr>
          <w:rFonts w:hint="eastAsia" w:ascii="仿宋" w:hAnsi="仿宋" w:eastAsia="仿宋" w:cs="仿宋"/>
          <w:sz w:val="28"/>
          <w:szCs w:val="28"/>
          <w:highlight w:val="none"/>
          <w:lang w:val="en-US" w:eastAsia="zh-CN"/>
        </w:rPr>
        <w:t>北京移动系统集成有限公司</w:t>
      </w:r>
    </w:p>
    <w:p w14:paraId="1810CA4E">
      <w:pPr>
        <w:rPr>
          <w:rFonts w:hint="eastAsia" w:ascii="仿宋" w:hAnsi="仿宋" w:eastAsia="仿宋"/>
          <w:sz w:val="28"/>
          <w:szCs w:val="28"/>
          <w:highlight w:val="yellow"/>
          <w:lang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lang w:eastAsia="zh-CN"/>
        </w:rPr>
        <w:t>北京市通州区金融街园中园6号楼7层</w:t>
      </w:r>
    </w:p>
    <w:p w14:paraId="267B46CF">
      <w:pPr>
        <w:pStyle w:val="12"/>
        <w:rPr>
          <w:rFonts w:hint="default"/>
          <w:highlight w:val="yellow"/>
          <w:lang w:val="en-US"/>
        </w:rPr>
      </w:pPr>
      <w:r>
        <w:rPr>
          <w:rFonts w:hint="eastAsia" w:ascii="仿宋" w:hAnsi="仿宋" w:eastAsia="仿宋"/>
          <w:sz w:val="28"/>
          <w:szCs w:val="28"/>
          <w:highlight w:val="none"/>
        </w:rPr>
        <w:t>中标（成交）</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lang w:eastAsia="zh-CN"/>
        </w:rPr>
        <w:t>：</w:t>
      </w:r>
      <w:r>
        <w:rPr>
          <w:rFonts w:hint="eastAsia" w:ascii="仿宋" w:hAnsi="仿宋" w:eastAsia="仿宋"/>
          <w:sz w:val="28"/>
          <w:szCs w:val="28"/>
          <w:highlight w:val="none"/>
          <w:u w:val="single"/>
          <w:lang w:val="en-US" w:eastAsia="zh-CN"/>
        </w:rPr>
        <w:t>6,977,500.00 元人民币</w:t>
      </w:r>
    </w:p>
    <w:p w14:paraId="2BC078A2">
      <w:pPr>
        <w:numPr>
          <w:ilvl w:val="0"/>
          <w:numId w:val="3"/>
        </w:numPr>
        <w:rPr>
          <w:rFonts w:hint="eastAsia" w:ascii="黑体" w:hAnsi="黑体" w:eastAsia="黑体"/>
          <w:sz w:val="28"/>
          <w:szCs w:val="28"/>
        </w:rPr>
      </w:pPr>
      <w:r>
        <w:rPr>
          <w:rFonts w:hint="eastAsia" w:ascii="黑体" w:hAnsi="黑体" w:eastAsia="黑体"/>
          <w:sz w:val="28"/>
          <w:szCs w:val="28"/>
        </w:rPr>
        <w:t>主要标的信息</w:t>
      </w:r>
    </w:p>
    <w:tbl>
      <w:tblPr>
        <w:tblStyle w:val="10"/>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40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80" w:type="dxa"/>
          </w:tcPr>
          <w:p w14:paraId="26D53D91">
            <w:pPr>
              <w:jc w:val="center"/>
              <w:rPr>
                <w:rFonts w:ascii="仿宋" w:hAnsi="仿宋" w:eastAsia="仿宋"/>
                <w:kern w:val="0"/>
                <w:sz w:val="28"/>
                <w:szCs w:val="28"/>
              </w:rPr>
            </w:pPr>
            <w:r>
              <w:rPr>
                <w:rFonts w:hint="eastAsia" w:ascii="仿宋" w:hAnsi="仿宋" w:eastAsia="仿宋"/>
                <w:kern w:val="0"/>
                <w:sz w:val="28"/>
                <w:szCs w:val="28"/>
              </w:rPr>
              <w:t>服务类</w:t>
            </w:r>
          </w:p>
        </w:tc>
      </w:tr>
      <w:tr w14:paraId="2804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880" w:type="dxa"/>
          </w:tcPr>
          <w:p w14:paraId="262BE48A">
            <w:pPr>
              <w:rPr>
                <w:rFonts w:ascii="仿宋" w:hAnsi="仿宋" w:eastAsia="仿宋"/>
                <w:kern w:val="0"/>
                <w:sz w:val="28"/>
                <w:szCs w:val="28"/>
              </w:rPr>
            </w:pPr>
            <w:r>
              <w:rPr>
                <w:rFonts w:hint="eastAsia" w:ascii="仿宋" w:hAnsi="仿宋" w:eastAsia="仿宋"/>
                <w:kern w:val="0"/>
                <w:sz w:val="28"/>
                <w:szCs w:val="28"/>
              </w:rPr>
              <w:t>名称：首钢技师学院校园有线网升级改造采购项目（第二次）</w:t>
            </w:r>
          </w:p>
          <w:p w14:paraId="28CFE9AA">
            <w:pPr>
              <w:rPr>
                <w:rFonts w:hint="eastAsia" w:ascii="仿宋" w:hAnsi="仿宋" w:eastAsia="仿宋"/>
                <w:kern w:val="0"/>
                <w:sz w:val="28"/>
                <w:szCs w:val="28"/>
                <w:lang w:val="en-US" w:eastAsia="zh-CN"/>
              </w:rPr>
            </w:pPr>
            <w:r>
              <w:rPr>
                <w:rFonts w:hint="eastAsia" w:ascii="仿宋" w:hAnsi="仿宋" w:eastAsia="仿宋"/>
                <w:kern w:val="0"/>
                <w:sz w:val="28"/>
                <w:szCs w:val="28"/>
              </w:rPr>
              <w:t>服务范围：校园有线网升级改造、安防专网建设、组网服务等</w:t>
            </w:r>
            <w:r>
              <w:rPr>
                <w:rFonts w:hint="eastAsia" w:ascii="仿宋" w:hAnsi="仿宋" w:eastAsia="仿宋"/>
                <w:kern w:val="0"/>
                <w:sz w:val="28"/>
                <w:szCs w:val="28"/>
                <w:lang w:eastAsia="zh-CN"/>
              </w:rPr>
              <w:t>。</w:t>
            </w:r>
            <w:bookmarkStart w:id="4" w:name="_GoBack"/>
            <w:bookmarkEnd w:id="4"/>
          </w:p>
          <w:p w14:paraId="0C0C24A1">
            <w:pPr>
              <w:rPr>
                <w:rFonts w:hint="default" w:ascii="仿宋" w:hAnsi="仿宋" w:eastAsia="仿宋"/>
                <w:kern w:val="0"/>
                <w:sz w:val="28"/>
                <w:szCs w:val="28"/>
                <w:u w:val="single"/>
                <w:lang w:val="en-US" w:eastAsia="zh-CN"/>
              </w:rPr>
            </w:pPr>
            <w:r>
              <w:rPr>
                <w:rFonts w:hint="eastAsia" w:ascii="仿宋" w:hAnsi="仿宋" w:eastAsia="仿宋"/>
                <w:kern w:val="0"/>
                <w:sz w:val="28"/>
                <w:szCs w:val="28"/>
              </w:rPr>
              <w:t>服务要求：</w:t>
            </w:r>
            <w:r>
              <w:rPr>
                <w:rFonts w:hint="eastAsia" w:ascii="仿宋" w:hAnsi="仿宋" w:eastAsia="仿宋"/>
                <w:kern w:val="0"/>
                <w:sz w:val="28"/>
                <w:szCs w:val="28"/>
                <w:lang w:val="en-US" w:eastAsia="zh-CN"/>
              </w:rPr>
              <w:t>按照招标文件及合同执行。</w:t>
            </w:r>
          </w:p>
          <w:p w14:paraId="110584A9">
            <w:pPr>
              <w:rPr>
                <w:rFonts w:ascii="仿宋" w:hAnsi="仿宋" w:eastAsia="仿宋"/>
                <w:kern w:val="0"/>
                <w:sz w:val="28"/>
                <w:szCs w:val="28"/>
                <w:u w:val="single"/>
              </w:rPr>
            </w:pPr>
            <w:r>
              <w:rPr>
                <w:rFonts w:hint="eastAsia" w:ascii="仿宋" w:hAnsi="仿宋" w:eastAsia="仿宋"/>
                <w:kern w:val="0"/>
                <w:sz w:val="28"/>
                <w:szCs w:val="28"/>
              </w:rPr>
              <w:t>服务时间：整个项目自签订合同之日起，在6个月内基本实施完成，包括产品采购、产品安装、系统总调、系统组网等，完成所有建设任务后进行初验；初验完成后，经过1个月试运行后，组织项目终验。</w:t>
            </w:r>
          </w:p>
          <w:p w14:paraId="22DE1FBA">
            <w:pPr>
              <w:rPr>
                <w:rFonts w:ascii="仿宋" w:hAnsi="仿宋" w:eastAsia="仿宋"/>
                <w:kern w:val="0"/>
                <w:sz w:val="28"/>
                <w:szCs w:val="28"/>
              </w:rPr>
            </w:pPr>
            <w:r>
              <w:rPr>
                <w:rFonts w:hint="eastAsia" w:ascii="仿宋" w:hAnsi="仿宋" w:eastAsia="仿宋"/>
                <w:kern w:val="0"/>
                <w:sz w:val="28"/>
                <w:szCs w:val="28"/>
              </w:rPr>
              <w:t>服务标准：</w:t>
            </w:r>
            <w:r>
              <w:rPr>
                <w:rFonts w:hint="eastAsia" w:ascii="仿宋" w:hAnsi="仿宋" w:eastAsia="仿宋"/>
                <w:kern w:val="0"/>
                <w:sz w:val="28"/>
                <w:szCs w:val="28"/>
                <w:lang w:val="en-US" w:eastAsia="zh-CN"/>
              </w:rPr>
              <w:t>按照招标文件及合同执行。</w:t>
            </w:r>
          </w:p>
        </w:tc>
      </w:tr>
    </w:tbl>
    <w:p w14:paraId="1BAF5B52">
      <w:pPr>
        <w:pStyle w:val="12"/>
        <w:numPr>
          <w:ilvl w:val="0"/>
          <w:numId w:val="0"/>
        </w:numPr>
      </w:pPr>
    </w:p>
    <w:p w14:paraId="3EE7B93D">
      <w:pPr>
        <w:numPr>
          <w:ilvl w:val="0"/>
          <w:numId w:val="0"/>
        </w:numPr>
        <w:ind w:leftChars="0"/>
        <w:rPr>
          <w:rFonts w:hint="default"/>
          <w:lang w:val="en-US" w:eastAsia="zh-CN"/>
        </w:rPr>
      </w:pPr>
      <w:r>
        <w:rPr>
          <w:rFonts w:hint="eastAsia" w:ascii="黑体" w:hAnsi="黑体" w:eastAsia="黑体"/>
          <w:sz w:val="28"/>
          <w:szCs w:val="28"/>
          <w:lang w:val="en-US" w:eastAsia="zh-CN"/>
        </w:rPr>
        <w:t>五、</w:t>
      </w:r>
      <w:r>
        <w:rPr>
          <w:rFonts w:hint="eastAsia" w:ascii="黑体" w:hAnsi="黑体" w:eastAsia="黑体"/>
          <w:sz w:val="28"/>
          <w:szCs w:val="28"/>
        </w:rPr>
        <w:t>评审专家名单：</w:t>
      </w:r>
      <w:r>
        <w:rPr>
          <w:rFonts w:hint="eastAsia" w:ascii="黑体" w:hAnsi="黑体" w:eastAsia="黑体"/>
          <w:sz w:val="28"/>
          <w:szCs w:val="28"/>
          <w:highlight w:val="none"/>
          <w:lang w:val="en-US" w:eastAsia="zh-CN"/>
        </w:rPr>
        <w:t>金晨、陈林、郝爱洪、王立明、臧雪松</w:t>
      </w:r>
    </w:p>
    <w:p w14:paraId="20747ADA">
      <w:pPr>
        <w:numPr>
          <w:ilvl w:val="0"/>
          <w:numId w:val="0"/>
        </w:numPr>
        <w:ind w:leftChars="0"/>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代理服务收费标准及金额：</w:t>
      </w:r>
    </w:p>
    <w:p w14:paraId="1C740F79">
      <w:pPr>
        <w:adjustRightInd w:val="0"/>
        <w:snapToGrid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采购代理机构按照如下标准，</w:t>
      </w:r>
    </w:p>
    <w:p w14:paraId="3806B25D">
      <w:pPr>
        <w:pStyle w:val="14"/>
        <w:numPr>
          <w:ilvl w:val="0"/>
          <w:numId w:val="0"/>
        </w:numPr>
        <w:rPr>
          <w:rFonts w:ascii="仿宋" w:hAnsi="仿宋" w:eastAsia="仿宋" w:cs="仿宋"/>
          <w:sz w:val="24"/>
          <w:szCs w:val="24"/>
          <w:u w:val="none"/>
        </w:rPr>
      </w:pPr>
      <w:r>
        <w:rPr>
          <w:rFonts w:hint="eastAsia" w:ascii="仿宋" w:hAnsi="仿宋" w:eastAsia="仿宋" w:cs="仿宋"/>
          <w:sz w:val="24"/>
          <w:szCs w:val="24"/>
          <w:u w:val="none"/>
        </w:rPr>
        <w:t>参照《国家发展改革委关于降低部分建设项目收费标准规范收费行为等有关问题的通知》（发改价格〔2011〕534号）、国家计委《招标代理服务收费管理暂行办法》（计价格〔2002〕1980号）和《国家发展改革委办公厅关于招标代理服务收费有关问题的通知》（发改办价格〔2003〕857号）的规定，实际向中标人按以下下浮优惠率收取中标服务费，即：100 万（含）以上的项目下浮 10%，100 万以下的项目下浮 5%，遇特殊情况时按照学校要求下浮。代理费按照上述规定不足 2000 元的，按最低收费标准 2000 元收取。</w:t>
      </w:r>
    </w:p>
    <w:p w14:paraId="073DC239">
      <w:pPr>
        <w:ind w:left="-107" w:firstLine="240" w:firstLineChars="100"/>
        <w:rPr>
          <w:rFonts w:ascii="仿宋" w:hAnsi="仿宋" w:eastAsia="仿宋" w:cs="仿宋"/>
          <w:sz w:val="24"/>
          <w:szCs w:val="24"/>
        </w:rPr>
      </w:pPr>
      <w:r>
        <w:rPr>
          <w:rFonts w:hint="eastAsia" w:ascii="仿宋" w:hAnsi="仿宋" w:eastAsia="仿宋" w:cs="仿宋"/>
          <w:sz w:val="24"/>
          <w:szCs w:val="24"/>
        </w:rPr>
        <w:t>计费基数：计费基数为包中标金额。</w:t>
      </w:r>
    </w:p>
    <w:p w14:paraId="5A6247B2">
      <w:pPr>
        <w:numPr>
          <w:ilvl w:val="0"/>
          <w:numId w:val="0"/>
        </w:numPr>
        <w:ind w:leftChars="0"/>
        <w:rPr>
          <w:rFonts w:hint="eastAsia" w:ascii="仿宋" w:hAnsi="仿宋" w:eastAsia="仿宋" w:cs="仿宋"/>
          <w:b/>
          <w:bCs/>
          <w:color w:val="auto"/>
          <w:sz w:val="24"/>
          <w:szCs w:val="24"/>
          <w:highlight w:val="none"/>
        </w:rPr>
      </w:pPr>
    </w:p>
    <w:p w14:paraId="730EF58D">
      <w:pPr>
        <w:numPr>
          <w:ilvl w:val="0"/>
          <w:numId w:val="0"/>
        </w:numPr>
        <w:ind w:leftChars="0"/>
        <w:rPr>
          <w:rFonts w:hint="eastAsia"/>
          <w:lang w:val="en-US" w:eastAsia="zh-CN"/>
        </w:rPr>
      </w:pPr>
      <w:r>
        <w:rPr>
          <w:rFonts w:hint="eastAsia" w:ascii="黑体" w:hAnsi="黑体" w:eastAsia="黑体"/>
          <w:sz w:val="28"/>
          <w:szCs w:val="28"/>
          <w:lang w:eastAsia="zh-CN"/>
        </w:rPr>
        <w:t>本项目</w:t>
      </w:r>
      <w:r>
        <w:rPr>
          <w:rFonts w:hint="eastAsia" w:ascii="黑体" w:hAnsi="黑体" w:eastAsia="黑体"/>
          <w:sz w:val="28"/>
          <w:szCs w:val="28"/>
          <w:lang w:val="en-US" w:eastAsia="zh-CN"/>
        </w:rPr>
        <w:t>向成交供应商</w:t>
      </w:r>
      <w:r>
        <w:rPr>
          <w:rFonts w:hint="eastAsia" w:ascii="黑体" w:hAnsi="黑体" w:eastAsia="黑体"/>
          <w:sz w:val="28"/>
          <w:szCs w:val="28"/>
          <w:lang w:eastAsia="zh-CN"/>
        </w:rPr>
        <w:t>收取金额</w:t>
      </w:r>
      <w:r>
        <w:rPr>
          <w:rFonts w:hint="eastAsia" w:ascii="黑体" w:hAnsi="黑体" w:eastAsia="黑体"/>
          <w:sz w:val="28"/>
          <w:szCs w:val="28"/>
          <w:highlight w:val="none"/>
          <w:lang w:val="en-US" w:eastAsia="zh-CN"/>
        </w:rPr>
        <w:t>50309</w:t>
      </w:r>
      <w:r>
        <w:rPr>
          <w:rFonts w:hint="eastAsia" w:ascii="黑体" w:hAnsi="黑体" w:eastAsia="黑体"/>
          <w:sz w:val="28"/>
          <w:szCs w:val="28"/>
          <w:lang w:val="en-US" w:eastAsia="zh-CN"/>
        </w:rPr>
        <w:t>元中标服务费。</w:t>
      </w:r>
    </w:p>
    <w:p w14:paraId="1DF54CA9">
      <w:pPr>
        <w:rPr>
          <w:rFonts w:ascii="黑体" w:hAnsi="黑体" w:eastAsia="黑体"/>
          <w:sz w:val="28"/>
          <w:szCs w:val="28"/>
        </w:rPr>
      </w:pPr>
      <w:r>
        <w:rPr>
          <w:rFonts w:hint="eastAsia" w:ascii="黑体" w:hAnsi="黑体" w:eastAsia="黑体"/>
          <w:sz w:val="28"/>
          <w:szCs w:val="28"/>
        </w:rPr>
        <w:t>七、公告期限</w:t>
      </w:r>
    </w:p>
    <w:p w14:paraId="4F9AEC9D">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1A24008">
      <w:pPr>
        <w:rPr>
          <w:rFonts w:ascii="黑体" w:hAnsi="黑体" w:eastAsia="黑体" w:cs="仿宋"/>
          <w:sz w:val="28"/>
          <w:szCs w:val="28"/>
        </w:rPr>
      </w:pPr>
      <w:r>
        <w:rPr>
          <w:rFonts w:hint="eastAsia" w:ascii="黑体" w:hAnsi="黑体" w:eastAsia="黑体" w:cs="仿宋"/>
          <w:sz w:val="28"/>
          <w:szCs w:val="28"/>
        </w:rPr>
        <w:t>八、其他补充事宜</w:t>
      </w:r>
    </w:p>
    <w:p w14:paraId="59A9A7C5">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w:t>
      </w:r>
      <w:r>
        <w:rPr>
          <w:rFonts w:hint="eastAsia" w:ascii="仿宋" w:hAnsi="仿宋" w:eastAsia="仿宋" w:cs="宋体"/>
          <w:kern w:val="0"/>
          <w:sz w:val="28"/>
          <w:szCs w:val="28"/>
          <w:highlight w:val="none"/>
          <w:lang w:val="en-US" w:eastAsia="zh-CN"/>
        </w:rPr>
        <w:t>评标委员会</w:t>
      </w:r>
      <w:r>
        <w:rPr>
          <w:rFonts w:hint="eastAsia" w:ascii="仿宋" w:hAnsi="仿宋" w:eastAsia="仿宋" w:cs="宋体"/>
          <w:kern w:val="0"/>
          <w:sz w:val="28"/>
          <w:szCs w:val="28"/>
          <w:highlight w:val="none"/>
        </w:rPr>
        <w:t>评审，北京移动系统集成有限公司综合得分为</w:t>
      </w:r>
      <w:r>
        <w:rPr>
          <w:rFonts w:hint="eastAsia" w:ascii="仿宋" w:hAnsi="仿宋" w:eastAsia="仿宋" w:cs="宋体"/>
          <w:kern w:val="0"/>
          <w:sz w:val="28"/>
          <w:szCs w:val="28"/>
          <w:highlight w:val="none"/>
          <w:lang w:val="en-US" w:eastAsia="zh-CN"/>
        </w:rPr>
        <w:t>96.4</w:t>
      </w:r>
      <w:r>
        <w:rPr>
          <w:rFonts w:hint="eastAsia" w:ascii="仿宋" w:hAnsi="仿宋" w:eastAsia="仿宋" w:cs="宋体"/>
          <w:kern w:val="0"/>
          <w:sz w:val="28"/>
          <w:szCs w:val="28"/>
          <w:highlight w:val="none"/>
        </w:rPr>
        <w:t>，排名第一。</w:t>
      </w:r>
    </w:p>
    <w:p w14:paraId="2A685F5D">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3A57C557">
      <w:pPr>
        <w:snapToGrid w:val="0"/>
        <w:spacing w:line="540" w:lineRule="exact"/>
        <w:ind w:firstLine="560" w:firstLineChars="200"/>
        <w:jc w:val="left"/>
        <w:rPr>
          <w:rFonts w:ascii="仿宋" w:hAnsi="仿宋" w:eastAsia="仿宋" w:cs="仿宋"/>
          <w:sz w:val="28"/>
          <w:szCs w:val="28"/>
        </w:rPr>
      </w:pPr>
      <w:bookmarkStart w:id="0" w:name="_Toc28359009"/>
      <w:bookmarkStart w:id="1" w:name="_Toc28359086"/>
      <w:r>
        <w:rPr>
          <w:rFonts w:hint="eastAsia" w:ascii="仿宋" w:hAnsi="仿宋" w:eastAsia="仿宋" w:cs="仿宋"/>
          <w:sz w:val="28"/>
          <w:szCs w:val="28"/>
        </w:rPr>
        <w:t>名    称：首钢技师学院</w:t>
      </w:r>
    </w:p>
    <w:p w14:paraId="4FCD7BCD">
      <w:pPr>
        <w:snapToGrid w:val="0"/>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    址：北京市石景山晋元庄路6号</w:t>
      </w:r>
    </w:p>
    <w:p w14:paraId="0D384FCB">
      <w:pPr>
        <w:snapToGrid w:val="0"/>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联系方式：010－59805766</w:t>
      </w:r>
    </w:p>
    <w:p w14:paraId="7EC75D30">
      <w:pPr>
        <w:snapToGrid w:val="0"/>
        <w:spacing w:line="5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2.采购代理机构信息</w:t>
      </w:r>
      <w:bookmarkEnd w:id="0"/>
      <w:bookmarkEnd w:id="1"/>
    </w:p>
    <w:p w14:paraId="258842C0">
      <w:pPr>
        <w:snapToGrid w:val="0"/>
        <w:spacing w:line="540" w:lineRule="exact"/>
        <w:ind w:firstLine="560" w:firstLineChars="200"/>
        <w:jc w:val="left"/>
        <w:rPr>
          <w:rFonts w:ascii="仿宋" w:hAnsi="仿宋" w:eastAsia="仿宋" w:cs="仿宋"/>
          <w:sz w:val="28"/>
          <w:szCs w:val="28"/>
        </w:rPr>
      </w:pPr>
      <w:bookmarkStart w:id="2" w:name="_Toc28359087"/>
      <w:bookmarkStart w:id="3" w:name="_Toc28359010"/>
      <w:r>
        <w:rPr>
          <w:rFonts w:hint="eastAsia" w:ascii="仿宋" w:hAnsi="仿宋" w:eastAsia="仿宋" w:cs="仿宋"/>
          <w:sz w:val="28"/>
          <w:szCs w:val="28"/>
        </w:rPr>
        <w:t>名    称：中技国际招标有限公司</w:t>
      </w:r>
    </w:p>
    <w:p w14:paraId="65A6EA6C">
      <w:pPr>
        <w:snapToGrid w:val="0"/>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    址：北京市丰台区西营街1号院通用时代中心C座9层</w:t>
      </w:r>
    </w:p>
    <w:p w14:paraId="39BECD38">
      <w:pPr>
        <w:snapToGrid w:val="0"/>
        <w:spacing w:line="54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联系方式：010－81168510</w:t>
      </w:r>
    </w:p>
    <w:p w14:paraId="32CCC6BC">
      <w:pPr>
        <w:snapToGrid w:val="0"/>
        <w:spacing w:line="540" w:lineRule="exact"/>
        <w:ind w:firstLine="562" w:firstLineChars="200"/>
        <w:rPr>
          <w:rFonts w:ascii="仿宋" w:hAnsi="仿宋" w:eastAsia="仿宋" w:cs="仿宋"/>
          <w:b/>
          <w:sz w:val="28"/>
          <w:szCs w:val="28"/>
          <w:u w:val="single"/>
        </w:rPr>
      </w:pPr>
      <w:r>
        <w:rPr>
          <w:rFonts w:hint="eastAsia" w:ascii="仿宋" w:hAnsi="仿宋" w:eastAsia="仿宋" w:cs="仿宋"/>
          <w:b/>
          <w:sz w:val="28"/>
          <w:szCs w:val="28"/>
        </w:rPr>
        <w:t>3.项目联系方式</w:t>
      </w:r>
      <w:bookmarkEnd w:id="2"/>
      <w:bookmarkEnd w:id="3"/>
    </w:p>
    <w:p w14:paraId="3CFA442D">
      <w:pPr>
        <w:pStyle w:val="7"/>
        <w:snapToGrid w:val="0"/>
        <w:spacing w:line="540" w:lineRule="exact"/>
        <w:ind w:firstLine="560" w:firstLineChars="200"/>
        <w:rPr>
          <w:rFonts w:hint="default" w:ascii="仿宋" w:hAnsi="仿宋" w:eastAsia="仿宋" w:cs="仿宋"/>
          <w:sz w:val="28"/>
          <w:szCs w:val="28"/>
        </w:rPr>
      </w:pPr>
      <w:r>
        <w:rPr>
          <w:rFonts w:ascii="仿宋" w:hAnsi="仿宋" w:eastAsia="仿宋" w:cs="仿宋"/>
          <w:sz w:val="28"/>
          <w:szCs w:val="28"/>
        </w:rPr>
        <w:t>项目联系人：史桂林、彭媛媛</w:t>
      </w:r>
    </w:p>
    <w:p w14:paraId="309BF7A1">
      <w:pPr>
        <w:pStyle w:val="7"/>
        <w:snapToGrid w:val="0"/>
        <w:spacing w:line="540" w:lineRule="exact"/>
        <w:ind w:firstLine="560" w:firstLineChars="200"/>
        <w:rPr>
          <w:rFonts w:hint="default" w:ascii="仿宋" w:hAnsi="仿宋" w:eastAsia="仿宋" w:cs="仿宋"/>
          <w:sz w:val="28"/>
          <w:szCs w:val="28"/>
        </w:rPr>
      </w:pPr>
      <w:r>
        <w:rPr>
          <w:rFonts w:ascii="仿宋" w:hAnsi="仿宋" w:eastAsia="仿宋" w:cs="仿宋"/>
          <w:sz w:val="28"/>
          <w:szCs w:val="28"/>
        </w:rPr>
        <w:t>电      话：010-81168510</w:t>
      </w:r>
    </w:p>
    <w:p w14:paraId="040616E3">
      <w:pPr>
        <w:pStyle w:val="6"/>
        <w:rPr>
          <w:rFonts w:hint="eastAsia" w:ascii="仿宋" w:hAnsi="仿宋" w:eastAsia="仿宋"/>
          <w:sz w:val="24"/>
          <w:szCs w:val="24"/>
          <w:u w:val="single"/>
        </w:rPr>
      </w:pPr>
    </w:p>
    <w:p w14:paraId="39D70841">
      <w:pPr>
        <w:rPr>
          <w:rFonts w:ascii="黑体" w:hAnsi="黑体" w:eastAsia="黑体" w:cs="宋体"/>
          <w:kern w:val="0"/>
          <w:sz w:val="28"/>
          <w:szCs w:val="28"/>
        </w:rPr>
      </w:pPr>
      <w:r>
        <w:rPr>
          <w:rFonts w:hint="eastAsia" w:ascii="黑体" w:hAnsi="黑体" w:eastAsia="黑体" w:cs="宋体"/>
          <w:kern w:val="0"/>
          <w:sz w:val="28"/>
          <w:szCs w:val="28"/>
        </w:rPr>
        <w:t>十、附件</w:t>
      </w:r>
    </w:p>
    <w:p w14:paraId="717D0533">
      <w:pPr>
        <w:ind w:firstLine="560" w:firstLineChars="200"/>
        <w:rPr>
          <w:rFonts w:hint="default" w:ascii="仿宋" w:hAnsi="仿宋" w:eastAsia="仿宋" w:cs="仿宋"/>
          <w:b/>
          <w:kern w:val="0"/>
          <w:sz w:val="28"/>
          <w:szCs w:val="28"/>
          <w:lang w:val="en-US" w:eastAsia="zh-CN" w:bidi="ar-SA"/>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pStyle w:val="1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1380A"/>
    <w:multiLevelType w:val="singleLevel"/>
    <w:tmpl w:val="3601380A"/>
    <w:lvl w:ilvl="0" w:tentative="0">
      <w:start w:val="4"/>
      <w:numFmt w:val="chineseCounting"/>
      <w:suff w:val="nothing"/>
      <w:lvlText w:val="%1、"/>
      <w:lvlJc w:val="left"/>
      <w:rPr>
        <w:rFonts w:hint="eastAsia"/>
      </w:rPr>
    </w:lvl>
  </w:abstractNum>
  <w:abstractNum w:abstractNumId="2">
    <w:nsid w:val="75CC4B8A"/>
    <w:multiLevelType w:val="singleLevel"/>
    <w:tmpl w:val="75CC4B8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33417678"/>
    <w:rsid w:val="02E16EBE"/>
    <w:rsid w:val="04A3117E"/>
    <w:rsid w:val="05620D85"/>
    <w:rsid w:val="05F96B7B"/>
    <w:rsid w:val="084A7752"/>
    <w:rsid w:val="08510401"/>
    <w:rsid w:val="0E545297"/>
    <w:rsid w:val="107514F4"/>
    <w:rsid w:val="11BB5448"/>
    <w:rsid w:val="125C4C24"/>
    <w:rsid w:val="132108EA"/>
    <w:rsid w:val="134753CA"/>
    <w:rsid w:val="13763B83"/>
    <w:rsid w:val="14221993"/>
    <w:rsid w:val="14CA6E2A"/>
    <w:rsid w:val="165E0069"/>
    <w:rsid w:val="16ED1BE3"/>
    <w:rsid w:val="182757CA"/>
    <w:rsid w:val="18F02060"/>
    <w:rsid w:val="1A531A83"/>
    <w:rsid w:val="1AC612CA"/>
    <w:rsid w:val="1B7725C5"/>
    <w:rsid w:val="1BB56C72"/>
    <w:rsid w:val="1BBB423F"/>
    <w:rsid w:val="1D7E5E8C"/>
    <w:rsid w:val="205706AC"/>
    <w:rsid w:val="2376499F"/>
    <w:rsid w:val="24CF70F0"/>
    <w:rsid w:val="25487871"/>
    <w:rsid w:val="296C451E"/>
    <w:rsid w:val="29E07AAE"/>
    <w:rsid w:val="2A11192A"/>
    <w:rsid w:val="2AF7102C"/>
    <w:rsid w:val="2B624570"/>
    <w:rsid w:val="2C1149E5"/>
    <w:rsid w:val="2C610A05"/>
    <w:rsid w:val="2C9C00DD"/>
    <w:rsid w:val="2CD827C1"/>
    <w:rsid w:val="2CF63C91"/>
    <w:rsid w:val="2EDB5812"/>
    <w:rsid w:val="2F8D21EF"/>
    <w:rsid w:val="32E03C59"/>
    <w:rsid w:val="33417678"/>
    <w:rsid w:val="390C131D"/>
    <w:rsid w:val="3AF0537E"/>
    <w:rsid w:val="3D7048F2"/>
    <w:rsid w:val="3E734197"/>
    <w:rsid w:val="40493C80"/>
    <w:rsid w:val="418D5DEE"/>
    <w:rsid w:val="42F44FA5"/>
    <w:rsid w:val="43AF64F0"/>
    <w:rsid w:val="45367676"/>
    <w:rsid w:val="45FE68DF"/>
    <w:rsid w:val="46887A18"/>
    <w:rsid w:val="487D6BBD"/>
    <w:rsid w:val="4B8D5369"/>
    <w:rsid w:val="4DA60B01"/>
    <w:rsid w:val="514D6FC9"/>
    <w:rsid w:val="515D3A2F"/>
    <w:rsid w:val="53E21FCA"/>
    <w:rsid w:val="55580C8C"/>
    <w:rsid w:val="558511DC"/>
    <w:rsid w:val="59F72E5D"/>
    <w:rsid w:val="5CC00F60"/>
    <w:rsid w:val="5DA5632C"/>
    <w:rsid w:val="61F71336"/>
    <w:rsid w:val="627B681C"/>
    <w:rsid w:val="62F7457C"/>
    <w:rsid w:val="64C02C63"/>
    <w:rsid w:val="64C33752"/>
    <w:rsid w:val="6B621F16"/>
    <w:rsid w:val="6D2019FA"/>
    <w:rsid w:val="6FE729EA"/>
    <w:rsid w:val="705C14B8"/>
    <w:rsid w:val="731735E6"/>
    <w:rsid w:val="74580B75"/>
    <w:rsid w:val="790C1713"/>
    <w:rsid w:val="7C354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6">
    <w:name w:val="Normal Indent"/>
    <w:basedOn w:val="1"/>
    <w:qFormat/>
    <w:uiPriority w:val="0"/>
    <w:pPr>
      <w:ind w:firstLine="420" w:firstLineChars="200"/>
    </w:pPr>
    <w:rPr>
      <w:rFonts w:ascii="Calibri" w:hAnsi="Calibri" w:eastAsia="宋体" w:cs="Times New Roman"/>
    </w:rPr>
  </w:style>
  <w:style w:type="paragraph" w:styleId="7">
    <w:name w:val="Plain Text"/>
    <w:basedOn w:val="1"/>
    <w:qFormat/>
    <w:uiPriority w:val="0"/>
    <w:rPr>
      <w:rFonts w:ascii="宋体" w:hAnsi="Courier New" w:eastAsiaTheme="minorEastAsia" w:cstheme="minorBidi"/>
      <w:szCs w:val="22"/>
    </w:rPr>
  </w:style>
  <w:style w:type="paragraph" w:styleId="8">
    <w:name w:val="toc 2"/>
    <w:basedOn w:val="1"/>
    <w:next w:val="1"/>
    <w:qFormat/>
    <w:uiPriority w:val="39"/>
    <w:pPr>
      <w:ind w:left="420" w:leftChars="200"/>
    </w:p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 标题 2 + Times New Roman 四号 非加粗 段前: 5 磅 段后: 0 磅 行距: 固定值 20..."/>
    <w:basedOn w:val="5"/>
    <w:qFormat/>
    <w:uiPriority w:val="99"/>
    <w:pPr>
      <w:spacing w:line="400" w:lineRule="exact"/>
    </w:pPr>
    <w:rPr>
      <w:rFonts w:ascii="Times New Roman" w:hAnsi="Times New Roman" w:cs="Times New Roman"/>
      <w:b w:val="0"/>
      <w:bCs w:val="0"/>
      <w:sz w:val="28"/>
      <w:szCs w:val="28"/>
    </w:rPr>
  </w:style>
  <w:style w:type="paragraph" w:customStyle="1" w:styleId="14">
    <w:name w:val="正文-2级"/>
    <w:basedOn w:val="1"/>
    <w:qFormat/>
    <w:uiPriority w:val="0"/>
    <w:pPr>
      <w:numPr>
        <w:ilvl w:val="2"/>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610</Words>
  <Characters>839</Characters>
  <Lines>0</Lines>
  <Paragraphs>0</Paragraphs>
  <TotalTime>0</TotalTime>
  <ScaleCrop>false</ScaleCrop>
  <LinksUpToDate>false</LinksUpToDate>
  <CharactersWithSpaces>865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2020-09-30T05:06:00Z</dcterms:created>
  <dc:creator>Administrator</dc:creator>
  <cp:lastModifiedBy>sss</cp:lastModifiedBy>
  <dcterms:modified xsi:type="dcterms:W3CDTF">2026-04-23T02:12:36Z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3586C97F78474136BC496EE242E62FA5_13</vt:lpwstr>
  </property>
  <property fmtid="{D5CDD505-2E9C-101B-9397-08002B2CF9AE}" pid="4" name="KSOTemplateDocerSaveRecord">
    <vt:lpwstr>eyJoZGlkIjoiMzEwNTM5NzYwMDRjMzkwZTVkZjY2ODkwMGIxNGU0OTUiLCJ1c2VySWQiOiI5MDI0NjM5OTMifQ==</vt:lpwstr>
  </property>
</Properties>
</file>