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auto"/>
        <w:ind w:firstLine="300" w:firstLineChars="50"/>
        <w:rPr>
          <w:rFonts w:hint="eastAsia" w:ascii="宋体" w:hAnsi="宋体" w:eastAsia="宋体" w:cs="宋体"/>
          <w:color w:val="000000" w:themeColor="text1"/>
          <w:sz w:val="60"/>
          <w:szCs w:val="60"/>
          <w:highlight w:val="none"/>
          <w14:textFill>
            <w14:solidFill>
              <w14:schemeClr w14:val="tx1"/>
            </w14:solidFill>
          </w14:textFill>
        </w:rPr>
      </w:pPr>
    </w:p>
    <w:p>
      <w:pPr>
        <w:jc w:val="center"/>
        <w:rPr>
          <w:rFonts w:hint="eastAsia" w:ascii="宋体" w:hAnsi="宋体" w:eastAsia="宋体" w:cs="宋体"/>
          <w:b/>
          <w:bCs/>
          <w:color w:val="000000" w:themeColor="text1"/>
          <w:sz w:val="60"/>
          <w:szCs w:val="60"/>
          <w:highlight w:val="none"/>
          <w14:textFill>
            <w14:solidFill>
              <w14:schemeClr w14:val="tx1"/>
            </w14:solidFill>
          </w14:textFill>
        </w:rPr>
      </w:pPr>
    </w:p>
    <w:p>
      <w:pPr>
        <w:jc w:val="center"/>
        <w:rPr>
          <w:rFonts w:hint="eastAsia" w:ascii="宋体" w:hAnsi="宋体" w:eastAsia="宋体" w:cs="宋体"/>
          <w:b/>
          <w:bCs/>
          <w:color w:val="000000" w:themeColor="text1"/>
          <w:sz w:val="60"/>
          <w:szCs w:val="60"/>
          <w:highlight w:val="none"/>
          <w14:textFill>
            <w14:solidFill>
              <w14:schemeClr w14:val="tx1"/>
            </w14:solidFill>
          </w14:textFill>
        </w:rPr>
      </w:pPr>
      <w:r>
        <w:rPr>
          <w:rFonts w:hint="eastAsia" w:ascii="宋体" w:hAnsi="宋体" w:eastAsia="宋体" w:cs="宋体"/>
          <w:b/>
          <w:bCs/>
          <w:color w:val="000000" w:themeColor="text1"/>
          <w:sz w:val="60"/>
          <w:szCs w:val="60"/>
          <w:highlight w:val="none"/>
          <w14:textFill>
            <w14:solidFill>
              <w14:schemeClr w14:val="tx1"/>
            </w14:solidFill>
          </w14:textFill>
        </w:rPr>
        <w:t>北京市政府采购项目</w:t>
      </w:r>
    </w:p>
    <w:p>
      <w:pPr>
        <w:spacing w:line="360" w:lineRule="auto"/>
        <w:jc w:val="center"/>
        <w:rPr>
          <w:rFonts w:hint="eastAsia" w:ascii="宋体" w:hAnsi="宋体" w:eastAsia="宋体" w:cs="宋体"/>
          <w:b/>
          <w:bCs/>
          <w:color w:val="000000" w:themeColor="text1"/>
          <w:sz w:val="60"/>
          <w:szCs w:val="60"/>
          <w:highlight w:val="none"/>
          <w14:textFill>
            <w14:solidFill>
              <w14:schemeClr w14:val="tx1"/>
            </w14:solidFill>
          </w14:textFill>
        </w:rPr>
      </w:pPr>
      <w:r>
        <w:rPr>
          <w:rFonts w:hint="eastAsia" w:ascii="宋体" w:hAnsi="宋体" w:eastAsia="宋体" w:cs="宋体"/>
          <w:b/>
          <w:bCs/>
          <w:color w:val="000000" w:themeColor="text1"/>
          <w:sz w:val="60"/>
          <w:szCs w:val="60"/>
          <w:highlight w:val="none"/>
          <w14:textFill>
            <w14:solidFill>
              <w14:schemeClr w14:val="tx1"/>
            </w14:solidFill>
          </w14:textFill>
        </w:rPr>
        <w:t>竞争性磋商文件</w:t>
      </w:r>
    </w:p>
    <w:p>
      <w:pPr>
        <w:pStyle w:val="18"/>
        <w:rPr>
          <w:rFonts w:hint="eastAsia" w:ascii="宋体" w:hAnsi="宋体" w:eastAsia="宋体" w:cs="宋体"/>
          <w:b/>
          <w:bCs/>
          <w:color w:val="000000" w:themeColor="text1"/>
          <w:sz w:val="60"/>
          <w:szCs w:val="60"/>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tabs>
          <w:tab w:val="left" w:pos="5609"/>
        </w:tabs>
        <w:spacing w:line="360" w:lineRule="auto"/>
        <w:ind w:left="2125" w:leftChars="136" w:hanging="1839" w:hangingChars="511"/>
        <w:jc w:val="left"/>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项目名称：</w:t>
      </w:r>
      <w:bookmarkStart w:id="0" w:name="OLE_LINK5"/>
      <w:bookmarkStart w:id="1" w:name="OLE_LINK1"/>
      <w:r>
        <w:rPr>
          <w:rFonts w:hint="eastAsia" w:ascii="宋体" w:hAnsi="宋体" w:eastAsia="宋体" w:cs="宋体"/>
          <w:bCs/>
          <w:color w:val="000000" w:themeColor="text1"/>
          <w:sz w:val="36"/>
          <w:szCs w:val="36"/>
          <w:highlight w:val="none"/>
          <w:lang w:eastAsia="zh-CN"/>
          <w14:textFill>
            <w14:solidFill>
              <w14:schemeClr w14:val="tx1"/>
            </w14:solidFill>
          </w14:textFill>
        </w:rPr>
        <w:t>2026年度国有资本经营预算支出项目事中监督检查服务</w:t>
      </w:r>
      <w:bookmarkEnd w:id="0"/>
    </w:p>
    <w:bookmarkEnd w:id="1"/>
    <w:p>
      <w:pPr>
        <w:tabs>
          <w:tab w:val="left" w:pos="3240"/>
          <w:tab w:val="left" w:pos="3420"/>
        </w:tabs>
        <w:spacing w:line="360" w:lineRule="auto"/>
        <w:ind w:left="2125" w:leftChars="136" w:hanging="1839" w:hangingChars="511"/>
        <w:jc w:val="left"/>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项目编号：</w:t>
      </w:r>
      <w:bookmarkStart w:id="2" w:name="OLE_LINK3"/>
      <w:r>
        <w:rPr>
          <w:rFonts w:hint="eastAsia" w:ascii="宋体" w:hAnsi="宋体" w:cs="宋体"/>
          <w:bCs/>
          <w:color w:val="000000" w:themeColor="text1"/>
          <w:sz w:val="36"/>
          <w:szCs w:val="36"/>
          <w:highlight w:val="none"/>
          <w:lang w:eastAsia="zh-CN"/>
          <w14:textFill>
            <w14:solidFill>
              <w14:schemeClr w14:val="tx1"/>
            </w14:solidFill>
          </w14:textFill>
        </w:rPr>
        <w:t>0686-2611BE054484Z</w:t>
      </w:r>
      <w:bookmarkEnd w:id="2"/>
    </w:p>
    <w:p>
      <w:pPr>
        <w:tabs>
          <w:tab w:val="left" w:pos="3240"/>
          <w:tab w:val="left" w:pos="3420"/>
        </w:tabs>
        <w:spacing w:line="360" w:lineRule="auto"/>
        <w:jc w:val="left"/>
        <w:rPr>
          <w:rFonts w:hint="eastAsia" w:ascii="宋体" w:hAnsi="宋体" w:eastAsia="宋体" w:cs="宋体"/>
          <w:bCs/>
          <w:color w:val="000000" w:themeColor="text1"/>
          <w:sz w:val="36"/>
          <w:szCs w:val="36"/>
          <w:highlight w:val="none"/>
          <w14:textFill>
            <w14:solidFill>
              <w14:schemeClr w14:val="tx1"/>
            </w14:solidFill>
          </w14:textFill>
        </w:rPr>
      </w:pPr>
    </w:p>
    <w:p>
      <w:pPr>
        <w:pStyle w:val="30"/>
        <w:ind w:firstLine="480"/>
        <w:rPr>
          <w:rFonts w:hint="eastAsia" w:ascii="宋体" w:hAnsi="宋体" w:eastAsia="宋体" w:cs="宋体"/>
          <w:color w:val="000000" w:themeColor="text1"/>
          <w:highlight w:val="none"/>
          <w14:textFill>
            <w14:solidFill>
              <w14:schemeClr w14:val="tx1"/>
            </w14:solidFill>
          </w14:textFill>
        </w:rPr>
      </w:pPr>
    </w:p>
    <w:p>
      <w:pPr>
        <w:tabs>
          <w:tab w:val="left" w:pos="3240"/>
          <w:tab w:val="left" w:pos="3420"/>
        </w:tabs>
        <w:spacing w:line="360" w:lineRule="auto"/>
        <w:ind w:left="2125" w:leftChars="136" w:hanging="1839" w:hangingChars="511"/>
        <w:jc w:val="left"/>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采 购 人：北京市人民政府国有资产监督管理委员会</w:t>
      </w:r>
    </w:p>
    <w:p>
      <w:pPr>
        <w:tabs>
          <w:tab w:val="left" w:pos="3240"/>
          <w:tab w:val="left" w:pos="3420"/>
        </w:tabs>
        <w:spacing w:line="360" w:lineRule="auto"/>
        <w:ind w:left="2125" w:leftChars="136" w:hanging="1839" w:hangingChars="511"/>
        <w:jc w:val="left"/>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采购代理机构：北京国际贸易有限公司</w:t>
      </w:r>
    </w:p>
    <w:p>
      <w:pPr>
        <w:pStyle w:val="216"/>
        <w:spacing w:line="360" w:lineRule="auto"/>
        <w:ind w:firstLine="883"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44"/>
          <w:highlight w:val="none"/>
          <w14:textFill>
            <w14:solidFill>
              <w14:schemeClr w14:val="tx1"/>
            </w14:solidFill>
          </w14:textFill>
        </w:rPr>
        <w:br w:type="page"/>
      </w:r>
    </w:p>
    <w:p>
      <w:pPr>
        <w:pStyle w:val="216"/>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p>
    <w:p>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目录</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32"/>
        <w:spacing w:line="480" w:lineRule="auto"/>
        <w:rPr>
          <w:rFonts w:hint="eastAsia" w:ascii="宋体" w:hAnsi="宋体" w:eastAsia="宋体" w:cs="宋体"/>
          <w:b w:val="0"/>
          <w:color w:val="000000" w:themeColor="text1"/>
          <w:sz w:val="21"/>
          <w:szCs w:val="22"/>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fldChar w:fldCharType="begin"/>
      </w:r>
      <w:r>
        <w:rPr>
          <w:rFonts w:hint="eastAsia" w:ascii="宋体" w:hAnsi="宋体" w:eastAsia="宋体" w:cs="宋体"/>
          <w:b w:val="0"/>
          <w:color w:val="000000" w:themeColor="text1"/>
          <w:highlight w:val="none"/>
          <w14:textFill>
            <w14:solidFill>
              <w14:schemeClr w14:val="tx1"/>
            </w14:solidFill>
          </w14:textFill>
        </w:rPr>
        <w:instrText xml:space="preserve"> TOC \o "1-1" \h \z \u </w:instrText>
      </w:r>
      <w:r>
        <w:rPr>
          <w:rFonts w:hint="eastAsia" w:ascii="宋体" w:hAnsi="宋体" w:eastAsia="宋体" w:cs="宋体"/>
          <w:b w:val="0"/>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"_Toc97371941"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第一章   采购邀请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_Toc97371941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2"/>
        <w:spacing w:line="480" w:lineRule="auto"/>
        <w:rPr>
          <w:rFonts w:hint="eastAsia" w:ascii="宋体" w:hAnsi="宋体" w:eastAsia="宋体" w:cs="宋体"/>
          <w:b w:val="0"/>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"_Toc97371942"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第二章   供应商须知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_Toc97371942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2"/>
        <w:spacing w:line="480" w:lineRule="auto"/>
        <w:rPr>
          <w:rFonts w:hint="eastAsia" w:ascii="宋体" w:hAnsi="宋体" w:eastAsia="宋体" w:cs="宋体"/>
          <w:b w:val="0"/>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"_Toc97371943"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第三章   评审方法和评审标准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_Toc97371943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2"/>
        <w:spacing w:line="480" w:lineRule="auto"/>
        <w:rPr>
          <w:rFonts w:hint="eastAsia" w:ascii="宋体" w:hAnsi="宋体" w:eastAsia="宋体" w:cs="宋体"/>
          <w:b w:val="0"/>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"_Toc97371945"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第四章   采购需求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_Toc97371945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2"/>
        <w:spacing w:line="480" w:lineRule="auto"/>
        <w:rPr>
          <w:rFonts w:hint="eastAsia" w:ascii="宋体" w:hAnsi="宋体" w:eastAsia="宋体" w:cs="宋体"/>
          <w:b w:val="0"/>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"_Toc97371946"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第五章   合同草案条</w:t>
      </w:r>
      <w:bookmarkStart w:id="3" w:name="_Hlt164950061"/>
      <w:bookmarkStart w:id="4" w:name="_Hlt164950062"/>
      <w:r>
        <w:rPr>
          <w:rStyle w:val="51"/>
          <w:rFonts w:hint="eastAsia" w:ascii="宋体" w:hAnsi="宋体" w:eastAsia="宋体" w:cs="宋体"/>
          <w:color w:val="000000" w:themeColor="text1"/>
          <w:highlight w:val="none"/>
          <w14:textFill>
            <w14:solidFill>
              <w14:schemeClr w14:val="tx1"/>
            </w14:solidFill>
          </w14:textFill>
        </w:rPr>
        <w:t>款</w:t>
      </w:r>
      <w:bookmarkEnd w:id="3"/>
      <w:bookmarkEnd w:id="4"/>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_Toc97371946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2"/>
        <w:spacing w:line="480" w:lineRule="auto"/>
        <w:rPr>
          <w:rFonts w:hint="eastAsia" w:ascii="宋体" w:hAnsi="宋体" w:eastAsia="宋体" w:cs="宋体"/>
          <w:b w:val="0"/>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"_Toc97371947"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第六章   响应文件格式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_Toc97371947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2"/>
        <w:spacing w:line="480" w:lineRule="auto"/>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fldChar w:fldCharType="end"/>
      </w:r>
    </w:p>
    <w:p>
      <w:pPr>
        <w:pStyle w:val="32"/>
        <w:spacing w:line="360" w:lineRule="auto"/>
        <w:rPr>
          <w:rFonts w:hint="eastAsia" w:ascii="宋体" w:hAnsi="宋体" w:eastAsia="宋体" w:cs="宋体"/>
          <w:b w:val="0"/>
          <w:color w:val="000000" w:themeColor="text1"/>
          <w:sz w:val="36"/>
          <w:szCs w:val="36"/>
          <w:highlight w:val="none"/>
          <w14:textFill>
            <w14:solidFill>
              <w14:schemeClr w14:val="tx1"/>
            </w14:solidFill>
          </w14:textFill>
        </w:rPr>
      </w:pPr>
      <w:bookmarkStart w:id="5" w:name="_Toc97371941"/>
    </w:p>
    <w:p>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第一章   采购邀请</w:t>
      </w:r>
      <w:bookmarkEnd w:id="5"/>
      <w:bookmarkStart w:id="6" w:name="_Toc28359002"/>
      <w:bookmarkStart w:id="7" w:name="_Toc35393621"/>
      <w:bookmarkStart w:id="8" w:name="_Toc28359079"/>
      <w:bookmarkStart w:id="9" w:name="_Toc35393790"/>
      <w:bookmarkStart w:id="10" w:name="_Hlk24379207"/>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pPr>
        <w:pStyle w:val="4"/>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一、项目基本情况</w:t>
      </w:r>
      <w:bookmarkEnd w:id="6"/>
      <w:bookmarkEnd w:id="7"/>
      <w:bookmarkEnd w:id="8"/>
      <w:bookmarkEnd w:id="9"/>
    </w:p>
    <w:p>
      <w:pPr>
        <w:tabs>
          <w:tab w:val="left" w:pos="3240"/>
          <w:tab w:val="left" w:pos="3420"/>
        </w:tabs>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1.项目编号：</w:t>
      </w:r>
      <w:r>
        <w:rPr>
          <w:rFonts w:hint="eastAsia" w:ascii="宋体" w:hAnsi="宋体" w:cs="宋体"/>
          <w:color w:val="000000" w:themeColor="text1"/>
          <w:sz w:val="24"/>
          <w:highlight w:val="none"/>
          <w:lang w:eastAsia="zh-CN"/>
          <w14:textFill>
            <w14:solidFill>
              <w14:schemeClr w14:val="tx1"/>
            </w14:solidFill>
          </w14:textFill>
        </w:rPr>
        <w:t>0686-2611BE054484Z</w:t>
      </w:r>
      <w:bookmarkStart w:id="743" w:name="_GoBack"/>
      <w:bookmarkEnd w:id="743"/>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2.项目名称：</w:t>
      </w:r>
      <w:r>
        <w:rPr>
          <w:rFonts w:hint="eastAsia" w:ascii="宋体" w:hAnsi="宋体" w:eastAsia="宋体" w:cs="宋体"/>
          <w:color w:val="000000" w:themeColor="text1"/>
          <w:sz w:val="24"/>
          <w:highlight w:val="none"/>
          <w:lang w:eastAsia="zh-CN"/>
          <w14:textFill>
            <w14:solidFill>
              <w14:schemeClr w14:val="tx1"/>
            </w14:solidFill>
          </w14:textFill>
        </w:rPr>
        <w:t>2026年度国有资本经营预算支出项目事中监督检查服务</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3.采购方式：竞争性磋商</w:t>
      </w:r>
    </w:p>
    <w:bookmarkEnd w:id="10"/>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4.项目预算金额：人民币</w:t>
      </w:r>
      <w:r>
        <w:rPr>
          <w:rFonts w:hint="eastAsia" w:ascii="宋体" w:hAnsi="宋体" w:eastAsia="宋体" w:cs="宋体"/>
          <w:color w:val="000000" w:themeColor="text1"/>
          <w:sz w:val="24"/>
          <w:highlight w:val="none"/>
          <w:lang w:val="en-US" w:eastAsia="zh-CN"/>
          <w14:textFill>
            <w14:solidFill>
              <w14:schemeClr w14:val="tx1"/>
            </w14:solidFill>
          </w14:textFill>
        </w:rPr>
        <w:t>200</w:t>
      </w:r>
      <w:r>
        <w:rPr>
          <w:rFonts w:hint="eastAsia" w:ascii="宋体" w:hAnsi="宋体" w:eastAsia="宋体" w:cs="宋体"/>
          <w:color w:val="000000" w:themeColor="text1"/>
          <w:sz w:val="24"/>
          <w:highlight w:val="none"/>
          <w14:textFill>
            <w14:solidFill>
              <w14:schemeClr w14:val="tx1"/>
            </w14:solidFill>
          </w14:textFill>
        </w:rPr>
        <w:t>万元，其中第一包最高限价：人民币</w:t>
      </w:r>
      <w:r>
        <w:rPr>
          <w:rFonts w:hint="eastAsia" w:ascii="宋体" w:hAnsi="宋体" w:eastAsia="宋体" w:cs="宋体"/>
          <w:color w:val="000000" w:themeColor="text1"/>
          <w:sz w:val="24"/>
          <w:highlight w:val="none"/>
          <w:lang w:val="en-US" w:eastAsia="zh-CN"/>
          <w14:textFill>
            <w14:solidFill>
              <w14:schemeClr w14:val="tx1"/>
            </w14:solidFill>
          </w14:textFill>
        </w:rPr>
        <w:t>100</w:t>
      </w:r>
      <w:r>
        <w:rPr>
          <w:rFonts w:hint="eastAsia" w:ascii="宋体" w:hAnsi="宋体" w:eastAsia="宋体" w:cs="宋体"/>
          <w:color w:val="000000" w:themeColor="text1"/>
          <w:sz w:val="24"/>
          <w:highlight w:val="none"/>
          <w14:textFill>
            <w14:solidFill>
              <w14:schemeClr w14:val="tx1"/>
            </w14:solidFill>
          </w14:textFill>
        </w:rPr>
        <w:t>万元；第二包最高限价：</w:t>
      </w:r>
      <w:r>
        <w:rPr>
          <w:rFonts w:hint="eastAsia" w:ascii="宋体" w:hAnsi="宋体" w:eastAsia="宋体" w:cs="宋体"/>
          <w:color w:val="000000" w:themeColor="text1"/>
          <w:sz w:val="24"/>
          <w:highlight w:val="none"/>
          <w:lang w:val="en-US" w:eastAsia="zh-CN"/>
          <w14:textFill>
            <w14:solidFill>
              <w14:schemeClr w14:val="tx1"/>
            </w14:solidFill>
          </w14:textFill>
        </w:rPr>
        <w:t>100</w:t>
      </w:r>
      <w:r>
        <w:rPr>
          <w:rFonts w:hint="eastAsia" w:ascii="宋体" w:hAnsi="宋体" w:eastAsia="宋体" w:cs="宋体"/>
          <w:color w:val="000000" w:themeColor="text1"/>
          <w:sz w:val="24"/>
          <w:highlight w:val="none"/>
          <w14:textFill>
            <w14:solidFill>
              <w14:schemeClr w14:val="tx1"/>
            </w14:solidFill>
          </w14:textFill>
        </w:rPr>
        <w:t>万，每包单项最高限价为</w:t>
      </w:r>
      <w:r>
        <w:rPr>
          <w:rFonts w:hint="eastAsia" w:ascii="宋体" w:hAnsi="宋体" w:eastAsia="宋体" w:cs="宋体"/>
          <w:color w:val="000000" w:themeColor="text1"/>
          <w:sz w:val="24"/>
          <w:highlight w:val="none"/>
          <w:lang w:val="en-US" w:eastAsia="zh-CN"/>
          <w14:textFill>
            <w14:solidFill>
              <w14:schemeClr w14:val="tx1"/>
            </w14:solidFill>
          </w14:textFill>
        </w:rPr>
        <w:t>2.5</w:t>
      </w:r>
      <w:r>
        <w:rPr>
          <w:rFonts w:hint="eastAsia" w:ascii="宋体" w:hAnsi="宋体" w:eastAsia="宋体" w:cs="宋体"/>
          <w:color w:val="000000" w:themeColor="text1"/>
          <w:sz w:val="24"/>
          <w:highlight w:val="none"/>
          <w14:textFill>
            <w14:solidFill>
              <w14:schemeClr w14:val="tx1"/>
            </w14:solidFill>
          </w14:textFill>
        </w:rPr>
        <w:t>万元</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据实结算</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5.采购需求：</w:t>
      </w:r>
    </w:p>
    <w:tbl>
      <w:tblPr>
        <w:tblStyle w:val="55"/>
        <w:tblW w:w="90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682"/>
        <w:gridCol w:w="1262"/>
        <w:gridCol w:w="1424"/>
        <w:gridCol w:w="3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jc w:val="center"/>
        </w:trPr>
        <w:tc>
          <w:tcPr>
            <w:tcW w:w="878" w:type="dxa"/>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包号</w:t>
            </w:r>
          </w:p>
        </w:tc>
        <w:tc>
          <w:tcPr>
            <w:tcW w:w="1682" w:type="dxa"/>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标的名称</w:t>
            </w:r>
          </w:p>
        </w:tc>
        <w:tc>
          <w:tcPr>
            <w:tcW w:w="1262" w:type="dxa"/>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采购预算金额</w:t>
            </w:r>
          </w:p>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（万元）</w:t>
            </w:r>
          </w:p>
        </w:tc>
        <w:tc>
          <w:tcPr>
            <w:tcW w:w="1424" w:type="dxa"/>
            <w:vAlign w:val="center"/>
          </w:tcPr>
          <w:p>
            <w:pPr>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项目</w:t>
            </w:r>
            <w:r>
              <w:rPr>
                <w:rFonts w:hint="eastAsia" w:ascii="宋体" w:hAnsi="宋体" w:eastAsia="宋体" w:cs="宋体"/>
                <w:bCs/>
                <w:color w:val="000000" w:themeColor="text1"/>
                <w:sz w:val="24"/>
                <w:highlight w:val="none"/>
                <w14:textFill>
                  <w14:solidFill>
                    <w14:schemeClr w14:val="tx1"/>
                  </w14:solidFill>
                </w14:textFill>
              </w:rPr>
              <w:t>数量</w:t>
            </w:r>
            <w:r>
              <w:rPr>
                <w:rFonts w:hint="eastAsia" w:ascii="宋体" w:hAnsi="宋体" w:eastAsia="宋体" w:cs="宋体"/>
                <w:bCs/>
                <w:color w:val="000000" w:themeColor="text1"/>
                <w:sz w:val="24"/>
                <w:highlight w:val="none"/>
                <w:lang w:eastAsia="zh-CN"/>
                <w14:textFill>
                  <w14:solidFill>
                    <w14:schemeClr w14:val="tx1"/>
                  </w14:solidFill>
                </w14:textFill>
              </w:rPr>
              <w:t>（个）</w:t>
            </w:r>
          </w:p>
        </w:tc>
        <w:tc>
          <w:tcPr>
            <w:tcW w:w="3806"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878" w:type="dxa"/>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001</w:t>
            </w:r>
          </w:p>
        </w:tc>
        <w:tc>
          <w:tcPr>
            <w:tcW w:w="1682" w:type="dxa"/>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bookmarkStart w:id="11" w:name="OLE_LINK2"/>
            <w:r>
              <w:rPr>
                <w:rFonts w:hint="eastAsia" w:ascii="宋体" w:hAnsi="宋体" w:eastAsia="宋体" w:cs="宋体"/>
                <w:color w:val="000000" w:themeColor="text1"/>
                <w:sz w:val="24"/>
                <w:highlight w:val="none"/>
                <w:lang w:eastAsia="zh-CN"/>
                <w14:textFill>
                  <w14:solidFill>
                    <w14:schemeClr w14:val="tx1"/>
                  </w14:solidFill>
                </w14:textFill>
              </w:rPr>
              <w:t>2026年度国有资本经营预算支出项目事中监督检查服务</w:t>
            </w:r>
            <w:r>
              <w:rPr>
                <w:rFonts w:hint="eastAsia" w:ascii="宋体" w:hAnsi="宋体" w:eastAsia="宋体" w:cs="宋体"/>
                <w:color w:val="000000" w:themeColor="text1"/>
                <w:sz w:val="24"/>
                <w:highlight w:val="none"/>
                <w14:textFill>
                  <w14:solidFill>
                    <w14:schemeClr w14:val="tx1"/>
                  </w14:solidFill>
                </w14:textFill>
              </w:rPr>
              <w:t>（一）</w:t>
            </w:r>
            <w:bookmarkEnd w:id="11"/>
          </w:p>
        </w:tc>
        <w:tc>
          <w:tcPr>
            <w:tcW w:w="1262" w:type="dxa"/>
            <w:vAlign w:val="center"/>
          </w:tcPr>
          <w:p>
            <w:pPr>
              <w:tabs>
                <w:tab w:val="left" w:pos="3240"/>
                <w:tab w:val="left" w:pos="3420"/>
              </w:tabs>
              <w:spacing w:line="360" w:lineRule="auto"/>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100</w:t>
            </w:r>
          </w:p>
        </w:tc>
        <w:tc>
          <w:tcPr>
            <w:tcW w:w="1424" w:type="dxa"/>
            <w:vAlign w:val="center"/>
          </w:tcPr>
          <w:p>
            <w:pPr>
              <w:tabs>
                <w:tab w:val="left" w:pos="3240"/>
                <w:tab w:val="left" w:pos="3420"/>
              </w:tabs>
              <w:spacing w:line="360" w:lineRule="auto"/>
              <w:ind w:firstLine="480" w:firstLineChars="20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40</w:t>
            </w:r>
          </w:p>
        </w:tc>
        <w:tc>
          <w:tcPr>
            <w:tcW w:w="3806" w:type="dxa"/>
            <w:vAlign w:val="center"/>
          </w:tcPr>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事中监督检查服务是</w:t>
            </w:r>
            <w:r>
              <w:rPr>
                <w:rFonts w:hint="eastAsia" w:ascii="宋体" w:hAnsi="宋体" w:eastAsia="宋体" w:cs="宋体"/>
                <w:color w:val="000000" w:themeColor="text1"/>
                <w:sz w:val="24"/>
                <w:highlight w:val="none"/>
                <w14:textFill>
                  <w14:solidFill>
                    <w14:schemeClr w14:val="tx1"/>
                  </w14:solidFill>
                </w14:textFill>
              </w:rPr>
              <w:t>对国有资本经营预算</w:t>
            </w:r>
            <w:r>
              <w:rPr>
                <w:rFonts w:hint="eastAsia" w:ascii="宋体" w:hAnsi="宋体" w:eastAsia="宋体" w:cs="宋体"/>
                <w:color w:val="000000" w:themeColor="text1"/>
                <w:sz w:val="24"/>
                <w:highlight w:val="none"/>
                <w:lang w:val="en-US" w:eastAsia="zh-CN"/>
                <w14:textFill>
                  <w14:solidFill>
                    <w14:schemeClr w14:val="tx1"/>
                  </w14:solidFill>
                </w14:textFill>
              </w:rPr>
              <w:t>支出</w:t>
            </w:r>
            <w:r>
              <w:rPr>
                <w:rFonts w:hint="eastAsia" w:ascii="宋体" w:hAnsi="宋体" w:eastAsia="宋体" w:cs="宋体"/>
                <w:color w:val="000000" w:themeColor="text1"/>
                <w:sz w:val="24"/>
                <w:highlight w:val="none"/>
                <w14:textFill>
                  <w14:solidFill>
                    <w14:schemeClr w14:val="tx1"/>
                  </w14:solidFill>
                </w14:textFill>
              </w:rPr>
              <w:t>项目进行拨款</w:t>
            </w:r>
            <w:r>
              <w:rPr>
                <w:rFonts w:hint="eastAsia" w:ascii="宋体" w:hAnsi="宋体" w:eastAsia="宋体" w:cs="宋体"/>
                <w:color w:val="000000" w:themeColor="text1"/>
                <w:sz w:val="24"/>
                <w:highlight w:val="none"/>
                <w:lang w:eastAsia="zh-CN"/>
                <w14:textFill>
                  <w14:solidFill>
                    <w14:schemeClr w14:val="tx1"/>
                  </w14:solidFill>
                </w14:textFill>
              </w:rPr>
              <w:t>前</w:t>
            </w:r>
            <w:r>
              <w:rPr>
                <w:rFonts w:hint="eastAsia" w:ascii="宋体" w:hAnsi="宋体" w:eastAsia="宋体" w:cs="宋体"/>
                <w:color w:val="000000" w:themeColor="text1"/>
                <w:sz w:val="24"/>
                <w:highlight w:val="none"/>
                <w14:textFill>
                  <w14:solidFill>
                    <w14:schemeClr w14:val="tx1"/>
                  </w14:solidFill>
                </w14:textFill>
              </w:rPr>
              <w:t>评审</w:t>
            </w:r>
            <w:r>
              <w:rPr>
                <w:rFonts w:hint="eastAsia" w:ascii="宋体" w:hAnsi="宋体" w:eastAsia="宋体" w:cs="宋体"/>
                <w:color w:val="000000" w:themeColor="text1"/>
                <w:sz w:val="24"/>
                <w:highlight w:val="none"/>
                <w:lang w:eastAsia="zh-CN"/>
                <w14:textFill>
                  <w14:solidFill>
                    <w14:schemeClr w14:val="tx1"/>
                  </w14:solidFill>
                </w14:textFill>
              </w:rPr>
              <w:t>和</w:t>
            </w:r>
            <w:r>
              <w:rPr>
                <w:rFonts w:hint="eastAsia" w:ascii="宋体" w:hAnsi="宋体" w:eastAsia="宋体" w:cs="宋体"/>
                <w:color w:val="000000" w:themeColor="text1"/>
                <w:sz w:val="24"/>
                <w:highlight w:val="none"/>
                <w14:textFill>
                  <w14:solidFill>
                    <w14:schemeClr w14:val="tx1"/>
                  </w14:solidFill>
                </w14:textFill>
              </w:rPr>
              <w:t>执行</w:t>
            </w:r>
            <w:r>
              <w:rPr>
                <w:rFonts w:hint="eastAsia" w:ascii="宋体" w:hAnsi="宋体" w:eastAsia="宋体" w:cs="宋体"/>
                <w:color w:val="000000" w:themeColor="text1"/>
                <w:sz w:val="24"/>
                <w:highlight w:val="none"/>
                <w:lang w:eastAsia="zh-CN"/>
                <w14:textFill>
                  <w14:solidFill>
                    <w14:schemeClr w14:val="tx1"/>
                  </w14:solidFill>
                </w14:textFill>
              </w:rPr>
              <w:t>跟踪检查</w:t>
            </w:r>
            <w:r>
              <w:rPr>
                <w:rFonts w:hint="eastAsia" w:ascii="宋体" w:hAnsi="宋体" w:eastAsia="宋体" w:cs="宋体"/>
                <w:color w:val="000000" w:themeColor="text1"/>
                <w:sz w:val="24"/>
                <w:highlight w:val="none"/>
                <w14:textFill>
                  <w14:solidFill>
                    <w14:schemeClr w14:val="tx1"/>
                  </w14:solidFill>
                </w14:textFill>
              </w:rPr>
              <w:t>，确保资金使用规范</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项目执行合规</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绩效目标有效实现。详见第四章采购需求。</w:t>
            </w:r>
          </w:p>
          <w:p>
            <w:pPr>
              <w:jc w:val="center"/>
              <w:rPr>
                <w:rFonts w:hint="eastAsia" w:ascii="宋体" w:hAnsi="宋体" w:eastAsia="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2" w:hRule="atLeast"/>
          <w:jc w:val="center"/>
        </w:trPr>
        <w:tc>
          <w:tcPr>
            <w:tcW w:w="878" w:type="dxa"/>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002</w:t>
            </w:r>
          </w:p>
        </w:tc>
        <w:tc>
          <w:tcPr>
            <w:tcW w:w="1682"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2026年度国有资本经营预算支出项目事中监督检查服务</w:t>
            </w:r>
            <w:r>
              <w:rPr>
                <w:rFonts w:hint="eastAsia" w:ascii="宋体" w:hAnsi="宋体" w:eastAsia="宋体" w:cs="宋体"/>
                <w:color w:val="000000" w:themeColor="text1"/>
                <w:sz w:val="24"/>
                <w:highlight w:val="none"/>
                <w14:textFill>
                  <w14:solidFill>
                    <w14:schemeClr w14:val="tx1"/>
                  </w14:solidFill>
                </w14:textFill>
              </w:rPr>
              <w:t>（二）</w:t>
            </w:r>
          </w:p>
        </w:tc>
        <w:tc>
          <w:tcPr>
            <w:tcW w:w="1262" w:type="dxa"/>
            <w:vAlign w:val="center"/>
          </w:tcPr>
          <w:p>
            <w:pPr>
              <w:tabs>
                <w:tab w:val="left" w:pos="3240"/>
                <w:tab w:val="left" w:pos="3420"/>
              </w:tabs>
              <w:spacing w:line="360" w:lineRule="auto"/>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100</w:t>
            </w:r>
          </w:p>
        </w:tc>
        <w:tc>
          <w:tcPr>
            <w:tcW w:w="1424" w:type="dxa"/>
            <w:vAlign w:val="center"/>
          </w:tcPr>
          <w:p>
            <w:pPr>
              <w:tabs>
                <w:tab w:val="left" w:pos="3240"/>
                <w:tab w:val="left" w:pos="3420"/>
              </w:tabs>
              <w:spacing w:line="360" w:lineRule="auto"/>
              <w:ind w:firstLine="480" w:firstLineChars="20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40</w:t>
            </w:r>
          </w:p>
        </w:tc>
        <w:tc>
          <w:tcPr>
            <w:tcW w:w="3806" w:type="dxa"/>
            <w:vAlign w:val="center"/>
          </w:tcPr>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事中监督检查服务是</w:t>
            </w:r>
            <w:r>
              <w:rPr>
                <w:rFonts w:hint="eastAsia" w:ascii="宋体" w:hAnsi="宋体" w:eastAsia="宋体" w:cs="宋体"/>
                <w:color w:val="000000" w:themeColor="text1"/>
                <w:sz w:val="24"/>
                <w:highlight w:val="none"/>
                <w14:textFill>
                  <w14:solidFill>
                    <w14:schemeClr w14:val="tx1"/>
                  </w14:solidFill>
                </w14:textFill>
              </w:rPr>
              <w:t>对国有资本经营预算</w:t>
            </w:r>
            <w:r>
              <w:rPr>
                <w:rFonts w:hint="eastAsia" w:ascii="宋体" w:hAnsi="宋体" w:eastAsia="宋体" w:cs="宋体"/>
                <w:color w:val="000000" w:themeColor="text1"/>
                <w:sz w:val="24"/>
                <w:highlight w:val="none"/>
                <w:lang w:val="en-US" w:eastAsia="zh-CN"/>
                <w14:textFill>
                  <w14:solidFill>
                    <w14:schemeClr w14:val="tx1"/>
                  </w14:solidFill>
                </w14:textFill>
              </w:rPr>
              <w:t>支出</w:t>
            </w:r>
            <w:r>
              <w:rPr>
                <w:rFonts w:hint="eastAsia" w:ascii="宋体" w:hAnsi="宋体" w:eastAsia="宋体" w:cs="宋体"/>
                <w:color w:val="000000" w:themeColor="text1"/>
                <w:sz w:val="24"/>
                <w:highlight w:val="none"/>
                <w14:textFill>
                  <w14:solidFill>
                    <w14:schemeClr w14:val="tx1"/>
                  </w14:solidFill>
                </w14:textFill>
              </w:rPr>
              <w:t>项目进行拨款</w:t>
            </w:r>
            <w:r>
              <w:rPr>
                <w:rFonts w:hint="eastAsia" w:ascii="宋体" w:hAnsi="宋体" w:eastAsia="宋体" w:cs="宋体"/>
                <w:color w:val="000000" w:themeColor="text1"/>
                <w:sz w:val="24"/>
                <w:highlight w:val="none"/>
                <w:lang w:eastAsia="zh-CN"/>
                <w14:textFill>
                  <w14:solidFill>
                    <w14:schemeClr w14:val="tx1"/>
                  </w14:solidFill>
                </w14:textFill>
              </w:rPr>
              <w:t>前</w:t>
            </w:r>
            <w:r>
              <w:rPr>
                <w:rFonts w:hint="eastAsia" w:ascii="宋体" w:hAnsi="宋体" w:eastAsia="宋体" w:cs="宋体"/>
                <w:color w:val="000000" w:themeColor="text1"/>
                <w:sz w:val="24"/>
                <w:highlight w:val="none"/>
                <w14:textFill>
                  <w14:solidFill>
                    <w14:schemeClr w14:val="tx1"/>
                  </w14:solidFill>
                </w14:textFill>
              </w:rPr>
              <w:t>评审</w:t>
            </w:r>
            <w:r>
              <w:rPr>
                <w:rFonts w:hint="eastAsia" w:ascii="宋体" w:hAnsi="宋体" w:eastAsia="宋体" w:cs="宋体"/>
                <w:color w:val="000000" w:themeColor="text1"/>
                <w:sz w:val="24"/>
                <w:highlight w:val="none"/>
                <w:lang w:eastAsia="zh-CN"/>
                <w14:textFill>
                  <w14:solidFill>
                    <w14:schemeClr w14:val="tx1"/>
                  </w14:solidFill>
                </w14:textFill>
              </w:rPr>
              <w:t>和</w:t>
            </w:r>
            <w:r>
              <w:rPr>
                <w:rFonts w:hint="eastAsia" w:ascii="宋体" w:hAnsi="宋体" w:eastAsia="宋体" w:cs="宋体"/>
                <w:color w:val="000000" w:themeColor="text1"/>
                <w:sz w:val="24"/>
                <w:highlight w:val="none"/>
                <w14:textFill>
                  <w14:solidFill>
                    <w14:schemeClr w14:val="tx1"/>
                  </w14:solidFill>
                </w14:textFill>
              </w:rPr>
              <w:t>执行</w:t>
            </w:r>
            <w:r>
              <w:rPr>
                <w:rFonts w:hint="eastAsia" w:ascii="宋体" w:hAnsi="宋体" w:eastAsia="宋体" w:cs="宋体"/>
                <w:color w:val="000000" w:themeColor="text1"/>
                <w:sz w:val="24"/>
                <w:highlight w:val="none"/>
                <w:lang w:eastAsia="zh-CN"/>
                <w14:textFill>
                  <w14:solidFill>
                    <w14:schemeClr w14:val="tx1"/>
                  </w14:solidFill>
                </w14:textFill>
              </w:rPr>
              <w:t>跟踪检查</w:t>
            </w:r>
            <w:r>
              <w:rPr>
                <w:rFonts w:hint="eastAsia" w:ascii="宋体" w:hAnsi="宋体" w:eastAsia="宋体" w:cs="宋体"/>
                <w:color w:val="000000" w:themeColor="text1"/>
                <w:sz w:val="24"/>
                <w:highlight w:val="none"/>
                <w14:textFill>
                  <w14:solidFill>
                    <w14:schemeClr w14:val="tx1"/>
                  </w14:solidFill>
                </w14:textFill>
              </w:rPr>
              <w:t>，确保资金使用规范</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项目执行合规</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绩效目标有效实现。详见第四章采购需求。</w:t>
            </w:r>
          </w:p>
          <w:p>
            <w:pPr>
              <w:jc w:val="center"/>
              <w:rPr>
                <w:rFonts w:hint="eastAsia" w:ascii="宋体" w:hAnsi="宋体" w:eastAsia="宋体" w:cs="宋体"/>
                <w:color w:val="000000" w:themeColor="text1"/>
                <w:kern w:val="0"/>
                <w:sz w:val="24"/>
                <w:highlight w:val="none"/>
                <w14:textFill>
                  <w14:solidFill>
                    <w14:schemeClr w14:val="tx1"/>
                  </w14:solidFill>
                </w14:textFill>
              </w:rPr>
            </w:pPr>
          </w:p>
        </w:tc>
      </w:tr>
    </w:tbl>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注：供应商必须针对每包内的所有内容进行响应，不允许拆分响应。</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6.合同履行期限：自合同签订之日起，服务期1年。</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7.本项目是否接受联合体：否。</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pPr>
        <w:pStyle w:val="4"/>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12" w:name="_Toc35393791"/>
      <w:bookmarkStart w:id="13" w:name="_Toc28359080"/>
      <w:bookmarkStart w:id="14" w:name="_Toc35393622"/>
      <w:bookmarkStart w:id="15" w:name="_Toc28359003"/>
      <w:r>
        <w:rPr>
          <w:rFonts w:hint="eastAsia" w:ascii="宋体" w:hAnsi="宋体" w:eastAsia="宋体" w:cs="宋体"/>
          <w:color w:val="000000" w:themeColor="text1"/>
          <w:sz w:val="24"/>
          <w:szCs w:val="24"/>
          <w:highlight w:val="none"/>
          <w14:textFill>
            <w14:solidFill>
              <w14:schemeClr w14:val="tx1"/>
            </w14:solidFill>
          </w14:textFill>
        </w:rPr>
        <w:t>二、申请人的资格要求（须同时满足）</w:t>
      </w:r>
      <w:bookmarkEnd w:id="12"/>
      <w:bookmarkEnd w:id="13"/>
      <w:bookmarkEnd w:id="14"/>
      <w:bookmarkEnd w:id="15"/>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1.满足《中华人民共和国政府采购法》第二十二条规定；</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6" w:name="_Toc28359081"/>
      <w:bookmarkStart w:id="17" w:name="_Toc28359004"/>
      <w:r>
        <w:rPr>
          <w:rFonts w:hint="eastAsia" w:ascii="宋体" w:hAnsi="宋体" w:eastAsia="宋体" w:cs="宋体"/>
          <w:color w:val="000000" w:themeColor="text1"/>
          <w:sz w:val="24"/>
          <w:highlight w:val="none"/>
          <w14:textFill>
            <w14:solidFill>
              <w14:schemeClr w14:val="tx1"/>
            </w14:solidFill>
          </w14:textFill>
        </w:rPr>
        <w:t>2.落实政府采购政策需满足的资格要求：</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8" w:name="OLE_LINK8"/>
      <w:r>
        <w:rPr>
          <w:rFonts w:hint="eastAsia" w:ascii="宋体" w:hAnsi="宋体" w:eastAsia="宋体" w:cs="宋体"/>
          <w:color w:val="000000" w:themeColor="text1"/>
          <w:sz w:val="24"/>
          <w:highlight w:val="none"/>
          <w14:textFill>
            <w14:solidFill>
              <w14:schemeClr w14:val="tx1"/>
            </w14:solidFill>
          </w14:textFill>
        </w:rPr>
        <w:t>2.1 中小企业政策</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本项目不专门面向中小企业预留采购份额。</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 其它落实政府采购政策的资格要求：无</w:t>
      </w:r>
      <w:bookmarkEnd w:id="18"/>
    </w:p>
    <w:p>
      <w:pPr>
        <w:spacing w:line="360" w:lineRule="auto"/>
        <w:ind w:firstLine="480" w:firstLineChars="200"/>
        <w:rPr>
          <w:rFonts w:hint="eastAsia" w:ascii="宋体" w:hAnsi="宋体" w:eastAsia="宋体" w:cs="宋体"/>
          <w:i/>
          <w:iCs/>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9" w:name="OLE_LINK9"/>
      <w:r>
        <w:rPr>
          <w:rFonts w:hint="eastAsia" w:ascii="宋体" w:hAnsi="宋体" w:eastAsia="宋体" w:cs="宋体"/>
          <w:color w:val="000000" w:themeColor="text1"/>
          <w:sz w:val="24"/>
          <w:highlight w:val="none"/>
          <w14:textFill>
            <w14:solidFill>
              <w14:schemeClr w14:val="tx1"/>
            </w14:solidFill>
          </w14:textFill>
        </w:rPr>
        <w:t>3.1 本项目是否属于政府购买服务：否；</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3.2其他特定资格要求： 无。</w:t>
      </w:r>
      <w:bookmarkEnd w:id="19"/>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ind w:firstLine="480" w:firstLineChars="200"/>
        <w:rPr>
          <w:rFonts w:hint="eastAsia" w:ascii="宋体" w:hAnsi="宋体" w:eastAsia="宋体" w:cs="宋体"/>
          <w:iCs/>
          <w:color w:val="000000" w:themeColor="text1"/>
          <w:sz w:val="24"/>
          <w:highlight w:val="none"/>
          <w:u w:val="single"/>
          <w14:textFill>
            <w14:solidFill>
              <w14:schemeClr w14:val="tx1"/>
            </w14:solidFill>
          </w14:textFill>
        </w:rPr>
      </w:pPr>
    </w:p>
    <w:bookmarkEnd w:id="16"/>
    <w:bookmarkEnd w:id="17"/>
    <w:p>
      <w:pPr>
        <w:pStyle w:val="4"/>
        <w:widowControl/>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20" w:name="_Toc35393623"/>
      <w:bookmarkStart w:id="21" w:name="_Toc35393792"/>
      <w:r>
        <w:rPr>
          <w:rFonts w:hint="eastAsia" w:ascii="宋体" w:hAnsi="宋体" w:eastAsia="宋体" w:cs="宋体"/>
          <w:color w:val="000000" w:themeColor="text1"/>
          <w:sz w:val="24"/>
          <w:szCs w:val="24"/>
          <w:highlight w:val="none"/>
          <w14:textFill>
            <w14:solidFill>
              <w14:schemeClr w14:val="tx1"/>
            </w14:solidFill>
          </w14:textFill>
        </w:rPr>
        <w:t>三、获取采购文件</w:t>
      </w:r>
      <w:bookmarkEnd w:id="20"/>
      <w:bookmarkEnd w:id="21"/>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1.时间：202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日至202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日，每天9时00分至17时00分（北京时间，法定节假日除外）。</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2.地点：北京市政府采购电子交易平台</w:t>
      </w:r>
    </w:p>
    <w:p>
      <w:pPr>
        <w:widowControl/>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3.方式：</w:t>
      </w:r>
      <w:bookmarkStart w:id="22" w:name="OLE_LINK10"/>
      <w:r>
        <w:rPr>
          <w:rFonts w:hint="eastAsia" w:ascii="宋体" w:hAnsi="宋体" w:eastAsia="宋体" w:cs="宋体"/>
          <w:color w:val="000000" w:themeColor="text1"/>
          <w:sz w:val="24"/>
          <w:highlight w:val="none"/>
          <w14:textFill>
            <w14:solidFill>
              <w14:schemeClr w14:val="tx1"/>
            </w14:solidFill>
          </w14:textFill>
        </w:rPr>
        <w:t>供应商使用 CA 数字证书或电子营业执照登录北京市政府采购电子交易平台（http://zbcg-bjzc.zhongcy.com/bjczj-portal-site/index.html#/home）获取电子版竞争性磋商文件</w:t>
      </w:r>
      <w:bookmarkEnd w:id="22"/>
      <w:r>
        <w:rPr>
          <w:rFonts w:hint="eastAsia" w:ascii="宋体" w:hAnsi="宋体" w:eastAsia="宋体" w:cs="宋体"/>
          <w:color w:val="000000" w:themeColor="text1"/>
          <w:sz w:val="24"/>
          <w:highlight w:val="none"/>
          <w14:textFill>
            <w14:solidFill>
              <w14:schemeClr w14:val="tx1"/>
            </w14:solidFill>
          </w14:textFill>
        </w:rPr>
        <w:t>。</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4.售价：0元。</w:t>
      </w:r>
    </w:p>
    <w:p>
      <w:pPr>
        <w:tabs>
          <w:tab w:val="left" w:pos="900"/>
          <w:tab w:val="left" w:pos="1980"/>
        </w:tabs>
        <w:snapToGrid w:val="0"/>
        <w:spacing w:line="360" w:lineRule="auto"/>
        <w:ind w:left="840"/>
        <w:rPr>
          <w:rFonts w:hint="eastAsia" w:ascii="宋体" w:hAnsi="宋体" w:eastAsia="宋体" w:cs="宋体"/>
          <w:color w:val="000000" w:themeColor="text1"/>
          <w:sz w:val="24"/>
          <w:highlight w:val="none"/>
          <w14:textFill>
            <w14:solidFill>
              <w14:schemeClr w14:val="tx1"/>
            </w14:solidFill>
          </w14:textFill>
        </w:rPr>
      </w:pPr>
    </w:p>
    <w:p>
      <w:pPr>
        <w:pStyle w:val="4"/>
        <w:widowControl/>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23" w:name="_Toc28359005"/>
      <w:bookmarkStart w:id="24" w:name="_Toc35393793"/>
      <w:bookmarkStart w:id="25" w:name="_Toc28359082"/>
      <w:bookmarkStart w:id="26" w:name="_Toc35393624"/>
      <w:r>
        <w:rPr>
          <w:rFonts w:hint="eastAsia" w:ascii="宋体" w:hAnsi="宋体" w:eastAsia="宋体" w:cs="宋体"/>
          <w:color w:val="000000" w:themeColor="text1"/>
          <w:sz w:val="24"/>
          <w:szCs w:val="24"/>
          <w:highlight w:val="none"/>
          <w14:textFill>
            <w14:solidFill>
              <w14:schemeClr w14:val="tx1"/>
            </w14:solidFill>
          </w14:textFill>
        </w:rPr>
        <w:t>四、</w:t>
      </w:r>
      <w:bookmarkEnd w:id="23"/>
      <w:bookmarkEnd w:id="24"/>
      <w:bookmarkEnd w:id="25"/>
      <w:bookmarkEnd w:id="26"/>
      <w:r>
        <w:rPr>
          <w:rFonts w:hint="eastAsia" w:ascii="宋体" w:hAnsi="宋体" w:eastAsia="宋体" w:cs="宋体"/>
          <w:color w:val="000000" w:themeColor="text1"/>
          <w:sz w:val="24"/>
          <w:szCs w:val="24"/>
          <w:highlight w:val="none"/>
          <w14:textFill>
            <w14:solidFill>
              <w14:schemeClr w14:val="tx1"/>
            </w14:solidFill>
          </w14:textFill>
        </w:rPr>
        <w:t>响应文件提交</w:t>
      </w:r>
    </w:p>
    <w:p>
      <w:pPr>
        <w:spacing w:line="360" w:lineRule="auto"/>
        <w:ind w:firstLine="480" w:firstLineChars="200"/>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截止时间：</w:t>
      </w:r>
      <w:r>
        <w:rPr>
          <w:rFonts w:hint="eastAsia" w:ascii="宋体" w:hAnsi="宋体" w:eastAsia="宋体" w:cs="宋体"/>
          <w:color w:val="000000" w:themeColor="text1"/>
          <w:sz w:val="24"/>
          <w:highlight w:val="none"/>
          <w:lang w:val="en-US" w:eastAsia="zh-CN"/>
          <w14:textFill>
            <w14:solidFill>
              <w14:schemeClr w14:val="tx1"/>
            </w14:solidFill>
          </w14:textFill>
        </w:rPr>
        <w:t>2026年4月7日14时00分</w:t>
      </w:r>
      <w:r>
        <w:rPr>
          <w:rFonts w:hint="eastAsia" w:ascii="宋体" w:hAnsi="宋体" w:eastAsia="宋体" w:cs="宋体"/>
          <w:color w:val="000000" w:themeColor="text1"/>
          <w:sz w:val="24"/>
          <w:highlight w:val="none"/>
          <w14:textFill>
            <w14:solidFill>
              <w14:schemeClr w14:val="tx1"/>
            </w14:solidFill>
          </w14:textFill>
        </w:rPr>
        <w:t>（北京时间）。</w:t>
      </w:r>
    </w:p>
    <w:p>
      <w:pPr>
        <w:spacing w:line="360" w:lineRule="auto"/>
        <w:ind w:firstLine="480" w:firstLineChars="200"/>
        <w:rPr>
          <w:rFonts w:hint="eastAsia" w:ascii="宋体" w:hAnsi="宋体" w:eastAsia="宋体" w:cs="宋体"/>
          <w:color w:val="000000" w:themeColor="text1"/>
          <w:sz w:val="24"/>
          <w:highlight w:val="none"/>
          <w:lang w:val="zh-TW"/>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地点：北京国际贸易有限公司（北京市朝阳区建国门外大街甲3号）南楼第</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评标室</w:t>
      </w:r>
      <w:r>
        <w:rPr>
          <w:rFonts w:hint="eastAsia" w:ascii="宋体" w:hAnsi="宋体" w:eastAsia="宋体" w:cs="宋体"/>
          <w:color w:val="000000" w:themeColor="text1"/>
          <w:sz w:val="24"/>
          <w:highlight w:val="none"/>
          <w:lang w:val="zh-TW"/>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highlight w:val="none"/>
          <w:lang w:val="zh-TW"/>
          <w14:textFill>
            <w14:solidFill>
              <w14:schemeClr w14:val="tx1"/>
            </w14:solidFill>
          </w14:textFill>
        </w:rPr>
      </w:pPr>
    </w:p>
    <w:p>
      <w:pPr>
        <w:pStyle w:val="4"/>
        <w:spacing w:before="0" w:line="360" w:lineRule="auto"/>
        <w:jc w:val="left"/>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五、开启</w:t>
      </w:r>
    </w:p>
    <w:p>
      <w:pPr>
        <w:spacing w:line="360" w:lineRule="auto"/>
        <w:ind w:firstLine="480" w:firstLineChars="200"/>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时间：</w:t>
      </w:r>
      <w:r>
        <w:rPr>
          <w:rFonts w:hint="eastAsia" w:ascii="宋体" w:hAnsi="宋体" w:eastAsia="宋体" w:cs="宋体"/>
          <w:color w:val="000000" w:themeColor="text1"/>
          <w:sz w:val="24"/>
          <w:highlight w:val="none"/>
          <w:lang w:val="en-US" w:eastAsia="zh-CN"/>
          <w14:textFill>
            <w14:solidFill>
              <w14:schemeClr w14:val="tx1"/>
            </w14:solidFill>
          </w14:textFill>
        </w:rPr>
        <w:t>2026年4月7日14时00分</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（北京时间）。</w:t>
      </w:r>
    </w:p>
    <w:p>
      <w:pPr>
        <w:spacing w:line="360" w:lineRule="auto"/>
        <w:ind w:firstLine="480" w:firstLineChars="200"/>
        <w:rPr>
          <w:rFonts w:hint="eastAsia" w:ascii="宋体" w:hAnsi="宋体" w:eastAsia="宋体" w:cs="宋体"/>
          <w:color w:val="000000" w:themeColor="text1"/>
          <w:sz w:val="24"/>
          <w:highlight w:val="none"/>
          <w:lang w:val="zh-TW"/>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地点：北京国际贸易有限公司（北京市朝阳区建国门外大街甲3号）南楼第</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评标室</w:t>
      </w:r>
      <w:r>
        <w:rPr>
          <w:rFonts w:hint="eastAsia" w:ascii="宋体" w:hAnsi="宋体" w:eastAsia="宋体" w:cs="宋体"/>
          <w:color w:val="000000" w:themeColor="text1"/>
          <w:sz w:val="24"/>
          <w:highlight w:val="none"/>
          <w:lang w:val="zh-TW"/>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highlight w:val="none"/>
          <w:u w:val="single"/>
          <w14:textFill>
            <w14:solidFill>
              <w14:schemeClr w14:val="tx1"/>
            </w14:solidFill>
          </w14:textFill>
        </w:rPr>
      </w:pPr>
    </w:p>
    <w:p>
      <w:pPr>
        <w:pStyle w:val="4"/>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27" w:name="_Toc28359084"/>
      <w:bookmarkStart w:id="28" w:name="_Toc35393794"/>
      <w:bookmarkStart w:id="29" w:name="_Toc28359007"/>
      <w:bookmarkStart w:id="30" w:name="_Toc35393625"/>
      <w:r>
        <w:rPr>
          <w:rFonts w:hint="eastAsia" w:ascii="宋体" w:hAnsi="宋体" w:eastAsia="宋体" w:cs="宋体"/>
          <w:color w:val="000000" w:themeColor="text1"/>
          <w:sz w:val="24"/>
          <w:szCs w:val="24"/>
          <w:highlight w:val="none"/>
          <w14:textFill>
            <w14:solidFill>
              <w14:schemeClr w14:val="tx1"/>
            </w14:solidFill>
          </w14:textFill>
        </w:rPr>
        <w:t>六、公告期限</w:t>
      </w:r>
      <w:bookmarkEnd w:id="27"/>
      <w:bookmarkEnd w:id="28"/>
      <w:bookmarkEnd w:id="29"/>
      <w:bookmarkEnd w:id="30"/>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自本公告发布之日起3个工作日。</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p>
    <w:p>
      <w:pPr>
        <w:pStyle w:val="4"/>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31" w:name="_Toc35393795"/>
      <w:bookmarkStart w:id="32" w:name="_Toc35393626"/>
      <w:r>
        <w:rPr>
          <w:rFonts w:hint="eastAsia" w:ascii="宋体" w:hAnsi="宋体" w:eastAsia="宋体" w:cs="宋体"/>
          <w:color w:val="000000" w:themeColor="text1"/>
          <w:sz w:val="24"/>
          <w:szCs w:val="24"/>
          <w:highlight w:val="none"/>
          <w14:textFill>
            <w14:solidFill>
              <w14:schemeClr w14:val="tx1"/>
            </w14:solidFill>
          </w14:textFill>
        </w:rPr>
        <w:t>七、其他补充事宜</w:t>
      </w:r>
      <w:bookmarkEnd w:id="31"/>
      <w:bookmarkEnd w:id="32"/>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33" w:name="OLE_LINK11"/>
      <w:r>
        <w:rPr>
          <w:rFonts w:hint="eastAsia" w:ascii="宋体" w:hAnsi="宋体" w:eastAsia="宋体" w:cs="宋体"/>
          <w:color w:val="000000" w:themeColor="text1"/>
          <w:sz w:val="24"/>
          <w:highlight w:val="none"/>
          <w14:textFill>
            <w14:solidFill>
              <w14:schemeClr w14:val="tx1"/>
            </w14:solidFill>
          </w14:textFill>
        </w:rPr>
        <w:t>1.本项目需要落实的政府采购政策：节约能源、保护环境、促进中小企业及监狱企业发展、促进残疾人就业、支持乡村产业振兴等，政府采购政策具体落实情况详见磋商文件。</w:t>
      </w:r>
    </w:p>
    <w:p>
      <w:pPr>
        <w:spacing w:line="360" w:lineRule="auto"/>
        <w:ind w:firstLine="481"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本项目采用政府采购电子化与线下流程结合采购方式（请供应商按文件要求现场递交纸质文件进行磋商），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CA认证证书服务热线 010-58511086</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电子营业执照服务热线 400-699-7000</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技术支持服务热线    010-86483801</w:t>
      </w:r>
    </w:p>
    <w:p>
      <w:pPr>
        <w:widowControl/>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2.1办理CA认证证书或电子营业执照</w:t>
      </w:r>
    </w:p>
    <w:p>
      <w:pPr>
        <w:widowControl/>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供应商登录北京市政府采购电子交易平台查阅 </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用户指南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操作指南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市场主体 CA 办理操作流程指引</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电子营业执照使用指南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，按照程序要求办理。</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2.2注册</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供应商登录北京市政府采购电子交易平台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用户指南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操作指南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市场主体注册入库操作流程指引</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进行自助注册绑定。</w:t>
      </w:r>
    </w:p>
    <w:p>
      <w:pPr>
        <w:widowControl/>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2.3驱动、客户端下载</w:t>
      </w:r>
    </w:p>
    <w:p>
      <w:pPr>
        <w:widowControl/>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供应商登录北京市政府采购电子交易平台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用户指南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工具下载</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招标采购系统文件驱动安装包</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下载相关驱动。</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供应商登录北京市政府采购电子交易平台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用户指南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工具下载</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投标文件编制工具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下载相关客户端。</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 获取电子竞争性磋商文件</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供应商持CA数字认证证书或电子营业执照登录北京市政府采购电子交易平台获取电子招标文件。未在规定期限内通过北京市政府采购电子交易平台获取竞争性磋商文件的</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bookmarkEnd w:id="33"/>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pPr>
        <w:pStyle w:val="4"/>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34" w:name="_Toc28359008"/>
      <w:bookmarkStart w:id="35" w:name="_Toc28359085"/>
      <w:bookmarkStart w:id="36" w:name="_Toc35393796"/>
      <w:bookmarkStart w:id="37" w:name="_Toc35393627"/>
      <w:r>
        <w:rPr>
          <w:rFonts w:hint="eastAsia" w:ascii="宋体" w:hAnsi="宋体" w:eastAsia="宋体" w:cs="宋体"/>
          <w:color w:val="000000" w:themeColor="text1"/>
          <w:sz w:val="24"/>
          <w:szCs w:val="24"/>
          <w:highlight w:val="none"/>
          <w14:textFill>
            <w14:solidFill>
              <w14:schemeClr w14:val="tx1"/>
            </w14:solidFill>
          </w14:textFill>
        </w:rPr>
        <w:t>八、对本项目提出询问，请按以下方式联系。</w:t>
      </w:r>
      <w:bookmarkEnd w:id="34"/>
      <w:bookmarkEnd w:id="35"/>
      <w:bookmarkEnd w:id="36"/>
      <w:bookmarkEnd w:id="37"/>
    </w:p>
    <w:p>
      <w:pPr>
        <w:widowControl/>
        <w:spacing w:line="360" w:lineRule="auto"/>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w:t>
      </w:r>
      <w:r>
        <w:rPr>
          <w:rFonts w:hint="eastAsia" w:ascii="宋体" w:hAnsi="宋体" w:eastAsia="宋体" w:cs="宋体"/>
          <w:b/>
          <w:color w:val="000000" w:themeColor="text1"/>
          <w:sz w:val="24"/>
          <w:highlight w:val="none"/>
          <w14:textFill>
            <w14:solidFill>
              <w14:schemeClr w14:val="tx1"/>
            </w14:solidFill>
          </w14:textFill>
        </w:rPr>
        <w:t>1.采购人信息</w:t>
      </w:r>
      <w:bookmarkStart w:id="38" w:name="_Toc28359009"/>
      <w:bookmarkStart w:id="39" w:name="_Toc28359086"/>
    </w:p>
    <w:bookmarkEnd w:id="38"/>
    <w:bookmarkEnd w:id="39"/>
    <w:p>
      <w:pPr>
        <w:widowControl/>
        <w:spacing w:line="360" w:lineRule="auto"/>
        <w:ind w:firstLine="720" w:firstLineChars="3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名称：北京市人民政府国有资产监督管理委员会</w:t>
      </w:r>
    </w:p>
    <w:p>
      <w:pPr>
        <w:widowControl/>
        <w:spacing w:line="360" w:lineRule="auto"/>
        <w:ind w:firstLine="720" w:firstLineChars="3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地址：北京市通州区留庄路2号院1号楼 </w:t>
      </w:r>
    </w:p>
    <w:p>
      <w:pPr>
        <w:pStyle w:val="30"/>
        <w:ind w:left="0" w:leftChars="0"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联系方式：吴清溶，55528612</w:t>
      </w:r>
    </w:p>
    <w:p>
      <w:pPr>
        <w:widowControl/>
        <w:spacing w:line="360" w:lineRule="auto"/>
        <w:ind w:firstLine="722" w:firstLineChars="3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2.采购代理机构信息</w:t>
      </w:r>
      <w:bookmarkStart w:id="40" w:name="_Toc28359087"/>
      <w:bookmarkStart w:id="41" w:name="_Toc28359010"/>
    </w:p>
    <w:bookmarkEnd w:id="40"/>
    <w:bookmarkEnd w:id="41"/>
    <w:p>
      <w:pPr>
        <w:widowControl/>
        <w:spacing w:line="360" w:lineRule="auto"/>
        <w:ind w:firstLine="720" w:firstLineChars="3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称：北京国际贸易有限公司</w:t>
      </w:r>
    </w:p>
    <w:p>
      <w:pPr>
        <w:widowControl/>
        <w:spacing w:line="360" w:lineRule="auto"/>
        <w:ind w:firstLine="720" w:firstLineChars="3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址：北京市朝阳区建外大街甲三号</w:t>
      </w:r>
    </w:p>
    <w:p>
      <w:pPr>
        <w:widowControl/>
        <w:spacing w:line="360" w:lineRule="auto"/>
        <w:ind w:firstLine="720" w:firstLineChars="3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联系方式：liangchi@cbwtc.com </w:t>
      </w:r>
    </w:p>
    <w:p>
      <w:pPr>
        <w:widowControl/>
        <w:spacing w:line="360" w:lineRule="auto"/>
        <w:ind w:firstLine="722" w:firstLineChars="3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3.项目联系方式</w:t>
      </w:r>
    </w:p>
    <w:p>
      <w:pPr>
        <w:widowControl/>
        <w:spacing w:line="360" w:lineRule="auto"/>
        <w:ind w:firstLine="720" w:firstLineChars="300"/>
        <w:jc w:val="left"/>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项目联系人：</w:t>
      </w:r>
      <w:r>
        <w:rPr>
          <w:rFonts w:hint="eastAsia" w:ascii="宋体" w:hAnsi="宋体" w:eastAsia="宋体" w:cs="宋体"/>
          <w:bCs/>
          <w:color w:val="000000" w:themeColor="text1"/>
          <w:sz w:val="24"/>
          <w:highlight w:val="none"/>
          <w14:textFill>
            <w14:solidFill>
              <w14:schemeClr w14:val="tx1"/>
            </w14:solidFill>
          </w14:textFill>
        </w:rPr>
        <w:t>梁驰、</w:t>
      </w:r>
      <w:r>
        <w:rPr>
          <w:rFonts w:hint="eastAsia" w:ascii="宋体" w:hAnsi="宋体" w:eastAsia="宋体" w:cs="宋体"/>
          <w:bCs/>
          <w:color w:val="000000" w:themeColor="text1"/>
          <w:sz w:val="24"/>
          <w:highlight w:val="none"/>
          <w:lang w:val="en-US" w:eastAsia="zh-CN"/>
          <w14:textFill>
            <w14:solidFill>
              <w14:schemeClr w14:val="tx1"/>
            </w14:solidFill>
          </w14:textFill>
        </w:rPr>
        <w:t>赵齐霁</w:t>
      </w:r>
    </w:p>
    <w:p>
      <w:pPr>
        <w:widowControl/>
        <w:spacing w:line="360" w:lineRule="auto"/>
        <w:ind w:firstLine="720" w:firstLineChars="300"/>
        <w:jc w:val="left"/>
        <w:rPr>
          <w:rFonts w:hint="eastAsia" w:ascii="宋体" w:hAnsi="宋体" w:eastAsia="宋体" w:cs="宋体"/>
          <w:b/>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话：010-85343437/3</w:t>
      </w:r>
      <w:r>
        <w:rPr>
          <w:rFonts w:hint="eastAsia" w:ascii="宋体" w:hAnsi="宋体" w:eastAsia="宋体" w:cs="宋体"/>
          <w:color w:val="000000" w:themeColor="text1"/>
          <w:sz w:val="24"/>
          <w:highlight w:val="none"/>
          <w:lang w:val="en-US" w:eastAsia="zh-CN"/>
          <w14:textFill>
            <w14:solidFill>
              <w14:schemeClr w14:val="tx1"/>
            </w14:solidFill>
          </w14:textFill>
        </w:rPr>
        <w:t>384</w:t>
      </w:r>
    </w:p>
    <w:p>
      <w:pPr>
        <w:spacing w:line="360" w:lineRule="auto"/>
        <w:ind w:firstLine="5880" w:firstLineChars="2450"/>
        <w:jc w:val="righ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42" w:name="_Toc127161488"/>
      <w:bookmarkStart w:id="43" w:name="_Toc97371942"/>
      <w:bookmarkStart w:id="44" w:name="_Toc265228423"/>
      <w:bookmarkStart w:id="45" w:name="_Toc353873938"/>
      <w:bookmarkStart w:id="46" w:name="_Toc353825548"/>
      <w:bookmarkStart w:id="47" w:name="_Toc512937850"/>
      <w:bookmarkStart w:id="48" w:name="_Toc305158928"/>
      <w:bookmarkStart w:id="49" w:name="_Toc264969275"/>
      <w:bookmarkStart w:id="50" w:name="_Toc195842950"/>
      <w:bookmarkStart w:id="51" w:name="_Toc305158854"/>
      <w:bookmarkStart w:id="52" w:name="_Toc226965856"/>
      <w:bookmarkStart w:id="53" w:name="_Toc127151777"/>
      <w:bookmarkStart w:id="54" w:name="_Toc150774783"/>
      <w:r>
        <w:rPr>
          <w:rFonts w:hint="eastAsia" w:ascii="宋体" w:hAnsi="宋体" w:eastAsia="宋体" w:cs="宋体"/>
          <w:b/>
          <w:color w:val="000000" w:themeColor="text1"/>
          <w:sz w:val="36"/>
          <w:szCs w:val="36"/>
          <w:highlight w:val="none"/>
          <w14:textFill>
            <w14:solidFill>
              <w14:schemeClr w14:val="tx1"/>
            </w14:solidFill>
          </w14:textFill>
        </w:rPr>
        <w:br w:type="page"/>
      </w:r>
    </w:p>
    <w:p>
      <w:pPr>
        <w:spacing w:line="360" w:lineRule="auto"/>
        <w:jc w:val="center"/>
        <w:outlineLvl w:val="0"/>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第二章   供应商须知</w:t>
      </w:r>
      <w:bookmarkEnd w:id="42"/>
      <w:bookmarkEnd w:id="43"/>
      <w:bookmarkEnd w:id="44"/>
      <w:bookmarkEnd w:id="45"/>
      <w:bookmarkEnd w:id="46"/>
      <w:bookmarkEnd w:id="47"/>
      <w:bookmarkEnd w:id="48"/>
      <w:bookmarkEnd w:id="49"/>
      <w:bookmarkEnd w:id="50"/>
      <w:bookmarkEnd w:id="51"/>
      <w:bookmarkEnd w:id="52"/>
      <w:bookmarkEnd w:id="53"/>
      <w:bookmarkEnd w:id="54"/>
    </w:p>
    <w:p>
      <w:pPr>
        <w:pStyle w:val="4"/>
        <w:tabs>
          <w:tab w:val="center" w:pos="4592"/>
          <w:tab w:val="left" w:pos="7860"/>
        </w:tabs>
        <w:spacing w:before="0" w:line="360" w:lineRule="auto"/>
        <w:rPr>
          <w:rFonts w:hint="eastAsia" w:ascii="宋体" w:hAnsi="宋体" w:eastAsia="宋体" w:cs="宋体"/>
          <w:b w:val="0"/>
          <w:color w:val="000000" w:themeColor="text1"/>
          <w:sz w:val="28"/>
          <w:highlight w:val="none"/>
          <w14:textFill>
            <w14:solidFill>
              <w14:schemeClr w14:val="tx1"/>
            </w14:solidFill>
          </w14:textFill>
        </w:rPr>
      </w:pPr>
      <w:bookmarkStart w:id="55" w:name="_Toc150774619"/>
      <w:bookmarkStart w:id="56" w:name="_Toc150509270"/>
      <w:bookmarkStart w:id="57" w:name="_Toc151193907"/>
      <w:bookmarkStart w:id="58" w:name="_Toc226309763"/>
      <w:bookmarkStart w:id="59" w:name="_Toc127161433"/>
      <w:bookmarkStart w:id="60" w:name="_Toc151190146"/>
      <w:bookmarkStart w:id="61" w:name="_Toc226965792"/>
      <w:bookmarkStart w:id="62" w:name="_Toc520356144"/>
      <w:bookmarkStart w:id="63" w:name="_Toc164229360"/>
      <w:bookmarkStart w:id="64" w:name="_Toc151193689"/>
      <w:bookmarkStart w:id="65" w:name="_Toc164608788"/>
      <w:bookmarkStart w:id="66" w:name="_Toc151193833"/>
      <w:bookmarkStart w:id="67" w:name="_Toc164608633"/>
      <w:bookmarkStart w:id="68" w:name="_Toc195842884"/>
      <w:bookmarkStart w:id="69" w:name="_Toc226965709"/>
      <w:bookmarkStart w:id="70" w:name="_Toc150480757"/>
      <w:bookmarkStart w:id="71" w:name="_Toc226337215"/>
      <w:bookmarkStart w:id="72" w:name="_Toc151193617"/>
      <w:bookmarkStart w:id="73" w:name="_Toc164229214"/>
      <w:bookmarkStart w:id="74" w:name="_Toc127151720"/>
      <w:bookmarkStart w:id="75" w:name="_Toc151193761"/>
      <w:bookmarkStart w:id="76" w:name="_Toc164351613"/>
      <w:bookmarkStart w:id="77" w:name="_Toc142311021"/>
      <w:bookmarkStart w:id="78" w:name="_Toc150774724"/>
      <w:bookmarkStart w:id="79" w:name="_Toc127151519"/>
      <w:bookmarkStart w:id="80" w:name="_Toc149720812"/>
      <w:r>
        <w:rPr>
          <w:rFonts w:hint="eastAsia" w:ascii="宋体" w:hAnsi="宋体" w:eastAsia="宋体" w:cs="宋体"/>
          <w:color w:val="000000" w:themeColor="text1"/>
          <w:sz w:val="28"/>
          <w:highlight w:val="none"/>
          <w14:textFill>
            <w14:solidFill>
              <w14:schemeClr w14:val="tx1"/>
            </w14:solidFill>
          </w14:textFill>
        </w:rPr>
        <w:t>供应商须知资料表</w:t>
      </w: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本表是对供应商须知的具体补充和修改，如有矛盾，均以本资料表为准。标记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的选项意为适用于本项目，标记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的选项意为不适用于本项目。</w:t>
      </w:r>
    </w:p>
    <w:tbl>
      <w:tblPr>
        <w:tblStyle w:val="55"/>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条款号</w:t>
            </w:r>
          </w:p>
        </w:tc>
        <w:tc>
          <w:tcPr>
            <w:tcW w:w="1701" w:type="dxa"/>
            <w:vAlign w:val="center"/>
          </w:tcPr>
          <w:p>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条目</w:t>
            </w:r>
          </w:p>
        </w:tc>
        <w:tc>
          <w:tcPr>
            <w:tcW w:w="7253" w:type="dxa"/>
            <w:vAlign w:val="center"/>
          </w:tcPr>
          <w:p>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项目属性</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项目属性：</w:t>
            </w:r>
          </w:p>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w:t>
            </w:r>
          </w:p>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□货物</w:t>
            </w:r>
          </w:p>
          <w:p>
            <w:pPr>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科研仪器设备</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是否属于科研仪器设备采购项目：</w:t>
            </w:r>
          </w:p>
          <w:p>
            <w:pPr>
              <w:jc w:val="left"/>
              <w:rPr>
                <w:rFonts w:hint="eastAsia" w:ascii="宋体" w:hAnsi="宋体" w:eastAsia="宋体" w:cs="宋体"/>
                <w:color w:val="000000" w:themeColor="text1"/>
                <w:sz w:val="24"/>
                <w:highlight w:val="none"/>
                <w14:textFill>
                  <w14:solidFill>
                    <w14:schemeClr w14:val="tx1"/>
                  </w14:solidFill>
                </w14:textFill>
              </w:rPr>
            </w:pPr>
            <w:bookmarkStart w:id="81" w:name="OLE_LINK7"/>
            <w:r>
              <w:rPr>
                <w:rFonts w:hint="eastAsia" w:ascii="宋体" w:hAnsi="宋体" w:eastAsia="宋体" w:cs="宋体"/>
                <w:color w:val="000000" w:themeColor="text1"/>
                <w:sz w:val="24"/>
                <w:highlight w:val="none"/>
                <w14:textFill>
                  <w14:solidFill>
                    <w14:schemeClr w14:val="tx1"/>
                  </w14:solidFill>
                </w14:textFill>
              </w:rPr>
              <w:t>□</w:t>
            </w:r>
            <w:bookmarkEnd w:id="81"/>
            <w:r>
              <w:rPr>
                <w:rFonts w:hint="eastAsia" w:ascii="宋体" w:hAnsi="宋体" w:eastAsia="宋体" w:cs="宋体"/>
                <w:color w:val="000000" w:themeColor="text1"/>
                <w:sz w:val="24"/>
                <w:highlight w:val="none"/>
                <w14:textFill>
                  <w14:solidFill>
                    <w14:schemeClr w14:val="tx1"/>
                  </w14:solidFill>
                </w14:textFill>
              </w:rPr>
              <w:t>是</w:t>
            </w:r>
          </w:p>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jc w:val="center"/>
        </w:trPr>
        <w:tc>
          <w:tcPr>
            <w:tcW w:w="988" w:type="dxa"/>
            <w:vMerge w:val="restart"/>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现场考察</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■不组织</w:t>
            </w:r>
          </w:p>
          <w:p>
            <w:pPr>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□组织，考察时间：2025年___月___日___点___分</w:t>
            </w:r>
          </w:p>
          <w:p>
            <w:pPr>
              <w:pStyle w:val="24"/>
              <w:adjustRightInd w:val="0"/>
              <w:snapToGrid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考察地点：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988" w:type="dxa"/>
            <w:vMerge w:val="continue"/>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磋商前答疑会</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■不召开</w:t>
            </w:r>
          </w:p>
          <w:p>
            <w:pPr>
              <w:jc w:val="left"/>
              <w:rPr>
                <w:rFonts w:hint="eastAsia" w:ascii="宋体" w:hAnsi="宋体" w:eastAsia="宋体" w:cs="宋体"/>
                <w:color w:val="000000" w:themeColor="text1"/>
                <w:sz w:val="24"/>
                <w:highlight w:val="none"/>
                <w14:textFill>
                  <w14:solidFill>
                    <w14:schemeClr w14:val="tx1"/>
                  </w14:solidFill>
                </w14:textFill>
              </w:rPr>
            </w:pPr>
            <w:bookmarkStart w:id="82" w:name="OLE_LINK4"/>
            <w:r>
              <w:rPr>
                <w:rFonts w:hint="eastAsia" w:ascii="宋体" w:hAnsi="宋体" w:eastAsia="宋体" w:cs="宋体"/>
                <w:color w:val="000000" w:themeColor="text1"/>
                <w:sz w:val="24"/>
                <w:highlight w:val="none"/>
                <w14:textFill>
                  <w14:solidFill>
                    <w14:schemeClr w14:val="tx1"/>
                  </w14:solidFill>
                </w14:textFill>
              </w:rPr>
              <w:t>□</w:t>
            </w:r>
            <w:bookmarkEnd w:id="82"/>
            <w:r>
              <w:rPr>
                <w:rFonts w:hint="eastAsia" w:ascii="宋体" w:hAnsi="宋体" w:eastAsia="宋体" w:cs="宋体"/>
                <w:color w:val="000000" w:themeColor="text1"/>
                <w:sz w:val="24"/>
                <w:highlight w:val="none"/>
                <w14:textFill>
                  <w14:solidFill>
                    <w14:schemeClr w14:val="tx1"/>
                  </w14:solidFill>
                </w14:textFill>
              </w:rPr>
              <w:t>召开，召开时间：___年___月___日___点___分</w:t>
            </w:r>
          </w:p>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4.2.5</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标的所属行业</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本项目采购标的对应的中小企业划分标准所属行业：</w:t>
            </w:r>
          </w:p>
          <w:tbl>
            <w:tblPr>
              <w:tblStyle w:val="55"/>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标的名称</w:t>
                  </w:r>
                </w:p>
              </w:tc>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2026年度国有资本经营预算支出项目事中监督检查服务</w:t>
                  </w:r>
                  <w:r>
                    <w:rPr>
                      <w:rFonts w:hint="eastAsia" w:ascii="宋体" w:hAnsi="宋体" w:eastAsia="宋体" w:cs="宋体"/>
                      <w:bCs/>
                      <w:color w:val="000000" w:themeColor="text1"/>
                      <w:sz w:val="24"/>
                      <w:highlight w:val="none"/>
                      <w14:textFill>
                        <w14:solidFill>
                          <w14:schemeClr w14:val="tx1"/>
                        </w14:solidFill>
                      </w14:textFill>
                    </w:rPr>
                    <w:t>（一）</w:t>
                  </w:r>
                </w:p>
              </w:tc>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2026年度国有资本经营预算支出项目事中监督检查服务</w:t>
                  </w:r>
                  <w:r>
                    <w:rPr>
                      <w:rFonts w:hint="eastAsia" w:ascii="宋体" w:hAnsi="宋体" w:eastAsia="宋体" w:cs="宋体"/>
                      <w:bCs/>
                      <w:color w:val="000000" w:themeColor="text1"/>
                      <w:sz w:val="24"/>
                      <w:highlight w:val="none"/>
                      <w14:textFill>
                        <w14:solidFill>
                          <w14:schemeClr w14:val="tx1"/>
                        </w14:solidFill>
                      </w14:textFill>
                    </w:rPr>
                    <w:t>（二）</w:t>
                  </w:r>
                </w:p>
              </w:tc>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其他未列明行业</w:t>
                  </w:r>
                </w:p>
              </w:tc>
            </w:tr>
          </w:tbl>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详见《关于印发中小企业划型标准规定的通知》工信部联企业〔2011〕300号。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报价的特殊规定：</w:t>
            </w:r>
          </w:p>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■无</w:t>
            </w:r>
          </w:p>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磋商保证金</w:t>
            </w:r>
          </w:p>
        </w:tc>
        <w:tc>
          <w:tcPr>
            <w:tcW w:w="7253" w:type="dxa"/>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磋商保证金金额：本项目不要求递交磋商保证金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响应有效期</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自提交响应文件的截止之日起算不少于90日历天。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响应文件份数</w:t>
            </w:r>
          </w:p>
        </w:tc>
        <w:tc>
          <w:tcPr>
            <w:tcW w:w="7253" w:type="dxa"/>
            <w:vAlign w:val="center"/>
          </w:tcPr>
          <w:p>
            <w:pPr>
              <w:spacing w:before="120"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本项目需供应商按以下要求在规定的时间提交纸质响应文件：</w:t>
            </w:r>
          </w:p>
          <w:p>
            <w:pPr>
              <w:spacing w:before="120"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响应文件：正本：</w:t>
            </w:r>
            <w:r>
              <w:rPr>
                <w:rFonts w:hint="eastAsia" w:ascii="宋体" w:hAnsi="宋体" w:eastAsia="宋体" w:cs="宋体"/>
                <w:color w:val="000000" w:themeColor="text1"/>
                <w:sz w:val="24"/>
                <w:highlight w:val="none"/>
                <w:u w:val="singl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份，副本：</w:t>
            </w:r>
            <w:r>
              <w:rPr>
                <w:rFonts w:hint="eastAsia" w:ascii="宋体" w:hAnsi="宋体" w:eastAsia="宋体" w:cs="宋体"/>
                <w:color w:val="000000" w:themeColor="text1"/>
                <w:sz w:val="24"/>
                <w:highlight w:val="none"/>
                <w:u w:val="singl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份，双面打印。电子文档:</w:t>
            </w:r>
            <w:r>
              <w:rPr>
                <w:rFonts w:hint="eastAsia" w:ascii="宋体" w:hAnsi="宋体" w:eastAsia="宋体" w:cs="宋体"/>
                <w:color w:val="000000" w:themeColor="text1"/>
                <w:sz w:val="24"/>
                <w:highlight w:val="none"/>
                <w:u w:val="single"/>
                <w14:textFill>
                  <w14:solidFill>
                    <w14:schemeClr w14:val="tx1"/>
                  </w14:solidFill>
                </w14:textFill>
              </w:rPr>
              <w:t>2份U盘，每份U盘中需包含PDF格式1份、WORD格式1份。</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注：电子文档为响应文件正本的扫描件（彩色）和响应文件正本的电子版，格式分别采用： PDF格式及WORD格式，应包括响应文件全部内容。应将电子文档拷贝至U盘中，随响应文件一同提交。供应商应对响应文件纸质版与电子文档的一致性、真实性、完整性负责。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7"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13.8</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响应文件的编制、包装</w:t>
            </w:r>
          </w:p>
        </w:tc>
        <w:tc>
          <w:tcPr>
            <w:tcW w:w="7253" w:type="dxa"/>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若供应商对本项目的多个包（如有）同时进行响应，则响应文件的编制、包装要求如下：</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不适用</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■按包分别编制和包装</w:t>
            </w:r>
          </w:p>
          <w:p>
            <w:pPr>
              <w:spacing w:line="360" w:lineRule="auto"/>
              <w:jc w:val="left"/>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□统一编制和包装，具体为：/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20.1</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成交供应商的确认</w:t>
            </w:r>
          </w:p>
        </w:tc>
        <w:tc>
          <w:tcPr>
            <w:tcW w:w="7253" w:type="dxa"/>
            <w:vAlign w:val="center"/>
          </w:tcPr>
          <w:p>
            <w:pPr>
              <w:pStyle w:val="24"/>
              <w:adjustRightInd w:val="0"/>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采购人是否授权磋商小组直接确定成交供应商：</w:t>
            </w:r>
          </w:p>
          <w:p>
            <w:pPr>
              <w:pStyle w:val="24"/>
              <w:adjustRightInd w:val="0"/>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■否</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w:t>
            </w:r>
          </w:p>
          <w:p>
            <w:pPr>
              <w:pStyle w:val="24"/>
              <w:adjustRightInd w:val="0"/>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成交候选人并列的，按照以下方式确定成交供应商：</w:t>
            </w:r>
          </w:p>
          <w:p>
            <w:pPr>
              <w:pStyle w:val="24"/>
              <w:adjustRightInd w:val="0"/>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■得分且最终报价均相同的，以</w:t>
            </w:r>
            <w:r>
              <w:rPr>
                <w:rFonts w:hint="eastAsia" w:ascii="宋体" w:hAnsi="宋体" w:eastAsia="宋体" w:cs="宋体"/>
                <w:color w:val="000000" w:themeColor="text1"/>
                <w:sz w:val="24"/>
                <w:szCs w:val="24"/>
                <w:highlight w:val="none"/>
                <w14:textFill>
                  <w14:solidFill>
                    <w14:schemeClr w14:val="tx1"/>
                  </w14:solidFill>
                </w14:textFill>
              </w:rPr>
              <w:t>技术部分</w:t>
            </w:r>
            <w:r>
              <w:rPr>
                <w:rFonts w:hint="eastAsia" w:ascii="宋体" w:hAnsi="宋体" w:eastAsia="宋体" w:cs="宋体"/>
                <w:color w:val="000000" w:themeColor="text1"/>
                <w:sz w:val="24"/>
                <w:highlight w:val="none"/>
                <w14:textFill>
                  <w14:solidFill>
                    <w14:schemeClr w14:val="tx1"/>
                  </w14:solidFill>
                </w14:textFill>
              </w:rPr>
              <w:t>得分高者为成交供应商</w:t>
            </w:r>
          </w:p>
          <w:p>
            <w:pPr>
              <w:spacing w:line="360" w:lineRule="auto"/>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最多成交包数量的限制</w:t>
            </w:r>
          </w:p>
        </w:tc>
        <w:tc>
          <w:tcPr>
            <w:tcW w:w="7253" w:type="dxa"/>
            <w:vAlign w:val="center"/>
          </w:tcPr>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如投标人对本项目的多个包同时进行投标，则投标人在本项目中最多成交包的数量：</w:t>
            </w:r>
          </w:p>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□不限制；</w:t>
            </w:r>
          </w:p>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■限制。具体规定如下：</w:t>
            </w:r>
          </w:p>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1、本项目01-02包中，投标人可对其中的任意一个包或多个包同时进行投标，但其在上述包的范围内，最多成交包的数量为1个。</w:t>
            </w:r>
          </w:p>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2、关于投标人所投包的优先成交顺序，规定如下：按包号由小到大的顺序作为投标人的优先成交包顺序。</w:t>
            </w:r>
          </w:p>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3、投标人须在响应文件《响应书》中承诺：</w:t>
            </w:r>
            <w:bookmarkStart w:id="83" w:name="OLE_LINK6"/>
            <w:r>
              <w:rPr>
                <w:rFonts w:hint="eastAsia" w:ascii="宋体" w:hAnsi="宋体" w:eastAsia="宋体" w:cs="宋体"/>
                <w:color w:val="000000" w:themeColor="text1"/>
                <w:sz w:val="24"/>
                <w:highlight w:val="none"/>
                <w14:textFill>
                  <w14:solidFill>
                    <w14:schemeClr w14:val="tx1"/>
                  </w14:solidFill>
                </w14:textFill>
              </w:rPr>
              <w:t>（1）同意磋商文件中关于</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投标人在本项目中最多成交包的数量</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相关规定；（2）在所投包的范围内，如投标人被推荐为第一成交候选人的包数达到规定的最多成交包数，则放弃其余各包的响应资格。否则响应无效。</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说明：本次采购服务数量较多，因此考虑供应商的服务能力等，从对项目合同履行质量的有利性出发，决定分包采购，并且对同一家投标人最多成交包的数量进行限制。</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（3）本项目磋商顺序按包号的自然顺序进行，先进行第1包的磋商，随后进行第2包的磋商。本项目遵循</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可投多包，限中一包</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规则，投标人A可同时参与本项目一个包或多个包的投标，但为保证项目进度和服务质量，投标人A只能在其中一个包中成交，成交顺序为包号的自然顺序。如：投标人A同时参与了本项目第1包、第2包的投标，经评审，投标人A在第1包及第2包成交候选人排序中均排名第一，则其只能在第1包成交，第2包则最终确定该包排名第二的成交候选人为成交人，（备注：如出现上述情况，第2包中除投标人A以外，还须有三家及以上投标人通过资格性审查及符合性审查方可进行比较与评价，否则视为对招标文件作实质响应的投标人不足三家，第2包将予以废标，以此类推。）</w:t>
            </w:r>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23.5</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分包</w:t>
            </w:r>
          </w:p>
        </w:tc>
        <w:tc>
          <w:tcPr>
            <w:tcW w:w="7253" w:type="dxa"/>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本项目的非主体、非关键性工作是否允许分包： </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■不允许</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□允许，具体要求：</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（1）可以分包履行的具体内容：；</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（2）允许分包的比例：；</w:t>
            </w:r>
          </w:p>
          <w:p>
            <w:pPr>
              <w:pStyle w:val="18"/>
              <w:spacing w:before="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（3）分包履行的内容或者比例超出上述规定的，</w:t>
            </w:r>
            <w:r>
              <w:rPr>
                <w:rFonts w:hint="eastAsia" w:ascii="宋体" w:hAnsi="宋体" w:eastAsia="宋体" w:cs="宋体"/>
                <w:b/>
                <w:color w:val="000000" w:themeColor="text1"/>
                <w:kern w:val="0"/>
                <w:highlight w:val="none"/>
                <w14:textFill>
                  <w14:solidFill>
                    <w14:schemeClr w14:val="tx1"/>
                  </w14:solidFill>
                </w14:textFill>
              </w:rPr>
              <w:t>投标无效。</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（4）其他要求：</w:t>
            </w:r>
          </w:p>
          <w:p>
            <w:pPr>
              <w:numPr>
                <w:ilvl w:val="0"/>
                <w:numId w:val="8"/>
              </w:numPr>
              <w:spacing w:line="360" w:lineRule="auto"/>
              <w:ind w:firstLine="3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分包承担主体应具备的资质条件：</w:t>
            </w:r>
            <w:r>
              <w:rPr>
                <w:rFonts w:hint="eastAsia" w:ascii="宋体" w:hAnsi="宋体" w:eastAsia="宋体" w:cs="宋体"/>
                <w:iCs/>
                <w:color w:val="000000" w:themeColor="text1"/>
                <w:sz w:val="24"/>
                <w:highlight w:val="none"/>
                <w:u w:val="single"/>
                <w14:textFill>
                  <w14:solidFill>
                    <w14:schemeClr w14:val="tx1"/>
                  </w14:solidFill>
                </w14:textFill>
              </w:rPr>
              <w:t xml:space="preserve">无 </w:t>
            </w:r>
            <w:r>
              <w:rPr>
                <w:rFonts w:hint="eastAsia" w:ascii="宋体" w:hAnsi="宋体" w:eastAsia="宋体" w:cs="宋体"/>
                <w:color w:val="000000" w:themeColor="text1"/>
                <w:sz w:val="24"/>
                <w:highlight w:val="none"/>
                <w14:textFill>
                  <w14:solidFill>
                    <w14:schemeClr w14:val="tx1"/>
                  </w14:solidFill>
                </w14:textFill>
              </w:rPr>
              <w:t>。（如有特殊资质要求据实填写）</w:t>
            </w:r>
          </w:p>
          <w:p>
            <w:pPr>
              <w:numPr>
                <w:ilvl w:val="0"/>
                <w:numId w:val="8"/>
              </w:numPr>
              <w:spacing w:line="360" w:lineRule="auto"/>
              <w:ind w:firstLine="3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若项目或相关采购包要求通过分包措施预留部分采购份额面向中小企业采购、且供应商因落实政府采购政策拟进行分包的，须按本磋商文件第六章《响应文件格式》第</w:t>
            </w:r>
            <w:r>
              <w:rPr>
                <w:rFonts w:hint="eastAsia" w:ascii="宋体" w:hAnsi="宋体" w:eastAsia="宋体" w:cs="宋体"/>
                <w:color w:val="000000" w:themeColor="text1"/>
                <w:sz w:val="24"/>
                <w:szCs w:val="20"/>
                <w:highlight w:val="none"/>
                <w14:textFill>
                  <w14:solidFill>
                    <w14:schemeClr w14:val="tx1"/>
                  </w14:solidFill>
                </w14:textFill>
              </w:rPr>
              <w:t>2-2</w:t>
            </w:r>
            <w:r>
              <w:rPr>
                <w:rFonts w:hint="eastAsia" w:ascii="宋体" w:hAnsi="宋体" w:eastAsia="宋体" w:cs="宋体"/>
                <w:color w:val="000000" w:themeColor="text1"/>
                <w:sz w:val="24"/>
                <w:highlight w:val="none"/>
                <w14:textFill>
                  <w14:solidFill>
                    <w14:schemeClr w14:val="tx1"/>
                  </w14:solidFill>
                </w14:textFill>
              </w:rPr>
              <w:t>项及其附件提交响应文件相应内容；非因以上原因而允许分包、且供应商拟进行分包的，须按本磋商文件第六章《响应文件格式》第11项提交响应文件相应内容。</w:t>
            </w:r>
          </w:p>
          <w:p>
            <w:pPr>
              <w:numPr>
                <w:ilvl w:val="0"/>
                <w:numId w:val="8"/>
              </w:numPr>
              <w:spacing w:line="360" w:lineRule="auto"/>
              <w:ind w:firstLine="36"/>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依据《政府采购促进中小企业发展管理办法》（财库﹝2020﹞46号）文件规定享受扶持政策获得政府采购合同的，小微企业不得将合同分包给大中型企业，中型企业不得将合同分包给大型企业。</w:t>
            </w:r>
          </w:p>
          <w:p>
            <w:pPr>
              <w:numPr>
                <w:ilvl w:val="0"/>
                <w:numId w:val="8"/>
              </w:numPr>
              <w:spacing w:line="360" w:lineRule="auto"/>
              <w:ind w:firstLine="36"/>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分包承担主体不得再次分包。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24.1.1</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询问</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询问送达形式：书面形式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24.3</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p>
        </w:tc>
        <w:tc>
          <w:tcPr>
            <w:tcW w:w="7253" w:type="dxa"/>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接收询问和质疑的联系方式：</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同第一章《采购邀请》中</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八、对本次采购提出询问，请按以下方式联系</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代理费</w:t>
            </w:r>
          </w:p>
        </w:tc>
        <w:tc>
          <w:tcPr>
            <w:tcW w:w="7253" w:type="dxa"/>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收费对象：</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■成交供应商</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收费标准：</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以每个包的</w:t>
            </w:r>
            <w:r>
              <w:rPr>
                <w:rFonts w:hint="eastAsia" w:ascii="宋体" w:hAnsi="宋体" w:eastAsia="宋体" w:cs="宋体"/>
                <w:color w:val="000000" w:themeColor="text1"/>
                <w:sz w:val="24"/>
                <w:highlight w:val="none"/>
                <w:lang w:val="en-US" w:eastAsia="zh-CN"/>
                <w14:textFill>
                  <w14:solidFill>
                    <w14:schemeClr w14:val="tx1"/>
                  </w14:solidFill>
                </w14:textFill>
              </w:rPr>
              <w:t>成交金额（成交单价*预估数量）</w:t>
            </w:r>
            <w:r>
              <w:rPr>
                <w:rFonts w:hint="eastAsia" w:ascii="宋体" w:hAnsi="宋体" w:eastAsia="宋体" w:cs="宋体"/>
                <w:color w:val="000000" w:themeColor="text1"/>
                <w:sz w:val="24"/>
                <w:highlight w:val="none"/>
                <w14:textFill>
                  <w14:solidFill>
                    <w14:schemeClr w14:val="tx1"/>
                  </w14:solidFill>
                </w14:textFill>
              </w:rPr>
              <w:t>为计算基数，采用差额定率累进方式计算，具体收费标准见下表：</w:t>
            </w:r>
          </w:p>
          <w:tbl>
            <w:tblPr>
              <w:tblStyle w:val="55"/>
              <w:tblW w:w="642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2"/>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6" w:hRule="atLeast"/>
                <w:tblCellSpacing w:w="0" w:type="dxa"/>
              </w:trPr>
              <w:tc>
                <w:tcPr>
                  <w:tcW w:w="3122" w:type="dxa"/>
                  <w:vAlign w:val="center"/>
                </w:tcPr>
                <w:p>
                  <w:pPr>
                    <w:spacing w:line="360" w:lineRule="auto"/>
                    <w:ind w:left="480" w:hanging="480" w:hangingChars="2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成交金额（万元）</w:t>
                  </w:r>
                </w:p>
              </w:tc>
              <w:tc>
                <w:tcPr>
                  <w:tcW w:w="3298" w:type="dxa"/>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blCellSpacing w:w="0" w:type="dxa"/>
              </w:trPr>
              <w:tc>
                <w:tcPr>
                  <w:tcW w:w="3122" w:type="dxa"/>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100以下</w:t>
                  </w:r>
                </w:p>
              </w:tc>
              <w:tc>
                <w:tcPr>
                  <w:tcW w:w="3298" w:type="dxa"/>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blCellSpacing w:w="0" w:type="dxa"/>
              </w:trPr>
              <w:tc>
                <w:tcPr>
                  <w:tcW w:w="3122" w:type="dxa"/>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100-500</w:t>
                  </w:r>
                </w:p>
              </w:tc>
              <w:tc>
                <w:tcPr>
                  <w:tcW w:w="3298" w:type="dxa"/>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0.8％</w:t>
                  </w:r>
                </w:p>
              </w:tc>
            </w:tr>
          </w:tbl>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缴纳时间：成交供应商须一次性向采购代理机构缴纳代理费。</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缴纳方式：电汇</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接收采购代理服务费的银行账号：</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开户名（全称）：北京国际贸易有限公司　</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开户银行：北京农商银行总行营业部</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银行账号：2000000311990</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特别提示：请在交易附言或备注栏中注明本项目的项目编号。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w:t>
            </w:r>
          </w:p>
        </w:tc>
        <w:tc>
          <w:tcPr>
            <w:tcW w:w="1701" w:type="dxa"/>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政采贷</w:t>
            </w:r>
          </w:p>
        </w:tc>
        <w:tc>
          <w:tcPr>
            <w:tcW w:w="7253" w:type="dxa"/>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一站式</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服务（以下简称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政采贷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），北京市财政局、中国人民银行营业管理部联合发布《关于推进政府采购合同线上融资有关工作的通知》（京财采购〔2023〕637号）。有需求的供应商，可按上述通知要求办理</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政采贷 </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42" w:type="dxa"/>
            <w:gridSpan w:val="3"/>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其它补充事宜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42" w:type="dxa"/>
            <w:gridSpan w:val="3"/>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kern w:val="0"/>
                <w:sz w:val="24"/>
                <w:highlight w:val="none"/>
                <w14:textFill>
                  <w14:solidFill>
                    <w14:schemeClr w14:val="tx1"/>
                  </w14:solidFill>
                </w14:textFill>
              </w:rPr>
              <w:t>供应商在磋商过程中相关文件的签订、履行、通知等事项的书面文件中的单位盖章、印章、公章等处均仅指与供应商名称全称相一致的标准公章，如使用投标专用章或其它印章，须提供特别说明函，明确该投标专用章或其它印章作为直接参与磋商时相关响应文件的签章、及业务合作伙伴参与磋商时授权函的签章，其效力等同于公章（该特别说明函须同时加盖供应商公章和供应商投标专用章或其它印章）。使用非标准公章，未附有效的特别说明函的，其</w:t>
            </w:r>
            <w:r>
              <w:rPr>
                <w:rFonts w:hint="eastAsia" w:ascii="宋体" w:hAnsi="宋体" w:eastAsia="宋体" w:cs="宋体"/>
                <w:b/>
                <w:color w:val="000000" w:themeColor="text1"/>
                <w:kern w:val="0"/>
                <w:sz w:val="24"/>
                <w:highlight w:val="none"/>
                <w14:textFill>
                  <w14:solidFill>
                    <w14:schemeClr w14:val="tx1"/>
                  </w14:solidFill>
                </w14:textFill>
              </w:rPr>
              <w:t>响应无效</w:t>
            </w:r>
            <w:r>
              <w:rPr>
                <w:rFonts w:hint="eastAsia" w:ascii="宋体" w:hAnsi="宋体" w:eastAsia="宋体" w:cs="宋体"/>
                <w:bCs/>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42" w:type="dxa"/>
            <w:gridSpan w:val="3"/>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如在磋商各环节中出现供应商提供虚假材料谋取成交等违法行为，相关情形将被上报财政部门，并按政府采购相关规定处理。</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（一）提供虚假材料谋取成交、成交的；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（二）采取不正当手段诋毁、排挤其他供应商的；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（三）与采购人、其他供应商或者采购代理机构恶意串通的；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（四）向采购人、采购代理机构行贿或者提供其他不正当利益的；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（五）在招标采购过程中与采购人进行协商谈判的；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（六）拒绝有关部门监督检查或者提供虚假情况的。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供应商有前款第（一）至（五）项情形之一的，成交、成交无效。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42" w:type="dxa"/>
            <w:gridSpan w:val="3"/>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3.政采贷：为更大力度激发市场活力和社会创造力，增强发展动力，按照《北京市全面优化营商环境助力企业高质量发展实施方案》(京政办发[20238号)部署，进一步加强政府采购合同线上融资</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一站式</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服务(以下简称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政采贷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)，北京市财政局、中国人民银行营业管理部联合发布《关于推进政府采购合同线上融资有关工作的通知》(京财采购[2023]637号)。有需求的供应商，可按上述通知要求办理</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政采贷</w:t>
            </w:r>
            <w:r>
              <w:rPr>
                <w:rFonts w:hint="eastAsia" w:ascii="宋体" w:hAnsi="宋体" w:eastAsia="宋体" w:cs="宋体"/>
                <w:color w:val="000000" w:themeColor="text1"/>
                <w:sz w:val="24"/>
                <w:highlight w:val="none"/>
                <w:lang w:eastAsia="zh-CN"/>
                <w14:textFill>
                  <w14:solidFill>
                    <w14:schemeClr w14:val="tx1"/>
                  </w14:solidFill>
                </w14:textFill>
              </w:rPr>
              <w:t>”</w:t>
            </w:r>
          </w:p>
        </w:tc>
      </w:tr>
    </w:tbl>
    <w:p>
      <w:pPr>
        <w:tabs>
          <w:tab w:val="left" w:pos="5580"/>
        </w:tabs>
        <w:adjustRightInd w:val="0"/>
        <w:spacing w:line="360" w:lineRule="auto"/>
        <w:jc w:val="distribute"/>
        <w:rPr>
          <w:rFonts w:hint="eastAsia" w:ascii="宋体" w:hAnsi="宋体" w:eastAsia="宋体" w:cs="宋体"/>
          <w:color w:val="000000" w:themeColor="text1"/>
          <w:sz w:val="24"/>
          <w:highlight w:val="none"/>
          <w14:textFill>
            <w14:solidFill>
              <w14:schemeClr w14:val="tx1"/>
            </w14:solidFill>
          </w14:textFill>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pPr>
        <w:pStyle w:val="4"/>
        <w:tabs>
          <w:tab w:val="center" w:pos="4592"/>
          <w:tab w:val="left" w:pos="7860"/>
        </w:tabs>
        <w:spacing w:before="0" w:line="360" w:lineRule="auto"/>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供应商须知</w:t>
      </w:r>
    </w:p>
    <w:p>
      <w:pPr>
        <w:pStyle w:val="4"/>
        <w:tabs>
          <w:tab w:val="center" w:pos="4592"/>
          <w:tab w:val="left" w:pos="7860"/>
        </w:tabs>
        <w:spacing w:before="0" w:line="360" w:lineRule="auto"/>
        <w:jc w:val="left"/>
        <w:rPr>
          <w:rFonts w:hint="eastAsia" w:ascii="宋体" w:hAnsi="宋体" w:eastAsia="宋体" w:cs="宋体"/>
          <w:color w:val="000000" w:themeColor="text1"/>
          <w:sz w:val="28"/>
          <w:highlight w:val="none"/>
          <w14:textFill>
            <w14:solidFill>
              <w14:schemeClr w14:val="tx1"/>
            </w14:solidFill>
          </w14:textFill>
        </w:rPr>
      </w:pPr>
      <w:bookmarkStart w:id="84" w:name="_Toc127151518"/>
      <w:bookmarkStart w:id="85" w:name="_Toc520356143"/>
      <w:r>
        <w:rPr>
          <w:rFonts w:hint="eastAsia" w:ascii="宋体" w:hAnsi="宋体" w:eastAsia="宋体" w:cs="宋体"/>
          <w:color w:val="000000" w:themeColor="text1"/>
          <w:sz w:val="28"/>
          <w:highlight w:val="none"/>
          <w14:textFill>
            <w14:solidFill>
              <w14:schemeClr w14:val="tx1"/>
            </w14:solidFill>
          </w14:textFill>
        </w:rPr>
        <w:tab/>
      </w:r>
      <w:bookmarkStart w:id="86" w:name="_Toc305158786"/>
      <w:bookmarkStart w:id="87" w:name="_Toc264969208"/>
      <w:bookmarkStart w:id="88" w:name="_Toc151193760"/>
      <w:bookmarkStart w:id="89" w:name="_Toc226965791"/>
      <w:bookmarkStart w:id="90" w:name="_Toc226337214"/>
      <w:bookmarkStart w:id="91" w:name="_Toc151193832"/>
      <w:bookmarkStart w:id="92" w:name="_Toc226965708"/>
      <w:bookmarkStart w:id="93" w:name="_Toc142311020"/>
      <w:bookmarkStart w:id="94" w:name="_Toc151193616"/>
      <w:bookmarkStart w:id="95" w:name="_Toc265228356"/>
      <w:bookmarkStart w:id="96" w:name="_Toc150480756"/>
      <w:bookmarkStart w:id="97" w:name="_Toc151193688"/>
      <w:bookmarkStart w:id="98" w:name="_Toc150509269"/>
      <w:bookmarkStart w:id="99" w:name="_Toc195842883"/>
      <w:bookmarkStart w:id="100" w:name="_Toc151193906"/>
      <w:bookmarkStart w:id="101" w:name="_Toc150774618"/>
      <w:bookmarkStart w:id="102" w:name="_Toc226309762"/>
      <w:bookmarkStart w:id="103" w:name="_Toc151190145"/>
      <w:bookmarkStart w:id="104" w:name="_Toc150774723"/>
      <w:bookmarkStart w:id="105" w:name="_Toc305158860"/>
      <w:r>
        <w:rPr>
          <w:rFonts w:hint="eastAsia" w:ascii="宋体" w:hAnsi="宋体" w:eastAsia="宋体" w:cs="宋体"/>
          <w:color w:val="000000" w:themeColor="text1"/>
          <w:sz w:val="28"/>
          <w:highlight w:val="none"/>
          <w14:textFill>
            <w14:solidFill>
              <w14:schemeClr w14:val="tx1"/>
            </w14:solidFill>
          </w14:textFill>
        </w:rPr>
        <w:t>一   说  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hint="eastAsia" w:ascii="宋体" w:hAnsi="宋体" w:eastAsia="宋体" w:cs="宋体"/>
          <w:color w:val="000000" w:themeColor="text1"/>
          <w:sz w:val="28"/>
          <w:highlight w:val="none"/>
          <w14:textFill>
            <w14:solidFill>
              <w14:schemeClr w14:val="tx1"/>
            </w14:solidFill>
          </w14:textFill>
        </w:rPr>
        <w:tab/>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106" w:name="_Toc264969209"/>
      <w:bookmarkStart w:id="107" w:name="_Toc265228357"/>
      <w:bookmarkStart w:id="108" w:name="_Toc305158861"/>
      <w:bookmarkStart w:id="109" w:name="_Toc305158787"/>
      <w:r>
        <w:rPr>
          <w:rFonts w:hint="eastAsia" w:ascii="宋体" w:hAnsi="宋体" w:eastAsia="宋体" w:cs="宋体"/>
          <w:color w:val="000000" w:themeColor="text1"/>
          <w:sz w:val="24"/>
          <w:highlight w:val="none"/>
          <w14:textFill>
            <w14:solidFill>
              <w14:schemeClr w14:val="tx1"/>
            </w14:solidFill>
          </w14:textFill>
        </w:rPr>
        <w:t>采购人、采购代理机构、供应商</w:t>
      </w:r>
      <w:bookmarkEnd w:id="106"/>
      <w:bookmarkEnd w:id="107"/>
      <w:bookmarkEnd w:id="108"/>
      <w:bookmarkEnd w:id="109"/>
      <w:r>
        <w:rPr>
          <w:rFonts w:hint="eastAsia" w:ascii="宋体" w:hAnsi="宋体" w:eastAsia="宋体" w:cs="宋体"/>
          <w:color w:val="000000" w:themeColor="text1"/>
          <w:sz w:val="24"/>
          <w:highlight w:val="none"/>
          <w14:textFill>
            <w14:solidFill>
              <w14:schemeClr w14:val="tx1"/>
            </w14:solidFill>
          </w14:textFill>
        </w:rPr>
        <w:t>、联合体</w:t>
      </w:r>
    </w:p>
    <w:p>
      <w:pPr>
        <w:numPr>
          <w:ilvl w:val="1"/>
          <w:numId w:val="9"/>
        </w:numPr>
        <w:tabs>
          <w:tab w:val="left" w:pos="1080"/>
          <w:tab w:val="left" w:pos="1589"/>
          <w:tab w:val="left" w:pos="2014"/>
          <w:tab w:val="left" w:pos="5521"/>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采购人、采购代理机构：指依法进行政府采购的国家机关、事业单位、团体组织，及其委托的采购代理机构。本项目采购人、采购代理机构见第一章《采购邀请》。</w:t>
      </w:r>
    </w:p>
    <w:p>
      <w:pPr>
        <w:numPr>
          <w:ilvl w:val="1"/>
          <w:numId w:val="9"/>
        </w:numPr>
        <w:tabs>
          <w:tab w:val="left" w:pos="1080"/>
          <w:tab w:val="left" w:pos="1589"/>
          <w:tab w:val="left" w:pos="2014"/>
          <w:tab w:val="left" w:pos="5521"/>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供应商（也称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申请人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）：指向采购人提供货物、工程或者服务的法人、其他组织或者自然人。</w:t>
      </w:r>
    </w:p>
    <w:p>
      <w:pPr>
        <w:numPr>
          <w:ilvl w:val="1"/>
          <w:numId w:val="9"/>
        </w:numPr>
        <w:tabs>
          <w:tab w:val="left" w:pos="1080"/>
          <w:tab w:val="left" w:pos="1589"/>
          <w:tab w:val="left" w:pos="2014"/>
          <w:tab w:val="left" w:pos="5521"/>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联合体：指两个以上的自然人、法人或者其他组织组成一个联合体，以一个供应商的身份共同参加政府采购。</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110" w:name="_Toc127151721"/>
      <w:bookmarkStart w:id="111" w:name="_Toc164351614"/>
      <w:bookmarkStart w:id="112" w:name="_Toc265228358"/>
      <w:bookmarkStart w:id="113" w:name="_Toc149720813"/>
      <w:bookmarkStart w:id="114" w:name="_Toc151193690"/>
      <w:bookmarkStart w:id="115" w:name="_Toc151193618"/>
      <w:bookmarkStart w:id="116" w:name="_Toc127151520"/>
      <w:bookmarkStart w:id="117" w:name="_Toc164608789"/>
      <w:bookmarkStart w:id="118" w:name="_Toc305158862"/>
      <w:bookmarkStart w:id="119" w:name="_Toc264969210"/>
      <w:bookmarkStart w:id="120" w:name="_Toc150774620"/>
      <w:bookmarkStart w:id="121" w:name="_Toc142311022"/>
      <w:bookmarkStart w:id="122" w:name="_Toc226965710"/>
      <w:bookmarkStart w:id="123" w:name="_Toc305158788"/>
      <w:bookmarkStart w:id="124" w:name="_Toc151193762"/>
      <w:bookmarkStart w:id="125" w:name="_Toc164608634"/>
      <w:bookmarkStart w:id="126" w:name="_Toc226965793"/>
      <w:bookmarkStart w:id="127" w:name="_Toc195842885"/>
      <w:bookmarkStart w:id="128" w:name="_Toc226337216"/>
      <w:bookmarkStart w:id="129" w:name="_Toc226309764"/>
      <w:bookmarkStart w:id="130" w:name="_Toc151193908"/>
      <w:bookmarkStart w:id="131" w:name="_Toc150480758"/>
      <w:bookmarkStart w:id="132" w:name="_Toc151190147"/>
      <w:bookmarkStart w:id="133" w:name="_Toc164229361"/>
      <w:bookmarkStart w:id="134" w:name="_Toc151193834"/>
      <w:bookmarkStart w:id="135" w:name="_Toc127161434"/>
      <w:bookmarkStart w:id="136" w:name="_Toc150509271"/>
      <w:bookmarkStart w:id="137" w:name="_Toc150774725"/>
      <w:bookmarkStart w:id="138" w:name="_Toc164229215"/>
      <w:r>
        <w:rPr>
          <w:rFonts w:hint="eastAsia" w:ascii="宋体" w:hAnsi="宋体" w:eastAsia="宋体" w:cs="宋体"/>
          <w:color w:val="000000" w:themeColor="text1"/>
          <w:sz w:val="24"/>
          <w:highlight w:val="none"/>
          <w14:textFill>
            <w14:solidFill>
              <w14:schemeClr w14:val="tx1"/>
            </w14:solidFill>
          </w14:textFill>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ascii="宋体" w:hAnsi="宋体" w:eastAsia="宋体" w:cs="宋体"/>
          <w:color w:val="000000" w:themeColor="text1"/>
          <w:sz w:val="24"/>
          <w:highlight w:val="none"/>
          <w14:textFill>
            <w14:solidFill>
              <w14:schemeClr w14:val="tx1"/>
            </w14:solidFill>
          </w14:textFill>
        </w:rPr>
        <w:t>、项目属性、科研仪器设备采购</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资金来源为财政性资金和/或本项目采购中无法与财政性资金分割的非财政性资金。</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项目属性见《供应商须知资料表》。</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是否属于科研仪器设备采购见《供应商须知资料表》。</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现场考察、磋商前答疑会</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若《供应商须知资料表》中规定了组织现场考察、召开磋商前答疑会，则供应商应按要求在规定的时间和地点参加。</w:t>
      </w:r>
      <w:bookmarkStart w:id="139" w:name="_Toc150774727"/>
      <w:bookmarkStart w:id="140" w:name="_Toc150509273"/>
      <w:bookmarkStart w:id="141" w:name="_Toc151190149"/>
      <w:bookmarkStart w:id="142" w:name="_Toc520356146"/>
      <w:bookmarkStart w:id="143" w:name="_Toc151193764"/>
      <w:bookmarkStart w:id="144" w:name="_Toc151193620"/>
      <w:bookmarkStart w:id="145" w:name="_Toc195842887"/>
      <w:bookmarkStart w:id="146" w:name="_Toc142311024"/>
      <w:bookmarkStart w:id="147" w:name="_Toc305158864"/>
      <w:bookmarkStart w:id="148" w:name="_Toc264969212"/>
      <w:bookmarkStart w:id="149" w:name="_Toc226965712"/>
      <w:bookmarkStart w:id="150" w:name="_Toc305158790"/>
      <w:bookmarkStart w:id="151" w:name="_Toc151193692"/>
      <w:bookmarkStart w:id="152" w:name="_Toc150774622"/>
      <w:bookmarkStart w:id="153" w:name="_Toc226965795"/>
      <w:bookmarkStart w:id="154" w:name="_Toc226309766"/>
      <w:bookmarkStart w:id="155" w:name="_Toc127151522"/>
      <w:bookmarkStart w:id="156" w:name="_Toc150480760"/>
      <w:bookmarkStart w:id="157" w:name="_Toc151193836"/>
      <w:bookmarkStart w:id="158" w:name="_Toc226337218"/>
      <w:bookmarkStart w:id="159" w:name="_Toc151193910"/>
      <w:bookmarkStart w:id="160" w:name="_Toc265228360"/>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由于未参加现场考察或磋商前答疑会而导致对项目实际情况不了解，影响响应文件编制、报价准确性、综合因素响应不全面等问题的，由供应商自行承担不利评审后果。</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政府采购政策（包括但不限于下列具体政策要求）</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采购本国货物、工程和服务</w:t>
      </w:r>
    </w:p>
    <w:p>
      <w:pPr>
        <w:numPr>
          <w:ilvl w:val="2"/>
          <w:numId w:val="9"/>
        </w:numPr>
        <w:tabs>
          <w:tab w:val="left" w:pos="1980"/>
          <w:tab w:val="left" w:pos="2014"/>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政府采购应当采购本国货物、工程和服务。但有《</w:t>
      </w:r>
      <w:r>
        <w:rPr>
          <w:rFonts w:hint="eastAsia" w:ascii="宋体" w:hAnsi="宋体" w:eastAsia="宋体" w:cs="宋体"/>
          <w:b/>
          <w:color w:val="000000" w:themeColor="text1"/>
          <w:spacing w:val="-5"/>
          <w:sz w:val="24"/>
          <w:highlight w:val="none"/>
          <w14:textFill>
            <w14:solidFill>
              <w14:schemeClr w14:val="tx1"/>
            </w14:solidFill>
          </w14:textFill>
        </w:rPr>
        <w:t>中华人民共和国政</w:t>
      </w:r>
      <w:r>
        <w:rPr>
          <w:rFonts w:hint="eastAsia" w:ascii="宋体" w:hAnsi="宋体" w:eastAsia="宋体" w:cs="宋体"/>
          <w:b/>
          <w:color w:val="000000" w:themeColor="text1"/>
          <w:sz w:val="24"/>
          <w:highlight w:val="none"/>
          <w14:textFill>
            <w14:solidFill>
              <w14:schemeClr w14:val="tx1"/>
            </w14:solidFill>
          </w14:textFill>
        </w:rPr>
        <w:t>府采购法</w:t>
      </w:r>
      <w:r>
        <w:rPr>
          <w:rFonts w:hint="eastAsia" w:ascii="宋体" w:hAnsi="宋体" w:eastAsia="宋体" w:cs="宋体"/>
          <w:color w:val="000000" w:themeColor="text1"/>
          <w:spacing w:val="-1"/>
          <w:sz w:val="24"/>
          <w:highlight w:val="none"/>
          <w14:textFill>
            <w14:solidFill>
              <w14:schemeClr w14:val="tx1"/>
            </w14:solidFill>
          </w14:textFill>
        </w:rPr>
        <w:t>》第十条</w:t>
      </w:r>
      <w:r>
        <w:rPr>
          <w:rFonts w:hint="eastAsia" w:ascii="宋体" w:hAnsi="宋体" w:eastAsia="宋体" w:cs="宋体"/>
          <w:color w:val="000000" w:themeColor="text1"/>
          <w:sz w:val="24"/>
          <w:highlight w:val="none"/>
          <w14:textFill>
            <w14:solidFill>
              <w14:schemeClr w14:val="tx1"/>
            </w14:solidFill>
          </w14:textFill>
        </w:rPr>
        <w:t>规定情形的除外。</w:t>
      </w:r>
    </w:p>
    <w:p>
      <w:pPr>
        <w:numPr>
          <w:ilvl w:val="2"/>
          <w:numId w:val="9"/>
        </w:numPr>
        <w:tabs>
          <w:tab w:val="left" w:pos="1980"/>
          <w:tab w:val="left" w:pos="2014"/>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本项目如接受非本国货物、工程、服务参与投标，则具体要求见第四</w:t>
      </w:r>
      <w:r>
        <w:rPr>
          <w:rFonts w:hint="eastAsia" w:ascii="宋体" w:hAnsi="宋体" w:eastAsia="宋体" w:cs="宋体"/>
          <w:color w:val="000000" w:themeColor="text1"/>
          <w:spacing w:val="-16"/>
          <w:sz w:val="24"/>
          <w:highlight w:val="none"/>
          <w14:textFill>
            <w14:solidFill>
              <w14:schemeClr w14:val="tx1"/>
            </w14:solidFill>
          </w14:textFill>
        </w:rPr>
        <w:t>章《</w:t>
      </w:r>
      <w:r>
        <w:rPr>
          <w:rFonts w:hint="eastAsia" w:ascii="宋体" w:hAnsi="宋体" w:eastAsia="宋体" w:cs="宋体"/>
          <w:color w:val="000000" w:themeColor="text1"/>
          <w:spacing w:val="-15"/>
          <w:sz w:val="24"/>
          <w:highlight w:val="none"/>
          <w14:textFill>
            <w14:solidFill>
              <w14:schemeClr w14:val="tx1"/>
            </w14:solidFill>
          </w14:textFill>
        </w:rPr>
        <w:t>采购需求》。</w:t>
      </w:r>
    </w:p>
    <w:p>
      <w:pPr>
        <w:numPr>
          <w:ilvl w:val="2"/>
          <w:numId w:val="9"/>
        </w:numPr>
        <w:tabs>
          <w:tab w:val="left" w:pos="1980"/>
          <w:tab w:val="left" w:pos="2014"/>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中小企业、监狱企业及残疾人福利性单位</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中小企业定义：</w:t>
      </w:r>
    </w:p>
    <w:p>
      <w:pPr>
        <w:pStyle w:val="110"/>
        <w:numPr>
          <w:ilvl w:val="0"/>
          <w:numId w:val="10"/>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0"/>
          <w:numId w:val="10"/>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0"/>
          <w:numId w:val="10"/>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0"/>
          <w:numId w:val="10"/>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1"/>
          <w:numId w:val="10"/>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1"/>
          <w:numId w:val="10"/>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2"/>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中小企业是指在中华人民共和国境内依法设立，依据国务院</w:t>
      </w:r>
      <w:r>
        <w:rPr>
          <w:rFonts w:hint="eastAsia" w:ascii="宋体" w:hAnsi="宋体" w:eastAsia="宋体" w:cs="宋体"/>
          <w:color w:val="000000" w:themeColor="text1"/>
          <w:spacing w:val="-2"/>
          <w:sz w:val="24"/>
          <w:highlight w:val="none"/>
          <w14:textFill>
            <w14:solidFill>
              <w14:schemeClr w14:val="tx1"/>
            </w14:solidFill>
          </w14:textFill>
        </w:rPr>
        <w:t>批准的中小企业划分标准确定的中型企业、</w:t>
      </w:r>
      <w:r>
        <w:rPr>
          <w:rFonts w:hint="eastAsia" w:ascii="宋体" w:hAnsi="宋体" w:eastAsia="宋体" w:cs="宋体"/>
          <w:color w:val="000000" w:themeColor="text1"/>
          <w:spacing w:val="-3"/>
          <w:sz w:val="24"/>
          <w:highlight w:val="none"/>
          <w14:textFill>
            <w14:solidFill>
              <w14:schemeClr w14:val="tx1"/>
            </w14:solidFill>
          </w14:textFill>
        </w:rPr>
        <w:t>小型企</w:t>
      </w:r>
      <w:r>
        <w:rPr>
          <w:rFonts w:hint="eastAsia" w:ascii="宋体" w:hAnsi="宋体" w:eastAsia="宋体" w:cs="宋体"/>
          <w:color w:val="000000" w:themeColor="text1"/>
          <w:spacing w:val="-1"/>
          <w:sz w:val="24"/>
          <w:highlight w:val="none"/>
          <w14:textFill>
            <w14:solidFill>
              <w14:schemeClr w14:val="tx1"/>
            </w14:solidFill>
          </w14:textFill>
        </w:rPr>
        <w:t>业和微型</w:t>
      </w:r>
      <w:r>
        <w:rPr>
          <w:rFonts w:hint="eastAsia" w:ascii="宋体" w:hAnsi="宋体" w:eastAsia="宋体" w:cs="宋体"/>
          <w:color w:val="000000" w:themeColor="text1"/>
          <w:spacing w:val="-3"/>
          <w:sz w:val="24"/>
          <w:highlight w:val="none"/>
          <w14:textFill>
            <w14:solidFill>
              <w14:schemeClr w14:val="tx1"/>
            </w14:solidFill>
          </w14:textFill>
        </w:rPr>
        <w:t>企业，但与大企业的负责人为</w:t>
      </w:r>
      <w:r>
        <w:rPr>
          <w:rFonts w:hint="eastAsia" w:ascii="宋体" w:hAnsi="宋体" w:eastAsia="宋体" w:cs="宋体"/>
          <w:color w:val="000000" w:themeColor="text1"/>
          <w:spacing w:val="-1"/>
          <w:sz w:val="24"/>
          <w:highlight w:val="none"/>
          <w14:textFill>
            <w14:solidFill>
              <w14:schemeClr w14:val="tx1"/>
            </w14:solidFill>
          </w14:textFill>
        </w:rPr>
        <w:t>同一人，或者与大企业存在直</w:t>
      </w:r>
      <w:r>
        <w:rPr>
          <w:rFonts w:hint="eastAsia" w:ascii="宋体" w:hAnsi="宋体" w:eastAsia="宋体" w:cs="宋体"/>
          <w:color w:val="000000" w:themeColor="text1"/>
          <w:spacing w:val="-2"/>
          <w:sz w:val="24"/>
          <w:highlight w:val="none"/>
          <w14:textFill>
            <w14:solidFill>
              <w14:schemeClr w14:val="tx1"/>
            </w14:solidFill>
          </w14:textFill>
        </w:rPr>
        <w:t>接控股、</w:t>
      </w:r>
      <w:r>
        <w:rPr>
          <w:rFonts w:hint="eastAsia" w:ascii="宋体" w:hAnsi="宋体" w:eastAsia="宋体" w:cs="宋体"/>
          <w:color w:val="000000" w:themeColor="text1"/>
          <w:spacing w:val="-3"/>
          <w:sz w:val="24"/>
          <w:highlight w:val="none"/>
          <w14:textFill>
            <w14:solidFill>
              <w14:schemeClr w14:val="tx1"/>
            </w14:solidFill>
          </w14:textFill>
        </w:rPr>
        <w:t>管理关系的除外。符合中</w:t>
      </w:r>
      <w:r>
        <w:rPr>
          <w:rFonts w:hint="eastAsia" w:ascii="宋体" w:hAnsi="宋体" w:eastAsia="宋体" w:cs="宋体"/>
          <w:color w:val="000000" w:themeColor="text1"/>
          <w:spacing w:val="-1"/>
          <w:sz w:val="24"/>
          <w:highlight w:val="none"/>
          <w14:textFill>
            <w14:solidFill>
              <w14:schemeClr w14:val="tx1"/>
            </w14:solidFill>
          </w14:textFill>
        </w:rPr>
        <w:t>小企业划分标准的个体工</w:t>
      </w:r>
      <w:r>
        <w:rPr>
          <w:rFonts w:hint="eastAsia" w:ascii="宋体" w:hAnsi="宋体" w:eastAsia="宋体" w:cs="宋体"/>
          <w:color w:val="000000" w:themeColor="text1"/>
          <w:spacing w:val="-3"/>
          <w:sz w:val="24"/>
          <w:highlight w:val="none"/>
          <w14:textFill>
            <w14:solidFill>
              <w14:schemeClr w14:val="tx1"/>
            </w14:solidFill>
          </w14:textFill>
        </w:rPr>
        <w:t>商户，在政府采购活动中视同</w:t>
      </w:r>
      <w:r>
        <w:rPr>
          <w:rFonts w:hint="eastAsia" w:ascii="宋体" w:hAnsi="宋体" w:eastAsia="宋体" w:cs="宋体"/>
          <w:color w:val="000000" w:themeColor="text1"/>
          <w:spacing w:val="-1"/>
          <w:sz w:val="24"/>
          <w:highlight w:val="none"/>
          <w14:textFill>
            <w14:solidFill>
              <w14:schemeClr w14:val="tx1"/>
            </w14:solidFill>
          </w14:textFill>
        </w:rPr>
        <w:t>中小企业。关于中小企业的相</w:t>
      </w:r>
      <w:r>
        <w:rPr>
          <w:rFonts w:hint="eastAsia" w:ascii="宋体" w:hAnsi="宋体" w:eastAsia="宋体" w:cs="宋体"/>
          <w:color w:val="000000" w:themeColor="text1"/>
          <w:spacing w:val="-11"/>
          <w:sz w:val="24"/>
          <w:highlight w:val="none"/>
          <w14:textFill>
            <w14:solidFill>
              <w14:schemeClr w14:val="tx1"/>
            </w14:solidFill>
          </w14:textFill>
        </w:rPr>
        <w:t>关规定依据《中华人民共和国中小企业促进法》、《关</w:t>
      </w:r>
      <w:r>
        <w:rPr>
          <w:rFonts w:hint="eastAsia" w:ascii="宋体" w:hAnsi="宋体" w:eastAsia="宋体" w:cs="宋体"/>
          <w:color w:val="000000" w:themeColor="text1"/>
          <w:spacing w:val="-9"/>
          <w:sz w:val="24"/>
          <w:highlight w:val="none"/>
          <w14:textFill>
            <w14:solidFill>
              <w14:schemeClr w14:val="tx1"/>
            </w14:solidFill>
          </w14:textFill>
        </w:rPr>
        <w:t>于进一</w:t>
      </w:r>
      <w:r>
        <w:rPr>
          <w:rFonts w:hint="eastAsia" w:ascii="宋体" w:hAnsi="宋体" w:eastAsia="宋体" w:cs="宋体"/>
          <w:color w:val="000000" w:themeColor="text1"/>
          <w:spacing w:val="-2"/>
          <w:sz w:val="24"/>
          <w:highlight w:val="none"/>
          <w14:textFill>
            <w14:solidFill>
              <w14:schemeClr w14:val="tx1"/>
            </w14:solidFill>
          </w14:textFill>
        </w:rPr>
        <w:t>步加大政府采购支持中小企业力度的通知》（财库〔</w:t>
      </w:r>
      <w:r>
        <w:rPr>
          <w:rFonts w:hint="eastAsia" w:ascii="宋体" w:hAnsi="宋体" w:eastAsia="宋体" w:cs="宋体"/>
          <w:color w:val="000000" w:themeColor="text1"/>
          <w:sz w:val="24"/>
          <w:highlight w:val="none"/>
          <w14:textFill>
            <w14:solidFill>
              <w14:schemeClr w14:val="tx1"/>
            </w14:solidFill>
          </w14:textFill>
        </w:rPr>
        <w:t>2022</w:t>
      </w:r>
      <w:r>
        <w:rPr>
          <w:rFonts w:hint="eastAsia" w:ascii="宋体" w:hAnsi="宋体" w:eastAsia="宋体" w:cs="宋体"/>
          <w:color w:val="000000" w:themeColor="text1"/>
          <w:spacing w:val="5"/>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19</w:t>
      </w:r>
      <w:r>
        <w:rPr>
          <w:rFonts w:hint="eastAsia" w:ascii="宋体" w:hAnsi="宋体" w:eastAsia="宋体" w:cs="宋体"/>
          <w:color w:val="000000" w:themeColor="text1"/>
          <w:spacing w:val="3"/>
          <w:sz w:val="24"/>
          <w:highlight w:val="none"/>
          <w14:textFill>
            <w14:solidFill>
              <w14:schemeClr w14:val="tx1"/>
            </w14:solidFill>
          </w14:textFill>
        </w:rPr>
        <w:t>号）、《政府采购促进中小企业发展管理办法》（财库</w:t>
      </w:r>
      <w:r>
        <w:rPr>
          <w:rFonts w:hint="eastAsia" w:ascii="宋体" w:hAnsi="宋体" w:eastAsia="宋体" w:cs="宋体"/>
          <w:color w:val="000000" w:themeColor="text1"/>
          <w:spacing w:val="-12"/>
          <w:sz w:val="24"/>
          <w:highlight w:val="none"/>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2020</w:t>
      </w:r>
      <w:r>
        <w:rPr>
          <w:rFonts w:hint="eastAsia" w:ascii="宋体" w:hAnsi="宋体" w:eastAsia="宋体" w:cs="宋体"/>
          <w:color w:val="000000" w:themeColor="text1"/>
          <w:spacing w:val="-13"/>
          <w:sz w:val="24"/>
          <w:highlight w:val="none"/>
          <w14:textFill>
            <w14:solidFill>
              <w14:schemeClr w14:val="tx1"/>
            </w14:solidFill>
          </w14:textFill>
        </w:rPr>
        <w:t>〕</w:t>
      </w:r>
      <w:r>
        <w:rPr>
          <w:rFonts w:hint="eastAsia" w:ascii="宋体" w:hAnsi="宋体" w:eastAsia="宋体" w:cs="宋体"/>
          <w:color w:val="000000" w:themeColor="text1"/>
          <w:spacing w:val="-7"/>
          <w:sz w:val="24"/>
          <w:highlight w:val="none"/>
          <w14:textFill>
            <w14:solidFill>
              <w14:schemeClr w14:val="tx1"/>
            </w14:solidFill>
          </w14:textFill>
        </w:rPr>
        <w:t>46</w:t>
      </w:r>
      <w:r>
        <w:rPr>
          <w:rFonts w:hint="eastAsia" w:ascii="宋体" w:hAnsi="宋体" w:eastAsia="宋体" w:cs="宋体"/>
          <w:color w:val="000000" w:themeColor="text1"/>
          <w:spacing w:val="-11"/>
          <w:sz w:val="24"/>
          <w:highlight w:val="none"/>
          <w14:textFill>
            <w14:solidFill>
              <w14:schemeClr w14:val="tx1"/>
            </w14:solidFill>
          </w14:textFill>
        </w:rPr>
        <w:t>号）、</w:t>
      </w:r>
      <w:r>
        <w:rPr>
          <w:rFonts w:hint="eastAsia" w:ascii="宋体" w:hAnsi="宋体" w:eastAsia="宋体" w:cs="宋体"/>
          <w:color w:val="000000" w:themeColor="text1"/>
          <w:spacing w:val="-12"/>
          <w:sz w:val="24"/>
          <w:highlight w:val="none"/>
          <w14:textFill>
            <w14:solidFill>
              <w14:schemeClr w14:val="tx1"/>
            </w14:solidFill>
          </w14:textFill>
        </w:rPr>
        <w:t>《关于印发中小企业划型标准规定的通知》</w:t>
      </w:r>
      <w:r>
        <w:rPr>
          <w:rFonts w:hint="eastAsia" w:ascii="宋体" w:hAnsi="宋体" w:eastAsia="宋体" w:cs="宋体"/>
          <w:color w:val="000000" w:themeColor="text1"/>
          <w:sz w:val="24"/>
          <w:highlight w:val="none"/>
          <w14:textFill>
            <w14:solidFill>
              <w14:schemeClr w14:val="tx1"/>
            </w14:solidFill>
          </w14:textFill>
        </w:rPr>
        <w:t>（工信部联企业〔</w:t>
      </w:r>
      <w:r>
        <w:rPr>
          <w:rFonts w:hint="eastAsia" w:ascii="宋体" w:hAnsi="宋体" w:eastAsia="宋体" w:cs="宋体"/>
          <w:color w:val="000000" w:themeColor="text1"/>
          <w:spacing w:val="1"/>
          <w:sz w:val="24"/>
          <w:highlight w:val="none"/>
          <w14:textFill>
            <w14:solidFill>
              <w14:schemeClr w14:val="tx1"/>
            </w14:solidFill>
          </w14:textFill>
        </w:rPr>
        <w:t>2011</w:t>
      </w:r>
      <w:r>
        <w:rPr>
          <w:rFonts w:hint="eastAsia" w:ascii="宋体" w:hAnsi="宋体" w:eastAsia="宋体" w:cs="宋体"/>
          <w:color w:val="000000" w:themeColor="text1"/>
          <w:spacing w:val="3"/>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300</w:t>
      </w:r>
      <w:r>
        <w:rPr>
          <w:rFonts w:hint="eastAsia" w:ascii="宋体" w:hAnsi="宋体" w:eastAsia="宋体" w:cs="宋体"/>
          <w:color w:val="000000" w:themeColor="text1"/>
          <w:spacing w:val="1"/>
          <w:sz w:val="24"/>
          <w:highlight w:val="none"/>
          <w14:textFill>
            <w14:solidFill>
              <w14:schemeClr w14:val="tx1"/>
            </w14:solidFill>
          </w14:textFill>
        </w:rPr>
        <w:t>号）。</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在货物采购项目中，供应商提供的货物既有中小企业制造货物，也有大型企业制造货物的，不享受中小企业扶持政策。</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在政府采购活动中，监狱企业视同小型、微型企业，享受预留份额、</w:t>
      </w:r>
      <w:r>
        <w:rPr>
          <w:rFonts w:hint="eastAsia" w:ascii="宋体" w:hAnsi="宋体" w:eastAsia="宋体" w:cs="宋体"/>
          <w:color w:val="000000" w:themeColor="text1"/>
          <w:spacing w:val="-4"/>
          <w:sz w:val="24"/>
          <w:highlight w:val="none"/>
          <w14:textFill>
            <w14:solidFill>
              <w14:schemeClr w14:val="tx1"/>
            </w14:solidFill>
          </w14:textFill>
        </w:rPr>
        <w:t>评审中价格扣除等政府采购促进中小企业发展的政府采购政策。</w:t>
      </w:r>
      <w:r>
        <w:rPr>
          <w:rFonts w:hint="eastAsia" w:ascii="宋体" w:hAnsi="宋体" w:eastAsia="宋体" w:cs="宋体"/>
          <w:color w:val="000000" w:themeColor="text1"/>
          <w:spacing w:val="-3"/>
          <w:sz w:val="24"/>
          <w:highlight w:val="none"/>
          <w14:textFill>
            <w14:solidFill>
              <w14:schemeClr w14:val="tx1"/>
            </w14:solidFill>
          </w14:textFill>
        </w:rPr>
        <w:t>监狱</w:t>
      </w:r>
      <w:r>
        <w:rPr>
          <w:rFonts w:hint="eastAsia" w:ascii="宋体" w:hAnsi="宋体" w:eastAsia="宋体" w:cs="宋体"/>
          <w:color w:val="000000" w:themeColor="text1"/>
          <w:spacing w:val="-4"/>
          <w:sz w:val="24"/>
          <w:highlight w:val="none"/>
          <w14:textFill>
            <w14:solidFill>
              <w14:schemeClr w14:val="tx1"/>
            </w14:solidFill>
          </w14:textFill>
        </w:rPr>
        <w:t>企业定义：是指由司法部认定的为罪犯、戒毒人员提供生产项目</w:t>
      </w:r>
      <w:r>
        <w:rPr>
          <w:rFonts w:hint="eastAsia" w:ascii="宋体" w:hAnsi="宋体" w:eastAsia="宋体" w:cs="宋体"/>
          <w:color w:val="000000" w:themeColor="text1"/>
          <w:spacing w:val="-3"/>
          <w:sz w:val="24"/>
          <w:highlight w:val="none"/>
          <w14:textFill>
            <w14:solidFill>
              <w14:schemeClr w14:val="tx1"/>
            </w14:solidFill>
          </w14:textFill>
        </w:rPr>
        <w:t>和劳</w:t>
      </w:r>
      <w:r>
        <w:rPr>
          <w:rFonts w:hint="eastAsia" w:ascii="宋体" w:hAnsi="宋体" w:eastAsia="宋体" w:cs="宋体"/>
          <w:color w:val="000000" w:themeColor="text1"/>
          <w:spacing w:val="-4"/>
          <w:sz w:val="24"/>
          <w:highlight w:val="none"/>
          <w14:textFill>
            <w14:solidFill>
              <w14:schemeClr w14:val="tx1"/>
            </w14:solidFill>
          </w14:textFill>
        </w:rPr>
        <w:t>动对象，且全部产权属于司法部监狱管理局、戒毒管理局、直属</w:t>
      </w:r>
      <w:r>
        <w:rPr>
          <w:rFonts w:hint="eastAsia" w:ascii="宋体" w:hAnsi="宋体" w:eastAsia="宋体" w:cs="宋体"/>
          <w:color w:val="000000" w:themeColor="text1"/>
          <w:spacing w:val="-3"/>
          <w:sz w:val="24"/>
          <w:highlight w:val="none"/>
          <w14:textFill>
            <w14:solidFill>
              <w14:schemeClr w14:val="tx1"/>
            </w14:solidFill>
          </w14:textFill>
        </w:rPr>
        <w:t>煤矿</w:t>
      </w:r>
      <w:r>
        <w:rPr>
          <w:rFonts w:hint="eastAsia" w:ascii="宋体" w:hAnsi="宋体" w:eastAsia="宋体" w:cs="宋体"/>
          <w:color w:val="000000" w:themeColor="text1"/>
          <w:spacing w:val="-4"/>
          <w:sz w:val="24"/>
          <w:highlight w:val="none"/>
          <w14:textFill>
            <w14:solidFill>
              <w14:schemeClr w14:val="tx1"/>
            </w14:solidFill>
          </w14:textFill>
        </w:rPr>
        <w:t>管理局，各省、自治区、直辖市监狱管理局、戒毒管理局，各</w:t>
      </w:r>
      <w:r>
        <w:rPr>
          <w:rFonts w:hint="eastAsia" w:ascii="宋体" w:hAnsi="宋体" w:eastAsia="宋体" w:cs="宋体"/>
          <w:color w:val="000000" w:themeColor="text1"/>
          <w:spacing w:val="-3"/>
          <w:sz w:val="24"/>
          <w:highlight w:val="none"/>
          <w14:textFill>
            <w14:solidFill>
              <w14:schemeClr w14:val="tx1"/>
            </w14:solidFill>
          </w14:textFill>
        </w:rPr>
        <w:t>地（设</w:t>
      </w:r>
      <w:r>
        <w:rPr>
          <w:rFonts w:hint="eastAsia" w:ascii="宋体" w:hAnsi="宋体" w:eastAsia="宋体" w:cs="宋体"/>
          <w:color w:val="000000" w:themeColor="text1"/>
          <w:spacing w:val="-4"/>
          <w:sz w:val="24"/>
          <w:highlight w:val="none"/>
          <w14:textFill>
            <w14:solidFill>
              <w14:schemeClr w14:val="tx1"/>
            </w14:solidFill>
          </w14:textFill>
        </w:rPr>
        <w:t>区的市）监狱、强制隔离戒毒所、戒毒康复所，以及新疆生产建</w:t>
      </w:r>
      <w:r>
        <w:rPr>
          <w:rFonts w:hint="eastAsia" w:ascii="宋体" w:hAnsi="宋体" w:eastAsia="宋体" w:cs="宋体"/>
          <w:color w:val="000000" w:themeColor="text1"/>
          <w:spacing w:val="-3"/>
          <w:sz w:val="24"/>
          <w:highlight w:val="none"/>
          <w14:textFill>
            <w14:solidFill>
              <w14:schemeClr w14:val="tx1"/>
            </w14:solidFill>
          </w14:textFill>
        </w:rPr>
        <w:t>设兵</w:t>
      </w:r>
      <w:r>
        <w:rPr>
          <w:rFonts w:hint="eastAsia" w:ascii="宋体" w:hAnsi="宋体" w:eastAsia="宋体" w:cs="宋体"/>
          <w:color w:val="000000" w:themeColor="text1"/>
          <w:sz w:val="24"/>
          <w:highlight w:val="none"/>
          <w14:textFill>
            <w14:solidFill>
              <w14:schemeClr w14:val="tx1"/>
            </w14:solidFill>
          </w14:textFill>
        </w:rPr>
        <w:t>团监狱管理局、</w:t>
      </w:r>
      <w:r>
        <w:rPr>
          <w:rFonts w:hint="eastAsia" w:ascii="宋体" w:hAnsi="宋体" w:eastAsia="宋体" w:cs="宋体"/>
          <w:color w:val="000000" w:themeColor="text1"/>
          <w:spacing w:val="-1"/>
          <w:sz w:val="24"/>
          <w:highlight w:val="none"/>
          <w14:textFill>
            <w14:solidFill>
              <w14:schemeClr w14:val="tx1"/>
            </w14:solidFill>
          </w14:textFill>
        </w:rPr>
        <w:t>戒毒</w:t>
      </w:r>
      <w:r>
        <w:rPr>
          <w:rFonts w:hint="eastAsia" w:ascii="宋体" w:hAnsi="宋体" w:eastAsia="宋体" w:cs="宋体"/>
          <w:color w:val="000000" w:themeColor="text1"/>
          <w:sz w:val="24"/>
          <w:highlight w:val="none"/>
          <w14:textFill>
            <w14:solidFill>
              <w14:schemeClr w14:val="tx1"/>
            </w14:solidFill>
          </w14:textFill>
        </w:rPr>
        <w:t>管理局的企业。</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在政府采购活动中，残疾人福利性单位视同小型、微型企业，享受预</w:t>
      </w:r>
      <w:r>
        <w:rPr>
          <w:rFonts w:hint="eastAsia" w:ascii="宋体" w:hAnsi="宋体" w:eastAsia="宋体" w:cs="宋体"/>
          <w:color w:val="000000" w:themeColor="text1"/>
          <w:spacing w:val="-4"/>
          <w:sz w:val="24"/>
          <w:highlight w:val="none"/>
          <w14:textFill>
            <w14:solidFill>
              <w14:schemeClr w14:val="tx1"/>
            </w14:solidFill>
          </w14:textFill>
        </w:rPr>
        <w:t>留份额、评审中价格扣除等促进中小企业发展的政府采购政策。</w:t>
      </w:r>
      <w:r>
        <w:rPr>
          <w:rFonts w:hint="eastAsia" w:ascii="宋体" w:hAnsi="宋体" w:eastAsia="宋体" w:cs="宋体"/>
          <w:color w:val="000000" w:themeColor="text1"/>
          <w:spacing w:val="-3"/>
          <w:sz w:val="24"/>
          <w:highlight w:val="none"/>
          <w14:textFill>
            <w14:solidFill>
              <w14:schemeClr w14:val="tx1"/>
            </w14:solidFill>
          </w14:textFill>
        </w:rPr>
        <w:t>残疾</w:t>
      </w:r>
      <w:r>
        <w:rPr>
          <w:rFonts w:hint="eastAsia" w:ascii="宋体" w:hAnsi="宋体" w:eastAsia="宋体" w:cs="宋体"/>
          <w:color w:val="000000" w:themeColor="text1"/>
          <w:spacing w:val="-4"/>
          <w:sz w:val="24"/>
          <w:highlight w:val="none"/>
          <w14:textFill>
            <w14:solidFill>
              <w14:schemeClr w14:val="tx1"/>
            </w14:solidFill>
          </w14:textFill>
        </w:rPr>
        <w:t>人福利性单位定义：享受政府采购支持政策的残疾人福利性单位</w:t>
      </w:r>
      <w:r>
        <w:rPr>
          <w:rFonts w:hint="eastAsia" w:ascii="宋体" w:hAnsi="宋体" w:eastAsia="宋体" w:cs="宋体"/>
          <w:color w:val="000000" w:themeColor="text1"/>
          <w:spacing w:val="-3"/>
          <w:sz w:val="24"/>
          <w:highlight w:val="none"/>
          <w14:textFill>
            <w14:solidFill>
              <w14:schemeClr w14:val="tx1"/>
            </w14:solidFill>
          </w14:textFill>
        </w:rPr>
        <w:t>应当</w:t>
      </w:r>
      <w:r>
        <w:rPr>
          <w:rFonts w:hint="eastAsia" w:ascii="宋体" w:hAnsi="宋体" w:eastAsia="宋体" w:cs="宋体"/>
          <w:color w:val="000000" w:themeColor="text1"/>
          <w:spacing w:val="-1"/>
          <w:sz w:val="24"/>
          <w:highlight w:val="none"/>
          <w14:textFill>
            <w14:solidFill>
              <w14:schemeClr w14:val="tx1"/>
            </w14:solidFill>
          </w14:textFill>
        </w:rPr>
        <w:t>同时</w:t>
      </w:r>
      <w:r>
        <w:rPr>
          <w:rFonts w:hint="eastAsia" w:ascii="宋体" w:hAnsi="宋体" w:eastAsia="宋体" w:cs="宋体"/>
          <w:color w:val="000000" w:themeColor="text1"/>
          <w:sz w:val="24"/>
          <w:highlight w:val="none"/>
          <w14:textFill>
            <w14:solidFill>
              <w14:schemeClr w14:val="tx1"/>
            </w14:solidFill>
          </w14:textFill>
        </w:rPr>
        <w:t>满足以下条件：</w:t>
      </w:r>
    </w:p>
    <w:p>
      <w:pPr>
        <w:pStyle w:val="110"/>
        <w:numPr>
          <w:ilvl w:val="2"/>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2"/>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依法与安置的每位残疾人签订了一年以上（含一年）的劳动合同或服务协议；</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为安置的每位残疾人按月足额缴纳了基本养老保险、基本医疗保险、失业保险、工伤保险和生育保险等社会保险费；</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通过银行等金融机构向安置的每位残疾人，按月支付了不低于单位所在区县适用的经省级人民政府批准的月最低工资标准的工资；</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本项目是否专门面向中小企业预留采购份额见第一章《采购邀请》。</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采购标的对应的中小企业划分标准所属行业见《供应商须知资料表》。</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小微企业价格评审优惠的政策调整：见第三章《评审方法和评审标准》。</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政府采购节能产品、环境标志产品</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color w:val="000000" w:themeColor="text1"/>
          <w:kern w:val="0"/>
          <w:sz w:val="24"/>
          <w:highlight w:val="none"/>
          <w14:textFill>
            <w14:solidFill>
              <w14:schemeClr w14:val="tx1"/>
            </w14:solidFill>
          </w14:textFill>
        </w:rPr>
        <w:t>否则</w:t>
      </w:r>
      <w:r>
        <w:rPr>
          <w:rFonts w:hint="eastAsia" w:ascii="宋体" w:hAnsi="宋体" w:eastAsia="宋体" w:cs="宋体"/>
          <w:b/>
          <w:color w:val="000000" w:themeColor="text1"/>
          <w:kern w:val="0"/>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非政府强制采购的节能产品或环境标志产品，依据品目清单和认证证书实施政府优先采购。优先采购的具体规定见第三章《评审方法和评审标准》（如涉及）。</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正版软件</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依据《财政部</w:t>
      </w:r>
      <w:r>
        <w:rPr>
          <w:rFonts w:hint="eastAsia" w:ascii="宋体" w:hAnsi="宋体" w:eastAsia="宋体" w:cs="宋体"/>
          <w:color w:val="000000" w:themeColor="text1"/>
          <w:spacing w:val="-4"/>
          <w:sz w:val="24"/>
          <w:highlight w:val="none"/>
          <w14:textFill>
            <w14:solidFill>
              <w14:schemeClr w14:val="tx1"/>
            </w14:solidFill>
          </w14:textFill>
        </w:rPr>
        <w:t>国家发展改革委</w:t>
      </w:r>
      <w:r>
        <w:rPr>
          <w:rFonts w:hint="eastAsia" w:ascii="宋体" w:hAnsi="宋体" w:eastAsia="宋体" w:cs="宋体"/>
          <w:color w:val="000000" w:themeColor="text1"/>
          <w:spacing w:val="-3"/>
          <w:sz w:val="24"/>
          <w:highlight w:val="none"/>
          <w14:textFill>
            <w14:solidFill>
              <w14:schemeClr w14:val="tx1"/>
            </w14:solidFill>
          </w14:textFill>
        </w:rPr>
        <w:t>信息产业部关于印发无线局域网产品</w:t>
      </w:r>
      <w:r>
        <w:rPr>
          <w:rFonts w:hint="eastAsia" w:ascii="宋体" w:hAnsi="宋体" w:eastAsia="宋体" w:cs="宋体"/>
          <w:color w:val="000000" w:themeColor="text1"/>
          <w:spacing w:val="-6"/>
          <w:sz w:val="24"/>
          <w:highlight w:val="none"/>
          <w14:textFill>
            <w14:solidFill>
              <w14:schemeClr w14:val="tx1"/>
            </w14:solidFill>
          </w14:textFill>
        </w:rPr>
        <w:t>政府采购实施意见的通知》（财库〔2005</w:t>
      </w:r>
      <w:r>
        <w:rPr>
          <w:rFonts w:hint="eastAsia" w:ascii="宋体" w:hAnsi="宋体" w:eastAsia="宋体" w:cs="宋体"/>
          <w:color w:val="000000" w:themeColor="text1"/>
          <w:spacing w:val="-5"/>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366</w:t>
      </w:r>
      <w:r>
        <w:rPr>
          <w:rFonts w:hint="eastAsia" w:ascii="宋体" w:hAnsi="宋体" w:eastAsia="宋体" w:cs="宋体"/>
          <w:color w:val="000000" w:themeColor="text1"/>
          <w:spacing w:val="-6"/>
          <w:sz w:val="24"/>
          <w:highlight w:val="none"/>
          <w14:textFill>
            <w14:solidFill>
              <w14:schemeClr w14:val="tx1"/>
            </w14:solidFill>
          </w14:textFill>
        </w:rPr>
        <w:t>号），采购无线局域</w:t>
      </w:r>
      <w:r>
        <w:rPr>
          <w:rFonts w:hint="eastAsia" w:ascii="宋体" w:hAnsi="宋体" w:eastAsia="宋体" w:cs="宋体"/>
          <w:color w:val="000000" w:themeColor="text1"/>
          <w:spacing w:val="-8"/>
          <w:sz w:val="24"/>
          <w:highlight w:val="none"/>
          <w14:textFill>
            <w14:solidFill>
              <w14:schemeClr w14:val="tx1"/>
            </w14:solidFill>
          </w14:textFill>
        </w:rPr>
        <w:t>网产品和含有无线局域网功能的计算机、通信设</w:t>
      </w:r>
      <w:r>
        <w:rPr>
          <w:rFonts w:hint="eastAsia" w:ascii="宋体" w:hAnsi="宋体" w:eastAsia="宋体" w:cs="宋体"/>
          <w:color w:val="000000" w:themeColor="text1"/>
          <w:spacing w:val="-7"/>
          <w:sz w:val="24"/>
          <w:highlight w:val="none"/>
          <w14:textFill>
            <w14:solidFill>
              <w14:schemeClr w14:val="tx1"/>
            </w14:solidFill>
          </w14:textFill>
        </w:rPr>
        <w:t>备、打印机、复印机、</w:t>
      </w:r>
      <w:r>
        <w:rPr>
          <w:rFonts w:hint="eastAsia" w:ascii="宋体" w:hAnsi="宋体" w:eastAsia="宋体" w:cs="宋体"/>
          <w:color w:val="000000" w:themeColor="text1"/>
          <w:spacing w:val="18"/>
          <w:sz w:val="24"/>
          <w:highlight w:val="none"/>
          <w14:textFill>
            <w14:solidFill>
              <w14:schemeClr w14:val="tx1"/>
            </w14:solidFill>
          </w14:textFill>
        </w:rPr>
        <w:t>投影仪等产品的，优先采购符合国家无线局域网安全标准（</w:t>
      </w:r>
      <w:r>
        <w:rPr>
          <w:rFonts w:hint="eastAsia" w:ascii="宋体" w:hAnsi="宋体" w:eastAsia="宋体" w:cs="宋体"/>
          <w:color w:val="000000" w:themeColor="text1"/>
          <w:spacing w:val="16"/>
          <w:sz w:val="24"/>
          <w:highlight w:val="none"/>
          <w14:textFill>
            <w14:solidFill>
              <w14:schemeClr w14:val="tx1"/>
            </w14:solidFill>
          </w14:textFill>
        </w:rPr>
        <w:t>GB</w:t>
      </w:r>
      <w:r>
        <w:rPr>
          <w:rFonts w:hint="eastAsia" w:ascii="宋体" w:hAnsi="宋体" w:eastAsia="宋体" w:cs="宋体"/>
          <w:color w:val="000000" w:themeColor="text1"/>
          <w:spacing w:val="3"/>
          <w:sz w:val="24"/>
          <w:highlight w:val="none"/>
          <w14:textFill>
            <w14:solidFill>
              <w14:schemeClr w14:val="tx1"/>
            </w14:solidFill>
          </w14:textFill>
        </w:rPr>
        <w:t>15629.11/1102</w:t>
      </w:r>
      <w:r>
        <w:rPr>
          <w:rFonts w:hint="eastAsia" w:ascii="宋体" w:hAnsi="宋体" w:eastAsia="宋体" w:cs="宋体"/>
          <w:color w:val="000000" w:themeColor="text1"/>
          <w:spacing w:val="9"/>
          <w:sz w:val="24"/>
          <w:highlight w:val="none"/>
          <w14:textFill>
            <w14:solidFill>
              <w14:schemeClr w14:val="tx1"/>
            </w14:solidFill>
          </w14:textFill>
        </w:rPr>
        <w:t>）并通过国家产品</w:t>
      </w:r>
      <w:r>
        <w:rPr>
          <w:rFonts w:hint="eastAsia" w:ascii="宋体" w:hAnsi="宋体" w:eastAsia="宋体" w:cs="宋体"/>
          <w:color w:val="000000" w:themeColor="text1"/>
          <w:spacing w:val="8"/>
          <w:sz w:val="24"/>
          <w:highlight w:val="none"/>
          <w14:textFill>
            <w14:solidFill>
              <w14:schemeClr w14:val="tx1"/>
            </w14:solidFill>
          </w14:textFill>
        </w:rPr>
        <w:t>认证的产品。其中，国家有特殊</w:t>
      </w:r>
      <w:r>
        <w:rPr>
          <w:rFonts w:hint="eastAsia" w:ascii="宋体" w:hAnsi="宋体" w:eastAsia="宋体" w:cs="宋体"/>
          <w:color w:val="000000" w:themeColor="text1"/>
          <w:spacing w:val="-3"/>
          <w:sz w:val="24"/>
          <w:highlight w:val="none"/>
          <w14:textFill>
            <w14:solidFill>
              <w14:schemeClr w14:val="tx1"/>
            </w14:solidFill>
          </w14:textFill>
        </w:rPr>
        <w:t>信息安全要求的项目必须采购认证产品，否则</w:t>
      </w:r>
      <w:r>
        <w:rPr>
          <w:rFonts w:hint="eastAsia" w:ascii="宋体" w:hAnsi="宋体" w:eastAsia="宋体" w:cs="宋体"/>
          <w:b/>
          <w:color w:val="000000" w:themeColor="text1"/>
          <w:spacing w:val="-6"/>
          <w:sz w:val="24"/>
          <w:highlight w:val="none"/>
          <w14:textFill>
            <w14:solidFill>
              <w14:schemeClr w14:val="tx1"/>
            </w14:solidFill>
          </w14:textFill>
        </w:rPr>
        <w:t>响应无效</w:t>
      </w:r>
      <w:r>
        <w:rPr>
          <w:rFonts w:hint="eastAsia" w:ascii="宋体" w:hAnsi="宋体" w:eastAsia="宋体" w:cs="宋体"/>
          <w:color w:val="000000" w:themeColor="text1"/>
          <w:spacing w:val="-4"/>
          <w:sz w:val="24"/>
          <w:highlight w:val="none"/>
          <w14:textFill>
            <w14:solidFill>
              <w14:schemeClr w14:val="tx1"/>
            </w14:solidFill>
          </w14:textFill>
        </w:rPr>
        <w:t>。财政部</w:t>
      </w:r>
      <w:r>
        <w:rPr>
          <w:rFonts w:hint="eastAsia" w:ascii="宋体" w:hAnsi="宋体" w:eastAsia="宋体" w:cs="宋体"/>
          <w:color w:val="000000" w:themeColor="text1"/>
          <w:spacing w:val="-3"/>
          <w:sz w:val="24"/>
          <w:highlight w:val="none"/>
          <w14:textFill>
            <w14:solidFill>
              <w14:schemeClr w14:val="tx1"/>
            </w14:solidFill>
          </w14:textFill>
        </w:rPr>
        <w:t>、国</w:t>
      </w:r>
      <w:r>
        <w:rPr>
          <w:rFonts w:hint="eastAsia" w:ascii="宋体" w:hAnsi="宋体" w:eastAsia="宋体" w:cs="宋体"/>
          <w:color w:val="000000" w:themeColor="text1"/>
          <w:spacing w:val="-4"/>
          <w:sz w:val="24"/>
          <w:highlight w:val="none"/>
          <w14:textFill>
            <w14:solidFill>
              <w14:schemeClr w14:val="tx1"/>
            </w14:solidFill>
          </w14:textFill>
        </w:rPr>
        <w:t>家发展改革委、信息产业部根据政府</w:t>
      </w:r>
      <w:r>
        <w:rPr>
          <w:rFonts w:hint="eastAsia" w:ascii="宋体" w:hAnsi="宋体" w:eastAsia="宋体" w:cs="宋体"/>
          <w:color w:val="000000" w:themeColor="text1"/>
          <w:spacing w:val="-3"/>
          <w:sz w:val="24"/>
          <w:highlight w:val="none"/>
          <w14:textFill>
            <w14:solidFill>
              <w14:schemeClr w14:val="tx1"/>
            </w14:solidFill>
          </w14:textFill>
        </w:rPr>
        <w:t>采购改革进展和无线局域网产品</w:t>
      </w:r>
      <w:r>
        <w:rPr>
          <w:rFonts w:hint="eastAsia" w:ascii="宋体" w:hAnsi="宋体" w:eastAsia="宋体" w:cs="宋体"/>
          <w:color w:val="000000" w:themeColor="text1"/>
          <w:spacing w:val="-4"/>
          <w:sz w:val="24"/>
          <w:highlight w:val="none"/>
          <w14:textFill>
            <w14:solidFill>
              <w14:schemeClr w14:val="tx1"/>
            </w14:solidFill>
          </w14:textFill>
        </w:rPr>
        <w:t>技术及市场成熟等情况，从国家指定</w:t>
      </w:r>
      <w:r>
        <w:rPr>
          <w:rFonts w:hint="eastAsia" w:ascii="宋体" w:hAnsi="宋体" w:eastAsia="宋体" w:cs="宋体"/>
          <w:color w:val="000000" w:themeColor="text1"/>
          <w:spacing w:val="-3"/>
          <w:sz w:val="24"/>
          <w:highlight w:val="none"/>
          <w14:textFill>
            <w14:solidFill>
              <w14:schemeClr w14:val="tx1"/>
            </w14:solidFill>
          </w14:textFill>
        </w:rPr>
        <w:t>的认证机构认证的生产厂商和产</w:t>
      </w:r>
      <w:r>
        <w:rPr>
          <w:rFonts w:hint="eastAsia" w:ascii="宋体" w:hAnsi="宋体" w:eastAsia="宋体" w:cs="宋体"/>
          <w:color w:val="000000" w:themeColor="text1"/>
          <w:spacing w:val="1"/>
          <w:sz w:val="24"/>
          <w:highlight w:val="none"/>
          <w14:textFill>
            <w14:solidFill>
              <w14:schemeClr w14:val="tx1"/>
            </w14:solidFill>
          </w14:textFill>
        </w:rPr>
        <w:t>品型号中确定优先采购的产品，并以</w:t>
      </w:r>
      <w:r>
        <w:rPr>
          <w:rFonts w:hint="eastAsia" w:ascii="宋体" w:hAnsi="宋体" w:eastAsia="宋体" w:cs="宋体"/>
          <w:color w:val="000000" w:themeColor="text1"/>
          <w:spacing w:val="1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无线局域网认证产品政府</w:t>
      </w:r>
      <w:r>
        <w:rPr>
          <w:rFonts w:hint="eastAsia" w:ascii="宋体" w:hAnsi="宋体" w:eastAsia="宋体" w:cs="宋体"/>
          <w:color w:val="000000" w:themeColor="text1"/>
          <w:spacing w:val="1"/>
          <w:sz w:val="24"/>
          <w:highlight w:val="none"/>
          <w14:textFill>
            <w14:solidFill>
              <w14:schemeClr w14:val="tx1"/>
            </w14:solidFill>
          </w14:textFill>
        </w:rPr>
        <w:t>采购清单</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（以下简称清单）的形式公布。清单中新增认</w:t>
      </w:r>
      <w:r>
        <w:rPr>
          <w:rFonts w:hint="eastAsia" w:ascii="宋体" w:hAnsi="宋体" w:eastAsia="宋体" w:cs="宋体"/>
          <w:color w:val="000000" w:themeColor="text1"/>
          <w:spacing w:val="1"/>
          <w:sz w:val="24"/>
          <w:highlight w:val="none"/>
          <w14:textFill>
            <w14:solidFill>
              <w14:schemeClr w14:val="tx1"/>
            </w14:solidFill>
          </w14:textFill>
        </w:rPr>
        <w:t>证产品厂商和型</w:t>
      </w:r>
      <w:r>
        <w:rPr>
          <w:rFonts w:hint="eastAsia" w:ascii="宋体" w:hAnsi="宋体" w:eastAsia="宋体" w:cs="宋体"/>
          <w:color w:val="000000" w:themeColor="text1"/>
          <w:spacing w:val="-4"/>
          <w:sz w:val="24"/>
          <w:highlight w:val="none"/>
          <w14:textFill>
            <w14:solidFill>
              <w14:schemeClr w14:val="tx1"/>
            </w14:solidFill>
          </w14:textFill>
        </w:rPr>
        <w:t>号，由财政部、国家发展改革委、信息产业部以文件形式确定、</w:t>
      </w:r>
      <w:r>
        <w:rPr>
          <w:rFonts w:hint="eastAsia" w:ascii="宋体" w:hAnsi="宋体" w:eastAsia="宋体" w:cs="宋体"/>
          <w:color w:val="000000" w:themeColor="text1"/>
          <w:spacing w:val="-3"/>
          <w:sz w:val="24"/>
          <w:highlight w:val="none"/>
          <w14:textFill>
            <w14:solidFill>
              <w14:schemeClr w14:val="tx1"/>
            </w14:solidFill>
          </w14:textFill>
        </w:rPr>
        <w:t>公布</w:t>
      </w:r>
      <w:r>
        <w:rPr>
          <w:rFonts w:hint="eastAsia" w:ascii="宋体" w:hAnsi="宋体" w:eastAsia="宋体" w:cs="宋体"/>
          <w:color w:val="000000" w:themeColor="text1"/>
          <w:spacing w:val="-1"/>
          <w:sz w:val="24"/>
          <w:highlight w:val="none"/>
          <w14:textFill>
            <w14:solidFill>
              <w14:schemeClr w14:val="tx1"/>
            </w14:solidFill>
          </w14:textFill>
        </w:rPr>
        <w:t>并适</w:t>
      </w:r>
      <w:r>
        <w:rPr>
          <w:rFonts w:hint="eastAsia" w:ascii="宋体" w:hAnsi="宋体" w:eastAsia="宋体" w:cs="宋体"/>
          <w:color w:val="000000" w:themeColor="text1"/>
          <w:sz w:val="24"/>
          <w:highlight w:val="none"/>
          <w14:textFill>
            <w14:solidFill>
              <w14:schemeClr w14:val="tx1"/>
            </w14:solidFill>
          </w14:textFill>
        </w:rPr>
        <w:t>时调整。</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网络安全专用产品</w:t>
      </w:r>
    </w:p>
    <w:p>
      <w:pPr>
        <w:numPr>
          <w:ilvl w:val="2"/>
          <w:numId w:val="9"/>
        </w:numPr>
        <w:tabs>
          <w:tab w:val="left" w:pos="1980"/>
          <w:tab w:val="left" w:pos="2014"/>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所投产品属于列入《网络关键设备和网络安全专用产品目录》的网络</w:t>
      </w:r>
      <w:r>
        <w:rPr>
          <w:rFonts w:hint="eastAsia" w:ascii="宋体" w:hAnsi="宋体" w:eastAsia="宋体" w:cs="宋体"/>
          <w:color w:val="000000" w:themeColor="text1"/>
          <w:spacing w:val="-1"/>
          <w:sz w:val="24"/>
          <w:highlight w:val="none"/>
          <w14:textFill>
            <w14:solidFill>
              <w14:schemeClr w14:val="tx1"/>
            </w14:solidFill>
          </w14:textFill>
        </w:rPr>
        <w:t>安全专用产品，应当在</w:t>
      </w:r>
      <w:r>
        <w:rPr>
          <w:rFonts w:hint="eastAsia" w:ascii="宋体" w:hAnsi="宋体" w:eastAsia="宋体" w:cs="宋体"/>
          <w:color w:val="000000" w:themeColor="text1"/>
          <w:sz w:val="24"/>
          <w:highlight w:val="none"/>
          <w14:textFill>
            <w14:solidFill>
              <w14:schemeClr w14:val="tx1"/>
            </w14:solidFill>
          </w14:textFill>
        </w:rPr>
        <w:t>国家互联网信息办公室会同工业和信息化部、</w:t>
      </w:r>
      <w:r>
        <w:rPr>
          <w:rFonts w:hint="eastAsia" w:ascii="宋体" w:hAnsi="宋体" w:eastAsia="宋体" w:cs="宋体"/>
          <w:color w:val="000000" w:themeColor="text1"/>
          <w:spacing w:val="-4"/>
          <w:sz w:val="24"/>
          <w:highlight w:val="none"/>
          <w14:textFill>
            <w14:solidFill>
              <w14:schemeClr w14:val="tx1"/>
            </w14:solidFill>
          </w14:textFill>
        </w:rPr>
        <w:t>公安部、国家认证认可监督管理委员</w:t>
      </w:r>
      <w:r>
        <w:rPr>
          <w:rFonts w:hint="eastAsia" w:ascii="宋体" w:hAnsi="宋体" w:eastAsia="宋体" w:cs="宋体"/>
          <w:color w:val="000000" w:themeColor="text1"/>
          <w:spacing w:val="-3"/>
          <w:sz w:val="24"/>
          <w:highlight w:val="none"/>
          <w14:textFill>
            <w14:solidFill>
              <w14:schemeClr w14:val="tx1"/>
            </w14:solidFill>
          </w14:textFill>
        </w:rPr>
        <w:t>会统一公布和更新的符合要求的</w:t>
      </w:r>
      <w:r>
        <w:rPr>
          <w:rFonts w:hint="eastAsia" w:ascii="宋体" w:hAnsi="宋体" w:eastAsia="宋体" w:cs="宋体"/>
          <w:color w:val="000000" w:themeColor="text1"/>
          <w:spacing w:val="-1"/>
          <w:sz w:val="24"/>
          <w:highlight w:val="none"/>
          <w14:textFill>
            <w14:solidFill>
              <w14:schemeClr w14:val="tx1"/>
            </w14:solidFill>
          </w14:textFill>
        </w:rPr>
        <w:t>网络</w:t>
      </w:r>
      <w:r>
        <w:rPr>
          <w:rFonts w:hint="eastAsia" w:ascii="宋体" w:hAnsi="宋体" w:eastAsia="宋体" w:cs="宋体"/>
          <w:color w:val="000000" w:themeColor="text1"/>
          <w:sz w:val="24"/>
          <w:highlight w:val="none"/>
          <w14:textFill>
            <w14:solidFill>
              <w14:schemeClr w14:val="tx1"/>
            </w14:solidFill>
          </w14:textFill>
        </w:rPr>
        <w:t>关键设备和网络安全专用产品清单中。</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推广使用低挥发性有机化合物（VOCs）</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color w:val="000000" w:themeColor="text1"/>
          <w:kern w:val="0"/>
          <w:sz w:val="24"/>
          <w:highlight w:val="none"/>
          <w14:textFill>
            <w14:solidFill>
              <w14:schemeClr w14:val="tx1"/>
            </w14:solidFill>
          </w14:textFill>
        </w:rPr>
        <w:t>否则</w:t>
      </w:r>
      <w:r>
        <w:rPr>
          <w:rFonts w:hint="eastAsia" w:ascii="宋体" w:hAnsi="宋体" w:eastAsia="宋体" w:cs="宋体"/>
          <w:b/>
          <w:color w:val="000000" w:themeColor="text1"/>
          <w:kern w:val="0"/>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；属于推荐性标准的，优先采购，具体见第三章《评审方法和评审标准》。</w:t>
      </w:r>
    </w:p>
    <w:p>
      <w:pPr>
        <w:pStyle w:val="18"/>
        <w:spacing w:line="360" w:lineRule="auto"/>
        <w:ind w:firstLine="420" w:firstLineChars="17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4.7  采购需求标准</w:t>
      </w:r>
    </w:p>
    <w:p>
      <w:pPr>
        <w:pStyle w:val="18"/>
        <w:spacing w:line="360" w:lineRule="auto"/>
        <w:ind w:firstLine="1058" w:firstLineChars="44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4.7.1  商品包装、快递包装政府采购需求标准（试行）</w:t>
      </w:r>
    </w:p>
    <w:p>
      <w:pPr>
        <w:pStyle w:val="18"/>
        <w:spacing w:line="360" w:lineRule="auto"/>
        <w:ind w:left="1898" w:leftChars="903" w:hanging="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pStyle w:val="18"/>
        <w:spacing w:line="360" w:lineRule="auto"/>
        <w:ind w:firstLine="1058" w:firstLineChars="44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4.7.2   绿色数据中心政府采购需求标准（试行）</w:t>
      </w:r>
    </w:p>
    <w:p>
      <w:pPr>
        <w:pStyle w:val="18"/>
        <w:spacing w:line="360" w:lineRule="auto"/>
        <w:ind w:left="1898" w:leftChars="903" w:hanging="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为加快数据中心绿色转型，根据财政部 生态环境部 工业和信息化部关于印发《绿色数据中心政府采购需求标准（试行）》的通知（财库〔2023〕7 号），本项目如涉及绿色数据中心，则具体要求见第四章《采购需求》。</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响应费用</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hint="eastAsia" w:ascii="宋体" w:hAnsi="宋体" w:eastAsia="宋体" w:cs="宋体"/>
          <w:color w:val="000000" w:themeColor="text1"/>
          <w:sz w:val="28"/>
          <w:highlight w:val="none"/>
          <w14:textFill>
            <w14:solidFill>
              <w14:schemeClr w14:val="tx1"/>
            </w14:solidFill>
          </w14:textFill>
        </w:rPr>
      </w:pPr>
      <w:bookmarkStart w:id="161" w:name="_1.8_计量单位"/>
      <w:bookmarkEnd w:id="161"/>
    </w:p>
    <w:p>
      <w:pPr>
        <w:pStyle w:val="4"/>
        <w:spacing w:before="0" w:line="360" w:lineRule="auto"/>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二   竞争性磋商文件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162" w:name="_Toc151193837"/>
      <w:bookmarkStart w:id="163" w:name="_Toc150509274"/>
      <w:bookmarkStart w:id="164" w:name="_Toc265228361"/>
      <w:bookmarkStart w:id="165" w:name="_Toc226337219"/>
      <w:bookmarkStart w:id="166" w:name="_Toc226965713"/>
      <w:bookmarkStart w:id="167" w:name="_Toc127161437"/>
      <w:bookmarkStart w:id="168" w:name="_Toc149720816"/>
      <w:bookmarkStart w:id="169" w:name="_Toc226309767"/>
      <w:bookmarkStart w:id="170" w:name="_Toc127151724"/>
      <w:bookmarkStart w:id="171" w:name="_Toc150480761"/>
      <w:bookmarkStart w:id="172" w:name="_Toc164351617"/>
      <w:bookmarkStart w:id="173" w:name="_Toc151193911"/>
      <w:bookmarkStart w:id="174" w:name="_Toc127151523"/>
      <w:bookmarkStart w:id="175" w:name="_Toc164608792"/>
      <w:bookmarkStart w:id="176" w:name="_Toc520356147"/>
      <w:bookmarkStart w:id="177" w:name="_Toc305158791"/>
      <w:bookmarkStart w:id="178" w:name="_Toc151193693"/>
      <w:bookmarkStart w:id="179" w:name="_Toc264969213"/>
      <w:bookmarkStart w:id="180" w:name="_Toc164229364"/>
      <w:bookmarkStart w:id="181" w:name="_Toc305158865"/>
      <w:bookmarkStart w:id="182" w:name="_Toc164608637"/>
      <w:bookmarkStart w:id="183" w:name="_Toc142311025"/>
      <w:bookmarkStart w:id="184" w:name="_Toc164229218"/>
      <w:bookmarkStart w:id="185" w:name="_Toc151190150"/>
      <w:bookmarkStart w:id="186" w:name="_Toc226965796"/>
      <w:bookmarkStart w:id="187" w:name="_Toc151193621"/>
      <w:bookmarkStart w:id="188" w:name="_Toc151193765"/>
      <w:bookmarkStart w:id="189" w:name="_Toc150774728"/>
      <w:bookmarkStart w:id="190" w:name="_Toc195842888"/>
      <w:bookmarkStart w:id="191" w:name="_Toc150774623"/>
      <w:r>
        <w:rPr>
          <w:rFonts w:hint="eastAsia" w:ascii="宋体" w:hAnsi="宋体" w:eastAsia="宋体" w:cs="宋体"/>
          <w:color w:val="000000" w:themeColor="text1"/>
          <w:sz w:val="24"/>
          <w:highlight w:val="none"/>
          <w14:textFill>
            <w14:solidFill>
              <w14:schemeClr w14:val="tx1"/>
            </w14:solidFill>
          </w14:textFill>
        </w:rPr>
        <w:t>竞争性磋商文件构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hint="eastAsia" w:ascii="宋体" w:hAnsi="宋体" w:eastAsia="宋体" w:cs="宋体"/>
          <w:color w:val="000000" w:themeColor="text1"/>
          <w:sz w:val="24"/>
          <w:highlight w:val="none"/>
          <w14:textFill>
            <w14:solidFill>
              <w14:schemeClr w14:val="tx1"/>
            </w14:solidFill>
          </w14:textFill>
        </w:rPr>
        <w:t>成</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竞争性磋商文件包括以下部分：</w:t>
      </w:r>
    </w:p>
    <w:p>
      <w:pPr>
        <w:numPr>
          <w:ilvl w:val="0"/>
          <w:numId w:val="11"/>
        </w:numPr>
        <w:tabs>
          <w:tab w:val="left" w:pos="1980"/>
          <w:tab w:val="left" w:pos="2520"/>
          <w:tab w:val="left" w:pos="4843"/>
        </w:tabs>
        <w:snapToGrid w:val="0"/>
        <w:spacing w:line="360" w:lineRule="auto"/>
        <w:ind w:left="1440" w:firstLine="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采购邀请</w:t>
      </w:r>
    </w:p>
    <w:p>
      <w:pPr>
        <w:numPr>
          <w:ilvl w:val="0"/>
          <w:numId w:val="11"/>
        </w:numPr>
        <w:tabs>
          <w:tab w:val="left" w:pos="1980"/>
          <w:tab w:val="left" w:pos="2520"/>
          <w:tab w:val="left" w:pos="4843"/>
        </w:tabs>
        <w:snapToGrid w:val="0"/>
        <w:spacing w:line="360" w:lineRule="auto"/>
        <w:ind w:left="1440" w:firstLine="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供应商须知</w:t>
      </w:r>
    </w:p>
    <w:p>
      <w:pPr>
        <w:numPr>
          <w:ilvl w:val="0"/>
          <w:numId w:val="11"/>
        </w:numPr>
        <w:tabs>
          <w:tab w:val="left" w:pos="1980"/>
          <w:tab w:val="left" w:pos="2520"/>
          <w:tab w:val="left" w:pos="4843"/>
        </w:tabs>
        <w:snapToGrid w:val="0"/>
        <w:spacing w:line="360" w:lineRule="auto"/>
        <w:ind w:left="1440" w:firstLine="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评审方法和评审标准</w:t>
      </w:r>
    </w:p>
    <w:p>
      <w:pPr>
        <w:numPr>
          <w:ilvl w:val="0"/>
          <w:numId w:val="11"/>
        </w:numPr>
        <w:tabs>
          <w:tab w:val="left" w:pos="1980"/>
          <w:tab w:val="left" w:pos="2520"/>
          <w:tab w:val="left" w:pos="4843"/>
        </w:tabs>
        <w:snapToGrid w:val="0"/>
        <w:spacing w:line="360" w:lineRule="auto"/>
        <w:ind w:left="1440" w:firstLine="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采购需求</w:t>
      </w:r>
    </w:p>
    <w:p>
      <w:pPr>
        <w:numPr>
          <w:ilvl w:val="0"/>
          <w:numId w:val="11"/>
        </w:numPr>
        <w:tabs>
          <w:tab w:val="left" w:pos="1980"/>
          <w:tab w:val="left" w:pos="2520"/>
          <w:tab w:val="left" w:pos="4843"/>
        </w:tabs>
        <w:snapToGrid w:val="0"/>
        <w:spacing w:line="360" w:lineRule="auto"/>
        <w:ind w:left="1440" w:firstLine="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合同草案条款</w:t>
      </w:r>
    </w:p>
    <w:p>
      <w:pPr>
        <w:numPr>
          <w:ilvl w:val="0"/>
          <w:numId w:val="11"/>
        </w:numPr>
        <w:tabs>
          <w:tab w:val="left" w:pos="1980"/>
          <w:tab w:val="left" w:pos="2520"/>
          <w:tab w:val="left" w:pos="4843"/>
        </w:tabs>
        <w:snapToGrid w:val="0"/>
        <w:spacing w:line="360" w:lineRule="auto"/>
        <w:ind w:left="1440" w:firstLine="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响应文件格式</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0"/>
          <w:numId w:val="9"/>
        </w:numPr>
        <w:tabs>
          <w:tab w:val="left" w:pos="900"/>
          <w:tab w:val="left" w:pos="1080"/>
          <w:tab w:val="left" w:pos="2014"/>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对竞争性磋商文件的澄清或修改</w:t>
      </w:r>
    </w:p>
    <w:p>
      <w:pPr>
        <w:numPr>
          <w:ilvl w:val="1"/>
          <w:numId w:val="9"/>
        </w:numPr>
        <w:tabs>
          <w:tab w:val="left" w:pos="1080"/>
          <w:tab w:val="left" w:pos="1561"/>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9"/>
        </w:numPr>
        <w:tabs>
          <w:tab w:val="left" w:pos="1080"/>
          <w:tab w:val="left" w:pos="1561"/>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上述书面通知，按照获取竞争性磋商文件的潜在供应商提供的联系方式发出，因提供的信息有误导致通知延迟或无法通知的，采购人或采购代理机构不承担责任。</w:t>
      </w:r>
    </w:p>
    <w:p>
      <w:pPr>
        <w:numPr>
          <w:ilvl w:val="1"/>
          <w:numId w:val="9"/>
        </w:numPr>
        <w:tabs>
          <w:tab w:val="left" w:pos="1080"/>
          <w:tab w:val="left" w:pos="1561"/>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pPr>
        <w:tabs>
          <w:tab w:val="left" w:pos="1080"/>
          <w:tab w:val="left" w:pos="1561"/>
        </w:tabs>
        <w:snapToGrid w:val="0"/>
        <w:spacing w:line="360" w:lineRule="auto"/>
        <w:ind w:left="1080"/>
        <w:rPr>
          <w:rFonts w:hint="eastAsia" w:ascii="宋体" w:hAnsi="宋体" w:eastAsia="宋体" w:cs="宋体"/>
          <w:color w:val="000000" w:themeColor="text1"/>
          <w:sz w:val="28"/>
          <w:highlight w:val="none"/>
          <w14:textFill>
            <w14:solidFill>
              <w14:schemeClr w14:val="tx1"/>
            </w14:solidFill>
          </w14:textFill>
        </w:rPr>
      </w:pPr>
      <w:bookmarkStart w:id="192" w:name="_Toc516367020"/>
      <w:bookmarkStart w:id="193" w:name="_Toc305158794"/>
      <w:bookmarkStart w:id="194" w:name="_Toc226965799"/>
      <w:bookmarkStart w:id="195" w:name="_Toc151193914"/>
      <w:bookmarkStart w:id="196" w:name="_Toc226965716"/>
      <w:bookmarkStart w:id="197" w:name="_Toc150774626"/>
      <w:bookmarkStart w:id="198" w:name="_Toc151193624"/>
      <w:bookmarkStart w:id="199" w:name="_Toc264969216"/>
      <w:bookmarkStart w:id="200" w:name="_Toc151190153"/>
      <w:bookmarkStart w:id="201" w:name="_Toc150509277"/>
      <w:bookmarkStart w:id="202" w:name="_Toc151193696"/>
      <w:bookmarkStart w:id="203" w:name="_Toc226309770"/>
      <w:bookmarkStart w:id="204" w:name="_Toc226337222"/>
      <w:bookmarkStart w:id="205" w:name="_Toc195842891"/>
      <w:bookmarkStart w:id="206" w:name="_Toc151193840"/>
      <w:bookmarkStart w:id="207" w:name="_Toc151193768"/>
      <w:bookmarkStart w:id="208" w:name="_Toc305158868"/>
      <w:bookmarkStart w:id="209" w:name="_Toc150774731"/>
      <w:bookmarkStart w:id="210" w:name="_Toc127151526"/>
      <w:bookmarkStart w:id="211" w:name="_Toc150480764"/>
      <w:bookmarkStart w:id="212" w:name="_Toc142311028"/>
      <w:bookmarkStart w:id="213" w:name="_Toc265228364"/>
      <w:bookmarkStart w:id="214" w:name="_Toc520356150"/>
    </w:p>
    <w:p>
      <w:pPr>
        <w:pStyle w:val="4"/>
        <w:spacing w:before="0" w:line="360" w:lineRule="auto"/>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三   响应文件</w:t>
      </w:r>
      <w:bookmarkEnd w:id="192"/>
      <w:r>
        <w:rPr>
          <w:rFonts w:hint="eastAsia" w:ascii="宋体" w:hAnsi="宋体" w:eastAsia="宋体" w:cs="宋体"/>
          <w:color w:val="000000" w:themeColor="text1"/>
          <w:sz w:val="28"/>
          <w:highlight w:val="none"/>
          <w14:textFill>
            <w14:solidFill>
              <w14:schemeClr w14:val="tx1"/>
            </w14:solidFill>
          </w14:textFill>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215" w:name="_Toc164351621"/>
      <w:bookmarkStart w:id="216" w:name="_Toc151193697"/>
      <w:bookmarkStart w:id="217" w:name="_Toc265228365"/>
      <w:bookmarkStart w:id="218" w:name="_Toc264969217"/>
      <w:bookmarkStart w:id="219" w:name="_Toc151193841"/>
      <w:bookmarkStart w:id="220" w:name="_Toc305158795"/>
      <w:bookmarkStart w:id="221" w:name="_Toc142311029"/>
      <w:bookmarkStart w:id="222" w:name="_Toc164229368"/>
      <w:bookmarkStart w:id="223" w:name="_Toc149720820"/>
      <w:bookmarkStart w:id="224" w:name="_Toc127151728"/>
      <w:bookmarkStart w:id="225" w:name="_Toc150774732"/>
      <w:bookmarkStart w:id="226" w:name="_Toc164608641"/>
      <w:bookmarkStart w:id="227" w:name="_Toc195842892"/>
      <w:bookmarkStart w:id="228" w:name="_Toc516367021"/>
      <w:bookmarkStart w:id="229" w:name="_Toc164608796"/>
      <w:bookmarkStart w:id="230" w:name="_Toc150774627"/>
      <w:bookmarkStart w:id="231" w:name="_Toc151190154"/>
      <w:bookmarkStart w:id="232" w:name="_Toc164229222"/>
      <w:bookmarkStart w:id="233" w:name="_Toc151193915"/>
      <w:bookmarkStart w:id="234" w:name="_Toc127151527"/>
      <w:bookmarkStart w:id="235" w:name="_Toc226309771"/>
      <w:bookmarkStart w:id="236" w:name="_Toc150509278"/>
      <w:bookmarkStart w:id="237" w:name="_Toc150480765"/>
      <w:bookmarkStart w:id="238" w:name="_Toc520356151"/>
      <w:bookmarkStart w:id="239" w:name="_Toc151193625"/>
      <w:bookmarkStart w:id="240" w:name="_Toc226965800"/>
      <w:bookmarkStart w:id="241" w:name="_Toc226337223"/>
      <w:bookmarkStart w:id="242" w:name="_Toc127161441"/>
      <w:bookmarkStart w:id="243" w:name="_Toc305158869"/>
      <w:bookmarkStart w:id="244" w:name="_Toc151193769"/>
      <w:bookmarkStart w:id="245" w:name="_Toc226965717"/>
      <w:r>
        <w:rPr>
          <w:rFonts w:hint="eastAsia" w:ascii="宋体" w:hAnsi="宋体" w:eastAsia="宋体" w:cs="宋体"/>
          <w:color w:val="000000" w:themeColor="text1"/>
          <w:sz w:val="24"/>
          <w:highlight w:val="none"/>
          <w14:textFill>
            <w14:solidFill>
              <w14:schemeClr w14:val="tx1"/>
            </w14:solidFill>
          </w14:textFill>
        </w:rPr>
        <w:t>响应范围、竞争性磋商文件中计量单位的使用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hint="eastAsia" w:ascii="宋体" w:hAnsi="宋体" w:eastAsia="宋体" w:cs="宋体"/>
          <w:color w:val="000000" w:themeColor="text1"/>
          <w:sz w:val="24"/>
          <w:highlight w:val="none"/>
          <w14:textFill>
            <w14:solidFill>
              <w14:schemeClr w14:val="tx1"/>
            </w14:solidFill>
          </w14:textFill>
        </w:rPr>
        <w:t>及磋商语言</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除竞争性磋商文件有特殊要求外，本项目磋商所使用的计量单位，应采用中华人民共和国法定计量单位。</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246" w:name="_Ref467306676"/>
      <w:bookmarkStart w:id="247" w:name="_Toc516367022"/>
      <w:bookmarkStart w:id="248" w:name="_Ref467306195"/>
      <w:bookmarkStart w:id="249" w:name="_Toc127151528"/>
      <w:bookmarkStart w:id="250" w:name="_Toc226965801"/>
      <w:bookmarkStart w:id="251" w:name="_Toc164229369"/>
      <w:bookmarkStart w:id="252" w:name="_Toc142311030"/>
      <w:bookmarkStart w:id="253" w:name="_Toc150480766"/>
      <w:bookmarkStart w:id="254" w:name="_Toc127151729"/>
      <w:bookmarkStart w:id="255" w:name="_Toc150774628"/>
      <w:bookmarkStart w:id="256" w:name="_Toc164608797"/>
      <w:bookmarkStart w:id="257" w:name="_Toc151190155"/>
      <w:bookmarkStart w:id="258" w:name="_Toc226309772"/>
      <w:bookmarkStart w:id="259" w:name="_Toc164351622"/>
      <w:bookmarkStart w:id="260" w:name="_Toc164229223"/>
      <w:bookmarkStart w:id="261" w:name="_Toc150774733"/>
      <w:bookmarkStart w:id="262" w:name="_Toc264969218"/>
      <w:bookmarkStart w:id="263" w:name="_Toc149720821"/>
      <w:bookmarkStart w:id="264" w:name="_Toc150509279"/>
      <w:bookmarkStart w:id="265" w:name="_Toc520356152"/>
      <w:bookmarkStart w:id="266" w:name="_Toc151193698"/>
      <w:bookmarkStart w:id="267" w:name="_Toc305158870"/>
      <w:bookmarkStart w:id="268" w:name="_Toc151193770"/>
      <w:bookmarkStart w:id="269" w:name="_Toc151193916"/>
      <w:bookmarkStart w:id="270" w:name="_Toc226337224"/>
      <w:bookmarkStart w:id="271" w:name="_Toc164608642"/>
      <w:bookmarkStart w:id="272" w:name="_Toc195842893"/>
      <w:bookmarkStart w:id="273" w:name="_Toc151193842"/>
      <w:bookmarkStart w:id="274" w:name="_Toc305158796"/>
      <w:bookmarkStart w:id="275" w:name="_Toc127161442"/>
      <w:bookmarkStart w:id="276" w:name="_Toc151193626"/>
      <w:bookmarkStart w:id="277" w:name="_Toc226965718"/>
      <w:bookmarkStart w:id="278" w:name="_Toc265228366"/>
      <w:r>
        <w:rPr>
          <w:rFonts w:hint="eastAsia" w:ascii="宋体" w:hAnsi="宋体" w:eastAsia="宋体" w:cs="宋体"/>
          <w:color w:val="000000" w:themeColor="text1"/>
          <w:sz w:val="24"/>
          <w:highlight w:val="none"/>
          <w14:textFill>
            <w14:solidFill>
              <w14:schemeClr w14:val="tx1"/>
            </w14:solidFill>
          </w14:textFill>
        </w:rPr>
        <w:t>响应文件</w:t>
      </w:r>
      <w:bookmarkEnd w:id="246"/>
      <w:bookmarkEnd w:id="247"/>
      <w:bookmarkEnd w:id="248"/>
      <w:r>
        <w:rPr>
          <w:rFonts w:hint="eastAsia" w:ascii="宋体" w:hAnsi="宋体" w:eastAsia="宋体" w:cs="宋体"/>
          <w:color w:val="000000" w:themeColor="text1"/>
          <w:sz w:val="24"/>
          <w:highlight w:val="none"/>
          <w14:textFill>
            <w14:solidFill>
              <w14:schemeClr w14:val="tx1"/>
            </w14:solidFill>
          </w14:textFill>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bookmarkStart w:id="279" w:name="_Ref467052588"/>
      <w:r>
        <w:rPr>
          <w:rFonts w:hint="eastAsia" w:ascii="宋体" w:hAnsi="宋体" w:eastAsia="宋体" w:cs="宋体"/>
          <w:color w:val="000000" w:themeColor="text1"/>
          <w:sz w:val="24"/>
          <w:highlight w:val="none"/>
          <w14:textFill>
            <w14:solidFill>
              <w14:schemeClr w14:val="tx1"/>
            </w14:solidFill>
          </w14:textFill>
        </w:rPr>
        <w:t>供应商应当按照竞争性磋商文件的要求编制响应文件，</w:t>
      </w:r>
      <w:r>
        <w:rPr>
          <w:rFonts w:hint="eastAsia" w:ascii="宋体" w:hAnsi="宋体" w:eastAsia="宋体" w:cs="宋体"/>
          <w:color w:val="000000" w:themeColor="text1"/>
          <w:kern w:val="0"/>
          <w:sz w:val="24"/>
          <w:highlight w:val="none"/>
          <w14:textFill>
            <w14:solidFill>
              <w14:schemeClr w14:val="tx1"/>
            </w14:solidFill>
          </w14:textFill>
        </w:rPr>
        <w:t>并对其提交的响应文件的真实性、合法性承担法律责任</w:t>
      </w:r>
      <w:r>
        <w:rPr>
          <w:rFonts w:hint="eastAsia" w:ascii="宋体" w:hAnsi="宋体" w:eastAsia="宋体" w:cs="宋体"/>
          <w:color w:val="000000" w:themeColor="text1"/>
          <w:sz w:val="24"/>
          <w:highlight w:val="none"/>
          <w14:textFill>
            <w14:solidFill>
              <w14:schemeClr w14:val="tx1"/>
            </w14:solidFill>
          </w14:textFill>
        </w:rPr>
        <w:t>。响应文件的部分格式要求，见第六章《响应文件格式》。</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对于竞争性磋商文件成交记了</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实质性格式</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文件的，</w:t>
      </w:r>
      <w:r>
        <w:rPr>
          <w:rFonts w:hint="eastAsia" w:ascii="宋体" w:hAnsi="宋体" w:eastAsia="宋体" w:cs="宋体"/>
          <w:color w:val="000000" w:themeColor="text1"/>
          <w:sz w:val="24"/>
          <w:highlight w:val="none"/>
          <w14:textFill>
            <w14:solidFill>
              <w14:schemeClr w14:val="tx1"/>
            </w14:solidFill>
          </w14:textFill>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000000" w:themeColor="text1"/>
          <w:kern w:val="0"/>
          <w:sz w:val="24"/>
          <w:highlight w:val="none"/>
          <w14:textFill>
            <w14:solidFill>
              <w14:schemeClr w14:val="tx1"/>
            </w14:solidFill>
          </w14:textFill>
        </w:rPr>
        <w:t>否则响应无效</w:t>
      </w:r>
      <w:r>
        <w:rPr>
          <w:rFonts w:hint="eastAsia" w:ascii="宋体" w:hAnsi="宋体" w:eastAsia="宋体" w:cs="宋体"/>
          <w:color w:val="000000" w:themeColor="text1"/>
          <w:kern w:val="0"/>
          <w:sz w:val="24"/>
          <w:highlight w:val="none"/>
          <w14:textFill>
            <w14:solidFill>
              <w14:schemeClr w14:val="tx1"/>
            </w14:solidFill>
          </w14:textFill>
        </w:rPr>
        <w:t>。未标记</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实质性格式</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的文件和竞争性磋商文件未提供格式的内容，可由供应商自行编写。</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第三章《评审方法和评审标准》中涉及的证明文件。</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供应商认为应附的其他材料。</w:t>
      </w:r>
      <w:bookmarkEnd w:id="279"/>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280" w:name="_Toc195842895"/>
      <w:bookmarkStart w:id="281" w:name="_Toc151193628"/>
      <w:bookmarkStart w:id="282" w:name="_Toc164229225"/>
      <w:bookmarkStart w:id="283" w:name="_Toc150509281"/>
      <w:bookmarkStart w:id="284" w:name="_Toc151193772"/>
      <w:bookmarkStart w:id="285" w:name="_Toc164229371"/>
      <w:bookmarkStart w:id="286" w:name="_Toc150480768"/>
      <w:bookmarkStart w:id="287" w:name="_Toc142311032"/>
      <w:bookmarkStart w:id="288" w:name="_Toc151193918"/>
      <w:bookmarkStart w:id="289" w:name="_Toc151193844"/>
      <w:bookmarkStart w:id="290" w:name="_Toc164351624"/>
      <w:bookmarkStart w:id="291" w:name="_Toc151193700"/>
      <w:bookmarkStart w:id="292" w:name="_Toc127161444"/>
      <w:bookmarkStart w:id="293" w:name="_Toc150774735"/>
      <w:bookmarkStart w:id="294" w:name="_Toc164608799"/>
      <w:bookmarkStart w:id="295" w:name="_Toc127151530"/>
      <w:bookmarkStart w:id="296" w:name="_Toc164608644"/>
      <w:bookmarkStart w:id="297" w:name="_Toc127151731"/>
      <w:bookmarkStart w:id="298" w:name="_Toc520356155"/>
      <w:bookmarkStart w:id="299" w:name="_Toc150774630"/>
      <w:bookmarkStart w:id="300" w:name="_Toc151190157"/>
      <w:bookmarkStart w:id="301" w:name="_Toc149720823"/>
      <w:r>
        <w:rPr>
          <w:rFonts w:hint="eastAsia" w:ascii="宋体" w:hAnsi="宋体" w:eastAsia="宋体" w:cs="宋体"/>
          <w:color w:val="000000" w:themeColor="text1"/>
          <w:sz w:val="24"/>
          <w:highlight w:val="none"/>
          <w14:textFill>
            <w14:solidFill>
              <w14:schemeClr w14:val="tx1"/>
            </w14:solidFill>
          </w14:textFill>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所有响应均以人民币报价。</w:t>
      </w:r>
    </w:p>
    <w:p>
      <w:pPr>
        <w:numPr>
          <w:ilvl w:val="1"/>
          <w:numId w:val="9"/>
        </w:numPr>
        <w:tabs>
          <w:tab w:val="left" w:pos="1080"/>
          <w:tab w:val="left" w:pos="1589"/>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响应货物及标准附件、备品备件、专用工具等的出厂价（包括已在中</w:t>
      </w:r>
      <w:r>
        <w:rPr>
          <w:rFonts w:hint="eastAsia" w:ascii="宋体" w:hAnsi="宋体" w:eastAsia="宋体" w:cs="宋体"/>
          <w:color w:val="000000" w:themeColor="text1"/>
          <w:sz w:val="24"/>
          <w:highlight w:val="none"/>
          <w14:textFill>
            <w14:solidFill>
              <w14:schemeClr w14:val="tx1"/>
            </w14:solidFill>
          </w14:textFill>
        </w:rPr>
        <w:t>国国内的进口货物完税后的仓库交货价、</w:t>
      </w:r>
      <w:r>
        <w:rPr>
          <w:rFonts w:hint="eastAsia" w:ascii="宋体" w:hAnsi="宋体" w:eastAsia="宋体" w:cs="宋体"/>
          <w:color w:val="000000" w:themeColor="text1"/>
          <w:spacing w:val="-1"/>
          <w:sz w:val="24"/>
          <w:highlight w:val="none"/>
          <w14:textFill>
            <w14:solidFill>
              <w14:schemeClr w14:val="tx1"/>
            </w14:solidFill>
          </w14:textFill>
        </w:rPr>
        <w:t>展室交货价或货架交货</w:t>
      </w:r>
      <w:r>
        <w:rPr>
          <w:rFonts w:hint="eastAsia" w:ascii="宋体" w:hAnsi="宋体" w:eastAsia="宋体" w:cs="宋体"/>
          <w:color w:val="000000" w:themeColor="text1"/>
          <w:sz w:val="24"/>
          <w:highlight w:val="none"/>
          <w14:textFill>
            <w14:solidFill>
              <w14:schemeClr w14:val="tx1"/>
            </w14:solidFill>
          </w14:textFill>
        </w:rPr>
        <w:t>价）和运至最终目的地的运输费和保险费，安装调试、</w:t>
      </w:r>
      <w:r>
        <w:rPr>
          <w:rFonts w:hint="eastAsia" w:ascii="宋体" w:hAnsi="宋体" w:eastAsia="宋体" w:cs="宋体"/>
          <w:color w:val="000000" w:themeColor="text1"/>
          <w:spacing w:val="-2"/>
          <w:sz w:val="24"/>
          <w:highlight w:val="none"/>
          <w14:textFill>
            <w14:solidFill>
              <w14:schemeClr w14:val="tx1"/>
            </w14:solidFill>
          </w14:textFill>
        </w:rPr>
        <w:t>检验</w:t>
      </w:r>
      <w:r>
        <w:rPr>
          <w:rFonts w:hint="eastAsia" w:ascii="宋体" w:hAnsi="宋体" w:eastAsia="宋体" w:cs="宋体"/>
          <w:color w:val="000000" w:themeColor="text1"/>
          <w:spacing w:val="-1"/>
          <w:sz w:val="24"/>
          <w:highlight w:val="none"/>
          <w14:textFill>
            <w14:solidFill>
              <w14:schemeClr w14:val="tx1"/>
            </w14:solidFill>
          </w14:textFill>
        </w:rPr>
        <w:t>、技术服务、</w:t>
      </w:r>
      <w:r>
        <w:rPr>
          <w:rFonts w:hint="eastAsia" w:ascii="宋体" w:hAnsi="宋体" w:eastAsia="宋体" w:cs="宋体"/>
          <w:color w:val="000000" w:themeColor="text1"/>
          <w:sz w:val="24"/>
          <w:highlight w:val="none"/>
          <w14:textFill>
            <w14:solidFill>
              <w14:schemeClr w14:val="tx1"/>
            </w14:solidFill>
          </w14:textFill>
        </w:rPr>
        <w:t>培训、</w:t>
      </w:r>
      <w:r>
        <w:rPr>
          <w:rFonts w:hint="eastAsia" w:ascii="宋体" w:hAnsi="宋体" w:eastAsia="宋体" w:cs="宋体"/>
          <w:color w:val="000000" w:themeColor="text1"/>
          <w:spacing w:val="-1"/>
          <w:sz w:val="24"/>
          <w:highlight w:val="none"/>
          <w14:textFill>
            <w14:solidFill>
              <w14:schemeClr w14:val="tx1"/>
            </w14:solidFill>
          </w14:textFill>
        </w:rPr>
        <w:t>质量</w:t>
      </w:r>
      <w:r>
        <w:rPr>
          <w:rFonts w:hint="eastAsia" w:ascii="宋体" w:hAnsi="宋体" w:eastAsia="宋体" w:cs="宋体"/>
          <w:color w:val="000000" w:themeColor="text1"/>
          <w:sz w:val="24"/>
          <w:highlight w:val="none"/>
          <w14:textFill>
            <w14:solidFill>
              <w14:schemeClr w14:val="tx1"/>
            </w14:solidFill>
          </w14:textFill>
        </w:rPr>
        <w:t>保证、售后服务、税费等；</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按照竞争性磋商文件要求完成本项目的全部相关费用。</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采购人不得向供应商索要或者接受其给予的赠品、回扣或者与采购无关的其他商品、服务。</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供应商不能提供任何有选择性或可调整的最后报价（</w:t>
      </w:r>
      <w:r>
        <w:rPr>
          <w:rFonts w:hint="eastAsia" w:ascii="宋体" w:hAnsi="宋体" w:eastAsia="宋体" w:cs="宋体"/>
          <w:color w:val="000000" w:themeColor="text1"/>
          <w:kern w:val="0"/>
          <w:sz w:val="24"/>
          <w:highlight w:val="none"/>
          <w14:textFill>
            <w14:solidFill>
              <w14:schemeClr w14:val="tx1"/>
            </w14:solidFill>
          </w14:textFill>
        </w:rPr>
        <w:t>竞争性磋商文件</w:t>
      </w:r>
      <w:r>
        <w:rPr>
          <w:rFonts w:hint="eastAsia" w:ascii="宋体" w:hAnsi="宋体" w:eastAsia="宋体" w:cs="宋体"/>
          <w:color w:val="000000" w:themeColor="text1"/>
          <w:sz w:val="24"/>
          <w:highlight w:val="none"/>
          <w14:textFill>
            <w14:solidFill>
              <w14:schemeClr w14:val="tx1"/>
            </w14:solidFill>
          </w14:textFill>
        </w:rPr>
        <w:t>另有规定的除外），否则其</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磋商保证金</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bookmarkStart w:id="302" w:name="_Ref467306302"/>
      <w:r>
        <w:rPr>
          <w:rFonts w:hint="eastAsia" w:ascii="宋体" w:hAnsi="宋体" w:eastAsia="宋体" w:cs="宋体"/>
          <w:color w:val="000000" w:themeColor="text1"/>
          <w:spacing w:val="-1"/>
          <w:sz w:val="24"/>
          <w:highlight w:val="none"/>
          <w14:textFill>
            <w14:solidFill>
              <w14:schemeClr w14:val="tx1"/>
            </w14:solidFill>
          </w14:textFill>
        </w:rPr>
        <w:t>供应商应按《供应商须知资料表》中规定的金额及要求交纳磋商保证金。</w:t>
      </w:r>
      <w:bookmarkEnd w:id="302"/>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交纳磋商保证金可采用的形式：政府采购法律法规接受的支票、汇票、本票、</w:t>
      </w:r>
      <w:r>
        <w:rPr>
          <w:rFonts w:hint="eastAsia" w:ascii="宋体" w:hAnsi="宋体" w:eastAsia="宋体" w:cs="宋体"/>
          <w:color w:val="000000" w:themeColor="text1"/>
          <w:sz w:val="24"/>
          <w:highlight w:val="none"/>
          <w14:textFill>
            <w14:solidFill>
              <w14:schemeClr w14:val="tx1"/>
            </w14:solidFill>
          </w14:textFill>
        </w:rPr>
        <w:t>网上银行支付或者金融机构、</w:t>
      </w:r>
      <w:r>
        <w:rPr>
          <w:rFonts w:hint="eastAsia" w:ascii="宋体" w:hAnsi="宋体" w:eastAsia="宋体" w:cs="宋体"/>
          <w:color w:val="000000" w:themeColor="text1"/>
          <w:spacing w:val="-1"/>
          <w:sz w:val="24"/>
          <w:highlight w:val="none"/>
          <w14:textFill>
            <w14:solidFill>
              <w14:schemeClr w14:val="tx1"/>
            </w14:solidFill>
          </w14:textFill>
        </w:rPr>
        <w:t>担保</w:t>
      </w:r>
      <w:r>
        <w:rPr>
          <w:rFonts w:hint="eastAsia" w:ascii="宋体" w:hAnsi="宋体" w:eastAsia="宋体" w:cs="宋体"/>
          <w:color w:val="000000" w:themeColor="text1"/>
          <w:sz w:val="24"/>
          <w:highlight w:val="none"/>
          <w14:textFill>
            <w14:solidFill>
              <w14:schemeClr w14:val="tx1"/>
            </w14:solidFill>
          </w14:textFill>
        </w:rPr>
        <w:t>机构出具的保函等非现金形式。</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磋商保证金有效期同响应有效期。</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供应商为联合体的，可以由联合体中的一方或者多方共同交纳磋商保证金，其交纳的保证金对联合体各方均具有约束力。</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已提交响应文件的供应商，在提交最后报价之前，可以根据磋商情况退出磋商。采购人、采购代理机构将退还退出磋商的供应商的磋商保证金；</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成交供应商的磋商保证金，在采购合同签订后5个工作日内退还成交供应商；</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未成交供应商的磋商保证金，在成交通知书发出后5个工作日内退还。</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有下列情形之一的，采购人或采购代理机构不予退还磋商保证金：</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供应商在提交响应文件截止时间后撤回响应文件的；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供应商在响应文件中提供虚假材料的；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除因不可抗力或磋商文件认可的情形以外，成交供应商不与采购人签订合同的；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供应商与采购人、其他供应商或者采购代理机构恶意串通的；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《供应商须知资料表》规定的其他情形。</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响应有效期</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响应文件应在本竞争性磋商文件《供应商须知资料表》中规定的响应有效期内保持有效，响应有效期少于竞争性磋商文件规定期限的，其</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303" w:name="_Toc265228371"/>
      <w:bookmarkStart w:id="304" w:name="_Toc151193631"/>
      <w:bookmarkStart w:id="305" w:name="_Toc164608647"/>
      <w:bookmarkStart w:id="306" w:name="_Toc164229228"/>
      <w:bookmarkStart w:id="307" w:name="_Toc142311035"/>
      <w:bookmarkStart w:id="308" w:name="_Toc150774633"/>
      <w:bookmarkStart w:id="309" w:name="_Toc305158875"/>
      <w:bookmarkStart w:id="310" w:name="_Toc150774738"/>
      <w:bookmarkStart w:id="311" w:name="_Toc264969223"/>
      <w:bookmarkStart w:id="312" w:name="_Toc195842898"/>
      <w:bookmarkStart w:id="313" w:name="_Toc151193847"/>
      <w:bookmarkStart w:id="314" w:name="_Toc226965806"/>
      <w:bookmarkStart w:id="315" w:name="_Toc150480771"/>
      <w:bookmarkStart w:id="316" w:name="_Toc164608802"/>
      <w:bookmarkStart w:id="317" w:name="_Toc127161447"/>
      <w:bookmarkStart w:id="318" w:name="_Toc164351627"/>
      <w:bookmarkStart w:id="319" w:name="_Toc151190160"/>
      <w:bookmarkStart w:id="320" w:name="_Toc305158801"/>
      <w:bookmarkStart w:id="321" w:name="_Toc164229374"/>
      <w:bookmarkStart w:id="322" w:name="_Toc226337229"/>
      <w:bookmarkStart w:id="323" w:name="_Toc149720826"/>
      <w:bookmarkStart w:id="324" w:name="_Toc127151533"/>
      <w:bookmarkStart w:id="325" w:name="_Toc150509284"/>
      <w:bookmarkStart w:id="326" w:name="_Toc226309777"/>
      <w:bookmarkStart w:id="327" w:name="_Toc226965723"/>
      <w:bookmarkStart w:id="328" w:name="_Toc151193921"/>
      <w:bookmarkStart w:id="329" w:name="_Toc127151734"/>
      <w:bookmarkStart w:id="330" w:name="_Toc520356158"/>
      <w:bookmarkStart w:id="331" w:name="_Toc151193703"/>
      <w:bookmarkStart w:id="332" w:name="_Toc151193775"/>
      <w:r>
        <w:rPr>
          <w:rFonts w:hint="eastAsia" w:ascii="宋体" w:hAnsi="宋体" w:eastAsia="宋体" w:cs="宋体"/>
          <w:color w:val="000000" w:themeColor="text1"/>
          <w:sz w:val="24"/>
          <w:highlight w:val="none"/>
          <w14:textFill>
            <w14:solidFill>
              <w14:schemeClr w14:val="tx1"/>
            </w14:solidFill>
          </w14:textFill>
        </w:rPr>
        <w:t>响应文件的签署</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hint="eastAsia" w:ascii="宋体" w:hAnsi="宋体" w:eastAsia="宋体" w:cs="宋体"/>
          <w:color w:val="000000" w:themeColor="text1"/>
          <w:sz w:val="24"/>
          <w:highlight w:val="none"/>
          <w14:textFill>
            <w14:solidFill>
              <w14:schemeClr w14:val="tx1"/>
            </w14:solidFill>
          </w14:textFill>
        </w:rPr>
        <w:t>、盖章、装订</w:t>
      </w:r>
    </w:p>
    <w:p>
      <w:pPr>
        <w:numPr>
          <w:ilvl w:val="1"/>
          <w:numId w:val="9"/>
        </w:numPr>
        <w:tabs>
          <w:tab w:val="left" w:pos="1080"/>
          <w:tab w:val="left" w:pos="1589"/>
          <w:tab w:val="left" w:pos="2014"/>
        </w:tabs>
        <w:snapToGrid w:val="0"/>
        <w:spacing w:line="360" w:lineRule="auto"/>
        <w:ind w:left="1068" w:hanging="648"/>
        <w:rPr>
          <w:rFonts w:hint="eastAsia" w:ascii="宋体" w:hAnsi="宋体" w:eastAsia="宋体" w:cs="宋体"/>
          <w:color w:val="000000" w:themeColor="text1"/>
          <w:sz w:val="24"/>
          <w:highlight w:val="none"/>
          <w14:textFill>
            <w14:solidFill>
              <w14:schemeClr w14:val="tx1"/>
            </w14:solidFill>
          </w14:textFill>
        </w:rPr>
      </w:pPr>
      <w:bookmarkStart w:id="333" w:name="_Toc150774634"/>
      <w:bookmarkStart w:id="334" w:name="_Toc150480772"/>
      <w:bookmarkStart w:id="335" w:name="_Toc151190161"/>
      <w:bookmarkStart w:id="336" w:name="_Toc151193922"/>
      <w:bookmarkStart w:id="337" w:name="_Toc226309778"/>
      <w:bookmarkStart w:id="338" w:name="_Toc127151534"/>
      <w:bookmarkStart w:id="339" w:name="_Toc151193848"/>
      <w:bookmarkStart w:id="340" w:name="_Toc265228372"/>
      <w:bookmarkStart w:id="341" w:name="_Toc151193776"/>
      <w:bookmarkStart w:id="342" w:name="_Toc305158876"/>
      <w:bookmarkStart w:id="343" w:name="_Toc226965724"/>
      <w:bookmarkStart w:id="344" w:name="_Toc150774739"/>
      <w:bookmarkStart w:id="345" w:name="_Toc195842899"/>
      <w:bookmarkStart w:id="346" w:name="_Toc226965807"/>
      <w:bookmarkStart w:id="347" w:name="_Toc226337230"/>
      <w:bookmarkStart w:id="348" w:name="_Toc151193704"/>
      <w:bookmarkStart w:id="349" w:name="_Toc151193632"/>
      <w:bookmarkStart w:id="350" w:name="_Toc520356159"/>
      <w:bookmarkStart w:id="351" w:name="_Toc264969224"/>
      <w:bookmarkStart w:id="352" w:name="_Toc142311036"/>
      <w:bookmarkStart w:id="353" w:name="_Toc305158802"/>
      <w:bookmarkStart w:id="354" w:name="_Toc150509285"/>
      <w:r>
        <w:rPr>
          <w:rFonts w:hint="eastAsia" w:ascii="宋体" w:hAnsi="宋体" w:eastAsia="宋体" w:cs="宋体"/>
          <w:color w:val="000000" w:themeColor="text1"/>
          <w:sz w:val="24"/>
          <w:highlight w:val="none"/>
          <w14:textFill>
            <w14:solidFill>
              <w14:schemeClr w14:val="tx1"/>
            </w14:solidFill>
          </w14:textFill>
        </w:rPr>
        <w:t>供应商应当准备《供应商须知资料表》中规定数量的响应文件正本、副本及电子文档。每份响应文件须清楚地标明</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正本</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副本</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和</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电子文档</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字样。</w:t>
      </w:r>
      <w:bookmarkStart w:id="355" w:name="_Hlk37269304"/>
      <w:r>
        <w:rPr>
          <w:rFonts w:hint="eastAsia" w:ascii="宋体" w:hAnsi="宋体" w:eastAsia="宋体" w:cs="宋体"/>
          <w:color w:val="000000" w:themeColor="text1"/>
          <w:sz w:val="24"/>
          <w:highlight w:val="none"/>
          <w14:textFill>
            <w14:solidFill>
              <w14:schemeClr w14:val="tx1"/>
            </w14:solidFill>
          </w14:textFill>
        </w:rPr>
        <w:t>若电子文档与纸质文件不符，以纸质文件为准；若正本和副本不符，以正本为准。副本可以采用正本的复印件。</w:t>
      </w:r>
      <w:bookmarkEnd w:id="355"/>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响应文件的正本需打印或者用不褪色墨水书写，所有要求</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签字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的位置都须使用不褪色墨水或签字笔由供应商的法定代表人（单位负责人）或其授权的代表签字。法定代表人（单位负责人）授权代表须提供</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授权委托书</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，并将其附在响应文件中。</w:t>
      </w:r>
      <w:bookmarkStart w:id="356" w:name="_Hlk37275606"/>
      <w:r>
        <w:rPr>
          <w:rFonts w:hint="eastAsia" w:ascii="宋体" w:hAnsi="宋体" w:eastAsia="宋体" w:cs="宋体"/>
          <w:color w:val="000000" w:themeColor="text1"/>
          <w:sz w:val="24"/>
          <w:highlight w:val="none"/>
          <w14:textFill>
            <w14:solidFill>
              <w14:schemeClr w14:val="tx1"/>
            </w14:solidFill>
          </w14:textFill>
        </w:rPr>
        <w:t>不满足上述签署要求的</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b/>
          <w:bCs/>
          <w:color w:val="000000" w:themeColor="text1"/>
          <w:sz w:val="24"/>
          <w:highlight w:val="none"/>
          <w14:textFill>
            <w14:solidFill>
              <w14:schemeClr w14:val="tx1"/>
            </w14:solidFill>
          </w14:textFill>
        </w:rPr>
        <w:t>。</w:t>
      </w:r>
      <w:bookmarkEnd w:id="356"/>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响应文件的正本所有要求盖章的位置均应加盖单位公章(鲜章），未按此要求盖章或仅加盖骑缝章均视为</w:t>
      </w:r>
      <w:r>
        <w:rPr>
          <w:rFonts w:hint="eastAsia" w:ascii="宋体" w:hAnsi="宋体" w:eastAsia="宋体" w:cs="宋体"/>
          <w:b/>
          <w:bCs/>
          <w:color w:val="000000" w:themeColor="text1"/>
          <w:sz w:val="24"/>
          <w:highlight w:val="none"/>
          <w14:textFill>
            <w14:solidFill>
              <w14:schemeClr w14:val="tx1"/>
            </w14:solidFill>
          </w14:textFill>
        </w:rPr>
        <w:t>响应无效。</w:t>
      </w:r>
    </w:p>
    <w:p>
      <w:pPr>
        <w:numPr>
          <w:ilvl w:val="1"/>
          <w:numId w:val="9"/>
        </w:numPr>
        <w:tabs>
          <w:tab w:val="left" w:pos="567"/>
          <w:tab w:val="left" w:pos="1080"/>
          <w:tab w:val="left" w:pos="1589"/>
          <w:tab w:val="left" w:pos="2014"/>
        </w:tabs>
        <w:snapToGrid w:val="0"/>
        <w:spacing w:line="360" w:lineRule="auto"/>
        <w:ind w:left="1077" w:hanging="7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联合体响应的，对于要求盖章之处，除提供的格式中规定或本磋商文件中要求联合体各方盖章的以外，其余加盖联合体牵头单位公章或所有联合体成员公章均可。</w:t>
      </w:r>
    </w:p>
    <w:p>
      <w:pPr>
        <w:numPr>
          <w:ilvl w:val="1"/>
          <w:numId w:val="9"/>
        </w:numPr>
        <w:tabs>
          <w:tab w:val="left" w:pos="1080"/>
          <w:tab w:val="left" w:pos="1589"/>
          <w:tab w:val="left" w:pos="2014"/>
        </w:tabs>
        <w:snapToGrid w:val="0"/>
        <w:spacing w:line="360" w:lineRule="auto"/>
        <w:ind w:left="1068" w:hanging="648"/>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任何行间插字、涂改和增删，必须由供应商的法定代表人（单位负责人）或其授权的代表在修改的每一处上签字或者加盖公章后才有效，否则将视为</w:t>
      </w:r>
      <w:r>
        <w:rPr>
          <w:rFonts w:hint="eastAsia" w:ascii="宋体" w:hAnsi="宋体" w:eastAsia="宋体" w:cs="宋体"/>
          <w:b/>
          <w:bCs/>
          <w:color w:val="000000" w:themeColor="text1"/>
          <w:sz w:val="24"/>
          <w:highlight w:val="none"/>
          <w14:textFill>
            <w14:solidFill>
              <w14:schemeClr w14:val="tx1"/>
            </w14:solidFill>
          </w14:textFill>
        </w:rPr>
        <w:t>响应无效。</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响应文件因字迹潦草或者表达不清所引起的后果由供应商负责。</w:t>
      </w:r>
    </w:p>
    <w:p>
      <w:pPr>
        <w:numPr>
          <w:ilvl w:val="1"/>
          <w:numId w:val="9"/>
        </w:numPr>
        <w:tabs>
          <w:tab w:val="left" w:pos="567"/>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响应文件需牢固装订成册（凡用活页夹、文件夹、塑料方便式书脊(插入式或穿孔式)均不认为是牢固装订）、目录清楚、页码准确。</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若供应商对本项目的多个包（如有）同时进行响应，则响应文件的编制、包装要求以</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中的规定为准。</w:t>
      </w:r>
    </w:p>
    <w:p>
      <w:pPr>
        <w:tabs>
          <w:tab w:val="left" w:pos="567"/>
          <w:tab w:val="left" w:pos="1080"/>
          <w:tab w:val="left" w:pos="2014"/>
        </w:tabs>
        <w:snapToGrid w:val="0"/>
        <w:spacing w:line="360" w:lineRule="auto"/>
        <w:ind w:left="357"/>
        <w:rPr>
          <w:rFonts w:hint="eastAsia" w:ascii="宋体" w:hAnsi="宋体" w:eastAsia="宋体" w:cs="宋体"/>
          <w:color w:val="000000" w:themeColor="text1"/>
          <w:sz w:val="24"/>
          <w:highlight w:val="none"/>
          <w14:textFill>
            <w14:solidFill>
              <w14:schemeClr w14:val="tx1"/>
            </w14:solidFill>
          </w14:textFill>
        </w:rPr>
      </w:pPr>
    </w:p>
    <w:p>
      <w:pPr>
        <w:tabs>
          <w:tab w:val="left" w:pos="900"/>
          <w:tab w:val="left" w:pos="1080"/>
        </w:tabs>
        <w:snapToGrid w:val="0"/>
        <w:spacing w:line="360" w:lineRule="auto"/>
        <w:ind w:left="357"/>
        <w:rPr>
          <w:rFonts w:hint="eastAsia" w:ascii="宋体" w:hAnsi="宋体" w:eastAsia="宋体" w:cs="宋体"/>
          <w:color w:val="000000" w:themeColor="text1"/>
          <w:highlight w:val="none"/>
          <w14:textFill>
            <w14:solidFill>
              <w14:schemeClr w14:val="tx1"/>
            </w14:solidFill>
          </w14:textFill>
        </w:rPr>
      </w:pPr>
    </w:p>
    <w:p>
      <w:pPr>
        <w:pStyle w:val="4"/>
        <w:spacing w:before="0" w:line="360" w:lineRule="auto"/>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四   响应文件的提交</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357" w:name="_Toc127151535"/>
      <w:bookmarkStart w:id="358" w:name="_Toc226309779"/>
      <w:bookmarkStart w:id="359" w:name="_Toc150480773"/>
      <w:bookmarkStart w:id="360" w:name="_Toc149720828"/>
      <w:bookmarkStart w:id="361" w:name="_Toc164608804"/>
      <w:bookmarkStart w:id="362" w:name="_Toc305158877"/>
      <w:bookmarkStart w:id="363" w:name="_Toc127151736"/>
      <w:bookmarkStart w:id="364" w:name="_Toc127161449"/>
      <w:bookmarkStart w:id="365" w:name="_Toc151193633"/>
      <w:bookmarkStart w:id="366" w:name="_Toc226965808"/>
      <w:bookmarkStart w:id="367" w:name="_Toc150774635"/>
      <w:bookmarkStart w:id="368" w:name="_Toc151193923"/>
      <w:bookmarkStart w:id="369" w:name="_Toc226965725"/>
      <w:bookmarkStart w:id="370" w:name="_Toc265228373"/>
      <w:bookmarkStart w:id="371" w:name="_Toc264969225"/>
      <w:bookmarkStart w:id="372" w:name="_Toc151193777"/>
      <w:bookmarkStart w:id="373" w:name="_Toc164608649"/>
      <w:bookmarkStart w:id="374" w:name="_Toc164229376"/>
      <w:bookmarkStart w:id="375" w:name="_Toc151193705"/>
      <w:bookmarkStart w:id="376" w:name="_Toc520356160"/>
      <w:bookmarkStart w:id="377" w:name="_Toc305158803"/>
      <w:bookmarkStart w:id="378" w:name="_Toc150774740"/>
      <w:bookmarkStart w:id="379" w:name="_Toc142311037"/>
      <w:bookmarkStart w:id="380" w:name="_Toc164229230"/>
      <w:bookmarkStart w:id="381" w:name="_Toc195842900"/>
      <w:bookmarkStart w:id="382" w:name="_Toc226337231"/>
      <w:bookmarkStart w:id="383" w:name="_Toc151190162"/>
      <w:bookmarkStart w:id="384" w:name="_Toc150509286"/>
      <w:bookmarkStart w:id="385" w:name="_Toc151193849"/>
      <w:bookmarkStart w:id="386" w:name="_Toc164351629"/>
      <w:r>
        <w:rPr>
          <w:rFonts w:hint="eastAsia" w:ascii="宋体" w:hAnsi="宋体" w:eastAsia="宋体" w:cs="宋体"/>
          <w:color w:val="000000" w:themeColor="text1"/>
          <w:sz w:val="24"/>
          <w:highlight w:val="none"/>
          <w14:textFill>
            <w14:solidFill>
              <w14:schemeClr w14:val="tx1"/>
            </w14:solidFill>
          </w14:textFill>
        </w:rPr>
        <w:t>响应文件的</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Pr>
          <w:rFonts w:hint="eastAsia" w:ascii="宋体" w:hAnsi="宋体" w:eastAsia="宋体" w:cs="宋体"/>
          <w:color w:val="000000" w:themeColor="text1"/>
          <w:sz w:val="24"/>
          <w:highlight w:val="none"/>
          <w14:textFill>
            <w14:solidFill>
              <w14:schemeClr w14:val="tx1"/>
            </w14:solidFill>
          </w14:textFill>
        </w:rPr>
        <w:t>提交</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提交时，供应商需将响应文件分以下几部分进行包装、标记及提交：</w:t>
      </w:r>
    </w:p>
    <w:p>
      <w:pPr>
        <w:pStyle w:val="24"/>
        <w:tabs>
          <w:tab w:val="left" w:pos="1365"/>
        </w:tabs>
        <w:snapToGrid w:val="0"/>
        <w:spacing w:line="360" w:lineRule="auto"/>
        <w:ind w:left="1843" w:hanging="583"/>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（1）响应文件：将正本、所有的副本包装在标记为</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响应文件《正本、副本》</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的包装袋/箱中进行提交，并尽量减少包装袋/箱的使用数量；</w:t>
      </w:r>
    </w:p>
    <w:p>
      <w:pPr>
        <w:pStyle w:val="24"/>
        <w:tabs>
          <w:tab w:val="left" w:pos="1365"/>
        </w:tabs>
        <w:snapToGrid w:val="0"/>
        <w:spacing w:line="360" w:lineRule="auto"/>
        <w:ind w:left="1843" w:hanging="583"/>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（2）响应文件电子文档：将响应文件电子文档单独包装在标记为</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响应文件电子文档</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的包装袋中；若磋商文件要求提交其他电子介质文档（如视频演示电子文档等），则该文档与响应文件电子文档一并封装在同一包装袋中。</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所有包装袋/箱上均需：</w:t>
      </w:r>
    </w:p>
    <w:p>
      <w:pPr>
        <w:pStyle w:val="24"/>
        <w:tabs>
          <w:tab w:val="left" w:pos="1365"/>
          <w:tab w:val="left" w:pos="1620"/>
        </w:tabs>
        <w:snapToGrid w:val="0"/>
        <w:spacing w:line="360" w:lineRule="auto"/>
        <w:ind w:left="1620" w:hanging="3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（1）清楚标明递交至采购邀请中指明的地址；</w:t>
      </w:r>
    </w:p>
    <w:p>
      <w:pPr>
        <w:pStyle w:val="24"/>
        <w:tabs>
          <w:tab w:val="left" w:pos="1365"/>
          <w:tab w:val="left" w:pos="1620"/>
        </w:tabs>
        <w:snapToGrid w:val="0"/>
        <w:spacing w:line="360" w:lineRule="auto"/>
        <w:ind w:left="1620" w:hanging="3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（2）清楚标明采购邀请中指明的项目名称、项目编号、包号（如适用）和</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在</w:t>
      </w:r>
      <w:r>
        <w:rPr>
          <w:rFonts w:hint="eastAsia" w:ascii="宋体" w:hAnsi="宋体" w:eastAsia="宋体" w:cs="宋体"/>
          <w:color w:val="000000" w:themeColor="text1"/>
          <w:sz w:val="24"/>
          <w:highlight w:val="none"/>
          <w:u w:val="single"/>
          <w14:textFill>
            <w14:solidFill>
              <w14:schemeClr w14:val="tx1"/>
            </w14:solidFill>
          </w14:textFill>
        </w:rPr>
        <w:t>（响应文件提交截止时间 ）</w:t>
      </w:r>
      <w:r>
        <w:rPr>
          <w:rFonts w:hint="eastAsia" w:ascii="宋体" w:hAnsi="宋体" w:eastAsia="宋体" w:cs="宋体"/>
          <w:color w:val="000000" w:themeColor="text1"/>
          <w:sz w:val="24"/>
          <w:highlight w:val="none"/>
          <w14:textFill>
            <w14:solidFill>
              <w14:schemeClr w14:val="tx1"/>
            </w14:solidFill>
          </w14:textFill>
        </w:rPr>
        <w:t>之前不得启封</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的字样；</w:t>
      </w:r>
    </w:p>
    <w:p>
      <w:pPr>
        <w:pStyle w:val="24"/>
        <w:tabs>
          <w:tab w:val="left" w:pos="1365"/>
          <w:tab w:val="left" w:pos="1620"/>
        </w:tabs>
        <w:snapToGrid w:val="0"/>
        <w:spacing w:line="360" w:lineRule="auto"/>
        <w:ind w:left="1620" w:hanging="3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（3）清楚标明供应商名称和地址；</w:t>
      </w:r>
    </w:p>
    <w:p>
      <w:pPr>
        <w:pStyle w:val="24"/>
        <w:tabs>
          <w:tab w:val="left" w:pos="1365"/>
          <w:tab w:val="left" w:pos="1620"/>
        </w:tabs>
        <w:snapToGrid w:val="0"/>
        <w:spacing w:line="360" w:lineRule="auto"/>
        <w:ind w:left="1620" w:hanging="3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（4）在封装处应加盖供应商单位公章；或由法定代表人（单位负责人）或其授权的代表签字。</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如果供应商未按上述要求包装及加写标记，采购人或采购代理机构对响应文件的误投或过早启封概不负责。</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采购人拒绝接受以电报、电话、传真、电子邮件形式递交的响应文件。</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拒收情形：采购人、采购代理机构将拒绝接收未密封的响应文件</w:t>
      </w:r>
      <w:r>
        <w:rPr>
          <w:rFonts w:hint="eastAsia" w:ascii="宋体" w:hAnsi="宋体" w:eastAsia="宋体" w:cs="宋体"/>
          <w:color w:val="000000" w:themeColor="text1"/>
          <w:sz w:val="24"/>
          <w:highlight w:val="none"/>
          <w14:textFill>
            <w14:solidFill>
              <w14:schemeClr w14:val="tx1"/>
            </w14:solidFill>
          </w14:textFill>
        </w:rPr>
        <w:t>。</w:t>
      </w:r>
    </w:p>
    <w:p>
      <w:pPr>
        <w:pStyle w:val="18"/>
        <w:rPr>
          <w:rFonts w:hint="eastAsia" w:ascii="宋体" w:hAnsi="宋体" w:eastAsia="宋体" w:cs="宋体"/>
          <w:color w:val="000000" w:themeColor="text1"/>
          <w:highlight w:val="none"/>
          <w14:textFill>
            <w14:solidFill>
              <w14:schemeClr w14:val="tx1"/>
            </w14:solidFill>
          </w14:textFill>
        </w:rPr>
      </w:pP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387" w:name="_Toc151190163"/>
      <w:bookmarkStart w:id="388" w:name="_Toc195842901"/>
      <w:bookmarkStart w:id="389" w:name="_Toc226337232"/>
      <w:bookmarkStart w:id="390" w:name="_Toc150509287"/>
      <w:bookmarkStart w:id="391" w:name="_Toc142311038"/>
      <w:bookmarkStart w:id="392" w:name="_Toc151193706"/>
      <w:bookmarkStart w:id="393" w:name="_Toc127151737"/>
      <w:bookmarkStart w:id="394" w:name="_Toc151193924"/>
      <w:bookmarkStart w:id="395" w:name="_Toc164229231"/>
      <w:bookmarkStart w:id="396" w:name="_Toc164351630"/>
      <w:bookmarkStart w:id="397" w:name="_Toc151193634"/>
      <w:bookmarkStart w:id="398" w:name="_Toc149720829"/>
      <w:bookmarkStart w:id="399" w:name="_Toc226965809"/>
      <w:bookmarkStart w:id="400" w:name="_Toc150480774"/>
      <w:bookmarkStart w:id="401" w:name="_Toc151193778"/>
      <w:bookmarkStart w:id="402" w:name="_Toc265228374"/>
      <w:bookmarkStart w:id="403" w:name="_Toc305158878"/>
      <w:bookmarkStart w:id="404" w:name="_Toc151193850"/>
      <w:bookmarkStart w:id="405" w:name="_Toc264969226"/>
      <w:bookmarkStart w:id="406" w:name="_Toc305158804"/>
      <w:bookmarkStart w:id="407" w:name="_Toc127151536"/>
      <w:bookmarkStart w:id="408" w:name="_Toc127161450"/>
      <w:bookmarkStart w:id="409" w:name="_Toc164608805"/>
      <w:bookmarkStart w:id="410" w:name="_Toc226965726"/>
      <w:bookmarkStart w:id="411" w:name="_Toc164229377"/>
      <w:bookmarkStart w:id="412" w:name="_Toc150774741"/>
      <w:bookmarkStart w:id="413" w:name="_Toc150774636"/>
      <w:bookmarkStart w:id="414" w:name="_Toc164608650"/>
      <w:bookmarkStart w:id="415" w:name="_Toc226309780"/>
      <w:bookmarkStart w:id="416" w:name="_Toc520356161"/>
      <w:r>
        <w:rPr>
          <w:rFonts w:hint="eastAsia" w:ascii="宋体" w:hAnsi="宋体" w:eastAsia="宋体" w:cs="宋体"/>
          <w:color w:val="000000" w:themeColor="text1"/>
          <w:sz w:val="24"/>
          <w:highlight w:val="none"/>
          <w14:textFill>
            <w14:solidFill>
              <w14:schemeClr w14:val="tx1"/>
            </w14:solidFill>
          </w14:textFill>
        </w:rPr>
        <w:t>响应文件截止</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ascii="宋体" w:hAnsi="宋体" w:eastAsia="宋体" w:cs="宋体"/>
          <w:color w:val="000000" w:themeColor="text1"/>
          <w:sz w:val="24"/>
          <w:highlight w:val="none"/>
          <w14:textFill>
            <w14:solidFill>
              <w14:schemeClr w14:val="tx1"/>
            </w14:solidFill>
          </w14:textFill>
        </w:rPr>
        <w:t>时间</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供应商的响应文件应当在磋商文件中规定的截止时间内，将响应文件递交采购单位，递交地点应当是磋商文件中规定的地址。</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采购人推迟磋商时间时，应当以书面(或者传真、电报)的形式，通知所有供应商。在这种情况下，磋商双方的权利和义务将受到新的磋商时间的约束。</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拒收情形：在本须知规定的响应截止时间后逾期送达的任何响应文件将被拒绝接收。</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417" w:name="_Toc151193635"/>
      <w:bookmarkStart w:id="418" w:name="_Toc151193925"/>
      <w:bookmarkStart w:id="419" w:name="_Toc164229378"/>
      <w:bookmarkStart w:id="420" w:name="_Toc127151738"/>
      <w:bookmarkStart w:id="421" w:name="_Toc520356162"/>
      <w:bookmarkStart w:id="422" w:name="_Toc151193707"/>
      <w:bookmarkStart w:id="423" w:name="_Toc164229232"/>
      <w:bookmarkStart w:id="424" w:name="_Toc142311039"/>
      <w:bookmarkStart w:id="425" w:name="_Toc149720830"/>
      <w:bookmarkStart w:id="426" w:name="_Toc305158805"/>
      <w:bookmarkStart w:id="427" w:name="_Toc151193851"/>
      <w:bookmarkStart w:id="428" w:name="_Toc164608806"/>
      <w:bookmarkStart w:id="429" w:name="_Toc164351631"/>
      <w:bookmarkStart w:id="430" w:name="_Toc305158879"/>
      <w:bookmarkStart w:id="431" w:name="_Toc226337233"/>
      <w:bookmarkStart w:id="432" w:name="_Toc150480775"/>
      <w:bookmarkStart w:id="433" w:name="_Toc226965810"/>
      <w:bookmarkStart w:id="434" w:name="_Toc195842902"/>
      <w:bookmarkStart w:id="435" w:name="_Toc150774637"/>
      <w:bookmarkStart w:id="436" w:name="_Toc127151537"/>
      <w:bookmarkStart w:id="437" w:name="_Toc264969227"/>
      <w:bookmarkStart w:id="438" w:name="_Toc226309781"/>
      <w:bookmarkStart w:id="439" w:name="_Toc226965727"/>
      <w:bookmarkStart w:id="440" w:name="_Toc151190164"/>
      <w:bookmarkStart w:id="441" w:name="_Toc164608651"/>
      <w:bookmarkStart w:id="442" w:name="_Toc265228375"/>
      <w:bookmarkStart w:id="443" w:name="_Toc127161451"/>
      <w:bookmarkStart w:id="444" w:name="_Toc151193779"/>
      <w:bookmarkStart w:id="445" w:name="_Toc150774742"/>
      <w:bookmarkStart w:id="446" w:name="_Toc150509288"/>
      <w:r>
        <w:rPr>
          <w:rFonts w:hint="eastAsia" w:ascii="宋体" w:hAnsi="宋体" w:eastAsia="宋体" w:cs="宋体"/>
          <w:color w:val="000000" w:themeColor="text1"/>
          <w:sz w:val="24"/>
          <w:highlight w:val="none"/>
          <w14:textFill>
            <w14:solidFill>
              <w14:schemeClr w14:val="tx1"/>
            </w14:solidFill>
          </w14:textFill>
        </w:rPr>
        <w:t>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在提交响应文件截止时间前，可以对所提交的响应文件进行补充、修改或者撤回，并书面通知采购人、采购代理机构。供应商对响应文件的补充、修改的内容应当按照竞争性磋商文件要求签署、盖章、密封后，作为响应文件的组成部分。</w:t>
      </w:r>
      <w:r>
        <w:rPr>
          <w:rFonts w:hint="eastAsia" w:ascii="宋体" w:hAnsi="宋体" w:eastAsia="宋体" w:cs="宋体"/>
          <w:color w:val="000000" w:themeColor="text1"/>
          <w:kern w:val="0"/>
          <w:sz w:val="24"/>
          <w:highlight w:val="none"/>
          <w14:textFill>
            <w14:solidFill>
              <w14:schemeClr w14:val="tx1"/>
            </w14:solidFill>
          </w14:textFill>
        </w:rPr>
        <w:t>补充、修改的内容与响应文件不一致的，以补充、修改的内容为准。</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供应商撤回响应的通知，必须由法定代表人/负责人或其授权代表签字或盖章，并加盖公章，授权代表应当同时出具法定代表人/负责人授权书，并明确</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撤回响应</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的授权。</w:t>
      </w:r>
    </w:p>
    <w:p>
      <w:pPr>
        <w:numPr>
          <w:ilvl w:val="1"/>
          <w:numId w:val="9"/>
        </w:numPr>
        <w:tabs>
          <w:tab w:val="left" w:pos="567"/>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在响应文件截止时间之后，响应文件不予退还。</w:t>
      </w:r>
    </w:p>
    <w:p>
      <w:pPr>
        <w:tabs>
          <w:tab w:val="left" w:pos="900"/>
          <w:tab w:val="left" w:pos="1080"/>
          <w:tab w:val="left" w:pos="1589"/>
        </w:tabs>
        <w:snapToGrid w:val="0"/>
        <w:spacing w:line="360" w:lineRule="auto"/>
        <w:ind w:left="357"/>
        <w:rPr>
          <w:rFonts w:hint="eastAsia" w:ascii="宋体" w:hAnsi="宋体" w:eastAsia="宋体" w:cs="宋体"/>
          <w:color w:val="000000" w:themeColor="text1"/>
          <w:sz w:val="24"/>
          <w:highlight w:val="none"/>
          <w14:textFill>
            <w14:solidFill>
              <w14:schemeClr w14:val="tx1"/>
            </w14:solidFill>
          </w14:textFill>
        </w:rPr>
      </w:pPr>
    </w:p>
    <w:p>
      <w:pPr>
        <w:pStyle w:val="4"/>
        <w:spacing w:before="0" w:line="360" w:lineRule="auto"/>
        <w:rPr>
          <w:rFonts w:hint="eastAsia" w:ascii="宋体" w:hAnsi="宋体" w:eastAsia="宋体" w:cs="宋体"/>
          <w:color w:val="000000" w:themeColor="text1"/>
          <w:sz w:val="28"/>
          <w:highlight w:val="none"/>
          <w14:textFill>
            <w14:solidFill>
              <w14:schemeClr w14:val="tx1"/>
            </w14:solidFill>
          </w14:textFill>
        </w:rPr>
      </w:pPr>
      <w:bookmarkStart w:id="447" w:name="_Toc264969228"/>
      <w:bookmarkStart w:id="448" w:name="_Toc151193926"/>
      <w:bookmarkStart w:id="449" w:name="_Toc226965811"/>
      <w:bookmarkStart w:id="450" w:name="_Toc151193708"/>
      <w:bookmarkStart w:id="451" w:name="_Toc151190165"/>
      <w:bookmarkStart w:id="452" w:name="_Toc305158880"/>
      <w:bookmarkStart w:id="453" w:name="_Toc305158806"/>
      <w:bookmarkStart w:id="454" w:name="_Toc520356163"/>
      <w:bookmarkStart w:id="455" w:name="_Toc265228376"/>
      <w:bookmarkStart w:id="456" w:name="_Toc150774638"/>
      <w:bookmarkStart w:id="457" w:name="_Toc150509289"/>
      <w:bookmarkStart w:id="458" w:name="_Toc151193636"/>
      <w:bookmarkStart w:id="459" w:name="_Toc142311040"/>
      <w:bookmarkStart w:id="460" w:name="_Toc150774743"/>
      <w:bookmarkStart w:id="461" w:name="_Toc150480776"/>
      <w:bookmarkStart w:id="462" w:name="_Toc195842903"/>
      <w:bookmarkStart w:id="463" w:name="_Toc226309782"/>
      <w:bookmarkStart w:id="464" w:name="_Toc226337234"/>
      <w:bookmarkStart w:id="465" w:name="_Toc151193852"/>
      <w:bookmarkStart w:id="466" w:name="_Toc127151538"/>
      <w:bookmarkStart w:id="467" w:name="_Toc151193780"/>
      <w:bookmarkStart w:id="468" w:name="_Toc226965728"/>
      <w:r>
        <w:rPr>
          <w:rFonts w:hint="eastAsia" w:ascii="宋体" w:hAnsi="宋体" w:eastAsia="宋体" w:cs="宋体"/>
          <w:color w:val="000000" w:themeColor="text1"/>
          <w:sz w:val="28"/>
          <w:highlight w:val="none"/>
          <w14:textFill>
            <w14:solidFill>
              <w14:schemeClr w14:val="tx1"/>
            </w14:solidFill>
          </w14:textFill>
        </w:rPr>
        <w:t xml:space="preserve">五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hint="eastAsia" w:ascii="宋体" w:hAnsi="宋体" w:eastAsia="宋体" w:cs="宋体"/>
          <w:color w:val="000000" w:themeColor="text1"/>
          <w:sz w:val="28"/>
          <w:highlight w:val="none"/>
          <w14:textFill>
            <w14:solidFill>
              <w14:schemeClr w14:val="tx1"/>
            </w14:solidFill>
          </w14:textFill>
        </w:rPr>
        <w:t>评审</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响应文件的开启</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采购人或采购代理机构将按竞争性磋商文件的规定，在响应文件提交截止时间的同一时间和竞争性磋商文件预先确定的地点开启响应文件。</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供应商不足3家的，响应文件均不予开启。</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bookmarkStart w:id="469" w:name="_Toc520356165"/>
      <w:r>
        <w:rPr>
          <w:rFonts w:hint="eastAsia" w:ascii="宋体" w:hAnsi="宋体" w:eastAsia="宋体" w:cs="宋体"/>
          <w:color w:val="000000" w:themeColor="text1"/>
          <w:sz w:val="24"/>
          <w:highlight w:val="none"/>
          <w14:textFill>
            <w14:solidFill>
              <w14:schemeClr w14:val="tx1"/>
            </w14:solidFill>
          </w14:textFill>
        </w:rPr>
        <w:t>本项目不公开报价。</w:t>
      </w:r>
    </w:p>
    <w:bookmarkEnd w:id="469"/>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磋商小组根据政府采购有关规定和本次采购项目的特点进行组建，并负责具体评审事务，独立履行职责。</w:t>
      </w:r>
      <w:bookmarkStart w:id="470" w:name="_Toc520356166"/>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0"/>
      <w:bookmarkStart w:id="471" w:name="_Toc520356169"/>
    </w:p>
    <w:p>
      <w:pPr>
        <w:numPr>
          <w:ilvl w:val="0"/>
          <w:numId w:val="9"/>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评审方法和评审标准</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见第三章《评审方法和评审标准》。</w:t>
      </w:r>
    </w:p>
    <w:p>
      <w:pPr>
        <w:tabs>
          <w:tab w:val="left" w:pos="360"/>
          <w:tab w:val="left" w:pos="1080"/>
        </w:tabs>
        <w:snapToGrid w:val="0"/>
        <w:spacing w:line="360" w:lineRule="auto"/>
        <w:ind w:left="1080"/>
        <w:rPr>
          <w:rFonts w:hint="eastAsia" w:ascii="宋体" w:hAnsi="宋体" w:eastAsia="宋体" w:cs="宋体"/>
          <w:color w:val="000000" w:themeColor="text1"/>
          <w:sz w:val="24"/>
          <w:highlight w:val="none"/>
          <w14:textFill>
            <w14:solidFill>
              <w14:schemeClr w14:val="tx1"/>
            </w14:solidFill>
          </w14:textFill>
        </w:rPr>
      </w:pPr>
    </w:p>
    <w:p>
      <w:pPr>
        <w:pStyle w:val="4"/>
        <w:spacing w:before="0" w:line="360" w:lineRule="auto"/>
        <w:rPr>
          <w:rFonts w:hint="eastAsia" w:ascii="宋体" w:hAnsi="宋体" w:eastAsia="宋体" w:cs="宋体"/>
          <w:color w:val="000000" w:themeColor="text1"/>
          <w:sz w:val="28"/>
          <w:highlight w:val="none"/>
          <w14:textFill>
            <w14:solidFill>
              <w14:schemeClr w14:val="tx1"/>
            </w14:solidFill>
          </w14:textFill>
        </w:rPr>
      </w:pPr>
      <w:bookmarkStart w:id="472" w:name="_Toc226965818"/>
      <w:bookmarkStart w:id="473" w:name="_Toc305158813"/>
      <w:bookmarkStart w:id="474" w:name="_Toc150509296"/>
      <w:bookmarkStart w:id="475" w:name="_Toc151193715"/>
      <w:bookmarkStart w:id="476" w:name="_Toc151193859"/>
      <w:bookmarkStart w:id="477" w:name="_Toc195842910"/>
      <w:bookmarkStart w:id="478" w:name="_Toc265228383"/>
      <w:bookmarkStart w:id="479" w:name="_Toc151193933"/>
      <w:bookmarkStart w:id="480" w:name="_Toc226965735"/>
      <w:bookmarkStart w:id="481" w:name="_Toc150480783"/>
      <w:bookmarkStart w:id="482" w:name="_Toc305158887"/>
      <w:bookmarkStart w:id="483" w:name="_Toc151193643"/>
      <w:bookmarkStart w:id="484" w:name="_Toc150774750"/>
      <w:bookmarkStart w:id="485" w:name="_Toc226309789"/>
      <w:bookmarkStart w:id="486" w:name="_Toc150774645"/>
      <w:bookmarkStart w:id="487" w:name="_Toc151193787"/>
      <w:bookmarkStart w:id="488" w:name="_Toc127151545"/>
      <w:bookmarkStart w:id="489" w:name="_Toc264969235"/>
      <w:bookmarkStart w:id="490" w:name="_Toc151190172"/>
      <w:bookmarkStart w:id="491" w:name="_Toc142311047"/>
      <w:bookmarkStart w:id="492" w:name="_Toc226337241"/>
      <w:r>
        <w:rPr>
          <w:rFonts w:hint="eastAsia" w:ascii="宋体" w:hAnsi="宋体" w:eastAsia="宋体" w:cs="宋体"/>
          <w:color w:val="000000" w:themeColor="text1"/>
          <w:sz w:val="28"/>
          <w:highlight w:val="none"/>
          <w14:textFill>
            <w14:solidFill>
              <w14:schemeClr w14:val="tx1"/>
            </w14:solidFill>
          </w14:textFill>
        </w:rPr>
        <w:t xml:space="preserve">六   </w:t>
      </w:r>
      <w:bookmarkEnd w:id="471"/>
      <w:r>
        <w:rPr>
          <w:rFonts w:hint="eastAsia" w:ascii="宋体" w:hAnsi="宋体" w:eastAsia="宋体" w:cs="宋体"/>
          <w:color w:val="000000" w:themeColor="text1"/>
          <w:sz w:val="28"/>
          <w:highlight w:val="none"/>
          <w14:textFill>
            <w14:solidFill>
              <w14:schemeClr w14:val="tx1"/>
            </w14:solidFill>
          </w14:textFill>
        </w:rPr>
        <w:t>确定</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rFonts w:hint="eastAsia" w:ascii="宋体" w:hAnsi="宋体" w:eastAsia="宋体" w:cs="宋体"/>
          <w:color w:val="000000" w:themeColor="text1"/>
          <w:sz w:val="28"/>
          <w:highlight w:val="none"/>
          <w14:textFill>
            <w14:solidFill>
              <w14:schemeClr w14:val="tx1"/>
            </w14:solidFill>
          </w14:textFill>
        </w:rPr>
        <w:t>成交</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493" w:name="_Toc151193645"/>
      <w:bookmarkStart w:id="494" w:name="_Toc164351641"/>
      <w:bookmarkStart w:id="495" w:name="_Toc164608816"/>
      <w:bookmarkStart w:id="496" w:name="_Toc127161461"/>
      <w:bookmarkStart w:id="497" w:name="_Toc151193789"/>
      <w:bookmarkStart w:id="498" w:name="_Toc265228385"/>
      <w:bookmarkStart w:id="499" w:name="_Toc149720840"/>
      <w:bookmarkStart w:id="500" w:name="_Toc150480785"/>
      <w:bookmarkStart w:id="501" w:name="_Toc226309791"/>
      <w:bookmarkStart w:id="502" w:name="_Toc305158815"/>
      <w:bookmarkStart w:id="503" w:name="_Toc127151748"/>
      <w:bookmarkStart w:id="504" w:name="_Toc151190174"/>
      <w:bookmarkStart w:id="505" w:name="_Toc150774647"/>
      <w:bookmarkStart w:id="506" w:name="_Toc305158889"/>
      <w:bookmarkStart w:id="507" w:name="_Toc226337243"/>
      <w:bookmarkStart w:id="508" w:name="_Toc195842912"/>
      <w:bookmarkStart w:id="509" w:name="_Toc151193717"/>
      <w:bookmarkStart w:id="510" w:name="_Toc164229388"/>
      <w:bookmarkStart w:id="511" w:name="_Toc264969237"/>
      <w:bookmarkStart w:id="512" w:name="_Toc150774752"/>
      <w:bookmarkStart w:id="513" w:name="_Toc150509298"/>
      <w:bookmarkStart w:id="514" w:name="_Toc151193935"/>
      <w:bookmarkStart w:id="515" w:name="_Toc142311049"/>
      <w:bookmarkStart w:id="516" w:name="_Toc226965737"/>
      <w:bookmarkStart w:id="517" w:name="_Toc151193861"/>
      <w:bookmarkStart w:id="518" w:name="_Toc164608661"/>
      <w:bookmarkStart w:id="519" w:name="_Toc127151547"/>
      <w:bookmarkStart w:id="520" w:name="_Toc164229242"/>
      <w:bookmarkStart w:id="521" w:name="_Toc226965820"/>
      <w:r>
        <w:rPr>
          <w:rFonts w:hint="eastAsia" w:ascii="宋体" w:hAnsi="宋体" w:eastAsia="宋体" w:cs="宋体"/>
          <w:color w:val="000000" w:themeColor="text1"/>
          <w:sz w:val="24"/>
          <w:highlight w:val="none"/>
          <w14:textFill>
            <w14:solidFill>
              <w14:schemeClr w14:val="tx1"/>
            </w14:solidFill>
          </w14:textFill>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522" w:name="_Toc305158891"/>
      <w:bookmarkStart w:id="523" w:name="_Toc305158817"/>
      <w:bookmarkStart w:id="524" w:name="_Toc164608663"/>
      <w:bookmarkStart w:id="525" w:name="_Toc150774649"/>
      <w:bookmarkStart w:id="526" w:name="_Toc150480787"/>
      <w:bookmarkStart w:id="527" w:name="_Toc151193863"/>
      <w:bookmarkStart w:id="528" w:name="_Toc127151549"/>
      <w:bookmarkStart w:id="529" w:name="_Toc151193791"/>
      <w:bookmarkStart w:id="530" w:name="_Toc164351643"/>
      <w:bookmarkStart w:id="531" w:name="_Toc226965739"/>
      <w:bookmarkStart w:id="532" w:name="_Toc264969239"/>
      <w:bookmarkStart w:id="533" w:name="_Toc151190176"/>
      <w:bookmarkStart w:id="534" w:name="_Toc151193719"/>
      <w:bookmarkStart w:id="535" w:name="_Toc150509300"/>
      <w:bookmarkStart w:id="536" w:name="_Toc164229244"/>
      <w:bookmarkStart w:id="537" w:name="_Toc127161463"/>
      <w:bookmarkStart w:id="538" w:name="_Toc226337245"/>
      <w:bookmarkStart w:id="539" w:name="_Toc195842914"/>
      <w:bookmarkStart w:id="540" w:name="_Toc151193937"/>
      <w:bookmarkStart w:id="541" w:name="_Toc149720842"/>
      <w:bookmarkStart w:id="542" w:name="_Toc142311051"/>
      <w:bookmarkStart w:id="543" w:name="_Toc226309793"/>
      <w:bookmarkStart w:id="544" w:name="_Toc151193647"/>
      <w:bookmarkStart w:id="545" w:name="_Toc164229390"/>
      <w:bookmarkStart w:id="546" w:name="_Toc164608818"/>
      <w:bookmarkStart w:id="547" w:name="_Toc127151750"/>
      <w:bookmarkStart w:id="548" w:name="_Toc265228387"/>
      <w:bookmarkStart w:id="549" w:name="_Toc226965822"/>
      <w:bookmarkStart w:id="550" w:name="_Toc150774754"/>
      <w:bookmarkStart w:id="551" w:name="_Ref467307090"/>
      <w:bookmarkStart w:id="552" w:name="_Ref467306425"/>
      <w:bookmarkStart w:id="553" w:name="_Toc520356176"/>
      <w:r>
        <w:rPr>
          <w:rFonts w:hint="eastAsia" w:ascii="宋体" w:hAnsi="宋体" w:eastAsia="宋体" w:cs="宋体"/>
          <w:color w:val="000000" w:themeColor="text1"/>
          <w:sz w:val="24"/>
          <w:highlight w:val="none"/>
          <w14:textFill>
            <w14:solidFill>
              <w14:schemeClr w14:val="tx1"/>
            </w14:solidFill>
          </w14:textFill>
        </w:rPr>
        <w:t>成交公告与成交通知书</w:t>
      </w:r>
      <w:bookmarkEnd w:id="522"/>
      <w:bookmarkEnd w:id="523"/>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采购人或采购代理机构将</w:t>
      </w:r>
      <w:r>
        <w:rPr>
          <w:rFonts w:hint="eastAsia" w:ascii="宋体" w:hAnsi="宋体" w:eastAsia="宋体" w:cs="宋体"/>
          <w:color w:val="000000" w:themeColor="text1"/>
          <w:kern w:val="0"/>
          <w:sz w:val="24"/>
          <w:highlight w:val="none"/>
          <w14:textFill>
            <w14:solidFill>
              <w14:schemeClr w14:val="tx1"/>
            </w14:solidFill>
          </w14:textFill>
        </w:rPr>
        <w:t>在成交供应商确定后2个工作日内，在</w:t>
      </w:r>
      <w:r>
        <w:rPr>
          <w:rFonts w:hint="eastAsia" w:ascii="宋体" w:hAnsi="宋体" w:eastAsia="宋体" w:cs="宋体"/>
          <w:color w:val="000000" w:themeColor="text1"/>
          <w:sz w:val="24"/>
          <w:highlight w:val="none"/>
          <w14:textFill>
            <w14:solidFill>
              <w14:schemeClr w14:val="tx1"/>
            </w14:solidFill>
          </w14:textFill>
        </w:rPr>
        <w:t>北京市政府采购网</w:t>
      </w:r>
      <w:r>
        <w:rPr>
          <w:rFonts w:hint="eastAsia" w:ascii="宋体" w:hAnsi="宋体" w:eastAsia="宋体" w:cs="宋体"/>
          <w:color w:val="000000" w:themeColor="text1"/>
          <w:kern w:val="0"/>
          <w:sz w:val="24"/>
          <w:highlight w:val="none"/>
          <w14:textFill>
            <w14:solidFill>
              <w14:schemeClr w14:val="tx1"/>
            </w14:solidFill>
          </w14:textFill>
        </w:rPr>
        <w:t>公告成交结果，同时向成交供应商发出成交通知书，</w:t>
      </w:r>
      <w:r>
        <w:rPr>
          <w:rFonts w:hint="eastAsia" w:ascii="宋体" w:hAnsi="宋体" w:eastAsia="宋体" w:cs="宋体"/>
          <w:color w:val="000000" w:themeColor="text1"/>
          <w:sz w:val="24"/>
          <w:highlight w:val="none"/>
          <w14:textFill>
            <w14:solidFill>
              <w14:schemeClr w14:val="tx1"/>
            </w14:solidFill>
          </w14:textFill>
        </w:rPr>
        <w:t>成交公告期限为1个工作日。</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成交通知书是合同的组成部分，对采购人和成交供应商具有同等法律效力。成交通知书发出后，采购人改变成交结果的，或者成交供应商放弃成交项目的，将依法承担法律责任。</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终止</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在采购中，出现下列情形之一的，采购人或采购代理机构将终止竞争性磋商采购活动，发布项目终止公告并说明原因，重新开展采购活动：</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因情况变化，不再符合规定的竞争性磋商采购方式适用情形的；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出现影响采购公正的违法、违规行为的；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除了</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0"/>
          <w:highlight w:val="none"/>
          <w14:textFill>
            <w14:solidFill>
              <w14:schemeClr w14:val="tx1"/>
            </w14:solidFill>
          </w14:textFill>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0"/>
          <w:highlight w:val="none"/>
          <w14:textFill>
            <w14:solidFill>
              <w14:schemeClr w14:val="tx1"/>
            </w14:solidFill>
          </w14:textFill>
        </w:rPr>
        <w:t>的情形外，在采购过程中符合要求的供应商或者报价未超过采购预算的供应商不足3家的。</w:t>
      </w:r>
    </w:p>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554" w:name="_Toc127151751"/>
      <w:bookmarkStart w:id="555" w:name="_Toc151193648"/>
      <w:bookmarkStart w:id="556" w:name="_Toc226337246"/>
      <w:bookmarkStart w:id="557" w:name="_Toc264969240"/>
      <w:bookmarkStart w:id="558" w:name="_Toc265228388"/>
      <w:bookmarkStart w:id="559" w:name="_Ref467306377"/>
      <w:bookmarkStart w:id="560" w:name="_Ref467307062"/>
      <w:bookmarkStart w:id="561" w:name="_Toc150509301"/>
      <w:bookmarkStart w:id="562" w:name="_Toc164351644"/>
      <w:bookmarkStart w:id="563" w:name="_Toc127161464"/>
      <w:bookmarkStart w:id="564" w:name="_Toc151193720"/>
      <w:bookmarkStart w:id="565" w:name="_Toc164229245"/>
      <w:bookmarkStart w:id="566" w:name="_Toc226965823"/>
      <w:bookmarkStart w:id="567" w:name="_Toc151193864"/>
      <w:bookmarkStart w:id="568" w:name="_Toc150480788"/>
      <w:bookmarkStart w:id="569" w:name="_Toc164608664"/>
      <w:bookmarkStart w:id="570" w:name="_Toc142311052"/>
      <w:bookmarkStart w:id="571" w:name="_Toc151190177"/>
      <w:bookmarkStart w:id="572" w:name="_Toc150774650"/>
      <w:bookmarkStart w:id="573" w:name="_Toc151193792"/>
      <w:bookmarkStart w:id="574" w:name="_Toc127151550"/>
      <w:bookmarkStart w:id="575" w:name="_Toc195842915"/>
      <w:bookmarkStart w:id="576" w:name="_Toc520356175"/>
      <w:bookmarkStart w:id="577" w:name="_Toc150774755"/>
      <w:bookmarkStart w:id="578" w:name="_Toc149720843"/>
      <w:bookmarkStart w:id="579" w:name="_Toc226965740"/>
      <w:bookmarkStart w:id="580" w:name="_Toc164229391"/>
      <w:bookmarkStart w:id="581" w:name="_Ref467307204"/>
      <w:bookmarkStart w:id="582" w:name="_Ref467306978"/>
      <w:bookmarkStart w:id="583" w:name="_Toc151193938"/>
      <w:bookmarkStart w:id="584" w:name="_Toc164608819"/>
      <w:bookmarkStart w:id="585" w:name="_Toc305158892"/>
      <w:bookmarkStart w:id="586" w:name="_Toc226309794"/>
      <w:bookmarkStart w:id="587" w:name="_Toc305158818"/>
      <w:r>
        <w:rPr>
          <w:rFonts w:hint="eastAsia" w:ascii="宋体" w:hAnsi="宋体" w:eastAsia="宋体" w:cs="宋体"/>
          <w:color w:val="000000" w:themeColor="text1"/>
          <w:sz w:val="24"/>
          <w:highlight w:val="none"/>
          <w14:textFill>
            <w14:solidFill>
              <w14:schemeClr w14:val="tx1"/>
            </w14:solidFill>
          </w14:textFill>
        </w:rPr>
        <w:t>签订合同</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采购人与成交供应商将在成交通知书发出之日起30日内，按照磋商文件确定的合同文本以及采购标的、规格型号、采购金额、采购数量、技术和服务要求等事项签订政府采购合同。</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联合体获得成交资格的，联合体各方应当共同与采购人签订合同，就成交项目向采购人承担连带责任。</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政府采购合同不能转包。</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color w:val="000000" w:themeColor="text1"/>
          <w:sz w:val="24"/>
          <w:highlight w:val="none"/>
          <w14:textFill>
            <w14:solidFill>
              <w14:schemeClr w14:val="tx1"/>
            </w14:solidFill>
          </w14:textFill>
        </w:rPr>
        <w:t>否则响应无效</w:t>
      </w:r>
      <w:r>
        <w:rPr>
          <w:rFonts w:hint="eastAsia" w:ascii="宋体" w:hAnsi="宋体" w:eastAsia="宋体" w:cs="宋体"/>
          <w:color w:val="000000" w:themeColor="text1"/>
          <w:sz w:val="24"/>
          <w:highlight w:val="none"/>
          <w14:textFill>
            <w14:solidFill>
              <w14:schemeClr w14:val="tx1"/>
            </w14:solidFill>
          </w14:textFill>
        </w:rPr>
        <w:t>。成交供应商就采购项目和分包项目向采购人负责，分包供应商就分包项目承担责任。</w:t>
      </w:r>
    </w:p>
    <w:bookmarkEnd w:id="551"/>
    <w:bookmarkEnd w:id="552"/>
    <w:bookmarkEnd w:id="553"/>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询问与质疑</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询问</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供应商对政府采购活动事项有疑问的，可依法提出询问，并按《供应商须知资料表》载明的形式送达采购人或采购代理机构。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采购人或采购代理机构对供应商依法提出的询问，在3个工作日内作出答复，但答复的内容不得涉及商业秘密。</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供应商认为竞争性磋商文件、采购过程、成交结果使自己的权益受到</w:t>
      </w:r>
      <w:r>
        <w:rPr>
          <w:rFonts w:hint="eastAsia" w:ascii="宋体" w:hAnsi="宋体" w:eastAsia="宋体" w:cs="宋体"/>
          <w:color w:val="000000" w:themeColor="text1"/>
          <w:spacing w:val="-3"/>
          <w:sz w:val="24"/>
          <w:highlight w:val="none"/>
          <w14:textFill>
            <w14:solidFill>
              <w14:schemeClr w14:val="tx1"/>
            </w14:solidFill>
          </w14:textFill>
        </w:rPr>
        <w:t>损害的，可以在知道或者应知其权益受到损害之日起</w:t>
      </w:r>
      <w:r>
        <w:rPr>
          <w:rFonts w:hint="eastAsia" w:ascii="宋体" w:hAnsi="宋体" w:eastAsia="宋体" w:cs="宋体"/>
          <w:color w:val="000000" w:themeColor="text1"/>
          <w:spacing w:val="8"/>
          <w:sz w:val="24"/>
          <w:highlight w:val="none"/>
          <w14:textFill>
            <w14:solidFill>
              <w14:schemeClr w14:val="tx1"/>
            </w14:solidFill>
          </w14:textFill>
        </w:rPr>
        <w:t>7</w:t>
      </w:r>
      <w:r>
        <w:rPr>
          <w:rFonts w:hint="eastAsia" w:ascii="宋体" w:hAnsi="宋体" w:eastAsia="宋体" w:cs="宋体"/>
          <w:color w:val="000000" w:themeColor="text1"/>
          <w:spacing w:val="-3"/>
          <w:sz w:val="24"/>
          <w:highlight w:val="none"/>
          <w14:textFill>
            <w14:solidFill>
              <w14:schemeClr w14:val="tx1"/>
            </w14:solidFill>
          </w14:textFill>
        </w:rPr>
        <w:t>个工作日内，</w:t>
      </w:r>
      <w:r>
        <w:rPr>
          <w:rFonts w:hint="eastAsia" w:ascii="宋体" w:hAnsi="宋体" w:eastAsia="宋体" w:cs="宋体"/>
          <w:color w:val="000000" w:themeColor="text1"/>
          <w:spacing w:val="-4"/>
          <w:sz w:val="24"/>
          <w:highlight w:val="none"/>
          <w14:textFill>
            <w14:solidFill>
              <w14:schemeClr w14:val="tx1"/>
            </w14:solidFill>
          </w14:textFill>
        </w:rPr>
        <w:t>以书面形式向采购人、采购代理机构</w:t>
      </w:r>
      <w:r>
        <w:rPr>
          <w:rFonts w:hint="eastAsia" w:ascii="宋体" w:hAnsi="宋体" w:eastAsia="宋体" w:cs="宋体"/>
          <w:color w:val="000000" w:themeColor="text1"/>
          <w:spacing w:val="-3"/>
          <w:sz w:val="24"/>
          <w:highlight w:val="none"/>
          <w14:textFill>
            <w14:solidFill>
              <w14:schemeClr w14:val="tx1"/>
            </w14:solidFill>
          </w14:textFill>
        </w:rPr>
        <w:t>提出质疑。采购人、采购代理机</w:t>
      </w:r>
      <w:r>
        <w:rPr>
          <w:rFonts w:hint="eastAsia" w:ascii="宋体" w:hAnsi="宋体" w:eastAsia="宋体" w:cs="宋体"/>
          <w:color w:val="000000" w:themeColor="text1"/>
          <w:sz w:val="24"/>
          <w:highlight w:val="none"/>
          <w14:textFill>
            <w14:solidFill>
              <w14:schemeClr w14:val="tx1"/>
            </w14:solidFill>
          </w14:textFill>
        </w:rPr>
        <w:t>构在收到质疑函后7个工作日内作出答复。</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质疑函须使用财政部制定的范本文件。供应商为自然人的，质疑函应</w:t>
      </w:r>
      <w:r>
        <w:rPr>
          <w:rFonts w:hint="eastAsia" w:ascii="宋体" w:hAnsi="宋体" w:eastAsia="宋体" w:cs="宋体"/>
          <w:color w:val="000000" w:themeColor="text1"/>
          <w:spacing w:val="-4"/>
          <w:sz w:val="24"/>
          <w:highlight w:val="none"/>
          <w14:textFill>
            <w14:solidFill>
              <w14:schemeClr w14:val="tx1"/>
            </w14:solidFill>
          </w14:textFill>
        </w:rPr>
        <w:t>当由本人签字；供应商为法人或者其他组织的，质疑函应当由法</w:t>
      </w:r>
      <w:r>
        <w:rPr>
          <w:rFonts w:hint="eastAsia" w:ascii="宋体" w:hAnsi="宋体" w:eastAsia="宋体" w:cs="宋体"/>
          <w:color w:val="000000" w:themeColor="text1"/>
          <w:spacing w:val="-3"/>
          <w:sz w:val="24"/>
          <w:highlight w:val="none"/>
          <w14:textFill>
            <w14:solidFill>
              <w14:schemeClr w14:val="tx1"/>
            </w14:solidFill>
          </w14:textFill>
        </w:rPr>
        <w:t>定代</w:t>
      </w:r>
      <w:r>
        <w:rPr>
          <w:rFonts w:hint="eastAsia" w:ascii="宋体" w:hAnsi="宋体" w:eastAsia="宋体" w:cs="宋体"/>
          <w:color w:val="000000" w:themeColor="text1"/>
          <w:sz w:val="24"/>
          <w:highlight w:val="none"/>
          <w14:textFill>
            <w14:solidFill>
              <w14:schemeClr w14:val="tx1"/>
            </w14:solidFill>
          </w14:textFill>
        </w:rPr>
        <w:t>表人、</w:t>
      </w:r>
      <w:r>
        <w:rPr>
          <w:rFonts w:hint="eastAsia" w:ascii="宋体" w:hAnsi="宋体" w:eastAsia="宋体" w:cs="宋体"/>
          <w:color w:val="000000" w:themeColor="text1"/>
          <w:spacing w:val="-1"/>
          <w:sz w:val="24"/>
          <w:highlight w:val="none"/>
          <w14:textFill>
            <w14:solidFill>
              <w14:schemeClr w14:val="tx1"/>
            </w14:solidFill>
          </w14:textFill>
        </w:rPr>
        <w:t>主要</w:t>
      </w:r>
      <w:r>
        <w:rPr>
          <w:rFonts w:hint="eastAsia" w:ascii="宋体" w:hAnsi="宋体" w:eastAsia="宋体" w:cs="宋体"/>
          <w:color w:val="000000" w:themeColor="text1"/>
          <w:sz w:val="24"/>
          <w:highlight w:val="none"/>
          <w14:textFill>
            <w14:solidFill>
              <w14:schemeClr w14:val="tx1"/>
            </w14:solidFill>
          </w14:textFill>
        </w:rPr>
        <w:t>负责人，或者其授权代表签字或者盖章，并加盖公章。</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供应商委托代理人进行质疑的，应当随质疑函同时提交供应商签署的</w:t>
      </w:r>
      <w:r>
        <w:rPr>
          <w:rFonts w:hint="eastAsia" w:ascii="宋体" w:hAnsi="宋体" w:eastAsia="宋体" w:cs="宋体"/>
          <w:color w:val="000000" w:themeColor="text1"/>
          <w:spacing w:val="-8"/>
          <w:sz w:val="24"/>
          <w:highlight w:val="none"/>
          <w14:textFill>
            <w14:solidFill>
              <w14:schemeClr w14:val="tx1"/>
            </w14:solidFill>
          </w14:textFill>
        </w:rPr>
        <w:t>授权委托书。授权委托书应当载明代理人的姓名或者名称、</w:t>
      </w:r>
      <w:r>
        <w:rPr>
          <w:rFonts w:hint="eastAsia" w:ascii="宋体" w:hAnsi="宋体" w:eastAsia="宋体" w:cs="宋体"/>
          <w:color w:val="000000" w:themeColor="text1"/>
          <w:spacing w:val="-7"/>
          <w:sz w:val="24"/>
          <w:highlight w:val="none"/>
          <w14:textFill>
            <w14:solidFill>
              <w14:schemeClr w14:val="tx1"/>
            </w14:solidFill>
          </w14:textFill>
        </w:rPr>
        <w:t>代理事</w:t>
      </w:r>
      <w:r>
        <w:rPr>
          <w:rFonts w:hint="eastAsia" w:ascii="宋体" w:hAnsi="宋体" w:eastAsia="宋体" w:cs="宋体"/>
          <w:color w:val="000000" w:themeColor="text1"/>
          <w:spacing w:val="-5"/>
          <w:sz w:val="24"/>
          <w:highlight w:val="none"/>
          <w14:textFill>
            <w14:solidFill>
              <w14:schemeClr w14:val="tx1"/>
            </w14:solidFill>
          </w14:textFill>
        </w:rPr>
        <w:t>项、</w:t>
      </w:r>
      <w:r>
        <w:rPr>
          <w:rFonts w:hint="eastAsia" w:ascii="宋体" w:hAnsi="宋体" w:eastAsia="宋体" w:cs="宋体"/>
          <w:color w:val="000000" w:themeColor="text1"/>
          <w:sz w:val="24"/>
          <w:highlight w:val="none"/>
          <w14:textFill>
            <w14:solidFill>
              <w14:schemeClr w14:val="tx1"/>
            </w14:solidFill>
          </w14:textFill>
        </w:rPr>
        <w:t>具体权限、</w:t>
      </w:r>
      <w:r>
        <w:rPr>
          <w:rFonts w:hint="eastAsia" w:ascii="宋体" w:hAnsi="宋体" w:eastAsia="宋体" w:cs="宋体"/>
          <w:color w:val="000000" w:themeColor="text1"/>
          <w:spacing w:val="-1"/>
          <w:sz w:val="24"/>
          <w:highlight w:val="none"/>
          <w14:textFill>
            <w14:solidFill>
              <w14:schemeClr w14:val="tx1"/>
            </w14:solidFill>
          </w14:textFill>
        </w:rPr>
        <w:t>期限和相</w:t>
      </w:r>
      <w:r>
        <w:rPr>
          <w:rFonts w:hint="eastAsia" w:ascii="宋体" w:hAnsi="宋体" w:eastAsia="宋体" w:cs="宋体"/>
          <w:color w:val="000000" w:themeColor="text1"/>
          <w:sz w:val="24"/>
          <w:highlight w:val="none"/>
          <w14:textFill>
            <w14:solidFill>
              <w14:schemeClr w14:val="tx1"/>
            </w14:solidFill>
          </w14:textFill>
        </w:rPr>
        <w:t>关事项。供应商为自然人的，应当由本人签字；</w:t>
      </w:r>
      <w:r>
        <w:rPr>
          <w:rFonts w:hint="eastAsia" w:ascii="宋体" w:hAnsi="宋体" w:eastAsia="宋体" w:cs="宋体"/>
          <w:color w:val="000000" w:themeColor="text1"/>
          <w:spacing w:val="-4"/>
          <w:sz w:val="24"/>
          <w:highlight w:val="none"/>
          <w14:textFill>
            <w14:solidFill>
              <w14:schemeClr w14:val="tx1"/>
            </w14:solidFill>
          </w14:textFill>
        </w:rPr>
        <w:t>供应商为法人或者其他组织的，应当由法定代表人、</w:t>
      </w:r>
      <w:r>
        <w:rPr>
          <w:rFonts w:hint="eastAsia" w:ascii="宋体" w:hAnsi="宋体" w:eastAsia="宋体" w:cs="宋体"/>
          <w:color w:val="000000" w:themeColor="text1"/>
          <w:spacing w:val="-3"/>
          <w:sz w:val="24"/>
          <w:highlight w:val="none"/>
          <w14:textFill>
            <w14:solidFill>
              <w14:schemeClr w14:val="tx1"/>
            </w14:solidFill>
          </w14:textFill>
        </w:rPr>
        <w:t>主要负责</w:t>
      </w:r>
      <w:r>
        <w:rPr>
          <w:rFonts w:hint="eastAsia" w:ascii="宋体" w:hAnsi="宋体" w:eastAsia="宋体" w:cs="宋体"/>
          <w:color w:val="000000" w:themeColor="text1"/>
          <w:spacing w:val="-1"/>
          <w:sz w:val="24"/>
          <w:highlight w:val="none"/>
          <w14:textFill>
            <w14:solidFill>
              <w14:schemeClr w14:val="tx1"/>
            </w14:solidFill>
          </w14:textFill>
        </w:rPr>
        <w:t>人签字或者</w:t>
      </w:r>
      <w:r>
        <w:rPr>
          <w:rFonts w:hint="eastAsia" w:ascii="宋体" w:hAnsi="宋体" w:eastAsia="宋体" w:cs="宋体"/>
          <w:color w:val="000000" w:themeColor="text1"/>
          <w:sz w:val="24"/>
          <w:highlight w:val="none"/>
          <w14:textFill>
            <w14:solidFill>
              <w14:schemeClr w14:val="tx1"/>
            </w14:solidFill>
          </w14:textFill>
        </w:rPr>
        <w:t>盖章，并加盖公章。</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供应商应在法定质疑期内一次性提出针对同一采购程序环节的质疑，法定质疑期内针对同一采购程序环节再次提出的质疑，采购人、采购代理机构有权不予答复。</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接收询问和质疑的联系部门、联系电话和通讯地址见《供应商须知资料表》。</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代理费</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588" w:name="_Toc150480792"/>
      <w:bookmarkStart w:id="589" w:name="_Toc305158822"/>
      <w:bookmarkStart w:id="590" w:name="_Toc226965827"/>
      <w:bookmarkStart w:id="591" w:name="_Toc150774759"/>
      <w:bookmarkStart w:id="592" w:name="_Toc142311056"/>
      <w:bookmarkStart w:id="593" w:name="_Toc226337250"/>
      <w:bookmarkStart w:id="594" w:name="_Toc127151554"/>
      <w:bookmarkStart w:id="595" w:name="_Toc305158896"/>
      <w:bookmarkStart w:id="596" w:name="_Toc353873664"/>
      <w:bookmarkStart w:id="597" w:name="_Toc353825544"/>
      <w:bookmarkStart w:id="598" w:name="_Toc265228392"/>
      <w:bookmarkStart w:id="599" w:name="_Toc264969244"/>
      <w:bookmarkStart w:id="600" w:name="_Toc353873934"/>
      <w:bookmarkStart w:id="601" w:name="_Toc97371943"/>
      <w:r>
        <w:rPr>
          <w:rFonts w:hint="eastAsia" w:ascii="宋体" w:hAnsi="宋体" w:eastAsia="宋体" w:cs="宋体"/>
          <w:b/>
          <w:color w:val="000000" w:themeColor="text1"/>
          <w:sz w:val="36"/>
          <w:szCs w:val="36"/>
          <w:highlight w:val="none"/>
          <w14:textFill>
            <w14:solidFill>
              <w14:schemeClr w14:val="tx1"/>
            </w14:solidFill>
          </w14:textFill>
        </w:rPr>
        <w:br w:type="page"/>
      </w:r>
      <w:r>
        <w:rPr>
          <w:rFonts w:hint="eastAsia" w:ascii="宋体" w:hAnsi="宋体" w:eastAsia="宋体" w:cs="宋体"/>
          <w:b/>
          <w:color w:val="000000" w:themeColor="text1"/>
          <w:sz w:val="36"/>
          <w:szCs w:val="36"/>
          <w:highlight w:val="none"/>
          <w14:textFill>
            <w14:solidFill>
              <w14:schemeClr w14:val="tx1"/>
            </w14:solidFill>
          </w14:textFill>
        </w:rPr>
        <w:t xml:space="preserve">第三章   </w:t>
      </w:r>
      <w:bookmarkEnd w:id="588"/>
      <w:bookmarkEnd w:id="589"/>
      <w:bookmarkEnd w:id="590"/>
      <w:bookmarkEnd w:id="591"/>
      <w:bookmarkEnd w:id="592"/>
      <w:bookmarkEnd w:id="593"/>
      <w:bookmarkEnd w:id="594"/>
      <w:bookmarkEnd w:id="595"/>
      <w:bookmarkEnd w:id="596"/>
      <w:bookmarkEnd w:id="597"/>
      <w:bookmarkEnd w:id="598"/>
      <w:bookmarkEnd w:id="599"/>
      <w:bookmarkEnd w:id="600"/>
      <w:r>
        <w:rPr>
          <w:rFonts w:hint="eastAsia" w:ascii="宋体" w:hAnsi="宋体" w:eastAsia="宋体" w:cs="宋体"/>
          <w:b/>
          <w:color w:val="000000" w:themeColor="text1"/>
          <w:sz w:val="36"/>
          <w:szCs w:val="36"/>
          <w:highlight w:val="none"/>
          <w14:textFill>
            <w14:solidFill>
              <w14:schemeClr w14:val="tx1"/>
            </w14:solidFill>
          </w14:textFill>
        </w:rPr>
        <w:t>评审方法和评审标准</w:t>
      </w:r>
      <w:bookmarkEnd w:id="601"/>
      <w:bookmarkStart w:id="602" w:name="_Toc487900382"/>
    </w:p>
    <w:p>
      <w:pPr>
        <w:pStyle w:val="4"/>
        <w:spacing w:before="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一、资格审查程序</w:t>
      </w:r>
    </w:p>
    <w:p>
      <w:pPr>
        <w:tabs>
          <w:tab w:val="left" w:pos="1080"/>
        </w:tabs>
        <w:snapToGrid w:val="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ab/>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602"/>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bookmarkStart w:id="603" w:name="_Toc164229236"/>
      <w:bookmarkStart w:id="604" w:name="_Toc265228379"/>
      <w:bookmarkStart w:id="605" w:name="_Toc151193639"/>
      <w:bookmarkStart w:id="606" w:name="_Toc150509292"/>
      <w:bookmarkStart w:id="607" w:name="_Toc150480779"/>
      <w:bookmarkStart w:id="608" w:name="_Toc305158809"/>
      <w:bookmarkStart w:id="609" w:name="_Toc127151742"/>
      <w:bookmarkStart w:id="610" w:name="_Toc127161455"/>
      <w:bookmarkStart w:id="611" w:name="_Toc226965731"/>
      <w:bookmarkStart w:id="612" w:name="_Toc151193855"/>
      <w:bookmarkStart w:id="613" w:name="_Toc150774746"/>
      <w:bookmarkStart w:id="614" w:name="_Toc226309785"/>
      <w:bookmarkStart w:id="615" w:name="_Toc127151541"/>
      <w:bookmarkStart w:id="616" w:name="_Toc142311043"/>
      <w:bookmarkStart w:id="617" w:name="_Toc151193929"/>
      <w:bookmarkStart w:id="618" w:name="_Toc151193711"/>
      <w:bookmarkStart w:id="619" w:name="_Toc226337237"/>
      <w:bookmarkStart w:id="620" w:name="_Toc151190168"/>
      <w:bookmarkStart w:id="621" w:name="_Toc164229382"/>
      <w:bookmarkStart w:id="622" w:name="_Toc226965814"/>
      <w:bookmarkStart w:id="623" w:name="_Toc151193783"/>
      <w:bookmarkStart w:id="624" w:name="_Toc150774641"/>
      <w:bookmarkStart w:id="625" w:name="_Toc164608655"/>
      <w:bookmarkStart w:id="626" w:name="_Toc164351635"/>
      <w:bookmarkStart w:id="627" w:name="_Toc164608810"/>
      <w:bookmarkStart w:id="628" w:name="_Toc305158883"/>
      <w:bookmarkStart w:id="629" w:name="_Toc149720834"/>
      <w:bookmarkStart w:id="630" w:name="_Toc264969231"/>
      <w:bookmarkStart w:id="631" w:name="_Toc195842906"/>
      <w:bookmarkStart w:id="632" w:name="_Toc353873941"/>
      <w:bookmarkStart w:id="633" w:name="_Toc353825551"/>
      <w:bookmarkStart w:id="634" w:name="_Toc127151555"/>
      <w:bookmarkStart w:id="635" w:name="_Toc150480793"/>
      <w:bookmarkStart w:id="636" w:name="_Toc264969245"/>
      <w:bookmarkStart w:id="637" w:name="_Toc226965828"/>
      <w:bookmarkStart w:id="638" w:name="_Toc353825545"/>
      <w:bookmarkStart w:id="639" w:name="_Toc226337251"/>
      <w:bookmarkStart w:id="640" w:name="_Toc353873935"/>
      <w:bookmarkStart w:id="641" w:name="_Toc265228393"/>
      <w:bookmarkStart w:id="642" w:name="_Toc195842920"/>
      <w:bookmarkStart w:id="643" w:name="_Toc142311057"/>
      <w:bookmarkStart w:id="644" w:name="_Toc353873665"/>
      <w:bookmarkStart w:id="645" w:name="_Toc305158823"/>
      <w:bookmarkStart w:id="646" w:name="_Toc305158897"/>
      <w:bookmarkStart w:id="647" w:name="_Toc150774760"/>
      <w:r>
        <w:rPr>
          <w:rFonts w:hint="eastAsia" w:ascii="宋体" w:hAnsi="宋体" w:eastAsia="宋体" w:cs="宋体"/>
          <w:color w:val="000000" w:themeColor="text1"/>
          <w:sz w:val="24"/>
          <w:highlight w:val="none"/>
          <w14:textFill>
            <w14:solidFill>
              <w14:schemeClr w14:val="tx1"/>
            </w14:solidFill>
          </w14:textFill>
        </w:rPr>
        <w:t>响应文件的</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Pr>
          <w:rFonts w:hint="eastAsia" w:ascii="宋体" w:hAnsi="宋体" w:eastAsia="宋体" w:cs="宋体"/>
          <w:color w:val="000000" w:themeColor="text1"/>
          <w:sz w:val="24"/>
          <w:highlight w:val="none"/>
          <w14:textFill>
            <w14:solidFill>
              <w14:schemeClr w14:val="tx1"/>
            </w14:solidFill>
          </w14:textFill>
        </w:rPr>
        <w:t>资格性检查和符合性审查</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eastAsia="宋体" w:cs="宋体"/>
          <w:b/>
          <w:color w:val="000000" w:themeColor="text1"/>
          <w:sz w:val="24"/>
          <w:highlight w:val="none"/>
          <w14:textFill>
            <w14:solidFill>
              <w14:schemeClr w14:val="tx1"/>
            </w14:solidFill>
          </w14:textFill>
        </w:rPr>
        <w:t>无效响应</w:t>
      </w:r>
      <w:r>
        <w:rPr>
          <w:rFonts w:hint="eastAsia" w:ascii="宋体" w:hAnsi="宋体" w:eastAsia="宋体" w:cs="宋体"/>
          <w:color w:val="000000" w:themeColor="text1"/>
          <w:sz w:val="24"/>
          <w:highlight w:val="none"/>
          <w14:textFill>
            <w14:solidFill>
              <w14:schemeClr w14:val="tx1"/>
            </w14:solidFill>
          </w14:textFill>
        </w:rPr>
        <w:t>处理，磋商小组应当告知提交响应文件的供应商。</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《资格性检查要求》中对格式有要求的，除竞争性磋商文件另有规定外，均为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实质性格式</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文件。</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《资格性检查要求》见下表：</w:t>
      </w:r>
    </w:p>
    <w:p>
      <w:pPr>
        <w:tabs>
          <w:tab w:val="left" w:pos="900"/>
          <w:tab w:val="left" w:pos="1080"/>
        </w:tabs>
        <w:snapToGrid w:val="0"/>
        <w:spacing w:line="360" w:lineRule="auto"/>
        <w:ind w:left="1077" w:firstLine="2650" w:firstLineChars="11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资格性检查要求</w:t>
      </w:r>
    </w:p>
    <w:tbl>
      <w:tblPr>
        <w:tblStyle w:val="55"/>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tblHeader/>
          <w:jc w:val="center"/>
        </w:trPr>
        <w:tc>
          <w:tcPr>
            <w:tcW w:w="846" w:type="dxa"/>
            <w:vAlign w:val="center"/>
          </w:tcPr>
          <w:p>
            <w:pPr>
              <w:tabs>
                <w:tab w:val="left" w:pos="1080"/>
              </w:tabs>
              <w:snapToGrid w:val="0"/>
              <w:jc w:val="center"/>
              <w:rPr>
                <w:rFonts w:hint="eastAsia" w:ascii="宋体" w:hAnsi="宋体" w:eastAsia="宋体" w:cs="宋体"/>
                <w:b/>
                <w:color w:val="000000" w:themeColor="text1"/>
                <w:sz w:val="24"/>
                <w:highlight w:val="none"/>
                <w14:textFill>
                  <w14:solidFill>
                    <w14:schemeClr w14:val="tx1"/>
                  </w14:solidFill>
                </w14:textFill>
              </w:rPr>
            </w:pPr>
            <w:bookmarkStart w:id="648" w:name="_Hlt487972895"/>
            <w:bookmarkEnd w:id="648"/>
            <w:r>
              <w:rPr>
                <w:rFonts w:hint="eastAsia" w:ascii="宋体" w:hAnsi="宋体" w:eastAsia="宋体" w:cs="宋体"/>
                <w:b/>
                <w:color w:val="000000" w:themeColor="text1"/>
                <w:sz w:val="24"/>
                <w:highlight w:val="none"/>
                <w14:textFill>
                  <w14:solidFill>
                    <w14:schemeClr w14:val="tx1"/>
                  </w14:solidFill>
                </w14:textFill>
              </w:rPr>
              <w:t>序号</w:t>
            </w:r>
          </w:p>
        </w:tc>
        <w:tc>
          <w:tcPr>
            <w:tcW w:w="1742" w:type="dxa"/>
            <w:vAlign w:val="center"/>
          </w:tcPr>
          <w:p>
            <w:pPr>
              <w:tabs>
                <w:tab w:val="left" w:pos="1080"/>
              </w:tabs>
              <w:snapToGrid w:val="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检查因素</w:t>
            </w:r>
          </w:p>
        </w:tc>
        <w:tc>
          <w:tcPr>
            <w:tcW w:w="4791" w:type="dxa"/>
            <w:vAlign w:val="center"/>
          </w:tcPr>
          <w:p>
            <w:pPr>
              <w:tabs>
                <w:tab w:val="left" w:pos="1080"/>
              </w:tabs>
              <w:snapToGrid w:val="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检查内容</w:t>
            </w:r>
          </w:p>
        </w:tc>
        <w:tc>
          <w:tcPr>
            <w:tcW w:w="1909" w:type="dxa"/>
            <w:vAlign w:val="center"/>
          </w:tcPr>
          <w:p>
            <w:pPr>
              <w:tabs>
                <w:tab w:val="left" w:pos="1080"/>
              </w:tabs>
              <w:snapToGrid w:val="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满足《中华人民共和国政府采购法》第二十二条规定及法律法规的其他规定</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具体规定见第一章《采购邀请》</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营业执照等证明文件</w:t>
            </w:r>
          </w:p>
        </w:tc>
        <w:tc>
          <w:tcPr>
            <w:tcW w:w="4791" w:type="dxa"/>
            <w:vAlign w:val="center"/>
          </w:tcPr>
          <w:p>
            <w:pPr>
              <w:spacing w:before="35" w:line="232" w:lineRule="auto"/>
              <w:ind w:left="97" w:right="1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供</w:t>
            </w:r>
            <w:r>
              <w:rPr>
                <w:rFonts w:hint="eastAsia" w:ascii="宋体" w:hAnsi="宋体" w:eastAsia="宋体" w:cs="宋体"/>
                <w:color w:val="000000" w:themeColor="text1"/>
                <w:spacing w:val="-1"/>
                <w:sz w:val="24"/>
                <w:highlight w:val="none"/>
                <w14:textFill>
                  <w14:solidFill>
                    <w14:schemeClr w14:val="tx1"/>
                  </w14:solidFill>
                </w14:textFill>
              </w:rPr>
              <w:t>应商为企业（包括合伙企业）的，应提供</w:t>
            </w:r>
            <w:r>
              <w:rPr>
                <w:rFonts w:hint="eastAsia" w:ascii="宋体" w:hAnsi="宋体" w:eastAsia="宋体" w:cs="宋体"/>
                <w:color w:val="000000" w:themeColor="text1"/>
                <w:spacing w:val="2"/>
                <w:sz w:val="24"/>
                <w:highlight w:val="none"/>
                <w14:textFill>
                  <w14:solidFill>
                    <w14:schemeClr w14:val="tx1"/>
                  </w14:solidFill>
                </w14:textFill>
              </w:rPr>
              <w:t>有效的</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营业执照</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w:t>
            </w:r>
          </w:p>
          <w:p>
            <w:pPr>
              <w:spacing w:line="239" w:lineRule="auto"/>
              <w:ind w:left="97" w:right="10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供应商为事业单位的，应提供有效的</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事业单</w:t>
            </w:r>
            <w:r>
              <w:rPr>
                <w:rFonts w:hint="eastAsia" w:ascii="宋体" w:hAnsi="宋体" w:eastAsia="宋体" w:cs="宋体"/>
                <w:color w:val="000000" w:themeColor="text1"/>
                <w:sz w:val="24"/>
                <w:highlight w:val="none"/>
                <w14:textFill>
                  <w14:solidFill>
                    <w14:schemeClr w14:val="tx1"/>
                  </w14:solidFill>
                </w14:textFill>
              </w:rPr>
              <w:t>位法人证书</w:t>
            </w:r>
            <w:r>
              <w:rPr>
                <w:rFonts w:hint="eastAsia" w:ascii="宋体" w:hAnsi="宋体" w:eastAsia="宋体" w:cs="宋体"/>
                <w:color w:val="000000" w:themeColor="text1"/>
                <w:spacing w:val="5"/>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w:t>
            </w:r>
          </w:p>
          <w:p>
            <w:pPr>
              <w:spacing w:line="238" w:lineRule="auto"/>
              <w:ind w:left="97" w:right="10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供应商是非企业机构的，应提供有效的</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执业</w:t>
            </w:r>
            <w:r>
              <w:rPr>
                <w:rFonts w:hint="eastAsia" w:ascii="宋体" w:hAnsi="宋体" w:eastAsia="宋体" w:cs="宋体"/>
                <w:color w:val="000000" w:themeColor="text1"/>
                <w:spacing w:val="2"/>
                <w:sz w:val="24"/>
                <w:highlight w:val="none"/>
                <w14:textFill>
                  <w14:solidFill>
                    <w14:schemeClr w14:val="tx1"/>
                  </w14:solidFill>
                </w14:textFill>
              </w:rPr>
              <w:t>许可证</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登记证书</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等证明</w:t>
            </w:r>
            <w:r>
              <w:rPr>
                <w:rFonts w:hint="eastAsia" w:ascii="宋体" w:hAnsi="宋体" w:eastAsia="宋体" w:cs="宋体"/>
                <w:color w:val="000000" w:themeColor="text1"/>
                <w:spacing w:val="2"/>
                <w:sz w:val="24"/>
                <w:highlight w:val="none"/>
                <w14:textFill>
                  <w14:solidFill>
                    <w14:schemeClr w14:val="tx1"/>
                  </w14:solidFill>
                </w14:textFill>
              </w:rPr>
              <w:t>文件；</w:t>
            </w:r>
          </w:p>
          <w:p>
            <w:pPr>
              <w:spacing w:line="238" w:lineRule="auto"/>
              <w:ind w:left="97" w:right="10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供应商是个体工商户的，应提供有效的</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个体</w:t>
            </w:r>
            <w:r>
              <w:rPr>
                <w:rFonts w:hint="eastAsia" w:ascii="宋体" w:hAnsi="宋体" w:eastAsia="宋体" w:cs="宋体"/>
                <w:color w:val="000000" w:themeColor="text1"/>
                <w:sz w:val="24"/>
                <w:highlight w:val="none"/>
                <w14:textFill>
                  <w14:solidFill>
                    <w14:schemeClr w14:val="tx1"/>
                  </w14:solidFill>
                </w14:textFill>
              </w:rPr>
              <w:t>工商户营业执照</w:t>
            </w:r>
            <w:r>
              <w:rPr>
                <w:rFonts w:hint="eastAsia" w:ascii="宋体" w:hAnsi="宋体" w:eastAsia="宋体" w:cs="宋体"/>
                <w:color w:val="000000" w:themeColor="text1"/>
                <w:spacing w:val="5"/>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w:t>
            </w:r>
          </w:p>
          <w:p>
            <w:pPr>
              <w:spacing w:before="21" w:line="238" w:lineRule="auto"/>
              <w:ind w:left="97" w:right="1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供</w:t>
            </w:r>
            <w:r>
              <w:rPr>
                <w:rFonts w:hint="eastAsia" w:ascii="宋体" w:hAnsi="宋体" w:eastAsia="宋体" w:cs="宋体"/>
                <w:color w:val="000000" w:themeColor="text1"/>
                <w:spacing w:val="-1"/>
                <w:sz w:val="24"/>
                <w:highlight w:val="none"/>
                <w14:textFill>
                  <w14:solidFill>
                    <w14:schemeClr w14:val="tx1"/>
                  </w14:solidFill>
                </w14:textFill>
              </w:rPr>
              <w:t>应商是自然人的，应提供有效的自然人身</w:t>
            </w:r>
            <w:r>
              <w:rPr>
                <w:rFonts w:hint="eastAsia" w:ascii="宋体" w:hAnsi="宋体" w:eastAsia="宋体" w:cs="宋体"/>
                <w:color w:val="000000" w:themeColor="text1"/>
                <w:spacing w:val="-4"/>
                <w:sz w:val="24"/>
                <w:highlight w:val="none"/>
                <w14:textFill>
                  <w14:solidFill>
                    <w14:schemeClr w14:val="tx1"/>
                  </w14:solidFill>
                </w14:textFill>
              </w:rPr>
              <w:t>份证</w:t>
            </w:r>
            <w:r>
              <w:rPr>
                <w:rFonts w:hint="eastAsia" w:ascii="宋体" w:hAnsi="宋体" w:eastAsia="宋体" w:cs="宋体"/>
                <w:color w:val="000000" w:themeColor="text1"/>
                <w:spacing w:val="-2"/>
                <w:sz w:val="24"/>
                <w:highlight w:val="none"/>
                <w14:textFill>
                  <w14:solidFill>
                    <w14:schemeClr w14:val="tx1"/>
                  </w14:solidFill>
                </w14:textFill>
              </w:rPr>
              <w:t>明。</w:t>
            </w:r>
          </w:p>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分支机构参加响应的，应提供该</w:t>
            </w:r>
            <w:r>
              <w:rPr>
                <w:rFonts w:hint="eastAsia" w:ascii="宋体" w:hAnsi="宋体" w:eastAsia="宋体" w:cs="宋体"/>
                <w:color w:val="000000" w:themeColor="text1"/>
                <w:sz w:val="24"/>
                <w:highlight w:val="none"/>
                <w14:textFill>
                  <w14:solidFill>
                    <w14:schemeClr w14:val="tx1"/>
                  </w14:solidFill>
                </w14:textFill>
              </w:rPr>
              <w:t>分支机构或</w:t>
            </w:r>
            <w:r>
              <w:rPr>
                <w:rFonts w:hint="eastAsia" w:ascii="宋体" w:hAnsi="宋体" w:eastAsia="宋体" w:cs="宋体"/>
                <w:color w:val="000000" w:themeColor="text1"/>
                <w:spacing w:val="-4"/>
                <w:sz w:val="24"/>
                <w:highlight w:val="none"/>
                <w14:textFill>
                  <w14:solidFill>
                    <w14:schemeClr w14:val="tx1"/>
                  </w14:solidFill>
                </w14:textFill>
              </w:rPr>
              <w:t>其所属法人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其他组织的相应证明文件</w:t>
            </w:r>
            <w:r>
              <w:rPr>
                <w:rFonts w:hint="eastAsia" w:ascii="宋体" w:hAnsi="宋体" w:eastAsia="宋体" w:cs="宋体"/>
                <w:color w:val="000000" w:themeColor="text1"/>
                <w:spacing w:val="-3"/>
                <w:sz w:val="24"/>
                <w:highlight w:val="none"/>
                <w14:textFill>
                  <w14:solidFill>
                    <w14:schemeClr w14:val="tx1"/>
                  </w14:solidFill>
                </w14:textFill>
              </w:rPr>
              <w:t>；同时</w:t>
            </w:r>
            <w:r>
              <w:rPr>
                <w:rFonts w:hint="eastAsia" w:ascii="宋体" w:hAnsi="宋体" w:eastAsia="宋体" w:cs="宋体"/>
                <w:color w:val="000000" w:themeColor="text1"/>
                <w:sz w:val="24"/>
                <w:highlight w:val="none"/>
                <w14:textFill>
                  <w14:solidFill>
                    <w14:schemeClr w14:val="tx1"/>
                  </w14:solidFill>
                </w14:textFill>
              </w:rPr>
              <w:t>还应提供其所属法人</w:t>
            </w:r>
            <w:r>
              <w:rPr>
                <w:rFonts w:hint="eastAsia" w:ascii="宋体" w:hAnsi="宋体" w:eastAsia="宋体" w:cs="宋体"/>
                <w:color w:val="000000" w:themeColor="text1"/>
                <w:spacing w:val="2"/>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其他组</w:t>
            </w:r>
            <w:r>
              <w:rPr>
                <w:rFonts w:hint="eastAsia" w:ascii="宋体" w:hAnsi="宋体" w:eastAsia="宋体" w:cs="宋体"/>
                <w:color w:val="000000" w:themeColor="text1"/>
                <w:sz w:val="24"/>
                <w:highlight w:val="none"/>
                <w14:textFill>
                  <w14:solidFill>
                    <w14:schemeClr w14:val="tx1"/>
                  </w14:solidFill>
                </w14:textFill>
              </w:rPr>
              <w:t>织出具的授权</w:t>
            </w:r>
            <w:r>
              <w:rPr>
                <w:rFonts w:hint="eastAsia" w:ascii="宋体" w:hAnsi="宋体" w:eastAsia="宋体" w:cs="宋体"/>
                <w:color w:val="000000" w:themeColor="text1"/>
                <w:spacing w:val="-1"/>
                <w:sz w:val="24"/>
                <w:highlight w:val="none"/>
                <w14:textFill>
                  <w14:solidFill>
                    <w14:schemeClr w14:val="tx1"/>
                  </w14:solidFill>
                </w14:textFill>
              </w:rPr>
              <w:t>其参与本项目的授权书（格式自</w:t>
            </w:r>
            <w:r>
              <w:rPr>
                <w:rFonts w:hint="eastAsia" w:ascii="宋体" w:hAnsi="宋体" w:eastAsia="宋体" w:cs="宋体"/>
                <w:color w:val="000000" w:themeColor="text1"/>
                <w:sz w:val="24"/>
                <w:highlight w:val="none"/>
                <w14:textFill>
                  <w14:solidFill>
                    <w14:schemeClr w14:val="tx1"/>
                  </w14:solidFill>
                </w14:textFill>
              </w:rPr>
              <w:t>拟，须加盖</w:t>
            </w:r>
            <w:r>
              <w:rPr>
                <w:rFonts w:hint="eastAsia" w:ascii="宋体" w:hAnsi="宋体" w:eastAsia="宋体" w:cs="宋体"/>
                <w:color w:val="000000" w:themeColor="text1"/>
                <w:spacing w:val="-6"/>
                <w:sz w:val="24"/>
                <w:highlight w:val="none"/>
                <w14:textFill>
                  <w14:solidFill>
                    <w14:schemeClr w14:val="tx1"/>
                  </w14:solidFill>
                </w14:textFill>
              </w:rPr>
              <w:t>其所属法人</w:t>
            </w:r>
            <w:r>
              <w:rPr>
                <w:rFonts w:hint="eastAsia" w:ascii="宋体" w:hAnsi="宋体" w:eastAsia="宋体" w:cs="宋体"/>
                <w:color w:val="000000" w:themeColor="text1"/>
                <w:spacing w:val="-3"/>
                <w:sz w:val="24"/>
                <w:highlight w:val="none"/>
                <w14:textFill>
                  <w14:solidFill>
                    <w14:schemeClr w14:val="tx1"/>
                  </w14:solidFill>
                </w14:textFill>
              </w:rPr>
              <w:t>/</w:t>
            </w:r>
            <w:r>
              <w:rPr>
                <w:rFonts w:hint="eastAsia" w:ascii="宋体" w:hAnsi="宋体" w:eastAsia="宋体" w:cs="宋体"/>
                <w:color w:val="000000" w:themeColor="text1"/>
                <w:spacing w:val="-7"/>
                <w:sz w:val="24"/>
                <w:highlight w:val="none"/>
                <w14:textFill>
                  <w14:solidFill>
                    <w14:schemeClr w14:val="tx1"/>
                  </w14:solidFill>
                </w14:textFill>
              </w:rPr>
              <w:t>其他组织的</w:t>
            </w:r>
            <w:r>
              <w:rPr>
                <w:rFonts w:hint="eastAsia" w:ascii="宋体" w:hAnsi="宋体" w:eastAsia="宋体" w:cs="宋体"/>
                <w:color w:val="000000" w:themeColor="text1"/>
                <w:spacing w:val="-6"/>
                <w:sz w:val="24"/>
                <w:highlight w:val="none"/>
                <w14:textFill>
                  <w14:solidFill>
                    <w14:schemeClr w14:val="tx1"/>
                  </w14:solidFill>
                </w14:textFill>
              </w:rPr>
              <w:t>公章）；对于银行、</w:t>
            </w:r>
            <w:r>
              <w:rPr>
                <w:rFonts w:hint="eastAsia" w:ascii="宋体" w:hAnsi="宋体" w:eastAsia="宋体" w:cs="宋体"/>
                <w:color w:val="000000" w:themeColor="text1"/>
                <w:spacing w:val="-1"/>
                <w:sz w:val="24"/>
                <w:highlight w:val="none"/>
                <w14:textFill>
                  <w14:solidFill>
                    <w14:schemeClr w14:val="tx1"/>
                  </w14:solidFill>
                </w14:textFill>
              </w:rPr>
              <w:t>保险、石油石化、电力、电信等</w:t>
            </w:r>
            <w:r>
              <w:rPr>
                <w:rFonts w:hint="eastAsia" w:ascii="宋体" w:hAnsi="宋体" w:eastAsia="宋体" w:cs="宋体"/>
                <w:color w:val="000000" w:themeColor="text1"/>
                <w:sz w:val="24"/>
                <w:highlight w:val="none"/>
                <w14:textFill>
                  <w14:solidFill>
                    <w14:schemeClr w14:val="tx1"/>
                  </w14:solidFill>
                </w14:textFill>
              </w:rPr>
              <w:t>行业的分支</w:t>
            </w:r>
            <w:r>
              <w:rPr>
                <w:rFonts w:hint="eastAsia" w:ascii="宋体" w:hAnsi="宋体" w:eastAsia="宋体" w:cs="宋体"/>
                <w:color w:val="000000" w:themeColor="text1"/>
                <w:spacing w:val="-1"/>
                <w:sz w:val="24"/>
                <w:highlight w:val="none"/>
                <w14:textFill>
                  <w14:solidFill>
                    <w14:schemeClr w14:val="tx1"/>
                  </w14:solidFill>
                </w14:textFill>
              </w:rPr>
              <w:t>机构，可以提供上述授权，也可</w:t>
            </w:r>
            <w:r>
              <w:rPr>
                <w:rFonts w:hint="eastAsia" w:ascii="宋体" w:hAnsi="宋体" w:eastAsia="宋体" w:cs="宋体"/>
                <w:color w:val="000000" w:themeColor="text1"/>
                <w:sz w:val="24"/>
                <w:highlight w:val="none"/>
                <w14:textFill>
                  <w14:solidFill>
                    <w14:schemeClr w14:val="tx1"/>
                  </w14:solidFill>
                </w14:textFill>
              </w:rPr>
              <w:t>以提供其所属法人/</w:t>
            </w:r>
            <w:r>
              <w:rPr>
                <w:rFonts w:hint="eastAsia" w:ascii="宋体" w:hAnsi="宋体" w:eastAsia="宋体" w:cs="宋体"/>
                <w:color w:val="000000" w:themeColor="text1"/>
                <w:spacing w:val="1"/>
                <w:sz w:val="24"/>
                <w:highlight w:val="none"/>
                <w14:textFill>
                  <w14:solidFill>
                    <w14:schemeClr w14:val="tx1"/>
                  </w14:solidFill>
                </w14:textFill>
              </w:rPr>
              <w:t>其他组织的</w:t>
            </w:r>
            <w:r>
              <w:rPr>
                <w:rFonts w:hint="eastAsia" w:ascii="宋体" w:hAnsi="宋体" w:eastAsia="宋体" w:cs="宋体"/>
                <w:color w:val="000000" w:themeColor="text1"/>
                <w:sz w:val="24"/>
                <w:highlight w:val="none"/>
                <w14:textFill>
                  <w14:solidFill>
                    <w14:schemeClr w14:val="tx1"/>
                  </w14:solidFill>
                </w14:textFill>
              </w:rPr>
              <w:t>有关文件或制度等能够</w:t>
            </w:r>
            <w:r>
              <w:rPr>
                <w:rFonts w:hint="eastAsia" w:ascii="宋体" w:hAnsi="宋体" w:eastAsia="宋体" w:cs="宋体"/>
                <w:color w:val="000000" w:themeColor="text1"/>
                <w:spacing w:val="-1"/>
                <w:sz w:val="24"/>
                <w:highlight w:val="none"/>
                <w14:textFill>
                  <w14:solidFill>
                    <w14:schemeClr w14:val="tx1"/>
                  </w14:solidFill>
                </w14:textFill>
              </w:rPr>
              <w:t>证明授权其独立开展业务的</w:t>
            </w:r>
            <w:r>
              <w:rPr>
                <w:rFonts w:hint="eastAsia" w:ascii="宋体" w:hAnsi="宋体" w:eastAsia="宋体" w:cs="宋体"/>
                <w:color w:val="000000" w:themeColor="text1"/>
                <w:sz w:val="24"/>
                <w:highlight w:val="none"/>
                <w14:textFill>
                  <w14:solidFill>
                    <w14:schemeClr w14:val="tx1"/>
                  </w14:solidFill>
                </w14:textFill>
              </w:rPr>
              <w:t>证明材料。</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供应商资格声明书</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提供了符合竞争性磋商文件要求的《供应商资格声明书》。</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w:t>
            </w:r>
          </w:p>
        </w:tc>
        <w:tc>
          <w:tcPr>
            <w:tcW w:w="1742"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供应商信用记录</w:t>
            </w:r>
          </w:p>
        </w:tc>
        <w:tc>
          <w:tcPr>
            <w:tcW w:w="4791"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查询渠道：信用中国网站和中国政府采购网（</w:t>
            </w:r>
            <w:r>
              <w:rPr>
                <w:rFonts w:hint="eastAsia" w:ascii="宋体" w:hAnsi="宋体" w:eastAsia="宋体" w:cs="宋体"/>
                <w:color w:val="000000" w:themeColor="text1"/>
                <w:highlight w:val="none"/>
                <w14:textFill>
                  <w14:solidFill>
                    <w14:schemeClr w14:val="tx1"/>
                  </w14:solidFill>
                </w14:textFill>
              </w:rPr>
              <w:t>www.creditchina.gov.cn</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www.ccgp.gov.cn</w:t>
            </w:r>
            <w:r>
              <w:rPr>
                <w:rFonts w:hint="eastAsia" w:ascii="宋体" w:hAnsi="宋体" w:eastAsia="宋体" w:cs="宋体"/>
                <w:color w:val="000000" w:themeColor="text1"/>
                <w:sz w:val="24"/>
                <w:highlight w:val="none"/>
                <w14:textFill>
                  <w14:solidFill>
                    <w14:schemeClr w14:val="tx1"/>
                  </w14:solidFill>
                </w14:textFill>
              </w:rPr>
              <w:t>）；</w:t>
            </w:r>
          </w:p>
          <w:p>
            <w:pPr>
              <w:tabs>
                <w:tab w:val="left" w:pos="900"/>
                <w:tab w:val="left" w:pos="19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截止时点：</w:t>
            </w:r>
            <w:r>
              <w:rPr>
                <w:rFonts w:hint="eastAsia" w:ascii="宋体" w:hAnsi="宋体" w:eastAsia="宋体" w:cs="宋体"/>
                <w:color w:val="000000" w:themeColor="text1"/>
                <w:kern w:val="0"/>
                <w:sz w:val="24"/>
                <w:szCs w:val="20"/>
                <w:highlight w:val="none"/>
                <w14:textFill>
                  <w14:solidFill>
                    <w14:schemeClr w14:val="tx1"/>
                  </w14:solidFill>
                </w14:textFill>
              </w:rPr>
              <w:t>首次响应文件提交截止时间以后</w:t>
            </w:r>
            <w:r>
              <w:rPr>
                <w:rFonts w:hint="eastAsia" w:ascii="宋体" w:hAnsi="宋体" w:eastAsia="宋体" w:cs="宋体"/>
                <w:color w:val="000000" w:themeColor="text1"/>
                <w:sz w:val="24"/>
                <w:highlight w:val="none"/>
                <w14:textFill>
                  <w14:solidFill>
                    <w14:schemeClr w14:val="tx1"/>
                  </w14:solidFill>
                </w14:textFill>
              </w:rPr>
              <w:t>、资格性检查阶段采购人或采购代理机构的实际查询时间为准；</w:t>
            </w:r>
          </w:p>
          <w:p>
            <w:pPr>
              <w:tabs>
                <w:tab w:val="left" w:pos="900"/>
                <w:tab w:val="left" w:pos="19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信用信息查询记录和证据留存具体方式：查询结果网页打印页作为查询记录和证据，与其他竞争性磋商文件一并保存；</w:t>
            </w:r>
          </w:p>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信用信息的使用原则：经认定的被列入失信</w:t>
            </w:r>
            <w:r>
              <w:rPr>
                <w:rFonts w:hint="eastAsia" w:ascii="宋体" w:hAnsi="宋体" w:eastAsia="宋体" w:cs="宋体"/>
                <w:color w:val="000000" w:themeColor="text1"/>
                <w:spacing w:val="-1"/>
                <w:sz w:val="24"/>
                <w:highlight w:val="none"/>
                <w14:textFill>
                  <w14:solidFill>
                    <w14:schemeClr w14:val="tx1"/>
                  </w14:solidFill>
                </w14:textFill>
              </w:rPr>
              <w:t>被执行人、重大税收违法失信主体</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政府采购严重</w:t>
            </w:r>
            <w:r>
              <w:rPr>
                <w:rFonts w:hint="eastAsia" w:ascii="宋体" w:hAnsi="宋体" w:eastAsia="宋体" w:cs="宋体"/>
                <w:color w:val="000000" w:themeColor="text1"/>
                <w:sz w:val="24"/>
                <w:highlight w:val="none"/>
                <w14:textFill>
                  <w14:solidFill>
                    <w14:schemeClr w14:val="tx1"/>
                  </w14:solidFill>
                </w14:textFill>
              </w:rPr>
              <w:t>违法失信行为记录名单的供应商，其</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pacing w:val="-1"/>
                <w:sz w:val="24"/>
                <w:highlight w:val="none"/>
                <w14:textFill>
                  <w14:solidFill>
                    <w14:schemeClr w14:val="tx1"/>
                  </w14:solidFill>
                </w14:textFill>
              </w:rPr>
              <w:t>。联合体形</w:t>
            </w:r>
            <w:r>
              <w:rPr>
                <w:rFonts w:hint="eastAsia" w:ascii="宋体" w:hAnsi="宋体" w:eastAsia="宋体" w:cs="宋体"/>
                <w:color w:val="000000" w:themeColor="text1"/>
                <w:sz w:val="24"/>
                <w:highlight w:val="none"/>
                <w14:textFill>
                  <w14:solidFill>
                    <w14:schemeClr w14:val="tx1"/>
                  </w14:solidFill>
                </w14:textFill>
              </w:rPr>
              <w:t>式磋商的，联合</w:t>
            </w:r>
            <w:r>
              <w:rPr>
                <w:rFonts w:hint="eastAsia" w:ascii="宋体" w:hAnsi="宋体" w:eastAsia="宋体" w:cs="宋体"/>
                <w:color w:val="000000" w:themeColor="text1"/>
                <w:spacing w:val="-1"/>
                <w:sz w:val="24"/>
                <w:highlight w:val="none"/>
                <w14:textFill>
                  <w14:solidFill>
                    <w14:schemeClr w14:val="tx1"/>
                  </w14:solidFill>
                </w14:textFill>
              </w:rPr>
              <w:t>体成员存在不</w:t>
            </w:r>
            <w:r>
              <w:rPr>
                <w:rFonts w:hint="eastAsia" w:ascii="宋体" w:hAnsi="宋体" w:eastAsia="宋体" w:cs="宋体"/>
                <w:color w:val="000000" w:themeColor="text1"/>
                <w:sz w:val="24"/>
                <w:highlight w:val="none"/>
                <w14:textFill>
                  <w14:solidFill>
                    <w14:schemeClr w14:val="tx1"/>
                  </w14:solidFill>
                </w14:textFill>
              </w:rPr>
              <w:t>良信用记录，视同联合体存在</w:t>
            </w:r>
            <w:r>
              <w:rPr>
                <w:rFonts w:hint="eastAsia" w:ascii="宋体" w:hAnsi="宋体" w:eastAsia="宋体" w:cs="宋体"/>
                <w:color w:val="000000" w:themeColor="text1"/>
                <w:spacing w:val="-2"/>
                <w:sz w:val="24"/>
                <w:highlight w:val="none"/>
                <w14:textFill>
                  <w14:solidFill>
                    <w14:schemeClr w14:val="tx1"/>
                  </w14:solidFill>
                </w14:textFill>
              </w:rPr>
              <w:t>不良信用记</w:t>
            </w:r>
            <w:r>
              <w:rPr>
                <w:rFonts w:hint="eastAsia" w:ascii="宋体" w:hAnsi="宋体" w:eastAsia="宋体" w:cs="宋体"/>
                <w:color w:val="000000" w:themeColor="text1"/>
                <w:spacing w:val="-1"/>
                <w:sz w:val="24"/>
                <w:highlight w:val="none"/>
                <w14:textFill>
                  <w14:solidFill>
                    <w14:schemeClr w14:val="tx1"/>
                  </w14:solidFill>
                </w14:textFill>
              </w:rPr>
              <w:t>录。</w:t>
            </w:r>
          </w:p>
        </w:tc>
        <w:tc>
          <w:tcPr>
            <w:tcW w:w="1909"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w:t>
            </w:r>
          </w:p>
        </w:tc>
        <w:tc>
          <w:tcPr>
            <w:tcW w:w="1742"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2"/>
                <w:sz w:val="24"/>
                <w:highlight w:val="none"/>
                <w14:textFill>
                  <w14:solidFill>
                    <w14:schemeClr w14:val="tx1"/>
                  </w14:solidFill>
                </w14:textFill>
              </w:rPr>
              <w:t>法</w:t>
            </w:r>
            <w:r>
              <w:rPr>
                <w:rFonts w:hint="eastAsia" w:ascii="宋体" w:hAnsi="宋体" w:eastAsia="宋体" w:cs="宋体"/>
                <w:color w:val="000000" w:themeColor="text1"/>
                <w:spacing w:val="11"/>
                <w:sz w:val="24"/>
                <w:highlight w:val="none"/>
                <w14:textFill>
                  <w14:solidFill>
                    <w14:schemeClr w14:val="tx1"/>
                  </w14:solidFill>
                </w14:textFill>
              </w:rPr>
              <w:t>律、行政法</w:t>
            </w:r>
            <w:r>
              <w:rPr>
                <w:rFonts w:hint="eastAsia" w:ascii="宋体" w:hAnsi="宋体" w:eastAsia="宋体" w:cs="宋体"/>
                <w:color w:val="000000" w:themeColor="text1"/>
                <w:spacing w:val="12"/>
                <w:sz w:val="24"/>
                <w:highlight w:val="none"/>
                <w14:textFill>
                  <w14:solidFill>
                    <w14:schemeClr w14:val="tx1"/>
                  </w14:solidFill>
                </w14:textFill>
              </w:rPr>
              <w:t>规</w:t>
            </w:r>
            <w:r>
              <w:rPr>
                <w:rFonts w:hint="eastAsia" w:ascii="宋体" w:hAnsi="宋体" w:eastAsia="宋体" w:cs="宋体"/>
                <w:color w:val="000000" w:themeColor="text1"/>
                <w:spacing w:val="11"/>
                <w:sz w:val="24"/>
                <w:highlight w:val="none"/>
                <w14:textFill>
                  <w14:solidFill>
                    <w14:schemeClr w14:val="tx1"/>
                  </w14:solidFill>
                </w14:textFill>
              </w:rPr>
              <w:t>规定的其他</w:t>
            </w:r>
            <w:r>
              <w:rPr>
                <w:rFonts w:hint="eastAsia" w:ascii="宋体" w:hAnsi="宋体" w:eastAsia="宋体" w:cs="宋体"/>
                <w:color w:val="000000" w:themeColor="text1"/>
                <w:spacing w:val="-6"/>
                <w:sz w:val="24"/>
                <w:highlight w:val="none"/>
                <w14:textFill>
                  <w14:solidFill>
                    <w14:schemeClr w14:val="tx1"/>
                  </w14:solidFill>
                </w14:textFill>
              </w:rPr>
              <w:t>条件</w:t>
            </w:r>
          </w:p>
        </w:tc>
        <w:tc>
          <w:tcPr>
            <w:tcW w:w="4791"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法律、行政法规规定的其他</w:t>
            </w:r>
            <w:r>
              <w:rPr>
                <w:rFonts w:hint="eastAsia" w:ascii="宋体" w:hAnsi="宋体" w:eastAsia="宋体" w:cs="宋体"/>
                <w:color w:val="000000" w:themeColor="text1"/>
                <w:sz w:val="24"/>
                <w:highlight w:val="none"/>
                <w14:textFill>
                  <w14:solidFill>
                    <w14:schemeClr w14:val="tx1"/>
                  </w14:solidFill>
                </w14:textFill>
              </w:rPr>
              <w:t>条件</w:t>
            </w:r>
          </w:p>
        </w:tc>
        <w:tc>
          <w:tcPr>
            <w:tcW w:w="1909"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落实政府采购政策需满足的资格要求</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具体要求见第一章《采购邀请》</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中小企</w:t>
            </w:r>
            <w:r>
              <w:rPr>
                <w:rFonts w:hint="eastAsia" w:ascii="宋体" w:hAnsi="宋体" w:eastAsia="宋体" w:cs="宋体"/>
                <w:color w:val="000000" w:themeColor="text1"/>
                <w:spacing w:val="-1"/>
                <w:sz w:val="24"/>
                <w:highlight w:val="none"/>
                <w14:textFill>
                  <w14:solidFill>
                    <w14:schemeClr w14:val="tx1"/>
                  </w14:solidFill>
                </w14:textFill>
              </w:rPr>
              <w:t>业政策</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具体要求见第一章《采购邀</w:t>
            </w:r>
            <w:r>
              <w:rPr>
                <w:rFonts w:hint="eastAsia" w:ascii="宋体" w:hAnsi="宋体" w:eastAsia="宋体" w:cs="宋体"/>
                <w:color w:val="000000" w:themeColor="text1"/>
                <w:sz w:val="24"/>
                <w:highlight w:val="none"/>
                <w14:textFill>
                  <w14:solidFill>
                    <w14:schemeClr w14:val="tx1"/>
                  </w14:solidFill>
                </w14:textFill>
              </w:rPr>
              <w:t>请》</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中小企业声明函</w:t>
            </w:r>
          </w:p>
        </w:tc>
        <w:tc>
          <w:tcPr>
            <w:tcW w:w="4791" w:type="dxa"/>
            <w:vAlign w:val="center"/>
          </w:tcPr>
          <w:p>
            <w:pPr>
              <w:spacing w:before="36" w:line="232" w:lineRule="auto"/>
              <w:ind w:left="97" w:right="1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当</w:t>
            </w:r>
            <w:r>
              <w:rPr>
                <w:rFonts w:hint="eastAsia" w:ascii="宋体" w:hAnsi="宋体" w:eastAsia="宋体" w:cs="宋体"/>
                <w:color w:val="000000" w:themeColor="text1"/>
                <w:spacing w:val="-1"/>
                <w:sz w:val="24"/>
                <w:highlight w:val="none"/>
                <w14:textFill>
                  <w14:solidFill>
                    <w14:schemeClr w14:val="tx1"/>
                  </w14:solidFill>
                </w14:textFill>
              </w:rPr>
              <w:t>本项目（包）涉及预留份额专门面向中小</w:t>
            </w:r>
            <w:r>
              <w:rPr>
                <w:rFonts w:hint="eastAsia" w:ascii="宋体" w:hAnsi="宋体" w:eastAsia="宋体" w:cs="宋体"/>
                <w:color w:val="000000" w:themeColor="text1"/>
                <w:spacing w:val="-2"/>
                <w:sz w:val="24"/>
                <w:highlight w:val="none"/>
                <w14:textFill>
                  <w14:solidFill>
                    <w14:schemeClr w14:val="tx1"/>
                  </w14:solidFill>
                </w14:textFill>
              </w:rPr>
              <w:t>企业采购，提</w:t>
            </w:r>
            <w:r>
              <w:rPr>
                <w:rFonts w:hint="eastAsia" w:ascii="宋体" w:hAnsi="宋体" w:eastAsia="宋体" w:cs="宋体"/>
                <w:color w:val="000000" w:themeColor="text1"/>
                <w:sz w:val="24"/>
                <w:highlight w:val="none"/>
                <w14:textFill>
                  <w14:solidFill>
                    <w14:schemeClr w14:val="tx1"/>
                  </w14:solidFill>
                </w14:textFill>
              </w:rPr>
              <w:t>供如下资料：</w:t>
            </w:r>
          </w:p>
          <w:p>
            <w:pPr>
              <w:spacing w:line="239" w:lineRule="auto"/>
              <w:ind w:left="97" w:right="1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14:textFill>
                  <w14:solidFill>
                    <w14:schemeClr w14:val="tx1"/>
                  </w14:solidFill>
                </w14:textFill>
              </w:rPr>
              <w:t>、供应商单独响应的，</w:t>
            </w:r>
            <w:r>
              <w:rPr>
                <w:rFonts w:hint="eastAsia" w:ascii="宋体" w:hAnsi="宋体" w:eastAsia="宋体" w:cs="宋体"/>
                <w:color w:val="000000" w:themeColor="text1"/>
                <w:sz w:val="24"/>
                <w:highlight w:val="none"/>
                <w14:textFill>
                  <w14:solidFill>
                    <w14:schemeClr w14:val="tx1"/>
                  </w14:solidFill>
                </w14:textFill>
              </w:rPr>
              <w:t>应提供《中小企业</w:t>
            </w:r>
            <w:r>
              <w:rPr>
                <w:rFonts w:hint="eastAsia" w:ascii="宋体" w:hAnsi="宋体" w:eastAsia="宋体" w:cs="宋体"/>
                <w:color w:val="000000" w:themeColor="text1"/>
                <w:spacing w:val="-2"/>
                <w:sz w:val="24"/>
                <w:highlight w:val="none"/>
                <w14:textFill>
                  <w14:solidFill>
                    <w14:schemeClr w14:val="tx1"/>
                  </w14:solidFill>
                </w14:textFill>
              </w:rPr>
              <w:t>声</w:t>
            </w:r>
            <w:r>
              <w:rPr>
                <w:rFonts w:hint="eastAsia" w:ascii="宋体" w:hAnsi="宋体" w:eastAsia="宋体" w:cs="宋体"/>
                <w:color w:val="000000" w:themeColor="text1"/>
                <w:spacing w:val="-1"/>
                <w:sz w:val="24"/>
                <w:highlight w:val="none"/>
                <w14:textFill>
                  <w14:solidFill>
                    <w14:schemeClr w14:val="tx1"/>
                  </w14:solidFill>
                </w14:textFill>
              </w:rPr>
              <w:t>明函》或《残疾人福利性单位声明函》或</w:t>
            </w:r>
            <w:r>
              <w:rPr>
                <w:rFonts w:hint="eastAsia" w:ascii="宋体" w:hAnsi="宋体" w:eastAsia="宋体" w:cs="宋体"/>
                <w:color w:val="000000" w:themeColor="text1"/>
                <w:spacing w:val="-2"/>
                <w:sz w:val="24"/>
                <w:highlight w:val="none"/>
                <w14:textFill>
                  <w14:solidFill>
                    <w14:schemeClr w14:val="tx1"/>
                  </w14:solidFill>
                </w14:textFill>
              </w:rPr>
              <w:t>由</w:t>
            </w:r>
            <w:r>
              <w:rPr>
                <w:rFonts w:hint="eastAsia" w:ascii="宋体" w:hAnsi="宋体" w:eastAsia="宋体" w:cs="宋体"/>
                <w:color w:val="000000" w:themeColor="text1"/>
                <w:spacing w:val="-1"/>
                <w:sz w:val="24"/>
                <w:highlight w:val="none"/>
                <w14:textFill>
                  <w14:solidFill>
                    <w14:schemeClr w14:val="tx1"/>
                  </w14:solidFill>
                </w14:textFill>
              </w:rPr>
              <w:t>省级以上监狱管理局、戒毒管理局（含新</w:t>
            </w:r>
            <w:r>
              <w:rPr>
                <w:rFonts w:hint="eastAsia" w:ascii="宋体" w:hAnsi="宋体" w:eastAsia="宋体" w:cs="宋体"/>
                <w:color w:val="000000" w:themeColor="text1"/>
                <w:spacing w:val="-2"/>
                <w:sz w:val="24"/>
                <w:highlight w:val="none"/>
                <w14:textFill>
                  <w14:solidFill>
                    <w14:schemeClr w14:val="tx1"/>
                  </w14:solidFill>
                </w14:textFill>
              </w:rPr>
              <w:t>疆</w:t>
            </w:r>
            <w:r>
              <w:rPr>
                <w:rFonts w:hint="eastAsia" w:ascii="宋体" w:hAnsi="宋体" w:eastAsia="宋体" w:cs="宋体"/>
                <w:color w:val="000000" w:themeColor="text1"/>
                <w:spacing w:val="-1"/>
                <w:sz w:val="24"/>
                <w:highlight w:val="none"/>
                <w14:textFill>
                  <w14:solidFill>
                    <w14:schemeClr w14:val="tx1"/>
                  </w14:solidFill>
                </w14:textFill>
              </w:rPr>
              <w:t>生产建设兵团）出具的属于监狱企业的证</w:t>
            </w:r>
            <w:r>
              <w:rPr>
                <w:rFonts w:hint="eastAsia" w:ascii="宋体" w:hAnsi="宋体" w:eastAsia="宋体" w:cs="宋体"/>
                <w:color w:val="000000" w:themeColor="text1"/>
                <w:spacing w:val="-4"/>
                <w:sz w:val="24"/>
                <w:highlight w:val="none"/>
                <w14:textFill>
                  <w14:solidFill>
                    <w14:schemeClr w14:val="tx1"/>
                  </w14:solidFill>
                </w14:textFill>
              </w:rPr>
              <w:t>明文</w:t>
            </w:r>
            <w:r>
              <w:rPr>
                <w:rFonts w:hint="eastAsia" w:ascii="宋体" w:hAnsi="宋体" w:eastAsia="宋体" w:cs="宋体"/>
                <w:color w:val="000000" w:themeColor="text1"/>
                <w:spacing w:val="-2"/>
                <w:sz w:val="24"/>
                <w:highlight w:val="none"/>
                <w14:textFill>
                  <w14:solidFill>
                    <w14:schemeClr w14:val="tx1"/>
                  </w14:solidFill>
                </w14:textFill>
              </w:rPr>
              <w:t>件。</w:t>
            </w:r>
          </w:p>
          <w:p>
            <w:pPr>
              <w:spacing w:line="242" w:lineRule="auto"/>
              <w:ind w:left="97" w:right="1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14:textFill>
                  <w14:solidFill>
                    <w14:schemeClr w14:val="tx1"/>
                  </w14:solidFill>
                </w14:textFill>
              </w:rPr>
              <w:t>、如磋商文件要求以联</w:t>
            </w:r>
            <w:r>
              <w:rPr>
                <w:rFonts w:hint="eastAsia" w:ascii="宋体" w:hAnsi="宋体" w:eastAsia="宋体" w:cs="宋体"/>
                <w:color w:val="000000" w:themeColor="text1"/>
                <w:sz w:val="24"/>
                <w:highlight w:val="none"/>
                <w14:textFill>
                  <w14:solidFill>
                    <w14:schemeClr w14:val="tx1"/>
                  </w14:solidFill>
                </w14:textFill>
              </w:rPr>
              <w:t>合体形式参加或者</w:t>
            </w:r>
            <w:r>
              <w:rPr>
                <w:rFonts w:hint="eastAsia" w:ascii="宋体" w:hAnsi="宋体" w:eastAsia="宋体" w:cs="宋体"/>
                <w:color w:val="000000" w:themeColor="text1"/>
                <w:spacing w:val="-2"/>
                <w:sz w:val="24"/>
                <w:highlight w:val="none"/>
                <w14:textFill>
                  <w14:solidFill>
                    <w14:schemeClr w14:val="tx1"/>
                  </w14:solidFill>
                </w14:textFill>
              </w:rPr>
              <w:t>要</w:t>
            </w:r>
            <w:r>
              <w:rPr>
                <w:rFonts w:hint="eastAsia" w:ascii="宋体" w:hAnsi="宋体" w:eastAsia="宋体" w:cs="宋体"/>
                <w:color w:val="000000" w:themeColor="text1"/>
                <w:spacing w:val="-1"/>
                <w:sz w:val="24"/>
                <w:highlight w:val="none"/>
                <w14:textFill>
                  <w14:solidFill>
                    <w14:schemeClr w14:val="tx1"/>
                  </w14:solidFill>
                </w14:textFill>
              </w:rPr>
              <w:t>求合同分包的，且供应商为联合体或拟进</w:t>
            </w:r>
            <w:r>
              <w:rPr>
                <w:rFonts w:hint="eastAsia" w:ascii="宋体" w:hAnsi="宋体" w:eastAsia="宋体" w:cs="宋体"/>
                <w:color w:val="000000" w:themeColor="text1"/>
                <w:spacing w:val="-2"/>
                <w:sz w:val="24"/>
                <w:highlight w:val="none"/>
                <w14:textFill>
                  <w14:solidFill>
                    <w14:schemeClr w14:val="tx1"/>
                  </w14:solidFill>
                </w14:textFill>
              </w:rPr>
              <w:t>行</w:t>
            </w:r>
            <w:r>
              <w:rPr>
                <w:rFonts w:hint="eastAsia" w:ascii="宋体" w:hAnsi="宋体" w:eastAsia="宋体" w:cs="宋体"/>
                <w:color w:val="000000" w:themeColor="text1"/>
                <w:spacing w:val="-1"/>
                <w:sz w:val="24"/>
                <w:highlight w:val="none"/>
                <w14:textFill>
                  <w14:solidFill>
                    <w14:schemeClr w14:val="tx1"/>
                  </w14:solidFill>
                </w14:textFill>
              </w:rPr>
              <w:t>合同分包的，则联合体中的中小企业、签订分包意向协议的中小企业</w:t>
            </w:r>
            <w:r>
              <w:rPr>
                <w:rFonts w:hint="eastAsia" w:ascii="宋体" w:hAnsi="宋体" w:eastAsia="宋体" w:cs="宋体"/>
                <w:color w:val="000000" w:themeColor="text1"/>
                <w:sz w:val="24"/>
                <w:highlight w:val="none"/>
                <w14:textFill>
                  <w14:solidFill>
                    <w14:schemeClr w14:val="tx1"/>
                  </w14:solidFill>
                </w14:textFill>
              </w:rPr>
              <w:t>具体情况须在</w:t>
            </w:r>
          </w:p>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中小企业声明函》或《残疾人福利性单位</w:t>
            </w:r>
            <w:r>
              <w:rPr>
                <w:rFonts w:hint="eastAsia" w:ascii="宋体" w:hAnsi="宋体" w:eastAsia="宋体" w:cs="宋体"/>
                <w:color w:val="000000" w:themeColor="text1"/>
                <w:spacing w:val="-2"/>
                <w:sz w:val="24"/>
                <w:highlight w:val="none"/>
                <w14:textFill>
                  <w14:solidFill>
                    <w14:schemeClr w14:val="tx1"/>
                  </w14:solidFill>
                </w14:textFill>
              </w:rPr>
              <w:t>声</w:t>
            </w:r>
            <w:r>
              <w:rPr>
                <w:rFonts w:hint="eastAsia" w:ascii="宋体" w:hAnsi="宋体" w:eastAsia="宋体" w:cs="宋体"/>
                <w:color w:val="000000" w:themeColor="text1"/>
                <w:spacing w:val="-1"/>
                <w:sz w:val="24"/>
                <w:highlight w:val="none"/>
                <w14:textFill>
                  <w14:solidFill>
                    <w14:schemeClr w14:val="tx1"/>
                  </w14:solidFill>
                </w14:textFill>
              </w:rPr>
              <w:t>明函》或由省级以上监狱管理局、戒毒管</w:t>
            </w:r>
            <w:r>
              <w:rPr>
                <w:rFonts w:hint="eastAsia" w:ascii="宋体" w:hAnsi="宋体" w:eastAsia="宋体" w:cs="宋体"/>
                <w:color w:val="000000" w:themeColor="text1"/>
                <w:spacing w:val="-2"/>
                <w:sz w:val="24"/>
                <w:highlight w:val="none"/>
                <w14:textFill>
                  <w14:solidFill>
                    <w14:schemeClr w14:val="tx1"/>
                  </w14:solidFill>
                </w14:textFill>
              </w:rPr>
              <w:t>理</w:t>
            </w:r>
            <w:r>
              <w:rPr>
                <w:rFonts w:hint="eastAsia" w:ascii="宋体" w:hAnsi="宋体" w:eastAsia="宋体" w:cs="宋体"/>
                <w:color w:val="000000" w:themeColor="text1"/>
                <w:spacing w:val="-1"/>
                <w:sz w:val="24"/>
                <w:highlight w:val="none"/>
                <w14:textFill>
                  <w14:solidFill>
                    <w14:schemeClr w14:val="tx1"/>
                  </w14:solidFill>
                </w14:textFill>
              </w:rPr>
              <w:t>局（含新疆生产建设兵团）出具的属于监</w:t>
            </w:r>
            <w:r>
              <w:rPr>
                <w:rFonts w:hint="eastAsia" w:ascii="宋体" w:hAnsi="宋体" w:eastAsia="宋体" w:cs="宋体"/>
                <w:color w:val="000000" w:themeColor="text1"/>
                <w:spacing w:val="-2"/>
                <w:sz w:val="24"/>
                <w:highlight w:val="none"/>
                <w14:textFill>
                  <w14:solidFill>
                    <w14:schemeClr w14:val="tx1"/>
                  </w14:solidFill>
                </w14:textFill>
              </w:rPr>
              <w:t>狱</w:t>
            </w:r>
            <w:r>
              <w:rPr>
                <w:rFonts w:hint="eastAsia" w:ascii="宋体" w:hAnsi="宋体" w:eastAsia="宋体" w:cs="宋体"/>
                <w:color w:val="000000" w:themeColor="text1"/>
                <w:spacing w:val="-1"/>
                <w:sz w:val="24"/>
                <w:highlight w:val="none"/>
                <w14:textFill>
                  <w14:solidFill>
                    <w14:schemeClr w14:val="tx1"/>
                  </w14:solidFill>
                </w14:textFill>
              </w:rPr>
              <w:t>企业的证明文件中如实填报，且满足采购</w:t>
            </w:r>
            <w:r>
              <w:rPr>
                <w:rFonts w:hint="eastAsia" w:ascii="宋体" w:hAnsi="宋体" w:eastAsia="宋体" w:cs="宋体"/>
                <w:color w:val="000000" w:themeColor="text1"/>
                <w:spacing w:val="-2"/>
                <w:sz w:val="24"/>
                <w:highlight w:val="none"/>
                <w14:textFill>
                  <w14:solidFill>
                    <w14:schemeClr w14:val="tx1"/>
                  </w14:solidFill>
                </w14:textFill>
              </w:rPr>
              <w:t>文件关于预留</w:t>
            </w:r>
            <w:r>
              <w:rPr>
                <w:rFonts w:hint="eastAsia" w:ascii="宋体" w:hAnsi="宋体" w:eastAsia="宋体" w:cs="宋体"/>
                <w:color w:val="000000" w:themeColor="text1"/>
                <w:sz w:val="24"/>
                <w:highlight w:val="none"/>
                <w14:textFill>
                  <w14:solidFill>
                    <w14:schemeClr w14:val="tx1"/>
                  </w14:solidFill>
                </w14:textFill>
              </w:rPr>
              <w:t>份额的要求。</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2-1-2</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拟分包情况说明及分包意向协议</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如本项目（包）要求通过分包措施预留部分采购份额面向中小企业采购、且供应商因落实政府采购政策拟进行分包的，必须提供；</w:t>
            </w:r>
          </w:p>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否则无须提</w:t>
            </w:r>
            <w:r>
              <w:rPr>
                <w:rFonts w:hint="eastAsia" w:ascii="宋体" w:hAnsi="宋体" w:eastAsia="宋体" w:cs="宋体"/>
                <w:color w:val="000000" w:themeColor="text1"/>
                <w:spacing w:val="-1"/>
                <w:sz w:val="24"/>
                <w:highlight w:val="none"/>
                <w14:textFill>
                  <w14:solidFill>
                    <w14:schemeClr w14:val="tx1"/>
                  </w14:solidFill>
                </w14:textFill>
              </w:rPr>
              <w:t>供。</w:t>
            </w:r>
          </w:p>
          <w:p>
            <w:pPr>
              <w:tabs>
                <w:tab w:val="left" w:pos="1080"/>
              </w:tabs>
              <w:snapToGrid w:val="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其它落实政府采购政策的资格要求</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如有，见第一章《采购邀请》</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本项目的特定资格要求</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如有，见第一章《采购邀请》</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w:t>
            </w:r>
          </w:p>
        </w:tc>
        <w:tc>
          <w:tcPr>
            <w:tcW w:w="1742"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是否接受联合体</w:t>
            </w:r>
          </w:p>
        </w:tc>
        <w:tc>
          <w:tcPr>
            <w:tcW w:w="4791" w:type="dxa"/>
            <w:vAlign w:val="center"/>
          </w:tcPr>
          <w:p>
            <w:pPr>
              <w:spacing w:line="239"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1</w:t>
            </w:r>
            <w:r>
              <w:rPr>
                <w:rFonts w:hint="eastAsia" w:ascii="宋体" w:hAnsi="宋体" w:eastAsia="宋体" w:cs="宋体"/>
                <w:color w:val="000000" w:themeColor="text1"/>
                <w:spacing w:val="6"/>
                <w:sz w:val="24"/>
                <w:highlight w:val="none"/>
                <w14:textFill>
                  <w14:solidFill>
                    <w14:schemeClr w14:val="tx1"/>
                  </w14:solidFill>
                </w14:textFill>
              </w:rPr>
              <w:t>、如本项目接受联合体磋</w:t>
            </w:r>
            <w:r>
              <w:rPr>
                <w:rFonts w:hint="eastAsia" w:ascii="宋体" w:hAnsi="宋体" w:eastAsia="宋体" w:cs="宋体"/>
                <w:color w:val="000000" w:themeColor="text1"/>
                <w:spacing w:val="5"/>
                <w:sz w:val="24"/>
                <w:highlight w:val="none"/>
                <w14:textFill>
                  <w14:solidFill>
                    <w14:schemeClr w14:val="tx1"/>
                  </w14:solidFill>
                </w14:textFill>
              </w:rPr>
              <w:t>商，且供应商为</w:t>
            </w:r>
            <w:r>
              <w:rPr>
                <w:rFonts w:hint="eastAsia" w:ascii="宋体" w:hAnsi="宋体" w:eastAsia="宋体" w:cs="宋体"/>
                <w:color w:val="000000" w:themeColor="text1"/>
                <w:spacing w:val="-13"/>
                <w:sz w:val="24"/>
                <w:highlight w:val="none"/>
                <w14:textFill>
                  <w14:solidFill>
                    <w14:schemeClr w14:val="tx1"/>
                  </w14:solidFill>
                </w14:textFill>
              </w:rPr>
              <w:t>联合体时必须</w:t>
            </w:r>
            <w:r>
              <w:rPr>
                <w:rFonts w:hint="eastAsia" w:ascii="宋体" w:hAnsi="宋体" w:eastAsia="宋体" w:cs="宋体"/>
                <w:color w:val="000000" w:themeColor="text1"/>
                <w:spacing w:val="-12"/>
                <w:sz w:val="24"/>
                <w:highlight w:val="none"/>
                <w14:textFill>
                  <w14:solidFill>
                    <w14:schemeClr w14:val="tx1"/>
                  </w14:solidFill>
                </w14:textFill>
              </w:rPr>
              <w:t>提供《联合协议》，明确各方拟</w:t>
            </w:r>
            <w:r>
              <w:rPr>
                <w:rFonts w:hint="eastAsia" w:ascii="宋体" w:hAnsi="宋体" w:eastAsia="宋体" w:cs="宋体"/>
                <w:color w:val="000000" w:themeColor="text1"/>
                <w:spacing w:val="-1"/>
                <w:sz w:val="24"/>
                <w:highlight w:val="none"/>
                <w14:textFill>
                  <w14:solidFill>
                    <w14:schemeClr w14:val="tx1"/>
                  </w14:solidFill>
                </w14:textFill>
              </w:rPr>
              <w:t>承担的工作和</w:t>
            </w:r>
            <w:r>
              <w:rPr>
                <w:rFonts w:hint="eastAsia" w:ascii="宋体" w:hAnsi="宋体" w:eastAsia="宋体" w:cs="宋体"/>
                <w:color w:val="000000" w:themeColor="text1"/>
                <w:sz w:val="24"/>
                <w:highlight w:val="none"/>
                <w14:textFill>
                  <w14:solidFill>
                    <w14:schemeClr w14:val="tx1"/>
                  </w14:solidFill>
                </w14:textFill>
              </w:rPr>
              <w:t>责任，并指定联合体牵头人，</w:t>
            </w:r>
            <w:r>
              <w:rPr>
                <w:rFonts w:hint="eastAsia" w:ascii="宋体" w:hAnsi="宋体" w:eastAsia="宋体" w:cs="宋体"/>
                <w:color w:val="000000" w:themeColor="text1"/>
                <w:spacing w:val="-1"/>
                <w:sz w:val="24"/>
                <w:highlight w:val="none"/>
                <w14:textFill>
                  <w14:solidFill>
                    <w14:schemeClr w14:val="tx1"/>
                  </w14:solidFill>
                </w14:textFill>
              </w:rPr>
              <w:t>授权其代表所</w:t>
            </w:r>
            <w:r>
              <w:rPr>
                <w:rFonts w:hint="eastAsia" w:ascii="宋体" w:hAnsi="宋体" w:eastAsia="宋体" w:cs="宋体"/>
                <w:color w:val="000000" w:themeColor="text1"/>
                <w:sz w:val="24"/>
                <w:highlight w:val="none"/>
                <w14:textFill>
                  <w14:solidFill>
                    <w14:schemeClr w14:val="tx1"/>
                  </w14:solidFill>
                </w14:textFill>
              </w:rPr>
              <w:t>有联合体成员负责本项目磋商</w:t>
            </w:r>
            <w:r>
              <w:rPr>
                <w:rFonts w:hint="eastAsia" w:ascii="宋体" w:hAnsi="宋体" w:eastAsia="宋体" w:cs="宋体"/>
                <w:color w:val="000000" w:themeColor="text1"/>
                <w:spacing w:val="-1"/>
                <w:sz w:val="24"/>
                <w:highlight w:val="none"/>
                <w14:textFill>
                  <w14:solidFill>
                    <w14:schemeClr w14:val="tx1"/>
                  </w14:solidFill>
                </w14:textFill>
              </w:rPr>
              <w:t>和合同实施阶</w:t>
            </w:r>
            <w:r>
              <w:rPr>
                <w:rFonts w:hint="eastAsia" w:ascii="宋体" w:hAnsi="宋体" w:eastAsia="宋体" w:cs="宋体"/>
                <w:color w:val="000000" w:themeColor="text1"/>
                <w:sz w:val="24"/>
                <w:highlight w:val="none"/>
                <w14:textFill>
                  <w14:solidFill>
                    <w14:schemeClr w14:val="tx1"/>
                  </w14:solidFill>
                </w14:textFill>
              </w:rPr>
              <w:t>段的牵头、协调工作。该联合</w:t>
            </w:r>
            <w:r>
              <w:rPr>
                <w:rFonts w:hint="eastAsia" w:ascii="宋体" w:hAnsi="宋体" w:eastAsia="宋体" w:cs="宋体"/>
                <w:color w:val="000000" w:themeColor="text1"/>
                <w:spacing w:val="-1"/>
                <w:sz w:val="24"/>
                <w:highlight w:val="none"/>
                <w14:textFill>
                  <w14:solidFill>
                    <w14:schemeClr w14:val="tx1"/>
                  </w14:solidFill>
                </w14:textFill>
              </w:rPr>
              <w:t>协议应当作为</w:t>
            </w:r>
            <w:r>
              <w:rPr>
                <w:rFonts w:hint="eastAsia" w:ascii="宋体" w:hAnsi="宋体" w:eastAsia="宋体" w:cs="宋体"/>
                <w:color w:val="000000" w:themeColor="text1"/>
                <w:sz w:val="24"/>
                <w:highlight w:val="none"/>
                <w14:textFill>
                  <w14:solidFill>
                    <w14:schemeClr w14:val="tx1"/>
                  </w14:solidFill>
                </w14:textFill>
              </w:rPr>
              <w:t>响应文件的组成部分，与响应</w:t>
            </w:r>
            <w:r>
              <w:rPr>
                <w:rFonts w:hint="eastAsia" w:ascii="宋体" w:hAnsi="宋体" w:eastAsia="宋体" w:cs="宋体"/>
                <w:color w:val="000000" w:themeColor="text1"/>
                <w:spacing w:val="-2"/>
                <w:sz w:val="24"/>
                <w:highlight w:val="none"/>
                <w14:textFill>
                  <w14:solidFill>
                    <w14:schemeClr w14:val="tx1"/>
                  </w14:solidFill>
                </w14:textFill>
              </w:rPr>
              <w:t>文</w:t>
            </w:r>
            <w:r>
              <w:rPr>
                <w:rFonts w:hint="eastAsia" w:ascii="宋体" w:hAnsi="宋体" w:eastAsia="宋体" w:cs="宋体"/>
                <w:color w:val="000000" w:themeColor="text1"/>
                <w:spacing w:val="-1"/>
                <w:sz w:val="24"/>
                <w:highlight w:val="none"/>
                <w14:textFill>
                  <w14:solidFill>
                    <w14:schemeClr w14:val="tx1"/>
                  </w14:solidFill>
                </w14:textFill>
              </w:rPr>
              <w:t>件其他内容同时提交。</w:t>
            </w:r>
          </w:p>
          <w:p>
            <w:pPr>
              <w:spacing w:line="239"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2</w:t>
            </w:r>
            <w:r>
              <w:rPr>
                <w:rFonts w:hint="eastAsia" w:ascii="宋体" w:hAnsi="宋体" w:eastAsia="宋体" w:cs="宋体"/>
                <w:color w:val="000000" w:themeColor="text1"/>
                <w:spacing w:val="6"/>
                <w:sz w:val="24"/>
                <w:highlight w:val="none"/>
                <w14:textFill>
                  <w14:solidFill>
                    <w14:schemeClr w14:val="tx1"/>
                  </w14:solidFill>
                </w14:textFill>
              </w:rPr>
              <w:t>、联合体各成员单位</w:t>
            </w:r>
            <w:r>
              <w:rPr>
                <w:rFonts w:hint="eastAsia" w:ascii="宋体" w:hAnsi="宋体" w:eastAsia="宋体" w:cs="宋体"/>
                <w:color w:val="000000" w:themeColor="text1"/>
                <w:spacing w:val="5"/>
                <w:sz w:val="24"/>
                <w:highlight w:val="none"/>
                <w14:textFill>
                  <w14:solidFill>
                    <w14:schemeClr w14:val="tx1"/>
                  </w14:solidFill>
                </w14:textFill>
              </w:rPr>
              <w:t>均须提供本表中序号</w:t>
            </w:r>
            <w:r>
              <w:rPr>
                <w:rFonts w:hint="eastAsia" w:ascii="宋体" w:hAnsi="宋体" w:eastAsia="宋体" w:cs="宋体"/>
                <w:color w:val="000000" w:themeColor="text1"/>
                <w:spacing w:val="-1"/>
                <w:sz w:val="24"/>
                <w:highlight w:val="none"/>
                <w14:textFill>
                  <w14:solidFill>
                    <w14:schemeClr w14:val="tx1"/>
                  </w14:solidFill>
                </w14:textFill>
              </w:rPr>
              <w:t>1-1</w:t>
            </w:r>
            <w:r>
              <w:rPr>
                <w:rFonts w:hint="eastAsia" w:ascii="宋体" w:hAnsi="宋体" w:eastAsia="宋体" w:cs="宋体"/>
                <w:color w:val="000000" w:themeColor="text1"/>
                <w:spacing w:val="-2"/>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1-2</w:t>
            </w:r>
            <w:r>
              <w:rPr>
                <w:rFonts w:hint="eastAsia" w:ascii="宋体" w:hAnsi="宋体" w:eastAsia="宋体" w:cs="宋体"/>
                <w:color w:val="000000" w:themeColor="text1"/>
                <w:spacing w:val="-2"/>
                <w:sz w:val="24"/>
                <w:highlight w:val="none"/>
                <w14:textFill>
                  <w14:solidFill>
                    <w14:schemeClr w14:val="tx1"/>
                  </w14:solidFill>
                </w14:textFill>
              </w:rPr>
              <w:t>的证明文件。联合体各成员单位均</w:t>
            </w:r>
            <w:r>
              <w:rPr>
                <w:rFonts w:hint="eastAsia" w:ascii="宋体" w:hAnsi="宋体" w:eastAsia="宋体" w:cs="宋体"/>
                <w:color w:val="000000" w:themeColor="text1"/>
                <w:sz w:val="24"/>
                <w:highlight w:val="none"/>
                <w14:textFill>
                  <w14:solidFill>
                    <w14:schemeClr w14:val="tx1"/>
                  </w14:solidFill>
                </w14:textFill>
              </w:rPr>
              <w:t>应满足本表3-2项规定。</w:t>
            </w:r>
          </w:p>
          <w:p>
            <w:pPr>
              <w:spacing w:before="3" w:line="239"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3、本表序号3-3项规定的其他特定资格要</w:t>
            </w:r>
            <w:r>
              <w:rPr>
                <w:rFonts w:hint="eastAsia" w:ascii="宋体" w:hAnsi="宋体" w:eastAsia="宋体" w:cs="宋体"/>
                <w:color w:val="000000" w:themeColor="text1"/>
                <w:spacing w:val="-1"/>
                <w:sz w:val="24"/>
                <w:highlight w:val="none"/>
                <w14:textFill>
                  <w14:solidFill>
                    <w14:schemeClr w14:val="tx1"/>
                  </w14:solidFill>
                </w14:textFill>
              </w:rPr>
              <w:t>求中的每一小</w:t>
            </w:r>
            <w:r>
              <w:rPr>
                <w:rFonts w:hint="eastAsia" w:ascii="宋体" w:hAnsi="宋体" w:eastAsia="宋体" w:cs="宋体"/>
                <w:color w:val="000000" w:themeColor="text1"/>
                <w:sz w:val="24"/>
                <w:highlight w:val="none"/>
                <w14:textFill>
                  <w14:solidFill>
                    <w14:schemeClr w14:val="tx1"/>
                  </w14:solidFill>
                </w14:textFill>
              </w:rPr>
              <w:t>项要求，联合体各方中至少应</w:t>
            </w:r>
            <w:r>
              <w:rPr>
                <w:rFonts w:hint="eastAsia" w:ascii="宋体" w:hAnsi="宋体" w:eastAsia="宋体" w:cs="宋体"/>
                <w:color w:val="000000" w:themeColor="text1"/>
                <w:spacing w:val="-1"/>
                <w:sz w:val="24"/>
                <w:highlight w:val="none"/>
                <w14:textFill>
                  <w14:solidFill>
                    <w14:schemeClr w14:val="tx1"/>
                  </w14:solidFill>
                </w14:textFill>
              </w:rPr>
              <w:t>当有一方符合</w:t>
            </w:r>
            <w:r>
              <w:rPr>
                <w:rFonts w:hint="eastAsia" w:ascii="宋体" w:hAnsi="宋体" w:eastAsia="宋体" w:cs="宋体"/>
                <w:color w:val="000000" w:themeColor="text1"/>
                <w:sz w:val="24"/>
                <w:highlight w:val="none"/>
                <w14:textFill>
                  <w14:solidFill>
                    <w14:schemeClr w14:val="tx1"/>
                  </w14:solidFill>
                </w14:textFill>
              </w:rPr>
              <w:t>本表中其他资格要求并提供证</w:t>
            </w:r>
            <w:r>
              <w:rPr>
                <w:rFonts w:hint="eastAsia" w:ascii="宋体" w:hAnsi="宋体" w:eastAsia="宋体" w:cs="宋体"/>
                <w:color w:val="000000" w:themeColor="text1"/>
                <w:spacing w:val="-4"/>
                <w:sz w:val="24"/>
                <w:highlight w:val="none"/>
                <w14:textFill>
                  <w14:solidFill>
                    <w14:schemeClr w14:val="tx1"/>
                  </w14:solidFill>
                </w14:textFill>
              </w:rPr>
              <w:t>明文</w:t>
            </w:r>
            <w:r>
              <w:rPr>
                <w:rFonts w:hint="eastAsia" w:ascii="宋体" w:hAnsi="宋体" w:eastAsia="宋体" w:cs="宋体"/>
                <w:color w:val="000000" w:themeColor="text1"/>
                <w:spacing w:val="-2"/>
                <w:sz w:val="24"/>
                <w:highlight w:val="none"/>
                <w14:textFill>
                  <w14:solidFill>
                    <w14:schemeClr w14:val="tx1"/>
                  </w14:solidFill>
                </w14:textFill>
              </w:rPr>
              <w:t>件。</w:t>
            </w:r>
          </w:p>
          <w:p>
            <w:pPr>
              <w:spacing w:line="239"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4</w:t>
            </w:r>
            <w:r>
              <w:rPr>
                <w:rFonts w:hint="eastAsia" w:ascii="宋体" w:hAnsi="宋体" w:eastAsia="宋体" w:cs="宋体"/>
                <w:color w:val="000000" w:themeColor="text1"/>
                <w:spacing w:val="6"/>
                <w:sz w:val="24"/>
                <w:highlight w:val="none"/>
                <w14:textFill>
                  <w14:solidFill>
                    <w14:schemeClr w14:val="tx1"/>
                  </w14:solidFill>
                </w14:textFill>
              </w:rPr>
              <w:t>、联合体中有同类资质的</w:t>
            </w:r>
            <w:r>
              <w:rPr>
                <w:rFonts w:hint="eastAsia" w:ascii="宋体" w:hAnsi="宋体" w:eastAsia="宋体" w:cs="宋体"/>
                <w:color w:val="000000" w:themeColor="text1"/>
                <w:spacing w:val="5"/>
                <w:sz w:val="24"/>
                <w:highlight w:val="none"/>
                <w14:textFill>
                  <w14:solidFill>
                    <w14:schemeClr w14:val="tx1"/>
                  </w14:solidFill>
                </w14:textFill>
              </w:rPr>
              <w:t>供应商按照联合</w:t>
            </w:r>
            <w:r>
              <w:rPr>
                <w:rFonts w:hint="eastAsia" w:ascii="宋体" w:hAnsi="宋体" w:eastAsia="宋体" w:cs="宋体"/>
                <w:color w:val="000000" w:themeColor="text1"/>
                <w:spacing w:val="-1"/>
                <w:sz w:val="24"/>
                <w:highlight w:val="none"/>
                <w14:textFill>
                  <w14:solidFill>
                    <w14:schemeClr w14:val="tx1"/>
                  </w14:solidFill>
                </w14:textFill>
              </w:rPr>
              <w:t>体分工承担相</w:t>
            </w:r>
            <w:r>
              <w:rPr>
                <w:rFonts w:hint="eastAsia" w:ascii="宋体" w:hAnsi="宋体" w:eastAsia="宋体" w:cs="宋体"/>
                <w:color w:val="000000" w:themeColor="text1"/>
                <w:sz w:val="24"/>
                <w:highlight w:val="none"/>
                <w14:textFill>
                  <w14:solidFill>
                    <w14:schemeClr w14:val="tx1"/>
                  </w14:solidFill>
                </w14:textFill>
              </w:rPr>
              <w:t>同工作的，应当按照资质等级</w:t>
            </w:r>
            <w:r>
              <w:rPr>
                <w:rFonts w:hint="eastAsia" w:ascii="宋体" w:hAnsi="宋体" w:eastAsia="宋体" w:cs="宋体"/>
                <w:color w:val="000000" w:themeColor="text1"/>
                <w:spacing w:val="-2"/>
                <w:sz w:val="24"/>
                <w:highlight w:val="none"/>
                <w14:textFill>
                  <w14:solidFill>
                    <w14:schemeClr w14:val="tx1"/>
                  </w14:solidFill>
                </w14:textFill>
              </w:rPr>
              <w:t>较低的供应商</w:t>
            </w:r>
            <w:r>
              <w:rPr>
                <w:rFonts w:hint="eastAsia" w:ascii="宋体" w:hAnsi="宋体" w:eastAsia="宋体" w:cs="宋体"/>
                <w:color w:val="000000" w:themeColor="text1"/>
                <w:sz w:val="24"/>
                <w:highlight w:val="none"/>
                <w14:textFill>
                  <w14:solidFill>
                    <w14:schemeClr w14:val="tx1"/>
                  </w14:solidFill>
                </w14:textFill>
              </w:rPr>
              <w:t>确定资质等级。</w:t>
            </w:r>
          </w:p>
          <w:p>
            <w:pPr>
              <w:spacing w:line="239"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5</w:t>
            </w:r>
            <w:r>
              <w:rPr>
                <w:rFonts w:hint="eastAsia" w:ascii="宋体" w:hAnsi="宋体" w:eastAsia="宋体" w:cs="宋体"/>
                <w:color w:val="000000" w:themeColor="text1"/>
                <w:spacing w:val="6"/>
                <w:sz w:val="24"/>
                <w:highlight w:val="none"/>
                <w14:textFill>
                  <w14:solidFill>
                    <w14:schemeClr w14:val="tx1"/>
                  </w14:solidFill>
                </w14:textFill>
              </w:rPr>
              <w:t>、以联合体形式参加政府</w:t>
            </w:r>
            <w:r>
              <w:rPr>
                <w:rFonts w:hint="eastAsia" w:ascii="宋体" w:hAnsi="宋体" w:eastAsia="宋体" w:cs="宋体"/>
                <w:color w:val="000000" w:themeColor="text1"/>
                <w:spacing w:val="5"/>
                <w:sz w:val="24"/>
                <w:highlight w:val="none"/>
                <w14:textFill>
                  <w14:solidFill>
                    <w14:schemeClr w14:val="tx1"/>
                  </w14:solidFill>
                </w14:textFill>
              </w:rPr>
              <w:t>采购活动的，联</w:t>
            </w:r>
            <w:r>
              <w:rPr>
                <w:rFonts w:hint="eastAsia" w:ascii="宋体" w:hAnsi="宋体" w:eastAsia="宋体" w:cs="宋体"/>
                <w:color w:val="000000" w:themeColor="text1"/>
                <w:spacing w:val="-1"/>
                <w:sz w:val="24"/>
                <w:highlight w:val="none"/>
                <w14:textFill>
                  <w14:solidFill>
                    <w14:schemeClr w14:val="tx1"/>
                  </w14:solidFill>
                </w14:textFill>
              </w:rPr>
              <w:t>合体各方不得</w:t>
            </w:r>
            <w:r>
              <w:rPr>
                <w:rFonts w:hint="eastAsia" w:ascii="宋体" w:hAnsi="宋体" w:eastAsia="宋体" w:cs="宋体"/>
                <w:color w:val="000000" w:themeColor="text1"/>
                <w:sz w:val="24"/>
                <w:highlight w:val="none"/>
                <w14:textFill>
                  <w14:solidFill>
                    <w14:schemeClr w14:val="tx1"/>
                  </w14:solidFill>
                </w14:textFill>
              </w:rPr>
              <w:t>再单独参加或者与其他供应商</w:t>
            </w:r>
            <w:r>
              <w:rPr>
                <w:rFonts w:hint="eastAsia" w:ascii="宋体" w:hAnsi="宋体" w:eastAsia="宋体" w:cs="宋体"/>
                <w:color w:val="000000" w:themeColor="text1"/>
                <w:spacing w:val="-1"/>
                <w:sz w:val="24"/>
                <w:highlight w:val="none"/>
                <w14:textFill>
                  <w14:solidFill>
                    <w14:schemeClr w14:val="tx1"/>
                  </w14:solidFill>
                </w14:textFill>
              </w:rPr>
              <w:t>另外组成联合</w:t>
            </w:r>
            <w:r>
              <w:rPr>
                <w:rFonts w:hint="eastAsia" w:ascii="宋体" w:hAnsi="宋体" w:eastAsia="宋体" w:cs="宋体"/>
                <w:color w:val="000000" w:themeColor="text1"/>
                <w:sz w:val="24"/>
                <w:highlight w:val="none"/>
                <w14:textFill>
                  <w14:solidFill>
                    <w14:schemeClr w14:val="tx1"/>
                  </w14:solidFill>
                </w14:textFill>
              </w:rPr>
              <w:t>体参加同一合同项下的政府采</w:t>
            </w:r>
            <w:r>
              <w:rPr>
                <w:rFonts w:hint="eastAsia" w:ascii="宋体" w:hAnsi="宋体" w:eastAsia="宋体" w:cs="宋体"/>
                <w:color w:val="000000" w:themeColor="text1"/>
                <w:spacing w:val="-4"/>
                <w:sz w:val="24"/>
                <w:highlight w:val="none"/>
                <w14:textFill>
                  <w14:solidFill>
                    <w14:schemeClr w14:val="tx1"/>
                  </w14:solidFill>
                </w14:textFill>
              </w:rPr>
              <w:t>购活</w:t>
            </w:r>
            <w:r>
              <w:rPr>
                <w:rFonts w:hint="eastAsia" w:ascii="宋体" w:hAnsi="宋体" w:eastAsia="宋体" w:cs="宋体"/>
                <w:color w:val="000000" w:themeColor="text1"/>
                <w:spacing w:val="-2"/>
                <w:sz w:val="24"/>
                <w:highlight w:val="none"/>
                <w14:textFill>
                  <w14:solidFill>
                    <w14:schemeClr w14:val="tx1"/>
                  </w14:solidFill>
                </w14:textFill>
              </w:rPr>
              <w:t>动。</w:t>
            </w:r>
          </w:p>
          <w:p>
            <w:pPr>
              <w:spacing w:line="237"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6</w:t>
            </w:r>
            <w:r>
              <w:rPr>
                <w:rFonts w:hint="eastAsia" w:ascii="宋体" w:hAnsi="宋体" w:eastAsia="宋体" w:cs="宋体"/>
                <w:color w:val="000000" w:themeColor="text1"/>
                <w:spacing w:val="6"/>
                <w:sz w:val="24"/>
                <w:highlight w:val="none"/>
                <w14:textFill>
                  <w14:solidFill>
                    <w14:schemeClr w14:val="tx1"/>
                  </w14:solidFill>
                </w14:textFill>
              </w:rPr>
              <w:t>、若联合体中任一成员单</w:t>
            </w:r>
            <w:r>
              <w:rPr>
                <w:rFonts w:hint="eastAsia" w:ascii="宋体" w:hAnsi="宋体" w:eastAsia="宋体" w:cs="宋体"/>
                <w:color w:val="000000" w:themeColor="text1"/>
                <w:spacing w:val="5"/>
                <w:sz w:val="24"/>
                <w:highlight w:val="none"/>
                <w14:textFill>
                  <w14:solidFill>
                    <w14:schemeClr w14:val="tx1"/>
                  </w14:solidFill>
                </w14:textFill>
              </w:rPr>
              <w:t>位中途退出，则</w:t>
            </w:r>
            <w:r>
              <w:rPr>
                <w:rFonts w:hint="eastAsia" w:ascii="宋体" w:hAnsi="宋体" w:eastAsia="宋体" w:cs="宋体"/>
                <w:color w:val="000000" w:themeColor="text1"/>
                <w:spacing w:val="-1"/>
                <w:sz w:val="24"/>
                <w:highlight w:val="none"/>
                <w14:textFill>
                  <w14:solidFill>
                    <w14:schemeClr w14:val="tx1"/>
                  </w14:solidFill>
                </w14:textFill>
              </w:rPr>
              <w:t>该联合体的</w:t>
            </w:r>
            <w:r>
              <w:rPr>
                <w:rFonts w:hint="eastAsia" w:ascii="宋体" w:hAnsi="宋体" w:eastAsia="宋体" w:cs="宋体"/>
                <w:b/>
                <w:color w:val="000000" w:themeColor="text1"/>
                <w:spacing w:val="-2"/>
                <w:sz w:val="24"/>
                <w:highlight w:val="none"/>
                <w14:textFill>
                  <w14:solidFill>
                    <w14:schemeClr w14:val="tx1"/>
                  </w14:solidFill>
                </w14:textFill>
              </w:rPr>
              <w:t>响应无效</w:t>
            </w:r>
            <w:r>
              <w:rPr>
                <w:rFonts w:hint="eastAsia" w:ascii="宋体" w:hAnsi="宋体" w:eastAsia="宋体" w:cs="宋体"/>
                <w:color w:val="000000" w:themeColor="text1"/>
                <w:spacing w:val="-1"/>
                <w:sz w:val="24"/>
                <w:highlight w:val="none"/>
                <w14:textFill>
                  <w14:solidFill>
                    <w14:schemeClr w14:val="tx1"/>
                  </w14:solidFill>
                </w14:textFill>
              </w:rPr>
              <w:t>。</w:t>
            </w:r>
          </w:p>
          <w:p>
            <w:pPr>
              <w:spacing w:before="5" w:line="239"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7</w:t>
            </w:r>
            <w:r>
              <w:rPr>
                <w:rFonts w:hint="eastAsia" w:ascii="宋体" w:hAnsi="宋体" w:eastAsia="宋体" w:cs="宋体"/>
                <w:color w:val="000000" w:themeColor="text1"/>
                <w:spacing w:val="6"/>
                <w:sz w:val="24"/>
                <w:highlight w:val="none"/>
                <w14:textFill>
                  <w14:solidFill>
                    <w14:schemeClr w14:val="tx1"/>
                  </w14:solidFill>
                </w14:textFill>
              </w:rPr>
              <w:t>、本项目不接受联合体响</w:t>
            </w:r>
            <w:r>
              <w:rPr>
                <w:rFonts w:hint="eastAsia" w:ascii="宋体" w:hAnsi="宋体" w:eastAsia="宋体" w:cs="宋体"/>
                <w:color w:val="000000" w:themeColor="text1"/>
                <w:spacing w:val="5"/>
                <w:sz w:val="24"/>
                <w:highlight w:val="none"/>
                <w14:textFill>
                  <w14:solidFill>
                    <w14:schemeClr w14:val="tx1"/>
                  </w14:solidFill>
                </w14:textFill>
              </w:rPr>
              <w:t>应时，供应商不</w:t>
            </w:r>
            <w:r>
              <w:rPr>
                <w:rFonts w:hint="eastAsia" w:ascii="宋体" w:hAnsi="宋体" w:eastAsia="宋体" w:cs="宋体"/>
                <w:color w:val="000000" w:themeColor="text1"/>
                <w:spacing w:val="-3"/>
                <w:sz w:val="24"/>
                <w:highlight w:val="none"/>
                <w14:textFill>
                  <w14:solidFill>
                    <w14:schemeClr w14:val="tx1"/>
                  </w14:solidFill>
                </w14:textFill>
              </w:rPr>
              <w:t>得为联</w:t>
            </w:r>
            <w:r>
              <w:rPr>
                <w:rFonts w:hint="eastAsia" w:ascii="宋体" w:hAnsi="宋体" w:eastAsia="宋体" w:cs="宋体"/>
                <w:color w:val="000000" w:themeColor="text1"/>
                <w:spacing w:val="-1"/>
                <w:sz w:val="24"/>
                <w:highlight w:val="none"/>
                <w14:textFill>
                  <w14:solidFill>
                    <w14:schemeClr w14:val="tx1"/>
                  </w14:solidFill>
                </w14:textFill>
              </w:rPr>
              <w:t>合体。</w:t>
            </w:r>
          </w:p>
        </w:tc>
        <w:tc>
          <w:tcPr>
            <w:tcW w:w="1909"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提供《联合协议》</w:t>
            </w:r>
            <w:r>
              <w:rPr>
                <w:rFonts w:hint="eastAsia" w:ascii="宋体" w:hAnsi="宋体" w:eastAsia="宋体" w:cs="宋体"/>
                <w:b/>
                <w:bCs/>
                <w:color w:val="000000" w:themeColor="text1"/>
                <w:sz w:val="24"/>
                <w:highlight w:val="none"/>
                <w14:textFill>
                  <w14:solidFill>
                    <w14:schemeClr w14:val="tx1"/>
                  </w14:solidFill>
                </w14:textFill>
              </w:rPr>
              <w:t>原件</w:t>
            </w:r>
          </w:p>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w:t>
            </w:r>
          </w:p>
        </w:tc>
        <w:tc>
          <w:tcPr>
            <w:tcW w:w="1742"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2"/>
                <w:sz w:val="24"/>
                <w:highlight w:val="none"/>
                <w14:textFill>
                  <w14:solidFill>
                    <w14:schemeClr w14:val="tx1"/>
                  </w14:solidFill>
                </w14:textFill>
              </w:rPr>
              <w:t>政</w:t>
            </w:r>
            <w:r>
              <w:rPr>
                <w:rFonts w:hint="eastAsia" w:ascii="宋体" w:hAnsi="宋体" w:eastAsia="宋体" w:cs="宋体"/>
                <w:color w:val="000000" w:themeColor="text1"/>
                <w:spacing w:val="11"/>
                <w:sz w:val="24"/>
                <w:highlight w:val="none"/>
                <w14:textFill>
                  <w14:solidFill>
                    <w14:schemeClr w14:val="tx1"/>
                  </w14:solidFill>
                </w14:textFill>
              </w:rPr>
              <w:t>府购买服务</w:t>
            </w:r>
            <w:r>
              <w:rPr>
                <w:rFonts w:hint="eastAsia" w:ascii="宋体" w:hAnsi="宋体" w:eastAsia="宋体" w:cs="宋体"/>
                <w:color w:val="000000" w:themeColor="text1"/>
                <w:spacing w:val="12"/>
                <w:sz w:val="24"/>
                <w:highlight w:val="none"/>
                <w14:textFill>
                  <w14:solidFill>
                    <w14:schemeClr w14:val="tx1"/>
                  </w14:solidFill>
                </w14:textFill>
              </w:rPr>
              <w:t>承</w:t>
            </w:r>
            <w:r>
              <w:rPr>
                <w:rFonts w:hint="eastAsia" w:ascii="宋体" w:hAnsi="宋体" w:eastAsia="宋体" w:cs="宋体"/>
                <w:color w:val="000000" w:themeColor="text1"/>
                <w:spacing w:val="11"/>
                <w:sz w:val="24"/>
                <w:highlight w:val="none"/>
                <w14:textFill>
                  <w14:solidFill>
                    <w14:schemeClr w14:val="tx1"/>
                  </w14:solidFill>
                </w14:textFill>
              </w:rPr>
              <w:t>接主体的要</w:t>
            </w:r>
            <w:r>
              <w:rPr>
                <w:rFonts w:hint="eastAsia" w:ascii="宋体" w:hAnsi="宋体" w:eastAsia="宋体" w:cs="宋体"/>
                <w:color w:val="000000" w:themeColor="text1"/>
                <w:spacing w:val="-12"/>
                <w:sz w:val="24"/>
                <w:highlight w:val="none"/>
                <w14:textFill>
                  <w14:solidFill>
                    <w14:schemeClr w14:val="tx1"/>
                  </w14:solidFill>
                </w14:textFill>
              </w:rPr>
              <w:t>求</w:t>
            </w:r>
          </w:p>
        </w:tc>
        <w:tc>
          <w:tcPr>
            <w:tcW w:w="4791"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如本项目属于</w:t>
            </w:r>
            <w:r>
              <w:rPr>
                <w:rFonts w:hint="eastAsia" w:ascii="宋体" w:hAnsi="宋体" w:eastAsia="宋体" w:cs="宋体"/>
                <w:color w:val="000000" w:themeColor="text1"/>
                <w:sz w:val="24"/>
                <w:highlight w:val="none"/>
                <w14:textFill>
                  <w14:solidFill>
                    <w14:schemeClr w14:val="tx1"/>
                  </w14:solidFill>
                </w14:textFill>
              </w:rPr>
              <w:t>政府购买服务，供应商不属于</w:t>
            </w:r>
            <w:r>
              <w:rPr>
                <w:rFonts w:hint="eastAsia" w:ascii="宋体" w:hAnsi="宋体" w:eastAsia="宋体" w:cs="宋体"/>
                <w:color w:val="000000" w:themeColor="text1"/>
                <w:spacing w:val="-1"/>
                <w:sz w:val="24"/>
                <w:highlight w:val="none"/>
                <w14:textFill>
                  <w14:solidFill>
                    <w14:schemeClr w14:val="tx1"/>
                  </w14:solidFill>
                </w14:textFill>
              </w:rPr>
              <w:t>公益一类事业</w:t>
            </w:r>
            <w:r>
              <w:rPr>
                <w:rFonts w:hint="eastAsia" w:ascii="宋体" w:hAnsi="宋体" w:eastAsia="宋体" w:cs="宋体"/>
                <w:color w:val="000000" w:themeColor="text1"/>
                <w:sz w:val="24"/>
                <w:highlight w:val="none"/>
                <w14:textFill>
                  <w14:solidFill>
                    <w14:schemeClr w14:val="tx1"/>
                  </w14:solidFill>
                </w14:textFill>
              </w:rPr>
              <w:t>单位、使用事业编制且由财政</w:t>
            </w:r>
            <w:r>
              <w:rPr>
                <w:rFonts w:hint="eastAsia" w:ascii="宋体" w:hAnsi="宋体" w:eastAsia="宋体" w:cs="宋体"/>
                <w:color w:val="000000" w:themeColor="text1"/>
                <w:spacing w:val="-2"/>
                <w:sz w:val="24"/>
                <w:highlight w:val="none"/>
                <w14:textFill>
                  <w14:solidFill>
                    <w14:schemeClr w14:val="tx1"/>
                  </w14:solidFill>
                </w14:textFill>
              </w:rPr>
              <w:t>拨款</w:t>
            </w:r>
            <w:r>
              <w:rPr>
                <w:rFonts w:hint="eastAsia" w:ascii="宋体" w:hAnsi="宋体" w:eastAsia="宋体" w:cs="宋体"/>
                <w:color w:val="000000" w:themeColor="text1"/>
                <w:spacing w:val="-1"/>
                <w:sz w:val="24"/>
                <w:highlight w:val="none"/>
                <w14:textFill>
                  <w14:solidFill>
                    <w14:schemeClr w14:val="tx1"/>
                  </w14:solidFill>
                </w14:textFill>
              </w:rPr>
              <w:t>保障的群团组织。</w:t>
            </w:r>
          </w:p>
        </w:tc>
        <w:tc>
          <w:tcPr>
            <w:tcW w:w="1909"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格</w:t>
            </w:r>
            <w:r>
              <w:rPr>
                <w:rFonts w:hint="eastAsia" w:ascii="宋体" w:hAnsi="宋体" w:eastAsia="宋体" w:cs="宋体"/>
                <w:color w:val="000000" w:themeColor="text1"/>
                <w:spacing w:val="-1"/>
                <w:sz w:val="24"/>
                <w:highlight w:val="none"/>
                <w14:textFill>
                  <w14:solidFill>
                    <w14:schemeClr w14:val="tx1"/>
                  </w14:solidFill>
                </w14:textFill>
              </w:rPr>
              <w:t>式见《响应文</w:t>
            </w:r>
            <w:r>
              <w:rPr>
                <w:rFonts w:hint="eastAsia" w:ascii="宋体" w:hAnsi="宋体" w:eastAsia="宋体" w:cs="宋体"/>
                <w:color w:val="000000" w:themeColor="text1"/>
                <w:spacing w:val="-4"/>
                <w:sz w:val="24"/>
                <w:highlight w:val="none"/>
                <w14:textFill>
                  <w14:solidFill>
                    <w14:schemeClr w14:val="tx1"/>
                  </w14:solidFill>
                </w14:textFill>
              </w:rPr>
              <w:t>件格</w:t>
            </w:r>
            <w:r>
              <w:rPr>
                <w:rFonts w:hint="eastAsia" w:ascii="宋体" w:hAnsi="宋体" w:eastAsia="宋体" w:cs="宋体"/>
                <w:color w:val="000000" w:themeColor="text1"/>
                <w:spacing w:val="-2"/>
                <w:sz w:val="24"/>
                <w:highlight w:val="none"/>
                <w14:textFill>
                  <w14:solidFill>
                    <w14:schemeClr w14:val="tx1"/>
                  </w14:solidFill>
                </w14:textFill>
              </w:rPr>
              <w:t>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w:t>
            </w:r>
          </w:p>
        </w:tc>
        <w:tc>
          <w:tcPr>
            <w:tcW w:w="1742"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其他特定资格要求</w:t>
            </w:r>
          </w:p>
        </w:tc>
        <w:tc>
          <w:tcPr>
            <w:tcW w:w="4791"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如有，见第一章《采购邀请》</w:t>
            </w:r>
          </w:p>
        </w:tc>
        <w:tc>
          <w:tcPr>
            <w:tcW w:w="1909"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1742"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磋商保证金</w:t>
            </w:r>
          </w:p>
        </w:tc>
        <w:tc>
          <w:tcPr>
            <w:tcW w:w="4791"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按照竞争性磋商文件的要求提交磋商保证金。</w:t>
            </w:r>
          </w:p>
        </w:tc>
        <w:tc>
          <w:tcPr>
            <w:tcW w:w="1909"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1742" w:type="dxa"/>
            <w:vAlign w:val="center"/>
          </w:tcPr>
          <w:p>
            <w:pPr>
              <w:tabs>
                <w:tab w:val="left" w:pos="1080"/>
              </w:tabs>
              <w:snapToGrid w:val="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获取磋商文件</w:t>
            </w:r>
          </w:p>
        </w:tc>
        <w:tc>
          <w:tcPr>
            <w:tcW w:w="4791"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供应商必须向采购代理机构购买并获取磋商文件，未经向采购代理机构购买并获取磋商文件的潜在供应商均无资格参加本次磋商。</w:t>
            </w:r>
          </w:p>
          <w:p>
            <w:pPr>
              <w:pStyle w:val="1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注：如本项目接受联合体，且供应商为联合体时，联合体中任一成员获取文件即视为满足要求。</w:t>
            </w:r>
          </w:p>
        </w:tc>
        <w:tc>
          <w:tcPr>
            <w:tcW w:w="1909"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r>
    </w:tbl>
    <w:p>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《符合性审查要求》见下表：</w:t>
      </w:r>
    </w:p>
    <w:p>
      <w:pPr>
        <w:widowControl/>
        <w:spacing w:line="360" w:lineRule="auto"/>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符合性审查要求</w:t>
      </w:r>
    </w:p>
    <w:tbl>
      <w:tblPr>
        <w:tblStyle w:val="55"/>
        <w:tblW w:w="9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710"/>
        <w:gridCol w:w="4611"/>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序号</w:t>
            </w:r>
          </w:p>
        </w:tc>
        <w:tc>
          <w:tcPr>
            <w:tcW w:w="1710" w:type="dxa"/>
            <w:shd w:val="clear" w:color="000000" w:fill="FFFFFF"/>
            <w:vAlign w:val="center"/>
          </w:tcPr>
          <w:p>
            <w:pPr>
              <w:widowControl/>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检查</w:t>
            </w:r>
            <w:r>
              <w:rPr>
                <w:rFonts w:hint="eastAsia" w:ascii="宋体" w:hAnsi="宋体" w:eastAsia="宋体" w:cs="宋体"/>
                <w:b/>
                <w:color w:val="000000" w:themeColor="text1"/>
                <w:kern w:val="0"/>
                <w:sz w:val="24"/>
                <w:highlight w:val="none"/>
                <w14:textFill>
                  <w14:solidFill>
                    <w14:schemeClr w14:val="tx1"/>
                  </w14:solidFill>
                </w14:textFill>
              </w:rPr>
              <w:t>因素</w:t>
            </w:r>
          </w:p>
        </w:tc>
        <w:tc>
          <w:tcPr>
            <w:tcW w:w="4611" w:type="dxa"/>
            <w:shd w:val="clear" w:color="000000" w:fill="FFFFFF"/>
            <w:vAlign w:val="center"/>
          </w:tcPr>
          <w:p>
            <w:pPr>
              <w:widowControl/>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检查</w:t>
            </w:r>
            <w:r>
              <w:rPr>
                <w:rFonts w:hint="eastAsia" w:ascii="宋体" w:hAnsi="宋体" w:eastAsia="宋体" w:cs="宋体"/>
                <w:b/>
                <w:color w:val="000000" w:themeColor="text1"/>
                <w:kern w:val="0"/>
                <w:sz w:val="24"/>
                <w:highlight w:val="none"/>
                <w14:textFill>
                  <w14:solidFill>
                    <w14:schemeClr w14:val="tx1"/>
                  </w14:solidFill>
                </w14:textFill>
              </w:rPr>
              <w:t>内容</w:t>
            </w:r>
          </w:p>
        </w:tc>
        <w:tc>
          <w:tcPr>
            <w:tcW w:w="1949" w:type="dxa"/>
            <w:shd w:val="clear" w:color="000000" w:fill="FFFFFF"/>
            <w:vAlign w:val="center"/>
          </w:tcPr>
          <w:p>
            <w:pPr>
              <w:widowControl/>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授权委托书</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按竞争性磋商文件要求提供授权委托书；</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响应完整性</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未将一个采购包中的内容拆开响应；</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响应有效期</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响应文件中承诺的响应有效期满足竞争性磋商文件中载明的响应有效期；</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实质性格式</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标记为</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实质性格式</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的文件均按磋商文件要求提供且签署、盖章；</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★号条款响应</w:t>
            </w:r>
            <w:r>
              <w:rPr>
                <w:rFonts w:hint="eastAsia" w:ascii="宋体" w:hAnsi="宋体" w:eastAsia="宋体" w:cs="宋体"/>
                <w:color w:val="000000" w:themeColor="text1"/>
                <w:kern w:val="0"/>
                <w:sz w:val="24"/>
                <w:highlight w:val="none"/>
                <w:lang w:eastAsia="zh-CN"/>
                <w14:textFill>
                  <w14:solidFill>
                    <w14:schemeClr w14:val="tx1"/>
                  </w14:solidFill>
                </w14:textFill>
              </w:rPr>
              <w:t>（如有）</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响应文件满足竞争性磋商文件</w:t>
            </w:r>
            <w:r>
              <w:rPr>
                <w:rFonts w:hint="eastAsia" w:ascii="宋体" w:hAnsi="宋体" w:eastAsia="宋体" w:cs="宋体"/>
                <w:color w:val="000000" w:themeColor="text1"/>
                <w:sz w:val="24"/>
                <w:highlight w:val="none"/>
                <w14:textFill>
                  <w14:solidFill>
                    <w14:schemeClr w14:val="tx1"/>
                  </w14:solidFill>
                </w14:textFill>
              </w:rPr>
              <w:t>第四章《采购需求》</w:t>
            </w:r>
            <w:r>
              <w:rPr>
                <w:rFonts w:hint="eastAsia" w:ascii="宋体" w:hAnsi="宋体" w:eastAsia="宋体" w:cs="宋体"/>
                <w:color w:val="000000" w:themeColor="text1"/>
                <w:kern w:val="0"/>
                <w:sz w:val="24"/>
                <w:highlight w:val="none"/>
                <w14:textFill>
                  <w14:solidFill>
                    <w14:schemeClr w14:val="tx1"/>
                  </w14:solidFill>
                </w14:textFill>
              </w:rPr>
              <w:t>中★号条款要求；</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分包具体要求（如有）</w:t>
            </w:r>
          </w:p>
        </w:tc>
        <w:tc>
          <w:tcPr>
            <w:tcW w:w="4611" w:type="dxa"/>
            <w:shd w:val="clear" w:color="000000" w:fill="FFFFFF"/>
            <w:vAlign w:val="center"/>
          </w:tcPr>
          <w:p>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分包履行的内容、金额或者比例未超出《供应商须知资料表》中的规定；</w:t>
            </w:r>
          </w:p>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分包承担主体具备《供应商须知资料表》载明的资质条件且提供资质证书复印件的</w:t>
            </w:r>
            <w:r>
              <w:rPr>
                <w:rFonts w:hint="eastAsia" w:ascii="宋体" w:hAnsi="宋体" w:eastAsia="宋体" w:cs="宋体"/>
                <w:color w:val="000000" w:themeColor="text1"/>
                <w:kern w:val="0"/>
                <w:sz w:val="24"/>
                <w:highlight w:val="none"/>
                <w14:textFill>
                  <w14:solidFill>
                    <w14:schemeClr w14:val="tx1"/>
                  </w14:solidFill>
                </w14:textFill>
              </w:rPr>
              <w:t>（如有）</w:t>
            </w:r>
            <w:r>
              <w:rPr>
                <w:rFonts w:hint="eastAsia" w:ascii="宋体" w:hAnsi="宋体" w:eastAsia="宋体" w:cs="宋体"/>
                <w:color w:val="000000" w:themeColor="text1"/>
                <w:sz w:val="24"/>
                <w:highlight w:val="none"/>
                <w14:textFill>
                  <w14:solidFill>
                    <w14:schemeClr w14:val="tx1"/>
                  </w14:solidFill>
                </w14:textFill>
              </w:rPr>
              <w:t>；</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进口产品</w:t>
            </w:r>
          </w:p>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（如有）</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竞争性磋商文件不接受进口产品响应的内容时，供应商所报产品非进口产品的；</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公平竞争</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不存在供应商未遵循公平竞争的原则，恶意串通，妨碍其他供应商的竞争行为，损害采购人或者其他供应商的合法权益情形的；</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附加条件</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响应文件未含有采购人不能接受的附加条件的；</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其他无效情形</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供应商、响应文件不存在不符合法律、法规和磋商文件规定的其他无效情形。</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bl>
    <w:p>
      <w:pPr>
        <w:widowControl/>
        <w:jc w:val="left"/>
        <w:rPr>
          <w:rFonts w:hint="eastAsia" w:ascii="宋体" w:hAnsi="宋体" w:eastAsia="宋体" w:cs="宋体"/>
          <w:color w:val="000000" w:themeColor="text1"/>
          <w:sz w:val="24"/>
          <w:highlight w:val="none"/>
          <w14:textFill>
            <w14:solidFill>
              <w14:schemeClr w14:val="tx1"/>
            </w14:solidFill>
          </w14:textFill>
        </w:rPr>
      </w:pPr>
    </w:p>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磋商、响应文件有关事项的澄清、说明或者更正和最后报价</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磋商小组所有成员应当集中与单一供应商分别进行磋商，并给予所有参加磋商的供应商平等的磋商机会。</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对磋商文件作出的实质性变动是磋商文件的有效组成部分，磋商小组应当及时以书面形式同时通知所有参加磋商的供应商。</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供应商应当按照磋商文件的变动情况和磋商小组的要求重新提交响应文件，</w:t>
      </w:r>
      <w:r>
        <w:rPr>
          <w:rFonts w:hint="eastAsia" w:ascii="宋体" w:hAnsi="宋体" w:eastAsia="宋体" w:cs="宋体"/>
          <w:color w:val="000000" w:themeColor="text1"/>
          <w:spacing w:val="3"/>
          <w:sz w:val="24"/>
          <w:highlight w:val="none"/>
          <w14:textFill>
            <w14:solidFill>
              <w14:schemeClr w14:val="tx1"/>
            </w14:solidFill>
          </w14:textFill>
        </w:rPr>
        <w:t>并由</w:t>
      </w:r>
      <w:r>
        <w:rPr>
          <w:rFonts w:hint="eastAsia" w:ascii="宋体" w:hAnsi="宋体" w:eastAsia="宋体" w:cs="宋体"/>
          <w:color w:val="000000" w:themeColor="text1"/>
          <w:spacing w:val="2"/>
          <w:sz w:val="24"/>
          <w:highlight w:val="none"/>
          <w14:textFill>
            <w14:solidFill>
              <w14:schemeClr w14:val="tx1"/>
            </w14:solidFill>
          </w14:textFill>
        </w:rPr>
        <w:t>其法定代表人（若供应商为事业单位或其他组织或分支机构，可为单位</w:t>
      </w:r>
      <w:r>
        <w:rPr>
          <w:rFonts w:hint="eastAsia" w:ascii="宋体" w:hAnsi="宋体" w:eastAsia="宋体" w:cs="宋体"/>
          <w:color w:val="000000" w:themeColor="text1"/>
          <w:spacing w:val="1"/>
          <w:sz w:val="24"/>
          <w:highlight w:val="none"/>
          <w14:textFill>
            <w14:solidFill>
              <w14:schemeClr w14:val="tx1"/>
            </w14:solidFill>
          </w14:textFill>
        </w:rPr>
        <w:t>负责人）</w:t>
      </w:r>
      <w:r>
        <w:rPr>
          <w:rFonts w:hint="eastAsia" w:ascii="宋体" w:hAnsi="宋体" w:eastAsia="宋体" w:cs="宋体"/>
          <w:color w:val="000000" w:themeColor="text1"/>
          <w:spacing w:val="3"/>
          <w:sz w:val="24"/>
          <w:highlight w:val="none"/>
          <w14:textFill>
            <w14:solidFill>
              <w14:schemeClr w14:val="tx1"/>
            </w14:solidFill>
          </w14:textFill>
        </w:rPr>
        <w:t>或授权代</w:t>
      </w:r>
      <w:r>
        <w:rPr>
          <w:rFonts w:hint="eastAsia" w:ascii="宋体" w:hAnsi="宋体" w:eastAsia="宋体" w:cs="宋体"/>
          <w:color w:val="000000" w:themeColor="text1"/>
          <w:spacing w:val="2"/>
          <w:sz w:val="24"/>
          <w:highlight w:val="none"/>
          <w14:textFill>
            <w14:solidFill>
              <w14:schemeClr w14:val="tx1"/>
            </w14:solidFill>
          </w14:textFill>
        </w:rPr>
        <w:t>表签字或者加盖公章。由授权代表签字的，应当附授权委</w:t>
      </w:r>
      <w:r>
        <w:rPr>
          <w:rFonts w:hint="eastAsia" w:ascii="宋体" w:hAnsi="宋体" w:eastAsia="宋体" w:cs="宋体"/>
          <w:color w:val="000000" w:themeColor="text1"/>
          <w:spacing w:val="-1"/>
          <w:sz w:val="24"/>
          <w:highlight w:val="none"/>
          <w14:textFill>
            <w14:solidFill>
              <w14:schemeClr w14:val="tx1"/>
            </w14:solidFill>
          </w14:textFill>
        </w:rPr>
        <w:t>托书</w:t>
      </w:r>
      <w:r>
        <w:rPr>
          <w:rFonts w:hint="eastAsia" w:ascii="宋体" w:hAnsi="宋体" w:eastAsia="宋体" w:cs="宋体"/>
          <w:color w:val="000000" w:themeColor="text1"/>
          <w:sz w:val="24"/>
          <w:highlight w:val="none"/>
          <w14:textFill>
            <w14:solidFill>
              <w14:schemeClr w14:val="tx1"/>
            </w14:solidFill>
          </w14:textFill>
        </w:rPr>
        <w:t>。供应商为自然人的，应当由本人签字并附身份证明。</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响应文件的澄清、说明或者更正：</w:t>
      </w:r>
    </w:p>
    <w:p>
      <w:pPr>
        <w:numPr>
          <w:ilvl w:val="2"/>
          <w:numId w:val="12"/>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2"/>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磋商小组对响应文件进行审查，如发现供应商提交的响应文件存在不满足《符合性审查要求》的内容，如属于表中</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不允许</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澄清、说明或者更正的内容，则供应商响应文件按</w:t>
      </w:r>
      <w:r>
        <w:rPr>
          <w:rFonts w:hint="eastAsia" w:ascii="宋体" w:hAnsi="宋体" w:eastAsia="宋体" w:cs="宋体"/>
          <w:b/>
          <w:color w:val="000000" w:themeColor="text1"/>
          <w:sz w:val="24"/>
          <w:highlight w:val="none"/>
          <w14:textFill>
            <w14:solidFill>
              <w14:schemeClr w14:val="tx1"/>
            </w14:solidFill>
          </w14:textFill>
        </w:rPr>
        <w:t>无效处理</w:t>
      </w:r>
      <w:r>
        <w:rPr>
          <w:rFonts w:hint="eastAsia" w:ascii="宋体" w:hAnsi="宋体" w:eastAsia="宋体" w:cs="宋体"/>
          <w:color w:val="000000" w:themeColor="text1"/>
          <w:sz w:val="24"/>
          <w:highlight w:val="none"/>
          <w14:textFill>
            <w14:solidFill>
              <w14:schemeClr w14:val="tx1"/>
            </w14:solidFill>
          </w14:textFill>
        </w:rPr>
        <w:t>；如属于表中的</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允许</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color w:val="000000" w:themeColor="text1"/>
          <w:sz w:val="24"/>
          <w:highlight w:val="none"/>
          <w14:textFill>
            <w14:solidFill>
              <w14:schemeClr w14:val="tx1"/>
            </w14:solidFill>
          </w14:textFill>
        </w:rPr>
        <w:t>无效处理</w:t>
      </w:r>
      <w:r>
        <w:rPr>
          <w:rFonts w:hint="eastAsia" w:ascii="宋体" w:hAnsi="宋体" w:eastAsia="宋体" w:cs="宋体"/>
          <w:color w:val="000000" w:themeColor="text1"/>
          <w:sz w:val="24"/>
          <w:highlight w:val="none"/>
          <w14:textFill>
            <w14:solidFill>
              <w14:schemeClr w14:val="tx1"/>
            </w14:solidFill>
          </w14:textFill>
        </w:rPr>
        <w:t>。</w:t>
      </w:r>
    </w:p>
    <w:p>
      <w:pPr>
        <w:numPr>
          <w:ilvl w:val="2"/>
          <w:numId w:val="12"/>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供应商的澄清、说明或者更正不得超出响应文件的范围或者改变响应文件的实质性内容。磋商小组要求供应商澄清、</w:t>
      </w:r>
      <w:r>
        <w:rPr>
          <w:rFonts w:hint="eastAsia" w:ascii="宋体" w:hAnsi="宋体" w:eastAsia="宋体" w:cs="宋体"/>
          <w:color w:val="000000" w:themeColor="text1"/>
          <w:spacing w:val="-3"/>
          <w:sz w:val="24"/>
          <w:highlight w:val="none"/>
          <w14:textFill>
            <w14:solidFill>
              <w14:schemeClr w14:val="tx1"/>
            </w14:solidFill>
          </w14:textFill>
        </w:rPr>
        <w:t>说明或者</w:t>
      </w:r>
      <w:r>
        <w:rPr>
          <w:rFonts w:hint="eastAsia" w:ascii="宋体" w:hAnsi="宋体" w:eastAsia="宋体" w:cs="宋体"/>
          <w:color w:val="000000" w:themeColor="text1"/>
          <w:spacing w:val="-2"/>
          <w:sz w:val="24"/>
          <w:highlight w:val="none"/>
          <w14:textFill>
            <w14:solidFill>
              <w14:schemeClr w14:val="tx1"/>
            </w14:solidFill>
          </w14:textFill>
        </w:rPr>
        <w:t>更正响应文</w:t>
      </w:r>
      <w:r>
        <w:rPr>
          <w:rFonts w:hint="eastAsia" w:ascii="宋体" w:hAnsi="宋体" w:eastAsia="宋体" w:cs="宋体"/>
          <w:color w:val="000000" w:themeColor="text1"/>
          <w:spacing w:val="-4"/>
          <w:sz w:val="24"/>
          <w:highlight w:val="none"/>
          <w14:textFill>
            <w14:solidFill>
              <w14:schemeClr w14:val="tx1"/>
            </w14:solidFill>
          </w14:textFill>
        </w:rPr>
        <w:t>件应当以书面形式作出。供应商的澄清、</w:t>
      </w:r>
      <w:r>
        <w:rPr>
          <w:rFonts w:hint="eastAsia" w:ascii="宋体" w:hAnsi="宋体" w:eastAsia="宋体" w:cs="宋体"/>
          <w:color w:val="000000" w:themeColor="text1"/>
          <w:spacing w:val="-3"/>
          <w:sz w:val="24"/>
          <w:highlight w:val="none"/>
          <w14:textFill>
            <w14:solidFill>
              <w14:schemeClr w14:val="tx1"/>
            </w14:solidFill>
          </w14:textFill>
        </w:rPr>
        <w:t>说明或者更正应当由法</w:t>
      </w:r>
      <w:r>
        <w:rPr>
          <w:rFonts w:hint="eastAsia" w:ascii="宋体" w:hAnsi="宋体" w:eastAsia="宋体" w:cs="宋体"/>
          <w:color w:val="000000" w:themeColor="text1"/>
          <w:spacing w:val="-2"/>
          <w:sz w:val="24"/>
          <w:highlight w:val="none"/>
          <w14:textFill>
            <w14:solidFill>
              <w14:schemeClr w14:val="tx1"/>
            </w14:solidFill>
          </w14:textFill>
        </w:rPr>
        <w:t>定代</w:t>
      </w:r>
      <w:r>
        <w:rPr>
          <w:rFonts w:hint="eastAsia" w:ascii="宋体" w:hAnsi="宋体" w:eastAsia="宋体" w:cs="宋体"/>
          <w:color w:val="000000" w:themeColor="text1"/>
          <w:spacing w:val="-8"/>
          <w:sz w:val="24"/>
          <w:highlight w:val="none"/>
          <w14:textFill>
            <w14:solidFill>
              <w14:schemeClr w14:val="tx1"/>
            </w14:solidFill>
          </w14:textFill>
        </w:rPr>
        <w:t>表人（若供应商为事业单位或其他组织或分支机</w:t>
      </w:r>
      <w:r>
        <w:rPr>
          <w:rFonts w:hint="eastAsia" w:ascii="宋体" w:hAnsi="宋体" w:eastAsia="宋体" w:cs="宋体"/>
          <w:color w:val="000000" w:themeColor="text1"/>
          <w:spacing w:val="-7"/>
          <w:sz w:val="24"/>
          <w:highlight w:val="none"/>
          <w14:textFill>
            <w14:solidFill>
              <w14:schemeClr w14:val="tx1"/>
            </w14:solidFill>
          </w14:textFill>
        </w:rPr>
        <w:t>构，可为单位负责人）</w:t>
      </w:r>
      <w:r>
        <w:rPr>
          <w:rFonts w:hint="eastAsia" w:ascii="宋体" w:hAnsi="宋体" w:eastAsia="宋体" w:cs="宋体"/>
          <w:color w:val="000000" w:themeColor="text1"/>
          <w:spacing w:val="-4"/>
          <w:sz w:val="24"/>
          <w:highlight w:val="none"/>
          <w14:textFill>
            <w14:solidFill>
              <w14:schemeClr w14:val="tx1"/>
            </w14:solidFill>
          </w14:textFill>
        </w:rPr>
        <w:t>或其授权代表签字或者加盖公章。由</w:t>
      </w:r>
      <w:r>
        <w:rPr>
          <w:rFonts w:hint="eastAsia" w:ascii="宋体" w:hAnsi="宋体" w:eastAsia="宋体" w:cs="宋体"/>
          <w:color w:val="000000" w:themeColor="text1"/>
          <w:spacing w:val="-3"/>
          <w:sz w:val="24"/>
          <w:highlight w:val="none"/>
          <w14:textFill>
            <w14:solidFill>
              <w14:schemeClr w14:val="tx1"/>
            </w14:solidFill>
          </w14:textFill>
        </w:rPr>
        <w:t>授权代表签字的，应当附授权委</w:t>
      </w:r>
      <w:r>
        <w:rPr>
          <w:rFonts w:hint="eastAsia" w:ascii="宋体" w:hAnsi="宋体" w:eastAsia="宋体" w:cs="宋体"/>
          <w:color w:val="000000" w:themeColor="text1"/>
          <w:spacing w:val="-4"/>
          <w:sz w:val="24"/>
          <w:highlight w:val="none"/>
          <w14:textFill>
            <w14:solidFill>
              <w14:schemeClr w14:val="tx1"/>
            </w14:solidFill>
          </w14:textFill>
        </w:rPr>
        <w:t>托书。供应商为自然人的，应当由本人签字并附身份证明。澄清、</w:t>
      </w:r>
      <w:r>
        <w:rPr>
          <w:rFonts w:hint="eastAsia" w:ascii="宋体" w:hAnsi="宋体" w:eastAsia="宋体" w:cs="宋体"/>
          <w:color w:val="000000" w:themeColor="text1"/>
          <w:spacing w:val="9"/>
          <w:sz w:val="24"/>
          <w:highlight w:val="none"/>
          <w14:textFill>
            <w14:solidFill>
              <w14:schemeClr w14:val="tx1"/>
            </w14:solidFill>
          </w14:textFill>
        </w:rPr>
        <w:t>说</w:t>
      </w:r>
      <w:r>
        <w:rPr>
          <w:rFonts w:hint="eastAsia" w:ascii="宋体" w:hAnsi="宋体" w:eastAsia="宋体" w:cs="宋体"/>
          <w:color w:val="000000" w:themeColor="text1"/>
          <w:spacing w:val="-1"/>
          <w:sz w:val="24"/>
          <w:highlight w:val="none"/>
          <w14:textFill>
            <w14:solidFill>
              <w14:schemeClr w14:val="tx1"/>
            </w14:solidFill>
          </w14:textFill>
        </w:rPr>
        <w:t>明或</w:t>
      </w:r>
      <w:r>
        <w:rPr>
          <w:rFonts w:hint="eastAsia" w:ascii="宋体" w:hAnsi="宋体" w:eastAsia="宋体" w:cs="宋体"/>
          <w:color w:val="000000" w:themeColor="text1"/>
          <w:sz w:val="24"/>
          <w:highlight w:val="none"/>
          <w14:textFill>
            <w14:solidFill>
              <w14:schemeClr w14:val="tx1"/>
            </w14:solidFill>
          </w14:textFill>
        </w:rPr>
        <w:t>者更正文件将作为响应文件内容的一部分。</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磋商结束后，磋商小组将要求所有实质性响应的供应商在规定时间内提交最后报价。最后报价时间为磋商小组指定的时间，具体时间根据磋商进度另行通知。</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highlight w:val="none"/>
          <w14:textFill>
            <w14:solidFill>
              <w14:schemeClr w14:val="tx1"/>
            </w14:solidFill>
          </w14:textFill>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000000" w:themeColor="text1"/>
          <w:sz w:val="24"/>
          <w:highlight w:val="none"/>
          <w14:textFill>
            <w14:solidFill>
              <w14:schemeClr w14:val="tx1"/>
            </w14:solidFill>
          </w14:textFill>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最后报价是供应商响应文件的有效组成部分。</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已提交响应文件的供应商，在提交最后报价之前，可以根据磋商情况退出磋商。</w:t>
      </w:r>
    </w:p>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最后报价的算术修正及政策调整</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最后报价出现前后不一致的，按照下列规定修正：</w:t>
      </w:r>
    </w:p>
    <w:p>
      <w:pPr>
        <w:numPr>
          <w:ilvl w:val="2"/>
          <w:numId w:val="12"/>
        </w:numPr>
        <w:tabs>
          <w:tab w:val="left" w:pos="1080"/>
          <w:tab w:val="left" w:pos="1589"/>
          <w:tab w:val="left" w:pos="1980"/>
          <w:tab w:val="left" w:pos="2035"/>
          <w:tab w:val="left" w:pos="2114"/>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竞争性磋商文件对于报价修正是否另有规定：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□有，具体规定为：___________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无，按下述3.2.2-3.2.5项规定修正。</w:t>
      </w:r>
    </w:p>
    <w:p>
      <w:pPr>
        <w:numPr>
          <w:ilvl w:val="2"/>
          <w:numId w:val="12"/>
        </w:numPr>
        <w:tabs>
          <w:tab w:val="left" w:pos="1980"/>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大写金额和小写金额不一致的，以大写金额为准；</w:t>
      </w:r>
    </w:p>
    <w:p>
      <w:pPr>
        <w:numPr>
          <w:ilvl w:val="2"/>
          <w:numId w:val="12"/>
        </w:numPr>
        <w:tabs>
          <w:tab w:val="left" w:pos="1980"/>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单价金额小数点或者百分比有明显错位的，以最后报价一览表的总价为准，并修改单价；</w:t>
      </w:r>
    </w:p>
    <w:p>
      <w:pPr>
        <w:numPr>
          <w:ilvl w:val="2"/>
          <w:numId w:val="12"/>
        </w:numPr>
        <w:tabs>
          <w:tab w:val="left" w:pos="1980"/>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1980"/>
          <w:tab w:val="left" w:pos="2035"/>
          <w:tab w:val="left" w:pos="2114"/>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同时出现两种以上不一致的，按照前款规定的顺序修正。修正后的报价经供应商书面确认后产生约束力，供应商不确认的，</w:t>
      </w:r>
      <w:r>
        <w:rPr>
          <w:rFonts w:hint="eastAsia" w:ascii="宋体" w:hAnsi="宋体" w:eastAsia="宋体" w:cs="宋体"/>
          <w:b/>
          <w:color w:val="000000" w:themeColor="text1"/>
          <w:sz w:val="24"/>
          <w:highlight w:val="none"/>
          <w14:textFill>
            <w14:solidFill>
              <w14:schemeClr w14:val="tx1"/>
            </w14:solidFill>
          </w14:textFill>
        </w:rPr>
        <w:t>其响应无效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落实政府采购政策的价格调整：只有符合第二章《供应商须知》4.2条规定情形的，可以享受中小企业扶持政策，用扣除后的价格参加评审；否则，评审时价格不予扣除。</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对于未预留份额专门面向中小企业采购的采购项目，以及预留份额项目中的非预留部分采购包，对小微企业报价给予</w:t>
      </w:r>
      <w:r>
        <w:rPr>
          <w:rFonts w:hint="eastAsia" w:ascii="宋体" w:hAnsi="宋体" w:eastAsia="宋体" w:cs="宋体"/>
          <w:color w:val="000000" w:themeColor="text1"/>
          <w:sz w:val="24"/>
          <w:highlight w:val="none"/>
          <w:u w:val="single"/>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%的扣除，用扣除后的价格参加评审。</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color w:val="000000" w:themeColor="text1"/>
          <w:sz w:val="24"/>
          <w:highlight w:val="none"/>
          <w:u w:val="singl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%的扣除，用扣除后的价格参加评审。</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价格扣除比例对小型企业和微型企业同等对待，不作区分。</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监狱企业提供了由省级以上监狱管理局、戒毒管理局（含新疆生产建</w:t>
      </w:r>
      <w:r>
        <w:rPr>
          <w:rFonts w:hint="eastAsia" w:ascii="宋体" w:hAnsi="宋体" w:eastAsia="宋体" w:cs="宋体"/>
          <w:color w:val="000000" w:themeColor="text1"/>
          <w:sz w:val="24"/>
          <w:highlight w:val="none"/>
          <w14:textFill>
            <w14:solidFill>
              <w14:schemeClr w14:val="tx1"/>
            </w14:solidFill>
          </w14:textFill>
        </w:rPr>
        <w:t>设兵团）</w:t>
      </w:r>
      <w:r>
        <w:rPr>
          <w:rFonts w:hint="eastAsia" w:ascii="宋体" w:hAnsi="宋体" w:eastAsia="宋体" w:cs="宋体"/>
          <w:color w:val="000000" w:themeColor="text1"/>
          <w:spacing w:val="-1"/>
          <w:sz w:val="24"/>
          <w:highlight w:val="none"/>
          <w14:textFill>
            <w14:solidFill>
              <w14:schemeClr w14:val="tx1"/>
            </w14:solidFill>
          </w14:textFill>
        </w:rPr>
        <w:t>出具</w:t>
      </w:r>
      <w:r>
        <w:rPr>
          <w:rFonts w:hint="eastAsia" w:ascii="宋体" w:hAnsi="宋体" w:eastAsia="宋体" w:cs="宋体"/>
          <w:color w:val="000000" w:themeColor="text1"/>
          <w:sz w:val="24"/>
          <w:highlight w:val="none"/>
          <w14:textFill>
            <w14:solidFill>
              <w14:schemeClr w14:val="tx1"/>
            </w14:solidFill>
          </w14:textFill>
        </w:rPr>
        <w:t>的属于监狱企业的证明文件的，视同小微企业。</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残疾人福利性单位按竞争性磋商文件要求提供了《残疾人福利性单位</w:t>
      </w:r>
      <w:r>
        <w:rPr>
          <w:rFonts w:hint="eastAsia" w:ascii="宋体" w:hAnsi="宋体" w:eastAsia="宋体" w:cs="宋体"/>
          <w:color w:val="000000" w:themeColor="text1"/>
          <w:spacing w:val="-1"/>
          <w:sz w:val="24"/>
          <w:highlight w:val="none"/>
          <w14:textFill>
            <w14:solidFill>
              <w14:schemeClr w14:val="tx1"/>
            </w14:solidFill>
          </w14:textFill>
        </w:rPr>
        <w:t>声明</w:t>
      </w:r>
      <w:r>
        <w:rPr>
          <w:rFonts w:hint="eastAsia" w:ascii="宋体" w:hAnsi="宋体" w:eastAsia="宋体" w:cs="宋体"/>
          <w:color w:val="000000" w:themeColor="text1"/>
          <w:sz w:val="24"/>
          <w:highlight w:val="none"/>
          <w14:textFill>
            <w14:solidFill>
              <w14:schemeClr w14:val="tx1"/>
            </w14:solidFill>
          </w14:textFill>
        </w:rPr>
        <w:t>函》的，视同小微企业。</w:t>
      </w:r>
    </w:p>
    <w:p>
      <w:pPr>
        <w:numPr>
          <w:ilvl w:val="2"/>
          <w:numId w:val="12"/>
        </w:numPr>
        <w:tabs>
          <w:tab w:val="left" w:pos="1080"/>
          <w:tab w:val="left" w:pos="1589"/>
          <w:tab w:val="left" w:pos="1980"/>
          <w:tab w:val="left" w:pos="2014"/>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若供应商同时属于小型或微型企业、监狱企业、残疾人福利性单位中的两种及以上，将不重复享受小微企业价格扣减的优惠政策。</w:t>
      </w:r>
    </w:p>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磋商环节及提交最后报价后如出现以下情况的，供应商的</w:t>
      </w:r>
      <w:r>
        <w:rPr>
          <w:rFonts w:hint="eastAsia" w:ascii="宋体" w:hAnsi="宋体" w:eastAsia="宋体" w:cs="宋体"/>
          <w:b/>
          <w:color w:val="000000" w:themeColor="text1"/>
          <w:sz w:val="24"/>
          <w:highlight w:val="none"/>
          <w14:textFill>
            <w14:solidFill>
              <w14:schemeClr w14:val="tx1"/>
            </w14:solidFill>
          </w14:textFill>
        </w:rPr>
        <w:t>响应文件无效</w:t>
      </w:r>
      <w:r>
        <w:rPr>
          <w:rFonts w:hint="eastAsia" w:ascii="宋体" w:hAnsi="宋体" w:eastAsia="宋体" w:cs="宋体"/>
          <w:color w:val="000000" w:themeColor="text1"/>
          <w:sz w:val="24"/>
          <w:highlight w:val="none"/>
          <w14:textFill>
            <w14:solidFill>
              <w14:schemeClr w14:val="tx1"/>
            </w14:solidFill>
          </w14:textFill>
        </w:rPr>
        <w:t>：</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供应商对实质性变动不予确认的；</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不满足磋商文件★号条款或磋商文件技术指标超出磋商文件《采购需求》中主要技术参数允许偏差的最大范围的（如有）；</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未按照磋商小组规定的时间、逾期提交最后报价的；</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如供应商的最后报价超过竞争性磋商文件中规定的项目/采购包预算金额或者项目/采购包最高限价的；</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响应文件中出现可选择性或可调整的报价的（竞争性磋商文件另有规定的除外）；</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最后报价出现前后不一致，供应商对修正后的报价不予确认的；</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其他：</w:t>
      </w:r>
      <w:r>
        <w:rPr>
          <w:rFonts w:hint="eastAsia" w:ascii="宋体" w:hAnsi="宋体" w:eastAsia="宋体" w:cs="宋体"/>
          <w:i/>
          <w:color w:val="000000" w:themeColor="text1"/>
          <w:sz w:val="24"/>
          <w:highlight w:val="none"/>
          <w:u w:val="single"/>
          <w14:textFill>
            <w14:solidFill>
              <w14:schemeClr w14:val="tx1"/>
            </w14:solidFill>
          </w14:textFill>
        </w:rPr>
        <w:t>无</w:t>
      </w:r>
      <w:r>
        <w:rPr>
          <w:rFonts w:hint="eastAsia" w:ascii="宋体" w:hAnsi="宋体" w:eastAsia="宋体" w:cs="宋体"/>
          <w:color w:val="000000" w:themeColor="text1"/>
          <w:sz w:val="24"/>
          <w:highlight w:val="none"/>
          <w14:textFill>
            <w14:solidFill>
              <w14:schemeClr w14:val="tx1"/>
            </w14:solidFill>
          </w14:textFill>
        </w:rPr>
        <w:t>。</w:t>
      </w:r>
    </w:p>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评审方法和评审标准</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竞争性磋商文件中没有规定的评审标准不得作为评审依据。</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非政府强制采购的节能产品或环境标志产品，依据品目清单和认证证书实施政府优先采购。优先采购的具体规定（如涉及）：当供应商因产品相同、综合评分相同或最后报价相同时将被优先推荐为成交候选人。</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关于无线局域网认证产品政府采购清单中的产品，优先采购的具体规定（如涉及）：当供应商因产品相同、综合评分相同或最后报价相同时将被优先推荐为成交候选人。</w:t>
      </w:r>
    </w:p>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确定成交候选人名单</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磋商小组根据上述供应商排序，按照评审得分由高到低顺序推荐3名以上成交候选供应商（若在磋商文件允许的情形下提交最后报价的供应商为2家，则依次推荐2名供应商为成交候选供应商），并编写评审报告。</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磋商小组要对评分汇总情况进行复核，特别是对排名第一的、报价最低的、响应文件被认定为无效的情形进行重点复核。</w:t>
      </w:r>
    </w:p>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报告违法行为</w:t>
      </w:r>
    </w:p>
    <w:p>
      <w:pPr>
        <w:widowControl/>
        <w:numPr>
          <w:ilvl w:val="1"/>
          <w:numId w:val="12"/>
        </w:numPr>
        <w:tabs>
          <w:tab w:val="left" w:pos="1080"/>
          <w:tab w:val="left" w:pos="1589"/>
          <w:tab w:val="left" w:pos="1872"/>
        </w:tabs>
        <w:snapToGrid w:val="0"/>
        <w:spacing w:line="360" w:lineRule="auto"/>
        <w:ind w:left="1077" w:hanging="72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磋商小组在评审过程中发现供应商有行贿、提供虚假材料或者串通等违法行为时，有向采购人、采购代理机构或者有关部门报告的职责。</w:t>
      </w:r>
      <w:bookmarkEnd w:id="632"/>
      <w:bookmarkEnd w:id="633"/>
    </w:p>
    <w:p>
      <w:pPr>
        <w:widowControl/>
        <w:tabs>
          <w:tab w:val="left" w:pos="1080"/>
          <w:tab w:val="left" w:pos="1872"/>
        </w:tabs>
        <w:snapToGrid w:val="0"/>
        <w:spacing w:line="360" w:lineRule="auto"/>
        <w:ind w:left="357"/>
        <w:jc w:val="left"/>
        <w:rPr>
          <w:rFonts w:hint="eastAsia" w:ascii="宋体" w:hAnsi="宋体" w:eastAsia="宋体" w:cs="宋体"/>
          <w:b/>
          <w:color w:val="000000" w:themeColor="text1"/>
          <w:sz w:val="24"/>
          <w:highlight w:val="none"/>
          <w14:textFill>
            <w14:solidFill>
              <w14:schemeClr w14:val="tx1"/>
            </w14:solidFill>
          </w14:textFill>
        </w:rPr>
      </w:pPr>
    </w:p>
    <w:p>
      <w:pPr>
        <w:pStyle w:val="4"/>
        <w:spacing w:before="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二、评审标准</w:t>
      </w:r>
    </w:p>
    <w:p>
      <w:pPr>
        <w:widowControl/>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1、商务部分（25分）：</w:t>
      </w:r>
    </w:p>
    <w:tbl>
      <w:tblPr>
        <w:tblStyle w:val="55"/>
        <w:tblW w:w="8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88"/>
        <w:gridCol w:w="5813"/>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704"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1388"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评分因素</w:t>
            </w:r>
          </w:p>
        </w:tc>
        <w:tc>
          <w:tcPr>
            <w:tcW w:w="5813"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评分标准</w:t>
            </w:r>
          </w:p>
        </w:tc>
        <w:tc>
          <w:tcPr>
            <w:tcW w:w="1028"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04"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38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类似业绩</w:t>
            </w:r>
          </w:p>
        </w:tc>
        <w:tc>
          <w:tcPr>
            <w:tcW w:w="5813" w:type="dxa"/>
            <w:vAlign w:val="center"/>
          </w:tcPr>
          <w:p>
            <w:pPr>
              <w:widowControl/>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供应商202</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年1月1日至今具有与本项目类似的项目业绩，每有一个得2分，满分10分。</w:t>
            </w:r>
          </w:p>
          <w:p>
            <w:pPr>
              <w:widowControl/>
              <w:spacing w:before="2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（审核依据：供应商须提供有效的合同复印件，内容至少包括合同首页、建设内容页、签字盖章页。）</w:t>
            </w:r>
          </w:p>
        </w:tc>
        <w:tc>
          <w:tcPr>
            <w:tcW w:w="102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04"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38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项目负责人</w:t>
            </w:r>
          </w:p>
        </w:tc>
        <w:tc>
          <w:tcPr>
            <w:tcW w:w="5813" w:type="dxa"/>
            <w:vAlign w:val="center"/>
          </w:tcPr>
          <w:p>
            <w:pPr>
              <w:widowControl/>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项目负责人具备注册会计师证书</w:t>
            </w:r>
            <w:r>
              <w:rPr>
                <w:rFonts w:hint="eastAsia" w:ascii="宋体" w:hAnsi="宋体" w:eastAsia="宋体" w:cs="宋体"/>
                <w:color w:val="000000" w:themeColor="text1"/>
                <w:sz w:val="24"/>
                <w:highlight w:val="none"/>
                <w:lang w:eastAsia="zh-CN"/>
                <w14:textFill>
                  <w14:solidFill>
                    <w14:schemeClr w14:val="tx1"/>
                  </w14:solidFill>
                </w14:textFill>
              </w:rPr>
              <w:t>或注册造价工程师证书</w:t>
            </w:r>
            <w:r>
              <w:rPr>
                <w:rFonts w:hint="eastAsia" w:ascii="宋体" w:hAnsi="宋体" w:eastAsia="宋体" w:cs="宋体"/>
                <w:color w:val="000000" w:themeColor="text1"/>
                <w:sz w:val="24"/>
                <w:highlight w:val="none"/>
                <w14:textFill>
                  <w14:solidFill>
                    <w14:schemeClr w14:val="tx1"/>
                  </w14:solidFill>
                </w14:textFill>
              </w:rPr>
              <w:t>得</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分；</w:t>
            </w:r>
          </w:p>
          <w:p>
            <w:pPr>
              <w:widowControl/>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项目负责人具备5年以上相关工作经验，并精通财务审核、工程造价、内部控制及相关政策要求，具有较强的组织管理、沟通协调能力，工作态度认真负责，能够随时指导检查各个项目质量和跟进各个项目进度得</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分。</w:t>
            </w:r>
          </w:p>
          <w:p>
            <w:pPr>
              <w:widowControl/>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（审核依据：供应商须提供项目负责人简历、证书和相关工作经验承诺函并加盖供应商公章，承诺书格式自拟。）</w:t>
            </w:r>
          </w:p>
        </w:tc>
        <w:tc>
          <w:tcPr>
            <w:tcW w:w="1028" w:type="dxa"/>
            <w:vAlign w:val="center"/>
          </w:tcPr>
          <w:p>
            <w:pPr>
              <w:widowControl/>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04" w:type="dxa"/>
            <w:vAlign w:val="center"/>
          </w:tcPr>
          <w:p>
            <w:pPr>
              <w:widowControl/>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1388" w:type="dxa"/>
            <w:vAlign w:val="center"/>
          </w:tcPr>
          <w:p>
            <w:pPr>
              <w:widowControl/>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项目团队成员</w:t>
            </w:r>
          </w:p>
        </w:tc>
        <w:tc>
          <w:tcPr>
            <w:tcW w:w="5813" w:type="dxa"/>
            <w:vAlign w:val="center"/>
          </w:tcPr>
          <w:p>
            <w:pPr>
              <w:widowControl/>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团队人员应均具备2年以上项目相关工作经验，善于沟通、勤奋敬业、有团队协作精神得</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分，否则不得分。</w:t>
            </w:r>
          </w:p>
          <w:p>
            <w:pPr>
              <w:widowControl/>
              <w:spacing w:before="2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（审核依据：供应商须提供工作人员简历和相关工作经验承诺函并加盖供应商公章，承诺书格式自拟。）</w:t>
            </w:r>
          </w:p>
        </w:tc>
        <w:tc>
          <w:tcPr>
            <w:tcW w:w="1028" w:type="dxa"/>
            <w:vAlign w:val="center"/>
          </w:tcPr>
          <w:p>
            <w:pPr>
              <w:widowControl/>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04"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138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承诺函</w:t>
            </w:r>
          </w:p>
        </w:tc>
        <w:tc>
          <w:tcPr>
            <w:tcW w:w="5813" w:type="dxa"/>
            <w:vAlign w:val="center"/>
          </w:tcPr>
          <w:p>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团队人员未经采购人同意，不得更换。如有特殊原因确需更换，必须书面写明更换理由，报采购人同意。供应商提供上述内容的承诺函的得3分，否则不得分。</w:t>
            </w:r>
          </w:p>
          <w:p>
            <w:pPr>
              <w:widowControl/>
              <w:spacing w:before="2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（审核依据：供应商须提供承诺函并加盖供应商公章，承诺函格式自拟。）</w:t>
            </w:r>
          </w:p>
        </w:tc>
        <w:tc>
          <w:tcPr>
            <w:tcW w:w="102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r>
    </w:tbl>
    <w:p>
      <w:pPr>
        <w:widowControl/>
        <w:spacing w:line="360" w:lineRule="auto"/>
        <w:ind w:firstLine="240" w:firstLineChars="1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2、技术部分（65分）：</w:t>
      </w:r>
    </w:p>
    <w:tbl>
      <w:tblPr>
        <w:tblStyle w:val="55"/>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48"/>
        <w:gridCol w:w="588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09" w:type="dxa"/>
            <w:vMerge w:val="restart"/>
            <w:vAlign w:val="center"/>
          </w:tcPr>
          <w:p>
            <w:pPr>
              <w:widowControl/>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1348" w:type="dxa"/>
            <w:vMerge w:val="restart"/>
            <w:vAlign w:val="center"/>
          </w:tcPr>
          <w:p>
            <w:pPr>
              <w:widowControl/>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评分因素</w:t>
            </w:r>
          </w:p>
        </w:tc>
        <w:tc>
          <w:tcPr>
            <w:tcW w:w="5881" w:type="dxa"/>
            <w:vMerge w:val="restart"/>
            <w:vAlign w:val="center"/>
          </w:tcPr>
          <w:p>
            <w:pPr>
              <w:widowControl/>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评分标准</w:t>
            </w:r>
          </w:p>
        </w:tc>
        <w:tc>
          <w:tcPr>
            <w:tcW w:w="993" w:type="dxa"/>
            <w:vMerge w:val="restart"/>
            <w:vAlign w:val="center"/>
          </w:tcPr>
          <w:p>
            <w:pPr>
              <w:widowControl/>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09" w:type="dxa"/>
            <w:vMerge w:val="continue"/>
            <w:vAlign w:val="center"/>
          </w:tcPr>
          <w:p>
            <w:pPr>
              <w:widowControl/>
              <w:rPr>
                <w:rFonts w:hint="eastAsia" w:ascii="宋体" w:hAnsi="宋体" w:eastAsia="宋体" w:cs="宋体"/>
                <w:color w:val="000000" w:themeColor="text1"/>
                <w:sz w:val="24"/>
                <w:highlight w:val="none"/>
                <w14:textFill>
                  <w14:solidFill>
                    <w14:schemeClr w14:val="tx1"/>
                  </w14:solidFill>
                </w14:textFill>
              </w:rPr>
            </w:pPr>
          </w:p>
        </w:tc>
        <w:tc>
          <w:tcPr>
            <w:tcW w:w="1348" w:type="dxa"/>
            <w:vMerge w:val="continue"/>
            <w:vAlign w:val="center"/>
          </w:tcPr>
          <w:p>
            <w:pPr>
              <w:widowControl/>
              <w:rPr>
                <w:rFonts w:hint="eastAsia" w:ascii="宋体" w:hAnsi="宋体" w:eastAsia="宋体" w:cs="宋体"/>
                <w:color w:val="000000" w:themeColor="text1"/>
                <w:sz w:val="24"/>
                <w:highlight w:val="none"/>
                <w14:textFill>
                  <w14:solidFill>
                    <w14:schemeClr w14:val="tx1"/>
                  </w14:solidFill>
                </w14:textFill>
              </w:rPr>
            </w:pPr>
          </w:p>
        </w:tc>
        <w:tc>
          <w:tcPr>
            <w:tcW w:w="5881" w:type="dxa"/>
            <w:vMerge w:val="continue"/>
            <w:vAlign w:val="center"/>
          </w:tcPr>
          <w:p>
            <w:pPr>
              <w:widowControl/>
              <w:rPr>
                <w:rFonts w:hint="eastAsia" w:ascii="宋体" w:hAnsi="宋体" w:eastAsia="宋体" w:cs="宋体"/>
                <w:color w:val="000000" w:themeColor="text1"/>
                <w:sz w:val="24"/>
                <w:highlight w:val="none"/>
                <w14:textFill>
                  <w14:solidFill>
                    <w14:schemeClr w14:val="tx1"/>
                  </w14:solidFill>
                </w14:textFill>
              </w:rPr>
            </w:pPr>
          </w:p>
        </w:tc>
        <w:tc>
          <w:tcPr>
            <w:tcW w:w="993" w:type="dxa"/>
            <w:vMerge w:val="continue"/>
            <w:vAlign w:val="center"/>
          </w:tcPr>
          <w:p>
            <w:pPr>
              <w:widowControl/>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348"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服务方案</w:t>
            </w:r>
          </w:p>
        </w:tc>
        <w:tc>
          <w:tcPr>
            <w:tcW w:w="5881" w:type="dxa"/>
            <w:vAlign w:val="center"/>
          </w:tcPr>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供应商需对本项目工作内容提供服务方案：</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方案内容进行了详细的阐述，能正确理解项目需求，思路清晰，合理分析现状且满足采购要求，得20分；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方案内容虽进行阐述但并未贴合项目实际情况进行详细论述，或方案中未包括具体实施细节及措施，得15分；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方案内容满足采购要求，但仅为对采购需求的简单复制，未进行进一步的详细阐述，得10分；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方案内容的应答仅部分满足采购要求，得5分；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方案内容未进行任何阐述或不满足采购要求，得0分。</w:t>
            </w:r>
          </w:p>
        </w:tc>
        <w:tc>
          <w:tcPr>
            <w:tcW w:w="993"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348" w:type="dxa"/>
            <w:vAlign w:val="center"/>
          </w:tcPr>
          <w:p>
            <w:pPr>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团队人员配置方案</w:t>
            </w:r>
          </w:p>
        </w:tc>
        <w:tc>
          <w:tcPr>
            <w:tcW w:w="5881" w:type="dxa"/>
            <w:vAlign w:val="center"/>
          </w:tcPr>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供应商需对本项目提供团队人员配置方案：</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方案内容进行了详细的阐述，能正确理解项目需求，思路清晰，合理分析现状且满足采购要求，得15分；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方案内容虽进行阐述但并未贴合项目实际情况进行详细论述，或方案中未包括具体实施细节及措施，得11分；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方案内容满足采购要求，但仅为对采购需求的简单复制，未进行进一步的详细阐述，得7分；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方案内容的应答仅部分满足采购要求，得3分；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方案内容未进行任何阐述或不满足采购要求，得0分。</w:t>
            </w:r>
          </w:p>
        </w:tc>
        <w:tc>
          <w:tcPr>
            <w:tcW w:w="993"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34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进度控制方案</w:t>
            </w:r>
          </w:p>
        </w:tc>
        <w:tc>
          <w:tcPr>
            <w:tcW w:w="5881" w:type="dxa"/>
            <w:vAlign w:val="center"/>
          </w:tcPr>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供应商需对本项目提供进度控制方案：</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方案内容进行了详细的阐述，能正确理解项目需求，思路清晰，合理分析现状且满足采购要求，得15分；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方案内容虽进行阐述但并未贴合项目实际情况进行详细论述，或方案中未包括具体实施细节及措施，得11分；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方案内容满足采购要求，但仅为对采购需求的简单复制，未进行进一步的详细阐述，得7分；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方案内容的应答仅部分满足采购要求，得3分；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方案内容未进行任何阐述或不满足采购要求，得0分。</w:t>
            </w:r>
          </w:p>
        </w:tc>
        <w:tc>
          <w:tcPr>
            <w:tcW w:w="993"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134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验收方案</w:t>
            </w:r>
          </w:p>
        </w:tc>
        <w:tc>
          <w:tcPr>
            <w:tcW w:w="5881" w:type="dxa"/>
            <w:vAlign w:val="center"/>
          </w:tcPr>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供应商需对本项目提供验收方案：</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方案内容进行了详细的阐述，能正确理解项目需求，思路清晰，合理分析现状且满足采购要求，得15分；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方案内容虽进行阐述但并未贴合项目实际情况进行详细论述，或方案中未包括具体实施细节及措施，得11分；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方案内容满足采购要求，但仅为对采购需求的简单复制，未进行进一步的详细阐述，得7分；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方案内容的应答仅部分满足采购要求，得3分；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方案内容未进行任何阐述或不满足采购要求，得0分。</w:t>
            </w:r>
          </w:p>
        </w:tc>
        <w:tc>
          <w:tcPr>
            <w:tcW w:w="993"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p>
        </w:tc>
      </w:tr>
    </w:tbl>
    <w:p>
      <w:pPr>
        <w:widowControl/>
        <w:spacing w:line="360" w:lineRule="auto"/>
        <w:jc w:val="left"/>
        <w:rPr>
          <w:rFonts w:hint="eastAsia" w:ascii="宋体" w:hAnsi="宋体" w:eastAsia="宋体" w:cs="宋体"/>
          <w:b/>
          <w:bCs/>
          <w:color w:val="000000" w:themeColor="text1"/>
          <w:sz w:val="24"/>
          <w:highlight w:val="none"/>
          <w14:textFill>
            <w14:solidFill>
              <w14:schemeClr w14:val="tx1"/>
            </w14:solidFill>
          </w14:textFill>
        </w:rPr>
      </w:pPr>
      <w:bookmarkStart w:id="649" w:name="_Toc717395453"/>
      <w:r>
        <w:rPr>
          <w:rFonts w:hint="eastAsia" w:ascii="宋体" w:hAnsi="宋体" w:eastAsia="宋体" w:cs="宋体"/>
          <w:b/>
          <w:bCs/>
          <w:color w:val="000000" w:themeColor="text1"/>
          <w:sz w:val="24"/>
          <w:highlight w:val="none"/>
          <w14:textFill>
            <w14:solidFill>
              <w14:schemeClr w14:val="tx1"/>
            </w14:solidFill>
          </w14:textFill>
        </w:rPr>
        <w:t>3、价格部分（10分）：</w:t>
      </w:r>
      <w:bookmarkEnd w:id="649"/>
    </w:p>
    <w:tbl>
      <w:tblPr>
        <w:tblStyle w:val="55"/>
        <w:tblpPr w:leftFromText="180" w:rightFromText="180" w:vertAnchor="text" w:horzAnchor="margin" w:tblpXSpec="center" w:tblpY="19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18"/>
        <w:gridCol w:w="592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562"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1418"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评分因素</w:t>
            </w:r>
          </w:p>
        </w:tc>
        <w:tc>
          <w:tcPr>
            <w:tcW w:w="5925"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评分标准</w:t>
            </w:r>
          </w:p>
        </w:tc>
        <w:tc>
          <w:tcPr>
            <w:tcW w:w="1162"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trPr>
        <w:tc>
          <w:tcPr>
            <w:tcW w:w="562" w:type="dxa"/>
            <w:vAlign w:val="center"/>
          </w:tcPr>
          <w:p>
            <w:pPr>
              <w:widowControl/>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41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响应报价</w:t>
            </w:r>
          </w:p>
        </w:tc>
        <w:tc>
          <w:tcPr>
            <w:tcW w:w="5925" w:type="dxa"/>
            <w:vAlign w:val="center"/>
          </w:tcPr>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此处最后报价指经过报价修正，详见第三章《评审方法和评审标准》。</w:t>
            </w:r>
          </w:p>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价格分采用综合评分法计算。</w:t>
            </w:r>
          </w:p>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p>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满足磋商文件要求的最后所报价格</w:t>
            </w:r>
            <w:r>
              <w:rPr>
                <w:rFonts w:hint="eastAsia" w:ascii="宋体" w:hAnsi="宋体" w:eastAsia="宋体" w:cs="宋体"/>
                <w:color w:val="000000" w:themeColor="text1"/>
                <w:sz w:val="24"/>
                <w:highlight w:val="none"/>
                <w:lang w:val="en-US" w:eastAsia="zh-CN"/>
                <w14:textFill>
                  <w14:solidFill>
                    <w14:schemeClr w14:val="tx1"/>
                  </w14:solidFill>
                </w14:textFill>
              </w:rPr>
              <w:t>单价</w:t>
            </w:r>
            <w:r>
              <w:rPr>
                <w:rFonts w:hint="eastAsia" w:ascii="宋体" w:hAnsi="宋体" w:eastAsia="宋体" w:cs="宋体"/>
                <w:color w:val="000000" w:themeColor="text1"/>
                <w:sz w:val="24"/>
                <w:highlight w:val="none"/>
                <w14:textFill>
                  <w14:solidFill>
                    <w14:schemeClr w14:val="tx1"/>
                  </w14:solidFill>
                </w14:textFill>
              </w:rPr>
              <w:t>最低的供应商的报价为磋商基准价，其价格分为满分。其他供应商的价格分统一按照下列公式计算：</w:t>
            </w:r>
          </w:p>
          <w:p>
            <w:pPr>
              <w:widowControl/>
              <w:adjustRightInd w:val="0"/>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磋商报价得分=（磋商基准价/最后报价）×10</w:t>
            </w:r>
          </w:p>
        </w:tc>
        <w:tc>
          <w:tcPr>
            <w:tcW w:w="1162"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r>
    </w:tbl>
    <w:p>
      <w:pPr>
        <w:pStyle w:val="18"/>
        <w:jc w:val="center"/>
        <w:outlineLvl w:val="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650" w:name="_Toc97371945"/>
      <w:r>
        <w:rPr>
          <w:rFonts w:hint="eastAsia" w:ascii="宋体" w:hAnsi="宋体" w:eastAsia="宋体" w:cs="宋体"/>
          <w:b/>
          <w:color w:val="000000" w:themeColor="text1"/>
          <w:sz w:val="36"/>
          <w:szCs w:val="36"/>
          <w:highlight w:val="none"/>
          <w14:textFill>
            <w14:solidFill>
              <w14:schemeClr w14:val="tx1"/>
            </w14:solidFill>
          </w14:textFill>
        </w:rPr>
        <w:t>第四章   采购需求</w:t>
      </w:r>
      <w:bookmarkEnd w:id="650"/>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度国有资本经营预算</w:t>
      </w:r>
      <w:r>
        <w:rPr>
          <w:rFonts w:hint="eastAsia" w:ascii="宋体" w:hAnsi="宋体" w:eastAsia="宋体" w:cs="宋体"/>
          <w:color w:val="000000" w:themeColor="text1"/>
          <w:sz w:val="24"/>
          <w:szCs w:val="24"/>
          <w:highlight w:val="none"/>
          <w14:textFill>
            <w14:solidFill>
              <w14:schemeClr w14:val="tx1"/>
            </w14:solidFill>
          </w14:textFill>
        </w:rPr>
        <w:t>支出项目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事中监督检查服务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二、预算金额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分2个子包采购，预算金额不超过</w:t>
      </w:r>
      <w:r>
        <w:rPr>
          <w:rFonts w:hint="eastAsia" w:ascii="宋体" w:hAnsi="宋体" w:eastAsia="宋体" w:cs="宋体"/>
          <w:color w:val="000000" w:themeColor="text1"/>
          <w:sz w:val="24"/>
          <w:szCs w:val="24"/>
          <w:highlight w:val="none"/>
          <w:lang w:val="en-US" w:eastAsia="zh-CN"/>
          <w14:textFill>
            <w14:solidFill>
              <w14:schemeClr w14:val="tx1"/>
            </w14:solidFill>
          </w14:textFill>
        </w:rPr>
        <w:t>200</w:t>
      </w:r>
      <w:r>
        <w:rPr>
          <w:rFonts w:hint="eastAsia" w:ascii="宋体" w:hAnsi="宋体" w:eastAsia="宋体" w:cs="宋体"/>
          <w:color w:val="000000" w:themeColor="text1"/>
          <w:sz w:val="24"/>
          <w:szCs w:val="24"/>
          <w:highlight w:val="none"/>
          <w14:textFill>
            <w14:solidFill>
              <w14:schemeClr w14:val="tx1"/>
            </w14:solidFill>
          </w14:textFill>
        </w:rPr>
        <w:t>万元，</w:t>
      </w:r>
      <w:r>
        <w:rPr>
          <w:rFonts w:hint="eastAsia" w:ascii="宋体" w:hAnsi="宋体" w:eastAsia="宋体" w:cs="宋体"/>
          <w:color w:val="000000" w:themeColor="text1"/>
          <w:sz w:val="24"/>
          <w:szCs w:val="24"/>
          <w:highlight w:val="none"/>
          <w:lang w:eastAsia="zh-CN"/>
          <w14:textFill>
            <w14:solidFill>
              <w14:schemeClr w14:val="tx1"/>
            </w14:solidFill>
          </w14:textFill>
        </w:rPr>
        <w:t>每</w:t>
      </w:r>
      <w:r>
        <w:rPr>
          <w:rFonts w:hint="eastAsia" w:ascii="宋体" w:hAnsi="宋体" w:eastAsia="宋体" w:cs="宋体"/>
          <w:color w:val="000000" w:themeColor="text1"/>
          <w:sz w:val="24"/>
          <w:szCs w:val="24"/>
          <w:highlight w:val="none"/>
          <w14:textFill>
            <w14:solidFill>
              <w14:schemeClr w14:val="tx1"/>
            </w14:solidFill>
          </w14:textFill>
        </w:rPr>
        <w:t>包预算金额不超过</w:t>
      </w:r>
      <w:r>
        <w:rPr>
          <w:rFonts w:hint="eastAsia" w:ascii="宋体" w:hAnsi="宋体" w:eastAsia="宋体" w:cs="宋体"/>
          <w:color w:val="000000" w:themeColor="text1"/>
          <w:sz w:val="24"/>
          <w:szCs w:val="24"/>
          <w:highlight w:val="none"/>
          <w:lang w:val="en-US" w:eastAsia="zh-CN"/>
          <w14:textFill>
            <w14:solidFill>
              <w14:schemeClr w14:val="tx1"/>
            </w14:solidFill>
          </w14:textFill>
        </w:rPr>
        <w:t>100</w:t>
      </w:r>
      <w:r>
        <w:rPr>
          <w:rFonts w:hint="eastAsia" w:ascii="宋体" w:hAnsi="宋体" w:eastAsia="宋体" w:cs="宋体"/>
          <w:color w:val="000000" w:themeColor="text1"/>
          <w:sz w:val="24"/>
          <w:szCs w:val="24"/>
          <w:highlight w:val="none"/>
          <w14:textFill>
            <w14:solidFill>
              <w14:schemeClr w14:val="tx1"/>
            </w14:solidFill>
          </w14:textFill>
        </w:rPr>
        <w:t>万元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单</w:t>
      </w:r>
      <w:r>
        <w:rPr>
          <w:rFonts w:hint="eastAsia" w:ascii="宋体" w:hAnsi="宋体" w:eastAsia="宋体" w:cs="宋体"/>
          <w:color w:val="000000" w:themeColor="text1"/>
          <w:sz w:val="24"/>
          <w:szCs w:val="24"/>
          <w:highlight w:val="none"/>
          <w:lang w:eastAsia="zh-CN"/>
          <w14:textFill>
            <w14:solidFill>
              <w14:schemeClr w14:val="tx1"/>
            </w14:solidFill>
          </w14:textFill>
        </w:rPr>
        <w:t>个项目预算金额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2.5万元，按照项目实际数量，据实结算</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三、服务内容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事中监督检查服务是</w:t>
      </w:r>
      <w:r>
        <w:rPr>
          <w:rFonts w:hint="eastAsia" w:ascii="宋体" w:hAnsi="宋体" w:eastAsia="宋体" w:cs="宋体"/>
          <w:color w:val="000000" w:themeColor="text1"/>
          <w:sz w:val="24"/>
          <w:szCs w:val="24"/>
          <w:highlight w:val="none"/>
          <w14:textFill>
            <w14:solidFill>
              <w14:schemeClr w14:val="tx1"/>
            </w14:solidFill>
          </w14:textFill>
        </w:rPr>
        <w:t>对国有资本经营预算</w:t>
      </w:r>
      <w:r>
        <w:rPr>
          <w:rFonts w:hint="eastAsia" w:ascii="宋体" w:hAnsi="宋体" w:eastAsia="宋体" w:cs="宋体"/>
          <w:color w:val="000000" w:themeColor="text1"/>
          <w:sz w:val="24"/>
          <w:szCs w:val="24"/>
          <w:highlight w:val="none"/>
          <w:lang w:val="en-US" w:eastAsia="zh-CN"/>
          <w14:textFill>
            <w14:solidFill>
              <w14:schemeClr w14:val="tx1"/>
            </w14:solidFill>
          </w14:textFill>
        </w:rPr>
        <w:t>支出</w:t>
      </w:r>
      <w:r>
        <w:rPr>
          <w:rFonts w:hint="eastAsia" w:ascii="宋体" w:hAnsi="宋体" w:eastAsia="宋体" w:cs="宋体"/>
          <w:color w:val="000000" w:themeColor="text1"/>
          <w:sz w:val="24"/>
          <w:szCs w:val="24"/>
          <w:highlight w:val="none"/>
          <w14:textFill>
            <w14:solidFill>
              <w14:schemeClr w14:val="tx1"/>
            </w14:solidFill>
          </w14:textFill>
        </w:rPr>
        <w:t>项目进行拨款</w:t>
      </w:r>
      <w:r>
        <w:rPr>
          <w:rFonts w:hint="eastAsia" w:ascii="宋体" w:hAnsi="宋体" w:eastAsia="宋体" w:cs="宋体"/>
          <w:color w:val="000000" w:themeColor="text1"/>
          <w:sz w:val="24"/>
          <w:szCs w:val="24"/>
          <w:highlight w:val="none"/>
          <w:lang w:eastAsia="zh-CN"/>
          <w14:textFill>
            <w14:solidFill>
              <w14:schemeClr w14:val="tx1"/>
            </w14:solidFill>
          </w14:textFill>
        </w:rPr>
        <w:t>前</w:t>
      </w:r>
      <w:r>
        <w:rPr>
          <w:rFonts w:hint="eastAsia" w:ascii="宋体" w:hAnsi="宋体" w:eastAsia="宋体" w:cs="宋体"/>
          <w:color w:val="000000" w:themeColor="text1"/>
          <w:sz w:val="24"/>
          <w:szCs w:val="24"/>
          <w:highlight w:val="none"/>
          <w14:textFill>
            <w14:solidFill>
              <w14:schemeClr w14:val="tx1"/>
            </w14:solidFill>
          </w14:textFill>
        </w:rPr>
        <w:t>评审</w:t>
      </w:r>
      <w:r>
        <w:rPr>
          <w:rFonts w:hint="eastAsia" w:ascii="宋体" w:hAnsi="宋体" w:eastAsia="宋体" w:cs="宋体"/>
          <w:color w:val="000000" w:themeColor="text1"/>
          <w:sz w:val="24"/>
          <w:szCs w:val="24"/>
          <w:highlight w:val="none"/>
          <w:lang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执行</w:t>
      </w:r>
      <w:r>
        <w:rPr>
          <w:rFonts w:hint="eastAsia" w:ascii="宋体" w:hAnsi="宋体" w:eastAsia="宋体" w:cs="宋体"/>
          <w:color w:val="000000" w:themeColor="text1"/>
          <w:sz w:val="24"/>
          <w:szCs w:val="24"/>
          <w:highlight w:val="none"/>
          <w:lang w:eastAsia="zh-CN"/>
          <w14:textFill>
            <w14:solidFill>
              <w14:schemeClr w14:val="tx1"/>
            </w14:solidFill>
          </w14:textFill>
        </w:rPr>
        <w:t>跟踪检查</w:t>
      </w:r>
      <w:r>
        <w:rPr>
          <w:rFonts w:hint="eastAsia" w:ascii="宋体" w:hAnsi="宋体" w:eastAsia="宋体" w:cs="宋体"/>
          <w:color w:val="000000" w:themeColor="text1"/>
          <w:sz w:val="24"/>
          <w:szCs w:val="24"/>
          <w:highlight w:val="none"/>
          <w14:textFill>
            <w14:solidFill>
              <w14:schemeClr w14:val="tx1"/>
            </w14:solidFill>
          </w14:textFill>
        </w:rPr>
        <w:t>，确保资金使用规范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项目执行合规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绩效目标有效实现。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本次采购服务包含以下两方面内容：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拨款前评审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审查项目内外部审批决策程序履行情况；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核查项目前期准备及投入情况；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评估项目实施条件是否成熟，是否符合拨款要求。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1"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交付成果</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出具《评审报告》，明确是否具备拨款条件并提出建议。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（二）执行跟踪检查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检查项目资金支出规范性，包括</w:t>
      </w:r>
      <w:r>
        <w:rPr>
          <w:rFonts w:hint="eastAsia" w:ascii="宋体" w:hAnsi="宋体" w:eastAsia="宋体" w:cs="宋体"/>
          <w:color w:val="000000" w:themeColor="text1"/>
          <w:sz w:val="24"/>
          <w:szCs w:val="24"/>
          <w:highlight w:val="none"/>
          <w:lang w:val="en-US" w:eastAsia="zh-CN"/>
          <w14:textFill>
            <w14:solidFill>
              <w14:schemeClr w14:val="tx1"/>
            </w14:solidFill>
          </w14:textFill>
        </w:rPr>
        <w:t>支付凭据完备</w:t>
      </w:r>
      <w:r>
        <w:rPr>
          <w:rFonts w:hint="eastAsia" w:ascii="宋体" w:hAnsi="宋体" w:eastAsia="宋体" w:cs="宋体"/>
          <w:color w:val="000000" w:themeColor="text1"/>
          <w:sz w:val="24"/>
          <w:szCs w:val="24"/>
          <w:highlight w:val="none"/>
          <w14:textFill>
            <w14:solidFill>
              <w14:schemeClr w14:val="tx1"/>
            </w14:solidFill>
          </w14:textFill>
        </w:rPr>
        <w:t>性、支付流程</w:t>
      </w:r>
      <w:r>
        <w:rPr>
          <w:rFonts w:hint="eastAsia" w:ascii="宋体" w:hAnsi="宋体" w:eastAsia="宋体" w:cs="宋体"/>
          <w:color w:val="000000" w:themeColor="text1"/>
          <w:sz w:val="24"/>
          <w:szCs w:val="24"/>
          <w:highlight w:val="none"/>
          <w:lang w:val="en-US" w:eastAsia="zh-CN"/>
          <w14:textFill>
            <w14:solidFill>
              <w14:schemeClr w14:val="tx1"/>
            </w14:solidFill>
          </w14:textFill>
        </w:rPr>
        <w:t>规范</w:t>
      </w:r>
      <w:r>
        <w:rPr>
          <w:rFonts w:hint="eastAsia" w:ascii="宋体" w:hAnsi="宋体" w:eastAsia="宋体" w:cs="宋体"/>
          <w:color w:val="000000" w:themeColor="text1"/>
          <w:sz w:val="24"/>
          <w:szCs w:val="24"/>
          <w:highlight w:val="none"/>
          <w14:textFill>
            <w14:solidFill>
              <w14:schemeClr w14:val="tx1"/>
            </w14:solidFill>
          </w14:textFill>
        </w:rPr>
        <w:t>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核对支出内容与资金申请计划的一致性；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审查资金管理及使用的合规性；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评估项目组织推进情况；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分析资金支出进度合理性；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跟踪项目实际进展及绩效目标实现情况。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1"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交付成果：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提交《项目执行跟踪</w:t>
      </w:r>
      <w:r>
        <w:rPr>
          <w:rFonts w:hint="eastAsia" w:ascii="宋体" w:hAnsi="宋体" w:eastAsia="宋体" w:cs="宋体"/>
          <w:color w:val="000000" w:themeColor="text1"/>
          <w:sz w:val="24"/>
          <w:szCs w:val="24"/>
          <w:highlight w:val="none"/>
          <w:lang w:eastAsia="zh-CN"/>
          <w14:textFill>
            <w14:solidFill>
              <w14:schemeClr w14:val="tx1"/>
            </w14:solidFill>
          </w14:textFill>
        </w:rPr>
        <w:t>检查</w:t>
      </w:r>
      <w:r>
        <w:rPr>
          <w:rFonts w:hint="eastAsia" w:ascii="宋体" w:hAnsi="宋体" w:eastAsia="宋体" w:cs="宋体"/>
          <w:color w:val="000000" w:themeColor="text1"/>
          <w:sz w:val="24"/>
          <w:szCs w:val="24"/>
          <w:highlight w:val="none"/>
          <w14:textFill>
            <w14:solidFill>
              <w14:schemeClr w14:val="tx1"/>
            </w14:solidFill>
          </w14:textFill>
        </w:rPr>
        <w:t>报告》，列明问题及整改建议；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对重</w:t>
      </w:r>
      <w:r>
        <w:rPr>
          <w:rFonts w:hint="eastAsia" w:ascii="宋体" w:hAnsi="宋体" w:eastAsia="宋体" w:cs="宋体"/>
          <w:color w:val="000000" w:themeColor="text1"/>
          <w:sz w:val="24"/>
          <w:szCs w:val="24"/>
          <w:highlight w:val="none"/>
          <w:lang w:val="en-US" w:eastAsia="zh-CN"/>
          <w14:textFill>
            <w14:solidFill>
              <w14:schemeClr w14:val="tx1"/>
            </w14:solidFill>
          </w14:textFill>
        </w:rPr>
        <w:t>大</w:t>
      </w:r>
      <w:r>
        <w:rPr>
          <w:rFonts w:hint="eastAsia" w:ascii="宋体" w:hAnsi="宋体" w:eastAsia="宋体" w:cs="宋体"/>
          <w:color w:val="000000" w:themeColor="text1"/>
          <w:sz w:val="24"/>
          <w:szCs w:val="24"/>
          <w:highlight w:val="none"/>
          <w14:textFill>
            <w14:solidFill>
              <w14:schemeClr w14:val="tx1"/>
            </w14:solidFill>
          </w14:textFill>
        </w:rPr>
        <w:t>问题即时专项报告；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提供问题整改跟踪记录及</w:t>
      </w:r>
      <w:r>
        <w:rPr>
          <w:rFonts w:hint="eastAsia" w:ascii="宋体" w:hAnsi="宋体" w:eastAsia="宋体" w:cs="宋体"/>
          <w:color w:val="000000" w:themeColor="text1"/>
          <w:sz w:val="24"/>
          <w:szCs w:val="24"/>
          <w:highlight w:val="none"/>
          <w:lang w:eastAsia="zh-CN"/>
          <w14:textFill>
            <w14:solidFill>
              <w14:schemeClr w14:val="tx1"/>
            </w14:solidFill>
          </w14:textFill>
        </w:rPr>
        <w:t>检查</w:t>
      </w:r>
      <w:r>
        <w:rPr>
          <w:rFonts w:hint="eastAsia" w:ascii="宋体" w:hAnsi="宋体" w:eastAsia="宋体" w:cs="宋体"/>
          <w:color w:val="000000" w:themeColor="text1"/>
          <w:sz w:val="24"/>
          <w:szCs w:val="24"/>
          <w:highlight w:val="none"/>
          <w14:textFill>
            <w14:solidFill>
              <w14:schemeClr w14:val="tx1"/>
            </w14:solidFill>
          </w14:textFill>
        </w:rPr>
        <w:t>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制定评审</w:t>
      </w:r>
      <w:r>
        <w:rPr>
          <w:rFonts w:hint="eastAsia" w:ascii="宋体" w:hAnsi="宋体" w:eastAsia="宋体" w:cs="宋体"/>
          <w:color w:val="000000" w:themeColor="text1"/>
          <w:sz w:val="24"/>
          <w:szCs w:val="24"/>
          <w:highlight w:val="none"/>
          <w:lang w:val="en-US" w:eastAsia="zh-CN"/>
          <w14:textFill>
            <w14:solidFill>
              <w14:schemeClr w14:val="tx1"/>
            </w14:solidFill>
          </w14:textFill>
        </w:rPr>
        <w:t>及跟踪</w:t>
      </w:r>
      <w:r>
        <w:rPr>
          <w:rFonts w:hint="eastAsia" w:ascii="宋体" w:hAnsi="宋体" w:eastAsia="宋体" w:cs="宋体"/>
          <w:color w:val="000000" w:themeColor="text1"/>
          <w:sz w:val="24"/>
          <w:szCs w:val="24"/>
          <w:highlight w:val="none"/>
          <w14:textFill>
            <w14:solidFill>
              <w14:schemeClr w14:val="tx1"/>
            </w14:solidFill>
          </w14:textFill>
        </w:rPr>
        <w:t>方案。了解国有资本经营预算相关政策，掌握评审</w:t>
      </w:r>
      <w:r>
        <w:rPr>
          <w:rFonts w:hint="eastAsia" w:ascii="宋体" w:hAnsi="宋体" w:eastAsia="宋体" w:cs="宋体"/>
          <w:color w:val="000000" w:themeColor="text1"/>
          <w:sz w:val="24"/>
          <w:szCs w:val="24"/>
          <w:highlight w:val="none"/>
          <w:lang w:val="en-US" w:eastAsia="zh-CN"/>
          <w14:textFill>
            <w14:solidFill>
              <w14:schemeClr w14:val="tx1"/>
            </w14:solidFill>
          </w14:textFill>
        </w:rPr>
        <w:t>及跟踪</w:t>
      </w:r>
      <w:r>
        <w:rPr>
          <w:rFonts w:hint="eastAsia" w:ascii="宋体" w:hAnsi="宋体" w:eastAsia="宋体" w:cs="宋体"/>
          <w:color w:val="000000" w:themeColor="text1"/>
          <w:sz w:val="24"/>
          <w:szCs w:val="24"/>
          <w:highlight w:val="none"/>
          <w14:textFill>
            <w14:solidFill>
              <w14:schemeClr w14:val="tx1"/>
            </w14:solidFill>
          </w14:textFill>
        </w:rPr>
        <w:t>项目的重点内容，根据项目特点制定具体工作方案。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（二）评审及跟踪</w:t>
      </w:r>
      <w:r>
        <w:rPr>
          <w:rFonts w:hint="eastAsia" w:ascii="宋体" w:hAnsi="宋体" w:eastAsia="宋体" w:cs="宋体"/>
          <w:color w:val="000000" w:themeColor="text1"/>
          <w:sz w:val="24"/>
          <w:szCs w:val="24"/>
          <w:highlight w:val="none"/>
          <w14:textFill>
            <w14:solidFill>
              <w14:schemeClr w14:val="tx1"/>
            </w14:solidFill>
          </w14:textFill>
        </w:rPr>
        <w:t>资料审核。根据</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资料清单要求收集</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资料，对项目单位提供的数据与资料进行整理、分析及审核</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检查</w:t>
      </w:r>
      <w:r>
        <w:rPr>
          <w:rFonts w:hint="eastAsia" w:ascii="宋体" w:hAnsi="宋体" w:eastAsia="宋体" w:cs="宋体"/>
          <w:color w:val="000000" w:themeColor="text1"/>
          <w:sz w:val="24"/>
          <w:szCs w:val="24"/>
          <w:highlight w:val="none"/>
          <w14:textFill>
            <w14:solidFill>
              <w14:schemeClr w14:val="tx1"/>
            </w14:solidFill>
          </w14:textFill>
        </w:rPr>
        <w:t>，并针对项目具体情况提出补充资料清单。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开展</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工作。在项目单位完善申报材料的基础上，通过资料</w:t>
      </w:r>
      <w:r>
        <w:rPr>
          <w:rFonts w:hint="eastAsia" w:ascii="宋体" w:hAnsi="宋体" w:eastAsia="宋体" w:cs="宋体"/>
          <w:color w:val="000000" w:themeColor="text1"/>
          <w:sz w:val="24"/>
          <w:szCs w:val="24"/>
          <w:highlight w:val="none"/>
          <w:lang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、现场</w:t>
      </w:r>
      <w:r>
        <w:rPr>
          <w:rFonts w:hint="eastAsia" w:ascii="宋体" w:hAnsi="宋体" w:eastAsia="宋体" w:cs="宋体"/>
          <w:color w:val="000000" w:themeColor="text1"/>
          <w:sz w:val="24"/>
          <w:szCs w:val="24"/>
          <w:highlight w:val="none"/>
          <w:lang w:val="en-US" w:eastAsia="zh-CN"/>
          <w14:textFill>
            <w14:solidFill>
              <w14:schemeClr w14:val="tx1"/>
            </w14:solidFill>
          </w14:textFill>
        </w:rPr>
        <w:t>检查</w:t>
      </w:r>
      <w:r>
        <w:rPr>
          <w:rFonts w:hint="eastAsia" w:ascii="宋体" w:hAnsi="宋体" w:eastAsia="宋体" w:cs="宋体"/>
          <w:color w:val="000000" w:themeColor="text1"/>
          <w:sz w:val="24"/>
          <w:szCs w:val="24"/>
          <w:highlight w:val="none"/>
          <w14:textFill>
            <w14:solidFill>
              <w14:schemeClr w14:val="tx1"/>
            </w14:solidFill>
          </w14:textFill>
        </w:rPr>
        <w:t>等方式，对项目单位申报的项目进行客观</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出具</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报告。依据项目单位报送的</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材料实施具体工作，按照要求撰写报告（含工作底稿），出具项目</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报告和总结报告。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（五）评审及跟踪</w:t>
      </w:r>
      <w:r>
        <w:rPr>
          <w:rFonts w:hint="eastAsia" w:ascii="宋体" w:hAnsi="宋体" w:eastAsia="宋体" w:cs="宋体"/>
          <w:color w:val="000000" w:themeColor="text1"/>
          <w:sz w:val="24"/>
          <w:szCs w:val="24"/>
          <w:highlight w:val="none"/>
          <w14:textFill>
            <w14:solidFill>
              <w14:schemeClr w14:val="tx1"/>
            </w14:solidFill>
          </w14:textFill>
        </w:rPr>
        <w:t>资料存档。建立严格的项目档案管理</w:t>
      </w:r>
      <w:r>
        <w:rPr>
          <w:rFonts w:hint="eastAsia" w:ascii="宋体" w:hAnsi="宋体" w:eastAsia="宋体" w:cs="宋体"/>
          <w:color w:val="000000" w:themeColor="text1"/>
          <w:sz w:val="24"/>
          <w:szCs w:val="24"/>
          <w:highlight w:val="none"/>
          <w:lang w:eastAsia="zh-CN"/>
          <w14:textFill>
            <w14:solidFill>
              <w14:schemeClr w14:val="tx1"/>
            </w14:solidFill>
          </w14:textFill>
        </w:rPr>
        <w:t>制度，完整、准确、真实地反映记录项目评审及跟踪的情况，做好各类资料的存档和保管工作。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五、人员要求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需具有注册会计师证书或注册造价工程师证书。具备5年以上相关工作经验，并精通财务审核、工程造价、内部控制及相关政策要求，具有较强的组织管理、沟通协调能力，工作态度认真负责，能够随时指导检查各个项目质量和跟进各个项目进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.团队人员应均具备2年以上项目相关工作经验，善于沟通、勤奋敬业、有团队协作精神。未经采购人同意，不得更换。如有特殊原因确需更换，必须书面写明更换理由，报采购人同意。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六、服务期限</w:t>
      </w:r>
    </w:p>
    <w:p>
      <w:pPr>
        <w:ind w:firstLine="480" w:firstLineChars="200"/>
        <w:rPr>
          <w:rFonts w:hint="eastAsia" w:ascii="宋体" w:hAnsi="宋体" w:eastAsia="宋体" w:cs="宋体"/>
          <w:color w:val="000000" w:themeColor="text1"/>
          <w:highlight w:val="none"/>
          <w14:textFill>
            <w14:solidFill>
              <w14:schemeClr w14:val="tx1"/>
            </w14:solidFill>
          </w14:textFill>
        </w:rPr>
        <w:sectPr>
          <w:pgSz w:w="11907" w:h="16840"/>
          <w:pgMar w:top="1058" w:right="616" w:bottom="1091" w:left="1148" w:header="1058" w:footer="1091" w:gutter="0"/>
          <w:cols w:space="720" w:num="1"/>
        </w:sect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自合同签订之日起，服务期1年</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widowControl/>
        <w:jc w:val="left"/>
        <w:rPr>
          <w:rFonts w:hint="eastAsia" w:ascii="宋体" w:hAnsi="宋体" w:eastAsia="宋体" w:cs="宋体"/>
          <w:b/>
          <w:color w:val="000000" w:themeColor="text1"/>
          <w:sz w:val="36"/>
          <w:szCs w:val="36"/>
          <w:highlight w:val="none"/>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651" w:name="_Toc97371946"/>
      <w:r>
        <w:rPr>
          <w:rFonts w:hint="eastAsia" w:ascii="宋体" w:hAnsi="宋体" w:eastAsia="宋体" w:cs="宋体"/>
          <w:b/>
          <w:color w:val="000000" w:themeColor="text1"/>
          <w:sz w:val="36"/>
          <w:szCs w:val="36"/>
          <w:highlight w:val="none"/>
          <w14:textFill>
            <w14:solidFill>
              <w14:schemeClr w14:val="tx1"/>
            </w14:solidFill>
          </w14:textFill>
        </w:rPr>
        <w:t>第五章   合同草案条款</w:t>
      </w:r>
      <w:bookmarkEnd w:id="651"/>
    </w:p>
    <w:p>
      <w:pPr>
        <w:spacing w:line="635" w:lineRule="exact"/>
        <w:ind w:left="1867"/>
        <w:jc w:val="center"/>
        <w:rPr>
          <w:rFonts w:hint="eastAsia" w:ascii="宋体" w:hAnsi="宋体" w:eastAsia="宋体" w:cs="宋体"/>
          <w:b/>
          <w:color w:val="000000" w:themeColor="text1"/>
          <w:sz w:val="48"/>
          <w:highlight w:val="none"/>
          <w14:textFill>
            <w14:solidFill>
              <w14:schemeClr w14:val="tx1"/>
            </w14:solidFill>
          </w14:textFill>
        </w:rPr>
      </w:pPr>
      <w:r>
        <w:rPr>
          <w:rFonts w:hint="eastAsia" w:ascii="宋体" w:hAnsi="宋体" w:eastAsia="宋体" w:cs="宋体"/>
          <w:b/>
          <w:color w:val="000000" w:themeColor="text1"/>
          <w:sz w:val="48"/>
          <w:highlight w:val="none"/>
          <w14:textFill>
            <w14:solidFill>
              <w14:schemeClr w14:val="tx1"/>
            </w14:solidFill>
          </w14:textFill>
        </w:rPr>
        <w:t>委托合同</w:t>
      </w:r>
    </w:p>
    <w:p>
      <w:pPr>
        <w:pStyle w:val="18"/>
        <w:tabs>
          <w:tab w:val="clear" w:pos="567"/>
        </w:tabs>
        <w:rPr>
          <w:rFonts w:hint="eastAsia" w:ascii="宋体" w:hAnsi="宋体" w:eastAsia="宋体" w:cs="宋体"/>
          <w:b/>
          <w:color w:val="000000" w:themeColor="text1"/>
          <w:sz w:val="48"/>
          <w:highlight w:val="none"/>
          <w14:textFill>
            <w14:solidFill>
              <w14:schemeClr w14:val="tx1"/>
            </w14:solidFill>
          </w14:textFill>
        </w:rPr>
      </w:pPr>
    </w:p>
    <w:p>
      <w:pPr>
        <w:pStyle w:val="18"/>
        <w:tabs>
          <w:tab w:val="clear" w:pos="567"/>
        </w:tabs>
        <w:rPr>
          <w:rFonts w:hint="eastAsia" w:ascii="宋体" w:hAnsi="宋体" w:eastAsia="宋体" w:cs="宋体"/>
          <w:b/>
          <w:color w:val="000000" w:themeColor="text1"/>
          <w:sz w:val="48"/>
          <w:highlight w:val="none"/>
          <w14:textFill>
            <w14:solidFill>
              <w14:schemeClr w14:val="tx1"/>
            </w14:solidFill>
          </w14:textFill>
        </w:rPr>
      </w:pPr>
    </w:p>
    <w:p>
      <w:pPr>
        <w:pStyle w:val="18"/>
        <w:tabs>
          <w:tab w:val="clear" w:pos="567"/>
        </w:tabs>
        <w:rPr>
          <w:rFonts w:hint="eastAsia" w:ascii="宋体" w:hAnsi="宋体" w:eastAsia="宋体" w:cs="宋体"/>
          <w:b/>
          <w:color w:val="000000" w:themeColor="text1"/>
          <w:sz w:val="48"/>
          <w:highlight w:val="none"/>
          <w14:textFill>
            <w14:solidFill>
              <w14:schemeClr w14:val="tx1"/>
            </w14:solidFill>
          </w14:textFill>
        </w:rPr>
      </w:pPr>
    </w:p>
    <w:p>
      <w:pPr>
        <w:pStyle w:val="18"/>
        <w:tabs>
          <w:tab w:val="clear" w:pos="567"/>
        </w:tabs>
        <w:rPr>
          <w:rFonts w:hint="eastAsia" w:ascii="宋体" w:hAnsi="宋体" w:eastAsia="宋体" w:cs="宋体"/>
          <w:b/>
          <w:color w:val="000000" w:themeColor="text1"/>
          <w:sz w:val="48"/>
          <w:highlight w:val="none"/>
          <w14:textFill>
            <w14:solidFill>
              <w14:schemeClr w14:val="tx1"/>
            </w14:solidFill>
          </w14:textFill>
        </w:rPr>
      </w:pPr>
    </w:p>
    <w:p>
      <w:pPr>
        <w:pStyle w:val="18"/>
        <w:tabs>
          <w:tab w:val="clear" w:pos="567"/>
        </w:tabs>
        <w:spacing w:before="7"/>
        <w:rPr>
          <w:rFonts w:hint="eastAsia" w:ascii="宋体" w:hAnsi="宋体" w:eastAsia="宋体" w:cs="宋体"/>
          <w:b/>
          <w:color w:val="000000" w:themeColor="text1"/>
          <w:sz w:val="66"/>
          <w:highlight w:val="none"/>
          <w14:textFill>
            <w14:solidFill>
              <w14:schemeClr w14:val="tx1"/>
            </w14:solidFill>
          </w14:textFill>
        </w:rPr>
      </w:pPr>
    </w:p>
    <w:p>
      <w:pPr>
        <w:pStyle w:val="3"/>
        <w:tabs>
          <w:tab w:val="left" w:pos="6940"/>
        </w:tabs>
        <w:spacing w:line="216" w:lineRule="auto"/>
        <w:ind w:left="1080" w:right="1603"/>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color w:val="000000" w:themeColor="text1"/>
          <w:highlight w:val="none"/>
          <w:u w:val="single"/>
          <w14:textFill>
            <w14:solidFill>
              <w14:schemeClr w14:val="tx1"/>
            </w14:solidFill>
          </w14:textFill>
        </w:rPr>
        <w:tab/>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委  托 </w:t>
      </w:r>
      <w:r>
        <w:rPr>
          <w:rFonts w:hint="eastAsia" w:ascii="宋体" w:hAnsi="宋体" w:eastAsia="宋体" w:cs="宋体"/>
          <w:color w:val="000000" w:themeColor="text1"/>
          <w:spacing w:val="2"/>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方：</w:t>
      </w:r>
      <w:r>
        <w:rPr>
          <w:rFonts w:hint="eastAsia" w:ascii="宋体" w:hAnsi="宋体" w:eastAsia="宋体" w:cs="宋体"/>
          <w:color w:val="000000" w:themeColor="text1"/>
          <w:w w:val="99"/>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ab/>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受  托 </w:t>
      </w:r>
      <w:r>
        <w:rPr>
          <w:rFonts w:hint="eastAsia" w:ascii="宋体" w:hAnsi="宋体" w:eastAsia="宋体" w:cs="宋体"/>
          <w:color w:val="000000" w:themeColor="text1"/>
          <w:spacing w:val="2"/>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方：</w:t>
      </w:r>
      <w:r>
        <w:rPr>
          <w:rFonts w:hint="eastAsia" w:ascii="宋体" w:hAnsi="宋体" w:eastAsia="宋体" w:cs="宋体"/>
          <w:color w:val="000000" w:themeColor="text1"/>
          <w:w w:val="99"/>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ab/>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签署日期：</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ab/>
      </w:r>
    </w:p>
    <w:p>
      <w:pPr>
        <w:spacing w:after="0" w:line="216" w:lineRule="auto"/>
        <w:rPr>
          <w:rFonts w:hint="eastAsia" w:ascii="宋体" w:hAnsi="宋体" w:eastAsia="宋体" w:cs="宋体"/>
          <w:color w:val="000000" w:themeColor="text1"/>
          <w:highlight w:val="none"/>
          <w14:textFill>
            <w14:solidFill>
              <w14:schemeClr w14:val="tx1"/>
            </w14:solidFill>
          </w14:textFill>
        </w:rPr>
        <w:sectPr>
          <w:footerReference r:id="rId10" w:type="default"/>
          <w:pgSz w:w="11910" w:h="16840"/>
          <w:pgMar w:top="1460" w:right="1680" w:bottom="1180" w:left="1680" w:header="720" w:footer="996" w:gutter="0"/>
          <w:pgNumType w:fmt="decimal" w:start="44"/>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甲</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方：</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地</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址：</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电</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话</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39"/>
        <w:keepNext/>
        <w:keepLines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乙</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方：</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p>
    <w:p>
      <w:pPr>
        <w:pStyle w:val="39"/>
        <w:keepNext/>
        <w:keepLines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地</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址：</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p>
    <w:p>
      <w:pPr>
        <w:pStyle w:val="39"/>
        <w:keepNext/>
        <w:keepLines w:val="0"/>
        <w:widowControl w:val="0"/>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电</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39"/>
        <w:keepNext/>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采购方式，甲方同意乙方作为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2026年度国有资本经营预算支出项目事中监督检查服务</w:t>
      </w:r>
      <w:r>
        <w:rPr>
          <w:rFonts w:hint="eastAsia" w:ascii="宋体" w:hAnsi="宋体" w:eastAsia="宋体" w:cs="宋体"/>
          <w:color w:val="000000" w:themeColor="text1"/>
          <w:sz w:val="24"/>
          <w:szCs w:val="24"/>
          <w:highlight w:val="none"/>
          <w14:textFill>
            <w14:solidFill>
              <w14:schemeClr w14:val="tx1"/>
            </w14:solidFill>
          </w14:textFill>
        </w:rPr>
        <w:t>项目第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包的供应商。甲乙双方共同协商订立本合同，甲乙双方应严格遵守并履行合同约定。</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一、合同术语定义</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除非另有特别的解释或说明，在本合同中及与合同相关的甲乙双方另行签署的其他文件（包括但不限于本合同的附件）中，下述词语均按照如下定义进行解释：</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pStyle w:val="39"/>
        <w:keepNext/>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系指根据本合同约定向甲方提供服务的具有法人资格的实体，即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项目单位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系指委托合同中各项工作业务所涉及的被</w:t>
      </w:r>
      <w:r>
        <w:rPr>
          <w:rFonts w:hint="eastAsia" w:ascii="宋体" w:hAnsi="宋体" w:eastAsia="宋体" w:cs="宋体"/>
          <w:color w:val="000000" w:themeColor="text1"/>
          <w:sz w:val="24"/>
          <w:szCs w:val="24"/>
          <w:highlight w:val="none"/>
          <w:lang w:eastAsia="zh-CN"/>
          <w14:textFill>
            <w14:solidFill>
              <w14:schemeClr w14:val="tx1"/>
            </w14:solidFill>
          </w14:textFill>
        </w:rPr>
        <w:t>监督检查</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，具体项目单位以甲方书面通知为准；</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系指甲乙双方签署的，各条款中载明甲乙双方所达成的约定，包括构成合同的所有附件、附录等所有文件；</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系指乙方根据合同约定须向甲方提供的全部服务。</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二、工作内容</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乙方在甲方的统一组织管理下，按照甲方的任务分工，开展</w:t>
      </w:r>
      <w:r>
        <w:rPr>
          <w:rFonts w:hint="eastAsia" w:ascii="宋体" w:hAnsi="宋体" w:eastAsia="宋体" w:cs="宋体"/>
          <w:color w:val="000000" w:themeColor="text1"/>
          <w:sz w:val="24"/>
          <w:szCs w:val="24"/>
          <w:highlight w:val="none"/>
          <w:lang w:val="en-US" w:eastAsia="zh-CN"/>
          <w14:textFill>
            <w14:solidFill>
              <w14:schemeClr w14:val="tx1"/>
            </w14:solidFill>
          </w14:textFill>
        </w:rPr>
        <w:t>2026</w:t>
      </w:r>
      <w:r>
        <w:rPr>
          <w:rFonts w:hint="eastAsia" w:ascii="宋体" w:hAnsi="宋体" w:eastAsia="宋体" w:cs="宋体"/>
          <w:color w:val="000000" w:themeColor="text1"/>
          <w:sz w:val="24"/>
          <w:szCs w:val="24"/>
          <w:highlight w:val="none"/>
          <w14:textFill>
            <w14:solidFill>
              <w14:schemeClr w14:val="tx1"/>
            </w14:solidFill>
          </w14:textFill>
        </w:rPr>
        <w:t>年度国有资本经营预算支出项目事中监督检查工作，接受甲方的指导和监督，按照甲方要求的程序和方法，按时、保质、保量完成。</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事中监督</w:t>
      </w:r>
      <w:r>
        <w:rPr>
          <w:rFonts w:hint="eastAsia" w:ascii="宋体" w:hAnsi="宋体" w:eastAsia="宋体" w:cs="宋体"/>
          <w:color w:val="000000" w:themeColor="text1"/>
          <w:sz w:val="24"/>
          <w:szCs w:val="24"/>
          <w:highlight w:val="none"/>
          <w:lang w:eastAsia="zh-CN"/>
          <w14:textFill>
            <w14:solidFill>
              <w14:schemeClr w14:val="tx1"/>
            </w14:solidFill>
          </w14:textFill>
        </w:rPr>
        <w:t>检查</w:t>
      </w:r>
      <w:r>
        <w:rPr>
          <w:rFonts w:hint="eastAsia" w:ascii="宋体" w:hAnsi="宋体" w:eastAsia="宋体" w:cs="宋体"/>
          <w:color w:val="000000" w:themeColor="text1"/>
          <w:sz w:val="24"/>
          <w:szCs w:val="24"/>
          <w:highlight w:val="none"/>
          <w14:textFill>
            <w14:solidFill>
              <w14:schemeClr w14:val="tx1"/>
            </w14:solidFill>
          </w14:textFill>
        </w:rPr>
        <w:t>服务是对国有资本经营预算支出项目进行拨款前评审和执行跟踪检查，确保资金使用规范，项目执行合规，绩效目标有效实现。服务包含以下两方面内容：</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（一）拨款前评审</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ins w:id="0" w:author="吴清溶" w:date="2026-03-25T14:29:18Z">
        <w:r>
          <w:rPr>
            <w:rFonts w:hint="eastAsia" w:ascii="宋体" w:hAnsi="宋体" w:eastAsia="宋体" w:cs="宋体"/>
            <w:color w:val="000000" w:themeColor="text1"/>
            <w:sz w:val="24"/>
            <w:szCs w:val="24"/>
            <w:highlight w:val="none"/>
            <w:lang w:val="en-US" w:eastAsia="zh-CN"/>
            <w14:textFill>
              <w14:solidFill>
                <w14:schemeClr w14:val="tx1"/>
              </w14:solidFill>
            </w14:textFill>
          </w:rPr>
          <w:t>、</w:t>
        </w:r>
      </w:ins>
      <w:r>
        <w:rPr>
          <w:rFonts w:hint="eastAsia" w:ascii="宋体" w:hAnsi="宋体" w:eastAsia="宋体" w:cs="宋体"/>
          <w:color w:val="000000" w:themeColor="text1"/>
          <w:sz w:val="24"/>
          <w:szCs w:val="24"/>
          <w:highlight w:val="none"/>
          <w14:textFill>
            <w14:solidFill>
              <w14:schemeClr w14:val="tx1"/>
            </w14:solidFill>
          </w14:textFill>
        </w:rPr>
        <w:t>审查项目内外部审批决策程序履行情况；</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ins w:id="1" w:author="吴清溶" w:date="2026-03-25T14:29:22Z">
        <w:r>
          <w:rPr>
            <w:rFonts w:hint="eastAsia" w:ascii="宋体" w:hAnsi="宋体" w:eastAsia="宋体" w:cs="宋体"/>
            <w:color w:val="000000" w:themeColor="text1"/>
            <w:sz w:val="24"/>
            <w:szCs w:val="24"/>
            <w:highlight w:val="none"/>
            <w:lang w:val="en-US" w:eastAsia="zh-CN"/>
            <w14:textFill>
              <w14:solidFill>
                <w14:schemeClr w14:val="tx1"/>
              </w14:solidFill>
            </w14:textFill>
          </w:rPr>
          <w:t>、</w:t>
        </w:r>
      </w:ins>
      <w:r>
        <w:rPr>
          <w:rFonts w:hint="eastAsia" w:ascii="宋体" w:hAnsi="宋体" w:eastAsia="宋体" w:cs="宋体"/>
          <w:color w:val="000000" w:themeColor="text1"/>
          <w:sz w:val="24"/>
          <w:szCs w:val="24"/>
          <w:highlight w:val="none"/>
          <w14:textFill>
            <w14:solidFill>
              <w14:schemeClr w14:val="tx1"/>
            </w14:solidFill>
          </w14:textFill>
        </w:rPr>
        <w:t>核查项目前期准备及投入情况；</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ins w:id="2" w:author="吴清溶" w:date="2026-03-25T14:29:25Z">
        <w:r>
          <w:rPr>
            <w:rFonts w:hint="eastAsia" w:ascii="宋体" w:hAnsi="宋体" w:eastAsia="宋体" w:cs="宋体"/>
            <w:color w:val="000000" w:themeColor="text1"/>
            <w:sz w:val="24"/>
            <w:szCs w:val="24"/>
            <w:highlight w:val="none"/>
            <w:lang w:val="en-US" w:eastAsia="zh-CN"/>
            <w14:textFill>
              <w14:solidFill>
                <w14:schemeClr w14:val="tx1"/>
              </w14:solidFill>
            </w14:textFill>
          </w:rPr>
          <w:t>、</w:t>
        </w:r>
      </w:ins>
      <w:r>
        <w:rPr>
          <w:rFonts w:hint="eastAsia" w:ascii="宋体" w:hAnsi="宋体" w:eastAsia="宋体" w:cs="宋体"/>
          <w:color w:val="000000" w:themeColor="text1"/>
          <w:sz w:val="24"/>
          <w:szCs w:val="24"/>
          <w:highlight w:val="none"/>
          <w14:textFill>
            <w14:solidFill>
              <w14:schemeClr w14:val="tx1"/>
            </w14:solidFill>
          </w14:textFill>
        </w:rPr>
        <w:t>评估项目实施条件是否成熟，是否符合拨款要求。</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（二）执行跟踪检查</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检查项目资金支出规范性，包括支付凭据完备性、支付流程规范性；</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核对支出内容与资金申请计划的一致性；</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审查资金管理及使用的合规性；</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评估项目组织推进情况；</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分析资金支出进度合理性；</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跟踪项目实际进展及绩效目标实现情况。</w:t>
      </w:r>
    </w:p>
    <w:p>
      <w:pPr>
        <w:keepLines w:val="0"/>
        <w:pageBreakBefore w:val="0"/>
        <w:widowControl w:val="0"/>
        <w:kinsoku/>
        <w:wordWrap/>
        <w:overflowPunct/>
        <w:topLinePunct w:val="0"/>
        <w:autoSpaceDE/>
        <w:autoSpaceDN/>
        <w:bidi w:val="0"/>
        <w:adjustRightInd/>
        <w:snapToGrid/>
        <w:spacing w:after="120" w:line="360" w:lineRule="auto"/>
        <w:ind w:firstLine="481" w:firstLineChars="200"/>
        <w:textAlignment w:val="auto"/>
        <w:rPr>
          <w:rFonts w:hint="eastAsia" w:ascii="宋体" w:hAnsi="宋体" w:eastAsia="宋体" w:cs="宋体"/>
          <w:b/>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SA"/>
          <w14:textFill>
            <w14:solidFill>
              <w14:schemeClr w14:val="tx1"/>
            </w14:solidFill>
          </w14:textFill>
        </w:rPr>
        <w:t>三、服务要求</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1、遵守职业道德、廉洁自律；</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2、不得干预和影响被</w:t>
      </w:r>
      <w:r>
        <w:rPr>
          <w:rFonts w:hint="eastAsia" w:ascii="宋体" w:hAnsi="宋体" w:eastAsia="宋体" w:cs="宋体"/>
          <w:color w:val="000000" w:themeColor="text1"/>
          <w:sz w:val="24"/>
          <w:szCs w:val="24"/>
          <w:highlight w:val="none"/>
          <w:lang w:eastAsia="zh-CN"/>
          <w14:textFill>
            <w14:solidFill>
              <w14:schemeClr w14:val="tx1"/>
            </w14:solidFill>
          </w14:textFill>
        </w:rPr>
        <w:t>监督检查</w:t>
      </w:r>
      <w:r>
        <w:rPr>
          <w:rFonts w:hint="eastAsia" w:ascii="宋体" w:hAnsi="宋体" w:eastAsia="宋体" w:cs="宋体"/>
          <w:color w:val="000000" w:themeColor="text1"/>
          <w:sz w:val="24"/>
          <w:szCs w:val="24"/>
          <w:highlight w:val="none"/>
          <w14:textFill>
            <w14:solidFill>
              <w14:schemeClr w14:val="tx1"/>
            </w14:solidFill>
          </w14:textFill>
        </w:rPr>
        <w:t>单位的正常工作；</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3、遵守保密原则，不得将文件、数据等与</w:t>
      </w:r>
      <w:r>
        <w:rPr>
          <w:rFonts w:hint="eastAsia" w:ascii="宋体" w:hAnsi="宋体" w:eastAsia="宋体" w:cs="宋体"/>
          <w:color w:val="000000" w:themeColor="text1"/>
          <w:sz w:val="24"/>
          <w:szCs w:val="24"/>
          <w:highlight w:val="none"/>
          <w:lang w:eastAsia="zh-CN"/>
          <w14:textFill>
            <w14:solidFill>
              <w14:schemeClr w14:val="tx1"/>
            </w14:solidFill>
          </w14:textFill>
        </w:rPr>
        <w:t>监督检查</w:t>
      </w:r>
      <w:r>
        <w:rPr>
          <w:rFonts w:hint="eastAsia" w:ascii="宋体" w:hAnsi="宋体" w:eastAsia="宋体" w:cs="宋体"/>
          <w:color w:val="000000" w:themeColor="text1"/>
          <w:sz w:val="24"/>
          <w:szCs w:val="24"/>
          <w:highlight w:val="none"/>
          <w14:textFill>
            <w14:solidFill>
              <w14:schemeClr w14:val="tx1"/>
            </w14:solidFill>
          </w14:textFill>
        </w:rPr>
        <w:t>有关的资料对外公布，不得提前对</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单位和相关人员公布</w:t>
      </w:r>
      <w:r>
        <w:rPr>
          <w:rFonts w:hint="eastAsia" w:ascii="宋体" w:hAnsi="宋体" w:eastAsia="宋体" w:cs="宋体"/>
          <w:color w:val="000000" w:themeColor="text1"/>
          <w:sz w:val="24"/>
          <w:szCs w:val="24"/>
          <w:highlight w:val="none"/>
          <w:lang w:eastAsia="zh-CN"/>
          <w14:textFill>
            <w14:solidFill>
              <w14:schemeClr w14:val="tx1"/>
            </w14:solidFill>
          </w14:textFill>
        </w:rPr>
        <w:t>监督检查</w:t>
      </w:r>
      <w:r>
        <w:rPr>
          <w:rFonts w:hint="eastAsia" w:ascii="宋体" w:hAnsi="宋体" w:eastAsia="宋体" w:cs="宋体"/>
          <w:color w:val="000000" w:themeColor="text1"/>
          <w:sz w:val="24"/>
          <w:szCs w:val="24"/>
          <w:highlight w:val="none"/>
          <w14:textFill>
            <w14:solidFill>
              <w14:schemeClr w14:val="tx1"/>
            </w14:solidFill>
          </w14:textFill>
        </w:rPr>
        <w:t>结果等；</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4、自觉履行回避制度及其他相关纪律；</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5、乙方需为项目匹配符合要求的项目团队，按照岗位的职责要求配备相应人员；</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6、乙方应严格遵守国家法律、法规，按照合同约定及时、保质保量完成项目所涉及的服务内容。</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四、人员要求</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项目负责人需具有注册会计师证书或注册造价工程师证书。具备5年以上相关工作经验，并精通财务审核、工程造价、内部控制及相关政策要求，具有较强的组织管理、沟通协调能力，工作态度认真负责，能够随时指导检查各个项目质量和跟进各个项目进度。</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、团队人员应均具备2年以上项目相关工作经验，善于沟通、勤奋敬业、有团队协作精神。未经采购人同意，不得更换。如有特殊原因确需更换，必须书面写明更换理由，报采购人同意。</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五、服务期限</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自合同签订之日起</w:t>
      </w:r>
      <w:r>
        <w:rPr>
          <w:rFonts w:hint="eastAsia" w:ascii="宋体" w:hAnsi="宋体" w:eastAsia="宋体" w:cs="宋体"/>
          <w:bCs/>
          <w:color w:val="000000" w:themeColor="text1"/>
          <w:sz w:val="24"/>
          <w:szCs w:val="24"/>
          <w:highlight w:val="none"/>
          <w:lang w:eastAsia="zh-CN"/>
          <w14:textFill>
            <w14:solidFill>
              <w14:schemeClr w14:val="tx1"/>
            </w14:solidFill>
          </w14:textFill>
        </w:rPr>
        <w:t>，服务期</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1年</w:t>
      </w:r>
      <w:r>
        <w:rPr>
          <w:rFonts w:hint="eastAsia" w:ascii="宋体" w:hAnsi="宋体" w:eastAsia="宋体" w:cs="宋体"/>
          <w:bCs/>
          <w:color w:val="000000" w:themeColor="text1"/>
          <w:sz w:val="24"/>
          <w:szCs w:val="24"/>
          <w:highlight w:val="none"/>
          <w14:textFill>
            <w14:solidFill>
              <w14:schemeClr w14:val="tx1"/>
            </w14:solidFill>
          </w14:textFill>
        </w:rPr>
        <w:t>。</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六、服务地点</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北京。</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七、成果文件要求</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出具《评审报告》，明确是否具备拨款条件并提出建议。</w:t>
      </w:r>
    </w:p>
    <w:p>
      <w:pPr>
        <w:spacing w:after="120"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提交《项目执行跟踪报告》，列明问题及整改</w:t>
      </w:r>
      <w:r>
        <w:rPr>
          <w:rFonts w:hint="eastAsia" w:ascii="宋体" w:hAnsi="宋体" w:eastAsia="宋体" w:cs="宋体"/>
          <w:color w:val="000000" w:themeColor="text1"/>
          <w:sz w:val="24"/>
          <w:szCs w:val="24"/>
          <w:highlight w:val="none"/>
          <w:lang w:eastAsia="zh-CN"/>
          <w14:textFill>
            <w14:solidFill>
              <w14:schemeClr w14:val="tx1"/>
            </w14:solidFill>
          </w14:textFill>
        </w:rPr>
        <w:t>情况，出具《项目执行检查总报告》。</w:t>
      </w:r>
    </w:p>
    <w:p>
      <w:pPr>
        <w:spacing w:after="120" w:line="360" w:lineRule="auto"/>
        <w:ind w:firstLine="48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移交甲方归档：</w:t>
      </w:r>
      <w:r>
        <w:rPr>
          <w:rFonts w:hint="eastAsia" w:ascii="宋体" w:hAnsi="宋体" w:eastAsia="宋体" w:cs="宋体"/>
          <w:color w:val="000000" w:themeColor="text1"/>
          <w:sz w:val="24"/>
          <w:szCs w:val="24"/>
          <w:highlight w:val="none"/>
          <w:lang w:eastAsia="zh-CN"/>
          <w14:textFill>
            <w14:solidFill>
              <w14:schemeClr w14:val="tx1"/>
            </w14:solidFill>
          </w14:textFill>
        </w:rPr>
        <w:t>评审报告、检查报告</w:t>
      </w:r>
      <w:r>
        <w:rPr>
          <w:rFonts w:hint="eastAsia" w:ascii="宋体" w:hAnsi="宋体" w:eastAsia="宋体" w:cs="宋体"/>
          <w:color w:val="000000" w:themeColor="text1"/>
          <w:sz w:val="24"/>
          <w:szCs w:val="24"/>
          <w:highlight w:val="none"/>
          <w14:textFill>
            <w14:solidFill>
              <w14:schemeClr w14:val="tx1"/>
            </w14:solidFill>
          </w14:textFill>
        </w:rPr>
        <w:t>电子版及纸质版（盖章）。</w:t>
      </w:r>
    </w:p>
    <w:p>
      <w:pPr>
        <w:keepLines w:val="0"/>
        <w:pageBreakBefore w:val="0"/>
        <w:widowControl w:val="0"/>
        <w:kinsoku/>
        <w:wordWrap/>
        <w:overflowPunct/>
        <w:topLinePunct w:val="0"/>
        <w:autoSpaceDE/>
        <w:autoSpaceDN/>
        <w:bidi w:val="0"/>
        <w:adjustRightInd/>
        <w:snapToGrid/>
        <w:spacing w:after="120" w:line="360" w:lineRule="auto"/>
        <w:ind w:firstLine="481"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八、项目验收标准</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按照甲方的要求，提交项目成果及报告。</w:t>
      </w:r>
    </w:p>
    <w:p>
      <w:pPr>
        <w:keepLines w:val="0"/>
        <w:pageBreakBefore w:val="0"/>
        <w:widowControl w:val="0"/>
        <w:kinsoku/>
        <w:wordWrap/>
        <w:overflowPunct/>
        <w:topLinePunct w:val="0"/>
        <w:autoSpaceDE/>
        <w:autoSpaceDN/>
        <w:bidi w:val="0"/>
        <w:adjustRightInd/>
        <w:snapToGrid/>
        <w:spacing w:after="120" w:line="360" w:lineRule="auto"/>
        <w:ind w:firstLine="481"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九、甲方权利与义务</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1、甲方有权依据双方约定的标准确定服务费用并应根据本合同约定按期支付乙方服务费用。</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2、甲方有权随时向乙方询问工作进展情况及相关的内容，监督乙方开展工作，检查乙方项目实施情况，并要求乙方以书面或口头方式报告相关情况。</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3、甲方有权阐述对乙方工作中具体问题的意见和建议或提出改进要求。</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4、当甲方认定乙方工作人员不按本合同履行其职责，或有应当回避的情形，或与第三人串通给甲方造成经济损失的，甲方有权要求更换乙方工作人员或终止合同并要求乙方承担相应的赔偿责任。</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5、如甲方发现乙方在工作中违反有关的法律、法规或甲方的相关制度、工作纪律</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并</w:t>
      </w:r>
      <w:r>
        <w:rPr>
          <w:rFonts w:hint="eastAsia" w:ascii="宋体" w:hAnsi="宋体" w:eastAsia="宋体" w:cs="宋体"/>
          <w:color w:val="000000" w:themeColor="text1"/>
          <w:sz w:val="24"/>
          <w:szCs w:val="24"/>
          <w:highlight w:val="none"/>
          <w:lang w:val="en-US" w:eastAsia="zh-CN"/>
          <w14:textFill>
            <w14:solidFill>
              <w14:schemeClr w14:val="tx1"/>
            </w14:solidFill>
          </w14:textFill>
        </w:rPr>
        <w:t>经确认的，甲方有权要求乙方予以纠正并依法承担责任。</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6、甲方有权根据项目进展或工作需要终止委托合同，但应提前告知乙方，并支付乙方合理费用，具体标准由双方根据乙方已经完成的工作量另行协商。</w:t>
      </w:r>
    </w:p>
    <w:p>
      <w:pPr>
        <w:keepLines w:val="0"/>
        <w:pageBreakBefore w:val="0"/>
        <w:widowControl w:val="0"/>
        <w:kinsoku/>
        <w:wordWrap/>
        <w:overflowPunct/>
        <w:topLinePunct w:val="0"/>
        <w:autoSpaceDE/>
        <w:autoSpaceDN/>
        <w:bidi w:val="0"/>
        <w:adjustRightInd/>
        <w:snapToGrid/>
        <w:spacing w:after="120" w:line="360" w:lineRule="auto"/>
        <w:ind w:firstLine="481"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十、乙方权利与义务</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1、乙方应安排符合本合同约定条件且有能力完成本合同项下工作的项目负责人，合同执行期间未经甲方书面同意不得随意变换人员。</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2、乙方在工作过程中应接受甲方的监督，并根据甲方的建议和要求加以改进。</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3、乙方在本合同约定的时间安排内提交项目报告和相关材料，并保证报告合法、全面、客观、公正和真实，甲方对乙方提交的材料组织验收。</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4、乙方应及时向甲方通报工作进展情况。</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乙方应遵守甲方规定的纪律要求和工作规范，坚持公平、公正、客观的工作原则，不得自行变更标准；同时应遵循保密原则，对项目单位提供的材料和工作中掌握的信息应保密，工作完成后应交甲方，不得自行处理。</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6、乙方不得向项目单位提出与本合同工作无关的要求，不得另行收取费用或接受任何好处。</w:t>
      </w:r>
    </w:p>
    <w:p>
      <w:pPr>
        <w:pStyle w:val="2"/>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乙方在工作中违反保密义务，依法承担相关法律责任。</w:t>
      </w:r>
    </w:p>
    <w:p>
      <w:pPr>
        <w:pStyle w:val="2"/>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8、乙方完全遵守《中华人民共和国妇女权益保障法》中关于“劳动和社会保障权益”的有关要求。</w:t>
      </w:r>
    </w:p>
    <w:p>
      <w:pPr>
        <w:keepLines w:val="0"/>
        <w:pageBreakBefore w:val="0"/>
        <w:widowControl w:val="0"/>
        <w:kinsoku/>
        <w:wordWrap/>
        <w:overflowPunct/>
        <w:topLinePunct w:val="0"/>
        <w:autoSpaceDE/>
        <w:autoSpaceDN/>
        <w:bidi w:val="0"/>
        <w:adjustRightInd/>
        <w:snapToGrid/>
        <w:spacing w:after="120" w:line="360" w:lineRule="auto"/>
        <w:ind w:firstLine="481"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十一、付款方式及比例</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1、本合同总价款为人民币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元（含税）</w:t>
      </w: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），此价款为含税价款，单个项目服务价格为人民币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元（含税）</w:t>
      </w: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），并以最终本合同约定服务完成并经甲方验收合格后的实际结算金额为准。</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2、合同签订后甲方先向乙方支付合同总价款的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，即人民币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元（含税）</w:t>
      </w: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）具体比例以当年甲方预算支出进度为准，乙方完成2026年度国有资本经营预算支出项目拨款前评审后，甲方向乙方支付合同总价款的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，即人民币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元（含税）</w:t>
      </w: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），乙方完成2026年度国有资本经营预算支出项目事中监督检查服务并经甲方审核无误后支付余款。甲方付款前，乙方需出具符合甲方要求的等额合法有效发票，甲方收到发票后15个工作日内付款。</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3、事中监督检查过程中产生的差旅费由乙方负担。</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4、乙方违反甲方有关质量检查工作要求的，甲方有权视情节严重程度扣减乙方1%-30%的事中监督检查服务费。 </w:t>
      </w:r>
    </w:p>
    <w:p>
      <w:pPr>
        <w:keepLines w:val="0"/>
        <w:pageBreakBefore w:val="0"/>
        <w:widowControl w:val="0"/>
        <w:kinsoku/>
        <w:wordWrap/>
        <w:overflowPunct/>
        <w:topLinePunct w:val="0"/>
        <w:autoSpaceDE/>
        <w:autoSpaceDN/>
        <w:bidi w:val="0"/>
        <w:adjustRightInd/>
        <w:snapToGrid/>
        <w:spacing w:after="120" w:line="360" w:lineRule="auto"/>
        <w:ind w:firstLine="481"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十二、违约责任</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乙方出现下列行为之一的，属于违约行为，甲方有权拒绝支付乙方服务费用,如果对甲方造成损失的，乙方还应继续承担赔偿责任，直至补足为止。且甲方有权视情况</w:t>
      </w:r>
      <w:r>
        <w:rPr>
          <w:rFonts w:hint="eastAsia" w:ascii="宋体" w:hAnsi="宋体" w:eastAsia="宋体" w:cs="宋体"/>
          <w:bCs/>
          <w:color w:val="000000" w:themeColor="text1"/>
          <w:sz w:val="24"/>
          <w:szCs w:val="24"/>
          <w:highlight w:val="none"/>
          <w:lang w:eastAsia="zh-CN"/>
          <w14:textFill>
            <w14:solidFill>
              <w14:schemeClr w14:val="tx1"/>
            </w14:solidFill>
          </w14:textFill>
        </w:rPr>
        <w:t>提前</w:t>
      </w:r>
      <w:r>
        <w:rPr>
          <w:rFonts w:hint="eastAsia" w:ascii="宋体" w:hAnsi="宋体" w:eastAsia="宋体" w:cs="宋体"/>
          <w:bCs/>
          <w:color w:val="000000" w:themeColor="text1"/>
          <w:sz w:val="24"/>
          <w:szCs w:val="24"/>
          <w:highlight w:val="none"/>
          <w14:textFill>
            <w14:solidFill>
              <w14:schemeClr w14:val="tx1"/>
            </w14:solidFill>
          </w14:textFill>
        </w:rPr>
        <w:t>终止委托关系并解除本合同：</w:t>
      </w:r>
    </w:p>
    <w:p>
      <w:pPr>
        <w:keepLines w:val="0"/>
        <w:pageBreakBefore w:val="0"/>
        <w:widowControl w:val="0"/>
        <w:numPr>
          <w:ilvl w:val="0"/>
          <w:numId w:val="14"/>
        </w:numPr>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乙方缺乏承担约定业务能力或乙方相关人员未按照本合同约定期限、标准及甲方要求完成本合同项下委托事项的；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乙方未安排符合本合同条件的项目负责人员且经甲方要求仍未安排或未经甲方书面同意擅自改变人员安排的；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乙方有应查而未查出的重大违法违规事项或者对检查出的问题未发表公正性审核意见的；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乙方人员有应当回避的情形而未主动声明或乙方经催告仍未更换不称职人员或应回避人员的；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乙方或其人员向项目单位收取额外费用或接受项目单位好处的；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乙方或其人员在工作中违反有关的法律、法规或甲方的相关制度、工作纪律且拒不纠正的；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乙方对外泄露或引用执行业务过程中掌握的相关保密信息的；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乙方未经甲方书面同意擅自将委托事项转由其他机构实施的；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14:textFill>
            <w14:solidFill>
              <w14:schemeClr w14:val="tx1"/>
            </w14:solidFill>
          </w14:textFill>
        </w:rPr>
        <w:t>乙方因自身原因未在约定的时间内出具报告及其他相关资料的；</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乙方因自身原因出具的报告不符合相关要求的。</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Cs/>
          <w:color w:val="000000" w:themeColor="text1"/>
          <w:sz w:val="24"/>
          <w:szCs w:val="24"/>
          <w:highlight w:val="none"/>
          <w14:textFill>
            <w14:solidFill>
              <w14:schemeClr w14:val="tx1"/>
            </w14:solidFill>
          </w14:textFill>
        </w:rPr>
        <w:t>乙方因自身原因违反保密义务。</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十三、合同变更与解除</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1、甲、乙双方经协商一致，可以变更或解除本合同内容，合同变更或解除应以书面方式进行。</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2、甲方有权</w:t>
      </w:r>
      <w:r>
        <w:rPr>
          <w:rFonts w:hint="eastAsia" w:ascii="宋体" w:hAnsi="宋体" w:eastAsia="宋体" w:cs="宋体"/>
          <w:bCs/>
          <w:color w:val="000000" w:themeColor="text1"/>
          <w:sz w:val="24"/>
          <w:szCs w:val="24"/>
          <w:highlight w:val="none"/>
          <w:lang w:eastAsia="zh-CN"/>
          <w14:textFill>
            <w14:solidFill>
              <w14:schemeClr w14:val="tx1"/>
            </w14:solidFill>
          </w14:textFill>
        </w:rPr>
        <w:t>提前</w:t>
      </w:r>
      <w:r>
        <w:rPr>
          <w:rFonts w:hint="eastAsia" w:ascii="宋体" w:hAnsi="宋体" w:eastAsia="宋体" w:cs="宋体"/>
          <w:bCs/>
          <w:color w:val="000000" w:themeColor="text1"/>
          <w:sz w:val="24"/>
          <w:szCs w:val="24"/>
          <w:highlight w:val="none"/>
          <w14:textFill>
            <w14:solidFill>
              <w14:schemeClr w14:val="tx1"/>
            </w14:solidFill>
          </w14:textFill>
        </w:rPr>
        <w:t>解除本合同，但对乙方已经提供的服务，应按照本合同约定支付合理费用。</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3、本合同解除的，不影响守约方向违约方主张本合同约定的违约责任与赔偿责任。</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十四、争议解决</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1、本合同受中华人民共和国法律管辖并按其进行解释。</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2、凡因本协议引起的或与本协议有关的一切争议，甲乙双方应协商解决；协商不成的，任何一方均可向甲方住所地有管辖权的法院提出诉讼。</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十五、合同生效及其他</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1、本合同自双方法定代表人或授权代表签字并加盖单位公章之日起生效。本合同一式</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陆</w:t>
      </w:r>
      <w:r>
        <w:rPr>
          <w:rFonts w:hint="eastAsia" w:ascii="宋体" w:hAnsi="宋体" w:eastAsia="宋体" w:cs="宋体"/>
          <w:bCs/>
          <w:color w:val="000000" w:themeColor="text1"/>
          <w:sz w:val="24"/>
          <w:szCs w:val="24"/>
          <w:highlight w:val="none"/>
          <w14:textFill>
            <w14:solidFill>
              <w14:schemeClr w14:val="tx1"/>
            </w14:solidFill>
          </w14:textFill>
        </w:rPr>
        <w:t>份，甲方</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叁</w:t>
      </w:r>
      <w:r>
        <w:rPr>
          <w:rFonts w:hint="eastAsia" w:ascii="宋体" w:hAnsi="宋体" w:eastAsia="宋体" w:cs="宋体"/>
          <w:bCs/>
          <w:color w:val="000000" w:themeColor="text1"/>
          <w:sz w:val="24"/>
          <w:szCs w:val="24"/>
          <w:highlight w:val="none"/>
          <w14:textFill>
            <w14:solidFill>
              <w14:schemeClr w14:val="tx1"/>
            </w14:solidFill>
          </w14:textFill>
        </w:rPr>
        <w:t>份，乙方</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叁</w:t>
      </w:r>
      <w:r>
        <w:rPr>
          <w:rFonts w:hint="eastAsia" w:ascii="宋体" w:hAnsi="宋体" w:eastAsia="宋体" w:cs="宋体"/>
          <w:bCs/>
          <w:color w:val="000000" w:themeColor="text1"/>
          <w:sz w:val="24"/>
          <w:szCs w:val="24"/>
          <w:highlight w:val="none"/>
          <w14:textFill>
            <w14:solidFill>
              <w14:schemeClr w14:val="tx1"/>
            </w14:solidFill>
          </w14:textFill>
        </w:rPr>
        <w:t>份，具有同等法律效力。</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2、本合同未尽事宜，本合同双方可签订书面补充协议予以明确。补充协议与本合同约定不一致之处，以补充协议为准。</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十六、合同附件</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p>
    <w:p>
      <w:pPr>
        <w:keepNext/>
        <w:keepLines w:val="0"/>
        <w:pageBreakBefore w:val="0"/>
        <w:widowControl w:val="0"/>
        <w:kinsoku/>
        <w:wordWrap/>
        <w:overflowPunct/>
        <w:topLinePunct w:val="0"/>
        <w:autoSpaceDE/>
        <w:autoSpaceDN/>
        <w:bidi w:val="0"/>
        <w:adjustRightInd/>
        <w:snapToGrid/>
        <w:spacing w:after="120" w:line="360" w:lineRule="auto"/>
        <w:ind w:firstLine="475" w:firstLineChars="19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甲方：（盖章）                     乙方：（盖章）</w:t>
      </w:r>
    </w:p>
    <w:p>
      <w:pPr>
        <w:keepNext/>
        <w:keepLines w:val="0"/>
        <w:pageBreakBefore w:val="0"/>
        <w:widowControl w:val="0"/>
        <w:kinsoku/>
        <w:wordWrap/>
        <w:overflowPunct/>
        <w:topLinePunct w:val="0"/>
        <w:autoSpaceDE/>
        <w:autoSpaceDN/>
        <w:bidi w:val="0"/>
        <w:adjustRightInd/>
        <w:snapToGrid/>
        <w:spacing w:after="120" w:line="360" w:lineRule="auto"/>
        <w:ind w:firstLine="475" w:firstLineChars="198"/>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keepLines w:val="0"/>
        <w:pageBreakBefore w:val="0"/>
        <w:widowControl w:val="0"/>
        <w:kinsoku/>
        <w:wordWrap/>
        <w:overflowPunct/>
        <w:topLinePunct w:val="0"/>
        <w:autoSpaceDE/>
        <w:autoSpaceDN/>
        <w:bidi w:val="0"/>
        <w:adjustRightInd/>
        <w:snapToGrid/>
        <w:spacing w:after="120" w:line="360" w:lineRule="auto"/>
        <w:ind w:firstLine="475" w:firstLineChars="19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                        法定代表人</w:t>
      </w:r>
    </w:p>
    <w:p>
      <w:pPr>
        <w:keepNext/>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或授权代表：（签字）              或授权代表：（签字）</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                        年   月   日</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 xml:space="preserve">                                   </w:t>
      </w:r>
    </w:p>
    <w:p>
      <w:pPr>
        <w:keepNext/>
        <w:keepLines w:val="0"/>
        <w:pageBreakBefore w:val="0"/>
        <w:widowControl w:val="0"/>
        <w:kinsoku/>
        <w:wordWrap/>
        <w:overflowPunct/>
        <w:topLinePunct w:val="0"/>
        <w:autoSpaceDE/>
        <w:autoSpaceDN/>
        <w:bidi w:val="0"/>
        <w:adjustRightInd/>
        <w:snapToGrid/>
        <w:spacing w:after="120" w:line="440" w:lineRule="exact"/>
        <w:ind w:firstLine="840" w:firstLineChars="350"/>
        <w:textAlignment w:val="auto"/>
        <w:rPr>
          <w:rFonts w:hint="eastAsia" w:ascii="宋体" w:hAnsi="宋体" w:eastAsia="宋体" w:cs="宋体"/>
          <w:color w:val="000000" w:themeColor="text1"/>
          <w:sz w:val="24"/>
          <w:highlight w:val="none"/>
          <w14:textFill>
            <w14:solidFill>
              <w14:schemeClr w14:val="tx1"/>
            </w14:solidFill>
          </w14:textFill>
        </w:rPr>
      </w:pPr>
    </w:p>
    <w:p>
      <w:pPr>
        <w:adjustRightInd/>
        <w:snapToGrid/>
        <w:spacing w:line="240" w:lineRule="auto"/>
        <w:ind w:firstLine="0" w:firstLineChars="0"/>
        <w:jc w:val="center"/>
        <w:rPr>
          <w:rFonts w:hint="eastAsia" w:ascii="宋体" w:hAnsi="宋体" w:eastAsia="宋体" w:cs="宋体"/>
          <w:b/>
          <w:color w:val="000000" w:themeColor="text1"/>
          <w:sz w:val="36"/>
          <w:szCs w:val="36"/>
          <w:highlight w:val="none"/>
          <w14:textFill>
            <w14:solidFill>
              <w14:schemeClr w14:val="tx1"/>
            </w14:solidFill>
          </w14:textFill>
        </w:rPr>
      </w:pPr>
      <w:bookmarkStart w:id="652" w:name="_Toc97371947"/>
      <w:r>
        <w:rPr>
          <w:rFonts w:hint="eastAsia" w:ascii="宋体" w:hAnsi="宋体" w:eastAsia="宋体" w:cs="宋体"/>
          <w:b/>
          <w:color w:val="000000" w:themeColor="text1"/>
          <w:sz w:val="36"/>
          <w:szCs w:val="36"/>
          <w:highlight w:val="none"/>
          <w14:textFill>
            <w14:solidFill>
              <w14:schemeClr w14:val="tx1"/>
            </w14:solidFill>
          </w14:textFill>
        </w:rPr>
        <w:t>第六章   响应文件格式</w:t>
      </w:r>
      <w:bookmarkEnd w:id="652"/>
    </w:p>
    <w:p>
      <w:pPr>
        <w:widowControl/>
        <w:spacing w:line="360" w:lineRule="auto"/>
        <w:jc w:val="left"/>
        <w:rPr>
          <w:rFonts w:hint="eastAsia" w:ascii="宋体" w:hAnsi="宋体" w:eastAsia="宋体" w:cs="宋体"/>
          <w:b/>
          <w:color w:val="000000" w:themeColor="text1"/>
          <w:sz w:val="24"/>
          <w:highlight w:val="none"/>
          <w14:textFill>
            <w14:solidFill>
              <w14:schemeClr w14:val="tx1"/>
            </w14:solidFill>
          </w14:textFill>
        </w:rPr>
      </w:pPr>
    </w:p>
    <w:p>
      <w:pPr>
        <w:widowControl/>
        <w:spacing w:line="360" w:lineRule="auto"/>
        <w:jc w:val="left"/>
        <w:rPr>
          <w:rFonts w:hint="eastAsia" w:ascii="宋体" w:hAnsi="宋体" w:eastAsia="宋体" w:cs="宋体"/>
          <w:b/>
          <w:color w:val="000000" w:themeColor="text1"/>
          <w:sz w:val="24"/>
          <w:highlight w:val="none"/>
          <w14:textFill>
            <w14:solidFill>
              <w14:schemeClr w14:val="tx1"/>
            </w14:solidFill>
          </w14:textFill>
        </w:rPr>
      </w:pPr>
    </w:p>
    <w:p>
      <w:pPr>
        <w:tabs>
          <w:tab w:val="left" w:pos="900"/>
          <w:tab w:val="left" w:pos="1980"/>
        </w:tabs>
        <w:snapToGrid w:val="0"/>
        <w:spacing w:line="360" w:lineRule="auto"/>
        <w:ind w:left="142"/>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供应商编制文件须知</w:t>
      </w:r>
    </w:p>
    <w:p>
      <w:pPr>
        <w:tabs>
          <w:tab w:val="left" w:pos="900"/>
          <w:tab w:val="left" w:pos="1980"/>
        </w:tabs>
        <w:snapToGrid w:val="0"/>
        <w:spacing w:line="360" w:lineRule="auto"/>
        <w:ind w:left="14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对于竞争性磋商文件成交记了</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实质性格式</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文件的，供应商</w:t>
      </w:r>
      <w:r>
        <w:rPr>
          <w:rFonts w:hint="eastAsia" w:ascii="宋体" w:hAnsi="宋体" w:eastAsia="宋体" w:cs="宋体"/>
          <w:color w:val="000000" w:themeColor="text1"/>
          <w:sz w:val="24"/>
          <w:highlight w:val="none"/>
          <w14:textFill>
            <w14:solidFill>
              <w14:schemeClr w14:val="tx1"/>
            </w14:solidFill>
          </w14:textFill>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000000" w:themeColor="text1"/>
          <w:kern w:val="0"/>
          <w:sz w:val="24"/>
          <w:highlight w:val="none"/>
          <w14:textFill>
            <w14:solidFill>
              <w14:schemeClr w14:val="tx1"/>
            </w14:solidFill>
          </w14:textFill>
        </w:rPr>
        <w:t>否则响应无效</w:t>
      </w:r>
      <w:r>
        <w:rPr>
          <w:rFonts w:hint="eastAsia" w:ascii="宋体" w:hAnsi="宋体" w:eastAsia="宋体" w:cs="宋体"/>
          <w:color w:val="000000" w:themeColor="text1"/>
          <w:kern w:val="0"/>
          <w:sz w:val="24"/>
          <w:highlight w:val="none"/>
          <w14:textFill>
            <w14:solidFill>
              <w14:schemeClr w14:val="tx1"/>
            </w14:solidFill>
          </w14:textFill>
        </w:rPr>
        <w:t>。未标记</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实质性格式</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的文件和竞争性磋商文件未提供格式的内容，可由供应商自行编写。</w:t>
      </w:r>
    </w:p>
    <w:p>
      <w:pPr>
        <w:tabs>
          <w:tab w:val="left" w:pos="900"/>
          <w:tab w:val="left" w:pos="1980"/>
        </w:tabs>
        <w:snapToGrid w:val="0"/>
        <w:spacing w:line="360" w:lineRule="auto"/>
        <w:ind w:left="14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color w:val="000000" w:themeColor="text1"/>
          <w:sz w:val="24"/>
          <w:highlight w:val="none"/>
          <w14:textFill>
            <w14:solidFill>
              <w14:schemeClr w14:val="tx1"/>
            </w14:solidFill>
          </w14:textFill>
        </w:rPr>
      </w:pPr>
    </w:p>
    <w:p>
      <w:pPr>
        <w:widowControl/>
        <w:jc w:val="left"/>
        <w:rPr>
          <w:rFonts w:hint="eastAsia" w:ascii="宋体" w:hAnsi="宋体" w:eastAsia="宋体" w:cs="宋体"/>
          <w:b/>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pP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pacing w:val="20"/>
          <w:sz w:val="24"/>
          <w:highlight w:val="none"/>
          <w14:textFill>
            <w14:solidFill>
              <w14:schemeClr w14:val="tx1"/>
            </w14:solidFill>
          </w14:textFill>
        </w:rPr>
        <w:t>响应文件</w:t>
      </w:r>
      <w:r>
        <w:rPr>
          <w:rFonts w:hint="eastAsia" w:ascii="宋体" w:hAnsi="宋体" w:eastAsia="宋体" w:cs="宋体"/>
          <w:b/>
          <w:color w:val="000000" w:themeColor="text1"/>
          <w:sz w:val="24"/>
          <w:highlight w:val="none"/>
          <w14:textFill>
            <w14:solidFill>
              <w14:schemeClr w14:val="tx1"/>
            </w14:solidFill>
          </w14:textFill>
        </w:rPr>
        <w:t>封面（非实质性格式）</w:t>
      </w:r>
    </w:p>
    <w:p>
      <w:pPr>
        <w:jc w:val="center"/>
        <w:rPr>
          <w:rFonts w:hint="eastAsia" w:ascii="宋体" w:hAnsi="宋体" w:eastAsia="宋体" w:cs="宋体"/>
          <w:color w:val="000000" w:themeColor="text1"/>
          <w:szCs w:val="21"/>
          <w:highlight w:val="none"/>
          <w14:textFill>
            <w14:solidFill>
              <w14:schemeClr w14:val="tx1"/>
            </w14:solidFill>
          </w14:textFill>
        </w:rPr>
      </w:pPr>
    </w:p>
    <w:p>
      <w:pPr>
        <w:jc w:val="center"/>
        <w:rPr>
          <w:rFonts w:hint="eastAsia" w:ascii="宋体" w:hAnsi="宋体" w:eastAsia="宋体" w:cs="宋体"/>
          <w:b/>
          <w:color w:val="000000" w:themeColor="text1"/>
          <w:spacing w:val="60"/>
          <w:sz w:val="84"/>
          <w:szCs w:val="84"/>
          <w:highlight w:val="none"/>
          <w14:textFill>
            <w14:solidFill>
              <w14:schemeClr w14:val="tx1"/>
            </w14:solidFill>
          </w14:textFill>
        </w:rPr>
      </w:pPr>
      <w:r>
        <w:rPr>
          <w:rFonts w:hint="eastAsia" w:ascii="宋体" w:hAnsi="宋体" w:eastAsia="宋体" w:cs="宋体"/>
          <w:b/>
          <w:color w:val="000000" w:themeColor="text1"/>
          <w:spacing w:val="60"/>
          <w:sz w:val="84"/>
          <w:szCs w:val="84"/>
          <w:highlight w:val="none"/>
          <w14:textFill>
            <w14:solidFill>
              <w14:schemeClr w14:val="tx1"/>
            </w14:solidFill>
          </w14:textFill>
        </w:rPr>
        <w:t>响 应 文 件</w:t>
      </w:r>
    </w:p>
    <w:p>
      <w:pPr>
        <w:jc w:val="center"/>
        <w:rPr>
          <w:rFonts w:hint="eastAsia" w:ascii="宋体" w:hAnsi="宋体" w:eastAsia="宋体" w:cs="宋体"/>
          <w:b/>
          <w:color w:val="000000" w:themeColor="text1"/>
          <w:spacing w:val="60"/>
          <w:sz w:val="52"/>
          <w:szCs w:val="52"/>
          <w:highlight w:val="none"/>
          <w14:textFill>
            <w14:solidFill>
              <w14:schemeClr w14:val="tx1"/>
            </w14:solidFill>
          </w14:textFill>
        </w:rPr>
      </w:pPr>
    </w:p>
    <w:p>
      <w:pPr>
        <w:ind w:firstLine="541" w:firstLineChars="150"/>
        <w:rPr>
          <w:rFonts w:hint="eastAsia" w:ascii="宋体" w:hAnsi="宋体" w:eastAsia="宋体" w:cs="宋体"/>
          <w:b/>
          <w:color w:val="000000" w:themeColor="text1"/>
          <w:spacing w:val="20"/>
          <w:sz w:val="32"/>
          <w:szCs w:val="32"/>
          <w:highlight w:val="none"/>
          <w14:textFill>
            <w14:solidFill>
              <w14:schemeClr w14:val="tx1"/>
            </w14:solidFill>
          </w14:textFill>
        </w:rPr>
      </w:pPr>
    </w:p>
    <w:p>
      <w:pPr>
        <w:ind w:firstLine="541" w:firstLineChars="150"/>
        <w:rPr>
          <w:rFonts w:hint="eastAsia" w:ascii="宋体" w:hAnsi="宋体" w:eastAsia="宋体" w:cs="宋体"/>
          <w:b/>
          <w:color w:val="000000" w:themeColor="text1"/>
          <w:spacing w:val="20"/>
          <w:sz w:val="32"/>
          <w:szCs w:val="32"/>
          <w:highlight w:val="none"/>
          <w14:textFill>
            <w14:solidFill>
              <w14:schemeClr w14:val="tx1"/>
            </w14:solidFill>
          </w14:textFill>
        </w:rPr>
      </w:pPr>
    </w:p>
    <w:p>
      <w:pPr>
        <w:ind w:firstLine="541" w:firstLineChars="150"/>
        <w:rPr>
          <w:rFonts w:hint="eastAsia" w:ascii="宋体" w:hAnsi="宋体" w:eastAsia="宋体" w:cs="宋体"/>
          <w:b/>
          <w:color w:val="000000" w:themeColor="text1"/>
          <w:spacing w:val="20"/>
          <w:sz w:val="32"/>
          <w:szCs w:val="32"/>
          <w:highlight w:val="none"/>
          <w14:textFill>
            <w14:solidFill>
              <w14:schemeClr w14:val="tx1"/>
            </w14:solidFill>
          </w14:textFill>
        </w:rPr>
      </w:pPr>
      <w:r>
        <w:rPr>
          <w:rFonts w:hint="eastAsia" w:ascii="宋体" w:hAnsi="宋体" w:eastAsia="宋体" w:cs="宋体"/>
          <w:b/>
          <w:color w:val="000000" w:themeColor="text1"/>
          <w:spacing w:val="20"/>
          <w:sz w:val="32"/>
          <w:szCs w:val="32"/>
          <w:highlight w:val="none"/>
          <w14:textFill>
            <w14:solidFill>
              <w14:schemeClr w14:val="tx1"/>
            </w14:solidFill>
          </w14:textFill>
        </w:rPr>
        <w:t>项目名称:</w:t>
      </w:r>
    </w:p>
    <w:p>
      <w:pPr>
        <w:ind w:firstLine="541" w:firstLineChars="150"/>
        <w:rPr>
          <w:rFonts w:hint="eastAsia" w:ascii="宋体" w:hAnsi="宋体" w:eastAsia="宋体" w:cs="宋体"/>
          <w:b/>
          <w:color w:val="000000" w:themeColor="text1"/>
          <w:spacing w:val="20"/>
          <w:sz w:val="32"/>
          <w:szCs w:val="32"/>
          <w:highlight w:val="none"/>
          <w14:textFill>
            <w14:solidFill>
              <w14:schemeClr w14:val="tx1"/>
            </w14:solidFill>
          </w14:textFill>
        </w:rPr>
      </w:pPr>
      <w:r>
        <w:rPr>
          <w:rFonts w:hint="eastAsia" w:ascii="宋体" w:hAnsi="宋体" w:eastAsia="宋体" w:cs="宋体"/>
          <w:b/>
          <w:color w:val="000000" w:themeColor="text1"/>
          <w:spacing w:val="20"/>
          <w:sz w:val="32"/>
          <w:szCs w:val="32"/>
          <w:highlight w:val="none"/>
          <w14:textFill>
            <w14:solidFill>
              <w14:schemeClr w14:val="tx1"/>
            </w14:solidFill>
          </w14:textFill>
        </w:rPr>
        <w:t>项目编号/包号：</w:t>
      </w:r>
    </w:p>
    <w:p>
      <w:pPr>
        <w:ind w:firstLine="541" w:firstLineChars="150"/>
        <w:rPr>
          <w:rFonts w:hint="eastAsia" w:ascii="宋体" w:hAnsi="宋体" w:eastAsia="宋体" w:cs="宋体"/>
          <w:b/>
          <w:color w:val="000000" w:themeColor="text1"/>
          <w:spacing w:val="20"/>
          <w:sz w:val="32"/>
          <w:szCs w:val="32"/>
          <w:highlight w:val="none"/>
          <w14:textFill>
            <w14:solidFill>
              <w14:schemeClr w14:val="tx1"/>
            </w14:solidFill>
          </w14:textFill>
        </w:rPr>
      </w:pPr>
    </w:p>
    <w:p>
      <w:pPr>
        <w:ind w:firstLine="541" w:firstLineChars="150"/>
        <w:rPr>
          <w:rFonts w:hint="eastAsia" w:ascii="宋体" w:hAnsi="宋体" w:eastAsia="宋体" w:cs="宋体"/>
          <w:b/>
          <w:color w:val="000000" w:themeColor="text1"/>
          <w:spacing w:val="20"/>
          <w:sz w:val="32"/>
          <w:szCs w:val="32"/>
          <w:highlight w:val="none"/>
          <w14:textFill>
            <w14:solidFill>
              <w14:schemeClr w14:val="tx1"/>
            </w14:solidFill>
          </w14:textFill>
        </w:rPr>
      </w:pPr>
    </w:p>
    <w:p>
      <w:pPr>
        <w:jc w:val="center"/>
        <w:rPr>
          <w:rFonts w:hint="eastAsia" w:ascii="宋体" w:hAnsi="宋体" w:eastAsia="宋体" w:cs="宋体"/>
          <w:b/>
          <w:color w:val="000000" w:themeColor="text1"/>
          <w:sz w:val="32"/>
          <w:szCs w:val="32"/>
          <w:highlight w:val="none"/>
          <w14:textFill>
            <w14:solidFill>
              <w14:schemeClr w14:val="tx1"/>
            </w14:solidFill>
          </w14:textFill>
        </w:rPr>
      </w:pPr>
    </w:p>
    <w:p>
      <w:pPr>
        <w:jc w:val="center"/>
        <w:rPr>
          <w:rFonts w:hint="eastAsia" w:ascii="宋体" w:hAnsi="宋体" w:eastAsia="宋体" w:cs="宋体"/>
          <w:b/>
          <w:color w:val="000000" w:themeColor="text1"/>
          <w:sz w:val="32"/>
          <w:szCs w:val="32"/>
          <w:highlight w:val="none"/>
          <w14:textFill>
            <w14:solidFill>
              <w14:schemeClr w14:val="tx1"/>
            </w14:solidFill>
          </w14:textFill>
        </w:rPr>
      </w:pPr>
    </w:p>
    <w:p>
      <w:pPr>
        <w:jc w:val="center"/>
        <w:rPr>
          <w:rFonts w:hint="eastAsia" w:ascii="宋体" w:hAnsi="宋体" w:eastAsia="宋体" w:cs="宋体"/>
          <w:b/>
          <w:color w:val="000000" w:themeColor="text1"/>
          <w:sz w:val="32"/>
          <w:szCs w:val="32"/>
          <w:highlight w:val="none"/>
          <w14:textFill>
            <w14:solidFill>
              <w14:schemeClr w14:val="tx1"/>
            </w14:solidFill>
          </w14:textFill>
        </w:rPr>
      </w:pPr>
    </w:p>
    <w:p>
      <w:pPr>
        <w:jc w:val="center"/>
        <w:rPr>
          <w:rFonts w:hint="eastAsia" w:ascii="宋体" w:hAnsi="宋体" w:eastAsia="宋体" w:cs="宋体"/>
          <w:b/>
          <w:color w:val="000000" w:themeColor="text1"/>
          <w:spacing w:val="20"/>
          <w:sz w:val="32"/>
          <w:szCs w:val="32"/>
          <w:highlight w:val="none"/>
          <w14:textFill>
            <w14:solidFill>
              <w14:schemeClr w14:val="tx1"/>
            </w14:solidFill>
          </w14:textFill>
        </w:rPr>
      </w:pPr>
    </w:p>
    <w:p>
      <w:pPr>
        <w:jc w:val="center"/>
        <w:rPr>
          <w:rFonts w:hint="eastAsia" w:ascii="宋体" w:hAnsi="宋体" w:eastAsia="宋体" w:cs="宋体"/>
          <w:b/>
          <w:color w:val="000000" w:themeColor="text1"/>
          <w:spacing w:val="20"/>
          <w:sz w:val="32"/>
          <w:szCs w:val="32"/>
          <w:highlight w:val="none"/>
          <w14:textFill>
            <w14:solidFill>
              <w14:schemeClr w14:val="tx1"/>
            </w14:solidFill>
          </w14:textFill>
        </w:rPr>
      </w:pPr>
    </w:p>
    <w:p>
      <w:pPr>
        <w:jc w:val="center"/>
        <w:rPr>
          <w:rFonts w:hint="eastAsia" w:ascii="宋体" w:hAnsi="宋体" w:eastAsia="宋体" w:cs="宋体"/>
          <w:b/>
          <w:color w:val="000000" w:themeColor="text1"/>
          <w:spacing w:val="20"/>
          <w:sz w:val="32"/>
          <w:szCs w:val="32"/>
          <w:highlight w:val="none"/>
          <w14:textFill>
            <w14:solidFill>
              <w14:schemeClr w14:val="tx1"/>
            </w14:solidFill>
          </w14:textFill>
        </w:rPr>
      </w:pPr>
    </w:p>
    <w:p>
      <w:pPr>
        <w:spacing w:line="360" w:lineRule="auto"/>
        <w:ind w:firstLine="1445" w:firstLineChars="400"/>
        <w:jc w:val="left"/>
        <w:rPr>
          <w:rFonts w:hint="eastAsia" w:ascii="宋体" w:hAnsi="宋体" w:eastAsia="宋体" w:cs="宋体"/>
          <w:b/>
          <w:color w:val="000000" w:themeColor="text1"/>
          <w:spacing w:val="20"/>
          <w:sz w:val="32"/>
          <w:szCs w:val="32"/>
          <w:highlight w:val="none"/>
          <w14:textFill>
            <w14:solidFill>
              <w14:schemeClr w14:val="tx1"/>
            </w14:solidFill>
          </w14:textFill>
        </w:rPr>
      </w:pPr>
      <w:r>
        <w:rPr>
          <w:rFonts w:hint="eastAsia" w:ascii="宋体" w:hAnsi="宋体" w:eastAsia="宋体" w:cs="宋体"/>
          <w:b/>
          <w:color w:val="000000" w:themeColor="text1"/>
          <w:spacing w:val="20"/>
          <w:sz w:val="32"/>
          <w:szCs w:val="32"/>
          <w:highlight w:val="none"/>
          <w14:textFill>
            <w14:solidFill>
              <w14:schemeClr w14:val="tx1"/>
            </w14:solidFill>
          </w14:textFill>
        </w:rPr>
        <w:t>供应商名称：</w:t>
      </w:r>
    </w:p>
    <w:p>
      <w:pPr>
        <w:jc w:val="center"/>
        <w:rPr>
          <w:rFonts w:hint="eastAsia" w:ascii="宋体" w:hAnsi="宋体" w:eastAsia="宋体" w:cs="宋体"/>
          <w:b/>
          <w:color w:val="000000" w:themeColor="text1"/>
          <w:sz w:val="32"/>
          <w:szCs w:val="32"/>
          <w:highlight w:val="none"/>
          <w14:textFill>
            <w14:solidFill>
              <w14:schemeClr w14:val="tx1"/>
            </w14:solidFill>
          </w14:textFill>
        </w:rPr>
      </w:pPr>
    </w:p>
    <w:p>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pacing w:val="20"/>
          <w:sz w:val="32"/>
          <w:szCs w:val="32"/>
          <w:highlight w:val="none"/>
          <w14:textFill>
            <w14:solidFill>
              <w14:schemeClr w14:val="tx1"/>
            </w14:solidFill>
          </w14:textFill>
        </w:rPr>
        <w:br w:type="page"/>
      </w:r>
    </w:p>
    <w:p>
      <w:pPr>
        <w:tabs>
          <w:tab w:val="left" w:pos="36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满足《中华人民共和国政府采购法》第二十二条规定及法律法规的其他规定</w:t>
      </w:r>
    </w:p>
    <w:p>
      <w:pPr>
        <w:spacing w:line="360" w:lineRule="auto"/>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1-1营业执照等证明文件</w:t>
      </w:r>
    </w:p>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p>
    <w:p>
      <w:pPr>
        <w:widowControl/>
        <w:rPr>
          <w:rFonts w:hint="eastAsia" w:ascii="宋体" w:hAnsi="宋体" w:eastAsia="宋体" w:cs="宋体"/>
          <w:bCs/>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color w:val="000000" w:themeColor="text1"/>
          <w:sz w:val="24"/>
          <w:szCs w:val="32"/>
          <w:highlight w:val="none"/>
          <w14:textFill>
            <w14:solidFill>
              <w14:schemeClr w14:val="tx1"/>
            </w14:solidFill>
          </w14:textFill>
        </w:rPr>
        <w:t>1-2 供应商资格声明书</w:t>
      </w:r>
      <w:r>
        <w:rPr>
          <w:rFonts w:hint="eastAsia" w:ascii="宋体" w:hAnsi="宋体" w:eastAsia="宋体" w:cs="宋体"/>
          <w:b/>
          <w:bCs/>
          <w:color w:val="000000" w:themeColor="text1"/>
          <w:sz w:val="24"/>
          <w:szCs w:val="32"/>
          <w:highlight w:val="none"/>
          <w14:textFill>
            <w14:solidFill>
              <w14:schemeClr w14:val="tx1"/>
            </w14:solidFill>
          </w14:textFill>
        </w:rPr>
        <w:t>（实质性格式）</w:t>
      </w:r>
    </w:p>
    <w:p>
      <w:pPr>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供应商资格声明书</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采购人或采购代理机构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在参与本次项目磋商中，我单位承诺：</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具有良好的商业信誉和健全的财务会计制度；</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具有履行合同所必需的设备和专业技术能力；</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有依法缴纳税收和社会保障资金的良好记录；</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我单位不属于政府采购法律、行政法规规定的公益一类事业单位、或使用事业编制且由财政拨款保障的群团组织（仅适用于政府购买服务项目）；</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与我单位存在</w:t>
      </w:r>
      <w:r>
        <w:rPr>
          <w:rFonts w:hint="eastAsia" w:ascii="宋体" w:hAnsi="宋体" w:eastAsia="宋体" w:cs="宋体"/>
          <w:color w:val="000000" w:themeColor="text1"/>
          <w:sz w:val="24"/>
          <w:szCs w:val="22"/>
          <w:highlight w:val="none"/>
          <w:lang w:eastAsia="zh-CN"/>
          <w14:textFill>
            <w14:solidFill>
              <w14:schemeClr w14:val="tx1"/>
            </w14:solidFill>
          </w14:textFill>
        </w:rPr>
        <w:t>“</w:t>
      </w:r>
      <w:r>
        <w:rPr>
          <w:rFonts w:hint="eastAsia" w:ascii="宋体" w:hAnsi="宋体" w:eastAsia="宋体" w:cs="宋体"/>
          <w:color w:val="000000" w:themeColor="text1"/>
          <w:sz w:val="24"/>
          <w:szCs w:val="22"/>
          <w:highlight w:val="none"/>
          <w14:textFill>
            <w14:solidFill>
              <w14:schemeClr w14:val="tx1"/>
            </w14:solidFill>
          </w14:textFill>
        </w:rPr>
        <w:t>单位负责人为同一人或者存在直接控股、管理关系</w:t>
      </w:r>
      <w:r>
        <w:rPr>
          <w:rFonts w:hint="eastAsia" w:ascii="宋体" w:hAnsi="宋体" w:eastAsia="宋体" w:cs="宋体"/>
          <w:color w:val="000000" w:themeColor="text1"/>
          <w:sz w:val="24"/>
          <w:szCs w:val="22"/>
          <w:highlight w:val="none"/>
          <w:lang w:eastAsia="zh-CN"/>
          <w14:textFill>
            <w14:solidFill>
              <w14:schemeClr w14:val="tx1"/>
            </w14:solidFill>
          </w14:textFill>
        </w:rPr>
        <w:t>”</w:t>
      </w:r>
      <w:r>
        <w:rPr>
          <w:rFonts w:hint="eastAsia" w:ascii="宋体" w:hAnsi="宋体" w:eastAsia="宋体" w:cs="宋体"/>
          <w:color w:val="000000" w:themeColor="text1"/>
          <w:sz w:val="24"/>
          <w:szCs w:val="22"/>
          <w:highlight w:val="none"/>
          <w14:textFill>
            <w14:solidFill>
              <w14:schemeClr w14:val="tx1"/>
            </w14:solidFill>
          </w14:textFill>
        </w:rPr>
        <w:t>的其他法人单位信息如下（如有，不论其是否参加同一合同项下的政府采购活动均须填写）：</w:t>
      </w:r>
    </w:p>
    <w:tbl>
      <w:tblPr>
        <w:tblStyle w:val="55"/>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4574"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p>
        </w:tc>
        <w:tc>
          <w:tcPr>
            <w:tcW w:w="2976"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4574"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2976"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4574"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2976"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4574"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2976"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bl>
    <w:p>
      <w:pPr>
        <w:rPr>
          <w:rFonts w:hint="eastAsia" w:ascii="宋体" w:hAnsi="宋体" w:eastAsia="宋体" w:cs="宋体"/>
          <w:color w:val="000000" w:themeColor="text1"/>
          <w:highlight w:val="none"/>
          <w14:textFill>
            <w14:solidFill>
              <w14:schemeClr w14:val="tx1"/>
            </w14:solidFill>
          </w14:textFill>
        </w:rPr>
      </w:pPr>
    </w:p>
    <w:p>
      <w:pPr>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上述声明真实有效，否则我方负全部责任。</w:t>
      </w:r>
    </w:p>
    <w:p>
      <w:pPr>
        <w:autoSpaceDE w:val="0"/>
        <w:autoSpaceDN w:val="0"/>
        <w:adjustRightInd w:val="0"/>
        <w:snapToGrid w:val="0"/>
        <w:spacing w:before="25" w:after="25" w:line="360" w:lineRule="auto"/>
        <w:ind w:right="360"/>
        <w:jc w:val="right"/>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说明：供应商承诺不实的，依据《政府采购法》第七十七条</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提供虚假材料谋取成交、成交的</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有关规定予以处理。</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落实政府采购政策需满足的资格要求（如有）</w:t>
      </w:r>
    </w:p>
    <w:p>
      <w:pPr>
        <w:spacing w:line="360" w:lineRule="auto"/>
        <w:outlineLvl w:val="2"/>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2-1中小企业声明函</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pacing w:val="2"/>
          <w:sz w:val="24"/>
          <w:highlight w:val="none"/>
          <w14:textFill>
            <w14:solidFill>
              <w14:schemeClr w14:val="tx1"/>
            </w14:solidFill>
          </w14:textFill>
        </w:rPr>
        <w:t>如本项目（包）不专门</w:t>
      </w:r>
      <w:r>
        <w:rPr>
          <w:rFonts w:hint="eastAsia" w:ascii="宋体" w:hAnsi="宋体" w:eastAsia="宋体" w:cs="宋体"/>
          <w:color w:val="000000" w:themeColor="text1"/>
          <w:spacing w:val="1"/>
          <w:sz w:val="24"/>
          <w:highlight w:val="none"/>
          <w14:textFill>
            <w14:solidFill>
              <w14:schemeClr w14:val="tx1"/>
            </w14:solidFill>
          </w14:textFill>
        </w:rPr>
        <w:t>面向中小企业预留采购份额，供应商无须提供《中小企业</w:t>
      </w:r>
      <w:r>
        <w:rPr>
          <w:rFonts w:hint="eastAsia" w:ascii="宋体" w:hAnsi="宋体" w:eastAsia="宋体" w:cs="宋体"/>
          <w:color w:val="000000" w:themeColor="text1"/>
          <w:spacing w:val="-1"/>
          <w:sz w:val="24"/>
          <w:highlight w:val="none"/>
          <w14:textFill>
            <w14:solidFill>
              <w14:schemeClr w14:val="tx1"/>
            </w14:solidFill>
          </w14:textFill>
        </w:rPr>
        <w:t>声明函》或《残疾人福利性单位声明函》或由省级以上监狱管理局、</w:t>
      </w:r>
      <w:r>
        <w:rPr>
          <w:rFonts w:hint="eastAsia" w:ascii="宋体" w:hAnsi="宋体" w:eastAsia="宋体" w:cs="宋体"/>
          <w:color w:val="000000" w:themeColor="text1"/>
          <w:spacing w:val="-4"/>
          <w:sz w:val="24"/>
          <w:highlight w:val="none"/>
          <w14:textFill>
            <w14:solidFill>
              <w14:schemeClr w14:val="tx1"/>
            </w14:solidFill>
          </w14:textFill>
        </w:rPr>
        <w:t>戒毒管</w:t>
      </w:r>
      <w:r>
        <w:rPr>
          <w:rFonts w:hint="eastAsia" w:ascii="宋体" w:hAnsi="宋体" w:eastAsia="宋体" w:cs="宋体"/>
          <w:color w:val="000000" w:themeColor="text1"/>
          <w:spacing w:val="-3"/>
          <w:sz w:val="24"/>
          <w:highlight w:val="none"/>
          <w14:textFill>
            <w14:solidFill>
              <w14:schemeClr w14:val="tx1"/>
            </w14:solidFill>
          </w14:textFill>
        </w:rPr>
        <w:t>理局（含新</w:t>
      </w:r>
      <w:r>
        <w:rPr>
          <w:rFonts w:hint="eastAsia" w:ascii="宋体" w:hAnsi="宋体" w:eastAsia="宋体" w:cs="宋体"/>
          <w:color w:val="000000" w:themeColor="text1"/>
          <w:spacing w:val="-2"/>
          <w:sz w:val="24"/>
          <w:highlight w:val="none"/>
          <w14:textFill>
            <w14:solidFill>
              <w14:schemeClr w14:val="tx1"/>
            </w14:solidFill>
          </w14:textFill>
        </w:rPr>
        <w:t>疆生产建设兵团）出具的属于监狱企业的证明</w:t>
      </w:r>
      <w:r>
        <w:rPr>
          <w:rFonts w:hint="eastAsia" w:ascii="宋体" w:hAnsi="宋体" w:eastAsia="宋体" w:cs="宋体"/>
          <w:color w:val="000000" w:themeColor="text1"/>
          <w:spacing w:val="-1"/>
          <w:sz w:val="24"/>
          <w:highlight w:val="none"/>
          <w14:textFill>
            <w14:solidFill>
              <w14:schemeClr w14:val="tx1"/>
            </w14:solidFill>
          </w14:textFill>
        </w:rPr>
        <w:t>文件；当供应商拟享受中小企业扶持政策时，</w:t>
      </w:r>
      <w:r>
        <w:rPr>
          <w:rFonts w:hint="eastAsia" w:ascii="宋体" w:hAnsi="宋体" w:eastAsia="宋体" w:cs="宋体"/>
          <w:color w:val="000000" w:themeColor="text1"/>
          <w:sz w:val="24"/>
          <w:highlight w:val="none"/>
          <w14:textFill>
            <w14:solidFill>
              <w14:schemeClr w14:val="tx1"/>
            </w14:solidFill>
          </w14:textFill>
        </w:rPr>
        <w:t>仍应提供上述证明文件，否则不享受相关中小企业扶持政策。</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pacing w:val="2"/>
          <w:sz w:val="24"/>
          <w:highlight w:val="none"/>
          <w14:textFill>
            <w14:solidFill>
              <w14:schemeClr w14:val="tx1"/>
            </w14:solidFill>
          </w14:textFill>
        </w:rPr>
        <w:t>如本项目（包）专门面</w:t>
      </w:r>
      <w:r>
        <w:rPr>
          <w:rFonts w:hint="eastAsia" w:ascii="宋体" w:hAnsi="宋体" w:eastAsia="宋体" w:cs="宋体"/>
          <w:color w:val="000000" w:themeColor="text1"/>
          <w:spacing w:val="1"/>
          <w:sz w:val="24"/>
          <w:highlight w:val="none"/>
          <w14:textFill>
            <w14:solidFill>
              <w14:schemeClr w14:val="tx1"/>
            </w14:solidFill>
          </w14:textFill>
        </w:rPr>
        <w:t>向中小企业采购，响应文件中须提供《中小企业声明函》</w:t>
      </w:r>
      <w:r>
        <w:rPr>
          <w:rFonts w:hint="eastAsia" w:ascii="宋体" w:hAnsi="宋体" w:eastAsia="宋体" w:cs="宋体"/>
          <w:color w:val="000000" w:themeColor="text1"/>
          <w:spacing w:val="-2"/>
          <w:sz w:val="24"/>
          <w:highlight w:val="none"/>
          <w14:textFill>
            <w14:solidFill>
              <w14:schemeClr w14:val="tx1"/>
            </w14:solidFill>
          </w14:textFill>
        </w:rPr>
        <w:t>或《残疾人福利性单位声明函》，或提供由省级以上监狱管理局、</w:t>
      </w:r>
      <w:r>
        <w:rPr>
          <w:rFonts w:hint="eastAsia" w:ascii="宋体" w:hAnsi="宋体" w:eastAsia="宋体" w:cs="宋体"/>
          <w:color w:val="000000" w:themeColor="text1"/>
          <w:spacing w:val="-1"/>
          <w:sz w:val="24"/>
          <w:highlight w:val="none"/>
          <w14:textFill>
            <w14:solidFill>
              <w14:schemeClr w14:val="tx1"/>
            </w14:solidFill>
          </w14:textFill>
        </w:rPr>
        <w:t>戒</w:t>
      </w:r>
      <w:r>
        <w:rPr>
          <w:rFonts w:hint="eastAsia" w:ascii="宋体" w:hAnsi="宋体" w:eastAsia="宋体" w:cs="宋体"/>
          <w:color w:val="000000" w:themeColor="text1"/>
          <w:sz w:val="24"/>
          <w:highlight w:val="none"/>
          <w14:textFill>
            <w14:solidFill>
              <w14:schemeClr w14:val="tx1"/>
            </w14:solidFill>
          </w14:textFill>
        </w:rPr>
        <w:t>毒管理局（含新疆生产建设兵团）</w:t>
      </w:r>
      <w:r>
        <w:rPr>
          <w:rFonts w:hint="eastAsia" w:ascii="宋体" w:hAnsi="宋体" w:eastAsia="宋体" w:cs="宋体"/>
          <w:color w:val="000000" w:themeColor="text1"/>
          <w:spacing w:val="-1"/>
          <w:sz w:val="24"/>
          <w:highlight w:val="none"/>
          <w14:textFill>
            <w14:solidFill>
              <w14:schemeClr w14:val="tx1"/>
            </w14:solidFill>
          </w14:textFill>
        </w:rPr>
        <w:t>出具</w:t>
      </w:r>
      <w:r>
        <w:rPr>
          <w:rFonts w:hint="eastAsia" w:ascii="宋体" w:hAnsi="宋体" w:eastAsia="宋体" w:cs="宋体"/>
          <w:color w:val="000000" w:themeColor="text1"/>
          <w:sz w:val="24"/>
          <w:highlight w:val="none"/>
          <w14:textFill>
            <w14:solidFill>
              <w14:schemeClr w14:val="tx1"/>
            </w14:solidFill>
          </w14:textFill>
        </w:rPr>
        <w:t>的属于监狱企业的证明文件。</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pacing w:val="2"/>
          <w:sz w:val="24"/>
          <w:highlight w:val="none"/>
          <w14:textFill>
            <w14:solidFill>
              <w14:schemeClr w14:val="tx1"/>
            </w14:solidFill>
          </w14:textFill>
        </w:rPr>
        <w:t>如本项目（包）预留部</w:t>
      </w:r>
      <w:r>
        <w:rPr>
          <w:rFonts w:hint="eastAsia" w:ascii="宋体" w:hAnsi="宋体" w:eastAsia="宋体" w:cs="宋体"/>
          <w:color w:val="000000" w:themeColor="text1"/>
          <w:spacing w:val="1"/>
          <w:sz w:val="24"/>
          <w:highlight w:val="none"/>
          <w14:textFill>
            <w14:solidFill>
              <w14:schemeClr w14:val="tx1"/>
            </w14:solidFill>
          </w14:textFill>
        </w:rPr>
        <w:t>分采购项目预算专门面向中小企业采购，且要求获得采购</w:t>
      </w:r>
      <w:r>
        <w:rPr>
          <w:rFonts w:hint="eastAsia" w:ascii="宋体" w:hAnsi="宋体" w:eastAsia="宋体" w:cs="宋体"/>
          <w:color w:val="000000" w:themeColor="text1"/>
          <w:spacing w:val="5"/>
          <w:sz w:val="24"/>
          <w:highlight w:val="none"/>
          <w14:textFill>
            <w14:solidFill>
              <w14:schemeClr w14:val="tx1"/>
            </w14:solidFill>
          </w14:textFill>
        </w:rPr>
        <w:t>合同的供应商将采购项目中的一定比例分包给一家或者多家中小企业或要求供应</w:t>
      </w:r>
      <w:r>
        <w:rPr>
          <w:rFonts w:hint="eastAsia" w:ascii="宋体" w:hAnsi="宋体" w:eastAsia="宋体" w:cs="宋体"/>
          <w:color w:val="000000" w:themeColor="text1"/>
          <w:spacing w:val="4"/>
          <w:sz w:val="24"/>
          <w:highlight w:val="none"/>
          <w14:textFill>
            <w14:solidFill>
              <w14:schemeClr w14:val="tx1"/>
            </w14:solidFill>
          </w14:textFill>
        </w:rPr>
        <w:t>商以</w:t>
      </w:r>
      <w:r>
        <w:rPr>
          <w:rFonts w:hint="eastAsia" w:ascii="宋体" w:hAnsi="宋体" w:eastAsia="宋体" w:cs="宋体"/>
          <w:color w:val="000000" w:themeColor="text1"/>
          <w:spacing w:val="-2"/>
          <w:sz w:val="24"/>
          <w:highlight w:val="none"/>
          <w14:textFill>
            <w14:solidFill>
              <w14:schemeClr w14:val="tx1"/>
            </w14:solidFill>
          </w14:textFill>
        </w:rPr>
        <w:t>联合体形式参加采购活动，响应文件中须提供</w:t>
      </w:r>
      <w:r>
        <w:rPr>
          <w:rFonts w:hint="eastAsia" w:ascii="宋体" w:hAnsi="宋体" w:eastAsia="宋体" w:cs="宋体"/>
          <w:color w:val="000000" w:themeColor="text1"/>
          <w:spacing w:val="-1"/>
          <w:sz w:val="24"/>
          <w:highlight w:val="none"/>
          <w14:textFill>
            <w14:solidFill>
              <w14:schemeClr w14:val="tx1"/>
            </w14:solidFill>
          </w14:textFill>
        </w:rPr>
        <w:t>《中小企业声明函》或《残疾人福利性单</w:t>
      </w:r>
      <w:r>
        <w:rPr>
          <w:rFonts w:hint="eastAsia" w:ascii="宋体" w:hAnsi="宋体" w:eastAsia="宋体" w:cs="宋体"/>
          <w:color w:val="000000" w:themeColor="text1"/>
          <w:spacing w:val="-2"/>
          <w:sz w:val="24"/>
          <w:highlight w:val="none"/>
          <w14:textFill>
            <w14:solidFill>
              <w14:schemeClr w14:val="tx1"/>
            </w14:solidFill>
          </w14:textFill>
        </w:rPr>
        <w:t>位声明函》或由省级以上监狱管理局、戒毒管</w:t>
      </w:r>
      <w:r>
        <w:rPr>
          <w:rFonts w:hint="eastAsia" w:ascii="宋体" w:hAnsi="宋体" w:eastAsia="宋体" w:cs="宋体"/>
          <w:color w:val="000000" w:themeColor="text1"/>
          <w:spacing w:val="-1"/>
          <w:sz w:val="24"/>
          <w:highlight w:val="none"/>
          <w14:textFill>
            <w14:solidFill>
              <w14:schemeClr w14:val="tx1"/>
            </w14:solidFill>
          </w14:textFill>
        </w:rPr>
        <w:t>理局（含新疆生产建设兵团）出具的属于监狱</w:t>
      </w:r>
      <w:r>
        <w:rPr>
          <w:rFonts w:hint="eastAsia" w:ascii="宋体" w:hAnsi="宋体" w:eastAsia="宋体" w:cs="宋体"/>
          <w:color w:val="000000" w:themeColor="text1"/>
          <w:sz w:val="24"/>
          <w:highlight w:val="none"/>
          <w14:textFill>
            <w14:solidFill>
              <w14:schemeClr w14:val="tx1"/>
            </w14:solidFill>
          </w14:textFill>
        </w:rPr>
        <w:t>企业的证明文件。</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pacing w:val="-4"/>
          <w:sz w:val="24"/>
          <w:highlight w:val="none"/>
          <w14:textFill>
            <w14:solidFill>
              <w14:schemeClr w14:val="tx1"/>
            </w14:solidFill>
          </w14:textFill>
        </w:rPr>
        <w:t>中小企业声明函填写注意事项</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pacing w:val="-4"/>
          <w:sz w:val="24"/>
          <w:highlight w:val="none"/>
          <w14:textFill>
            <w14:solidFill>
              <w14:schemeClr w14:val="tx1"/>
            </w14:solidFill>
          </w14:textFill>
        </w:rPr>
        <w:t>《中小企业声明函》由参加政府采购活动的供应</w:t>
      </w:r>
      <w:r>
        <w:rPr>
          <w:rFonts w:hint="eastAsia" w:ascii="宋体" w:hAnsi="宋体" w:eastAsia="宋体" w:cs="宋体"/>
          <w:color w:val="000000" w:themeColor="text1"/>
          <w:spacing w:val="-5"/>
          <w:sz w:val="24"/>
          <w:highlight w:val="none"/>
          <w14:textFill>
            <w14:solidFill>
              <w14:schemeClr w14:val="tx1"/>
            </w14:solidFill>
          </w14:textFill>
        </w:rPr>
        <w:t>商出具。联合体参与的</w:t>
      </w:r>
      <w:r>
        <w:rPr>
          <w:rFonts w:hint="eastAsia" w:ascii="宋体" w:hAnsi="宋体" w:eastAsia="宋体" w:cs="宋体"/>
          <w:color w:val="000000" w:themeColor="text1"/>
          <w:spacing w:val="-4"/>
          <w:sz w:val="24"/>
          <w:highlight w:val="none"/>
          <w14:textFill>
            <w14:solidFill>
              <w14:schemeClr w14:val="tx1"/>
            </w14:solidFill>
          </w14:textFill>
        </w:rPr>
        <w:t>，《中小企业声明函》可由牵头人出具。</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pacing w:val="2"/>
          <w:sz w:val="24"/>
          <w:highlight w:val="none"/>
          <w14:textFill>
            <w14:solidFill>
              <w14:schemeClr w14:val="tx1"/>
            </w14:solidFill>
          </w14:textFill>
        </w:rPr>
        <w:t>对于联合体中由中小</w:t>
      </w:r>
      <w:r>
        <w:rPr>
          <w:rFonts w:hint="eastAsia" w:ascii="宋体" w:hAnsi="宋体" w:eastAsia="宋体" w:cs="宋体"/>
          <w:color w:val="000000" w:themeColor="text1"/>
          <w:spacing w:val="1"/>
          <w:sz w:val="24"/>
          <w:highlight w:val="none"/>
          <w14:textFill>
            <w14:solidFill>
              <w14:schemeClr w14:val="tx1"/>
            </w14:solidFill>
          </w14:textFill>
        </w:rPr>
        <w:t>企业承担的部分，或者分包给中小企业的部分，必须全部由中</w:t>
      </w:r>
      <w:r>
        <w:rPr>
          <w:rFonts w:hint="eastAsia" w:ascii="宋体" w:hAnsi="宋体" w:eastAsia="宋体" w:cs="宋体"/>
          <w:color w:val="000000" w:themeColor="text1"/>
          <w:sz w:val="24"/>
          <w:highlight w:val="none"/>
          <w14:textFill>
            <w14:solidFill>
              <w14:schemeClr w14:val="tx1"/>
            </w14:solidFill>
          </w14:textFill>
        </w:rPr>
        <w:t>小企业制造、承建或者承接。供应商应当在声明函</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标的名称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部分标明联合体中</w:t>
      </w:r>
      <w:r>
        <w:rPr>
          <w:rFonts w:hint="eastAsia" w:ascii="宋体" w:hAnsi="宋体" w:eastAsia="宋体" w:cs="宋体"/>
          <w:color w:val="000000" w:themeColor="text1"/>
          <w:sz w:val="24"/>
          <w:highlight w:val="none"/>
          <w14:textFill>
            <w14:solidFill>
              <w14:schemeClr w14:val="tx1"/>
            </w14:solidFill>
          </w14:textFill>
        </w:rPr>
        <w:t>中小企</w:t>
      </w:r>
      <w:r>
        <w:rPr>
          <w:rFonts w:hint="eastAsia" w:ascii="宋体" w:hAnsi="宋体" w:eastAsia="宋体" w:cs="宋体"/>
          <w:color w:val="000000" w:themeColor="text1"/>
          <w:spacing w:val="-1"/>
          <w:sz w:val="24"/>
          <w:highlight w:val="none"/>
          <w14:textFill>
            <w14:solidFill>
              <w14:schemeClr w14:val="tx1"/>
            </w14:solidFill>
          </w14:textFill>
        </w:rPr>
        <w:t>业承</w:t>
      </w:r>
      <w:r>
        <w:rPr>
          <w:rFonts w:hint="eastAsia" w:ascii="宋体" w:hAnsi="宋体" w:eastAsia="宋体" w:cs="宋体"/>
          <w:color w:val="000000" w:themeColor="text1"/>
          <w:sz w:val="24"/>
          <w:highlight w:val="none"/>
          <w14:textFill>
            <w14:solidFill>
              <w14:schemeClr w14:val="tx1"/>
            </w14:solidFill>
          </w14:textFill>
        </w:rPr>
        <w:t>担的具体内容或者中小企业的具体分包内容。同时，在声明函中写明联合体中的中小企业、签订分包意向协议的中小企业的具体情况。</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3）对于多标的的采购项目，供应商应充分、准确地了解</w:t>
      </w:r>
      <w:r>
        <w:rPr>
          <w:rFonts w:hint="eastAsia" w:ascii="宋体" w:hAnsi="宋体" w:eastAsia="宋体" w:cs="宋体"/>
          <w:b/>
          <w:bCs/>
          <w:color w:val="000000" w:themeColor="text1"/>
          <w:sz w:val="24"/>
          <w:highlight w:val="none"/>
          <w:u w:val="double"/>
          <w14:textFill>
            <w14:solidFill>
              <w14:schemeClr w14:val="tx1"/>
            </w14:solidFill>
          </w14:textFill>
        </w:rPr>
        <w:t>所有标的</w:t>
      </w:r>
      <w:r>
        <w:rPr>
          <w:rFonts w:hint="eastAsia" w:ascii="宋体" w:hAnsi="宋体" w:eastAsia="宋体" w:cs="宋体"/>
          <w:color w:val="000000" w:themeColor="text1"/>
          <w:sz w:val="24"/>
          <w:highlight w:val="none"/>
          <w14:textFill>
            <w14:solidFill>
              <w14:schemeClr w14:val="tx1"/>
            </w14:solidFill>
          </w14:textFill>
        </w:rPr>
        <w:t>的产品制造企业信息。对相关情况了解不清楚的，不建议填报本声明函。</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rFonts w:hint="eastAsia" w:ascii="宋体" w:hAnsi="宋体" w:eastAsia="宋体" w:cs="宋体"/>
          <w:b/>
          <w:bCs/>
          <w:color w:val="000000" w:themeColor="text1"/>
          <w:sz w:val="24"/>
          <w:highlight w:val="none"/>
          <w14:textFill>
            <w14:solidFill>
              <w14:schemeClr w14:val="tx1"/>
            </w14:solidFill>
          </w14:textFill>
        </w:rPr>
        <w:t>本项目中小企业划分标准所属行业为</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磋商</w:t>
      </w:r>
      <w:r>
        <w:rPr>
          <w:rFonts w:hint="eastAsia" w:ascii="宋体" w:hAnsi="宋体" w:eastAsia="宋体" w:cs="宋体"/>
          <w:b/>
          <w:bCs/>
          <w:color w:val="000000" w:themeColor="text1"/>
          <w:spacing w:val="6"/>
          <w:sz w:val="24"/>
          <w:highlight w:val="none"/>
          <w14:textFill>
            <w14:solidFill>
              <w14:schemeClr w14:val="tx1"/>
            </w14:solidFill>
          </w14:textFill>
        </w:rPr>
        <w:t>文件中明确的所属行业</w:t>
      </w:r>
      <w:r>
        <w:rPr>
          <w:rFonts w:hint="eastAsia" w:ascii="宋体" w:hAnsi="宋体" w:eastAsia="宋体" w:cs="宋体"/>
          <w:b/>
          <w:bCs/>
          <w:color w:val="000000" w:themeColor="text1"/>
          <w:spacing w:val="6"/>
          <w:sz w:val="24"/>
          <w:highlight w:val="none"/>
          <w:lang w:eastAsia="zh-CN"/>
          <w14:textFill>
            <w14:solidFill>
              <w14:schemeClr w14:val="tx1"/>
            </w14:solidFill>
          </w14:textFill>
        </w:rPr>
        <w:t>”</w:t>
      </w:r>
      <w:r>
        <w:rPr>
          <w:rFonts w:hint="eastAsia" w:ascii="宋体" w:hAnsi="宋体" w:eastAsia="宋体" w:cs="宋体"/>
          <w:b/>
          <w:bCs/>
          <w:color w:val="000000" w:themeColor="text1"/>
          <w:spacing w:val="6"/>
          <w:sz w:val="24"/>
          <w:highlight w:val="none"/>
          <w14:textFill>
            <w14:solidFill>
              <w14:schemeClr w14:val="tx1"/>
            </w14:solidFill>
          </w14:textFill>
        </w:rPr>
        <w:t>，具体</w:t>
      </w:r>
      <w:r>
        <w:rPr>
          <w:rFonts w:hint="eastAsia" w:ascii="宋体" w:hAnsi="宋体" w:eastAsia="宋体" w:cs="宋体"/>
          <w:b/>
          <w:bCs/>
          <w:color w:val="000000" w:themeColor="text1"/>
          <w:sz w:val="24"/>
          <w:highlight w:val="none"/>
          <w14:textFill>
            <w14:solidFill>
              <w14:schemeClr w14:val="tx1"/>
            </w14:solidFill>
          </w14:textFill>
        </w:rPr>
        <w:t>详见第二章《供应商须知资料表》，</w:t>
      </w:r>
      <w:r>
        <w:rPr>
          <w:rFonts w:hint="eastAsia" w:ascii="宋体" w:hAnsi="宋体" w:eastAsia="宋体" w:cs="宋体"/>
          <w:color w:val="000000" w:themeColor="text1"/>
          <w:sz w:val="24"/>
          <w:highlight w:val="none"/>
          <w14:textFill>
            <w14:solidFill>
              <w14:schemeClr w14:val="tx1"/>
            </w14:solidFill>
          </w14:textFill>
        </w:rPr>
        <w:t>如在该程序中未找到本项目文件规定的中小企业划分标准所属行业，则按照《关于印发中小企业划型标准规定的通知（工信部联企业[2011]300号）》及本项目文件规定的中小企业划分标准所属行业执行。</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p>
    <w:p>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pacing w:val="2"/>
          <w:sz w:val="24"/>
          <w:highlight w:val="none"/>
          <w14:textFill>
            <w14:solidFill>
              <w14:schemeClr w14:val="tx1"/>
            </w14:solidFill>
          </w14:textFill>
        </w:rPr>
        <w:t>2-1-1</w:t>
      </w:r>
      <w:r>
        <w:rPr>
          <w:rFonts w:hint="eastAsia" w:ascii="宋体" w:hAnsi="宋体" w:eastAsia="宋体" w:cs="宋体"/>
          <w:b/>
          <w:color w:val="000000" w:themeColor="text1"/>
          <w:spacing w:val="5"/>
          <w:sz w:val="24"/>
          <w:highlight w:val="none"/>
          <w14:textFill>
            <w14:solidFill>
              <w14:schemeClr w14:val="tx1"/>
            </w14:solidFill>
          </w14:textFill>
        </w:rPr>
        <w:t>中小企业声明函及残疾人福利性单位声明函格式</w:t>
      </w:r>
    </w:p>
    <w:p>
      <w:pPr>
        <w:spacing w:before="240" w:beforeLines="100" w:after="240" w:afterLines="100" w:line="36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中小企业声明函（工程、服务）格式</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6"/>
          <w:sz w:val="24"/>
          <w:highlight w:val="none"/>
          <w:u w:val="single"/>
          <w14:textFill>
            <w14:solidFill>
              <w14:schemeClr w14:val="tx1"/>
            </w14:solidFill>
          </w14:textFill>
        </w:rPr>
        <w:t>（单位名称）</w:t>
      </w:r>
      <w:r>
        <w:rPr>
          <w:rFonts w:hint="eastAsia" w:ascii="宋体" w:hAnsi="宋体" w:eastAsia="宋体" w:cs="宋体"/>
          <w:color w:val="000000" w:themeColor="text1"/>
          <w:spacing w:val="6"/>
          <w:sz w:val="24"/>
          <w:highlight w:val="none"/>
          <w14:textFill>
            <w14:solidFill>
              <w14:schemeClr w14:val="tx1"/>
            </w14:solidFill>
          </w14:textFill>
        </w:rPr>
        <w:t>的</w:t>
      </w:r>
      <w:r>
        <w:rPr>
          <w:rFonts w:hint="eastAsia" w:ascii="宋体" w:hAnsi="宋体" w:eastAsia="宋体" w:cs="宋体"/>
          <w:color w:val="000000" w:themeColor="text1"/>
          <w:spacing w:val="6"/>
          <w:sz w:val="24"/>
          <w:highlight w:val="none"/>
          <w:u w:val="single"/>
          <w14:textFill>
            <w14:solidFill>
              <w14:schemeClr w14:val="tx1"/>
            </w14:solidFill>
          </w14:textFill>
        </w:rPr>
        <w:t>（项目名称）</w:t>
      </w:r>
      <w:r>
        <w:rPr>
          <w:rFonts w:hint="eastAsia" w:ascii="宋体" w:hAnsi="宋体" w:eastAsia="宋体" w:cs="宋体"/>
          <w:color w:val="000000" w:themeColor="text1"/>
          <w:spacing w:val="6"/>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1.</w:t>
      </w:r>
      <w:r>
        <w:rPr>
          <w:rFonts w:hint="eastAsia" w:ascii="宋体" w:hAnsi="宋体" w:eastAsia="宋体" w:cs="宋体"/>
          <w:color w:val="000000" w:themeColor="text1"/>
          <w:spacing w:val="6"/>
          <w:sz w:val="24"/>
          <w:highlight w:val="none"/>
          <w:u w:val="single"/>
          <w14:textFill>
            <w14:solidFill>
              <w14:schemeClr w14:val="tx1"/>
            </w14:solidFill>
          </w14:textFill>
        </w:rPr>
        <w:t xml:space="preserve"> （标的名称） </w:t>
      </w:r>
      <w:r>
        <w:rPr>
          <w:rFonts w:hint="eastAsia" w:ascii="宋体" w:hAnsi="宋体" w:eastAsia="宋体" w:cs="宋体"/>
          <w:color w:val="000000" w:themeColor="text1"/>
          <w:spacing w:val="6"/>
          <w:sz w:val="24"/>
          <w:highlight w:val="none"/>
          <w14:textFill>
            <w14:solidFill>
              <w14:schemeClr w14:val="tx1"/>
            </w14:solidFill>
          </w14:textFill>
        </w:rPr>
        <w:t>，属于</w:t>
      </w:r>
      <w:r>
        <w:rPr>
          <w:rFonts w:hint="eastAsia" w:ascii="宋体" w:hAnsi="宋体" w:eastAsia="宋体" w:cs="宋体"/>
          <w:color w:val="000000" w:themeColor="text1"/>
          <w:spacing w:val="6"/>
          <w:sz w:val="24"/>
          <w:highlight w:val="none"/>
          <w:u w:val="single"/>
          <w14:textFill>
            <w14:solidFill>
              <w14:schemeClr w14:val="tx1"/>
            </w14:solidFill>
          </w14:textFill>
        </w:rPr>
        <w:t>（竞争性磋商文件中明确的所属行业）</w:t>
      </w:r>
      <w:r>
        <w:rPr>
          <w:rFonts w:hint="eastAsia" w:ascii="宋体" w:hAnsi="宋体" w:eastAsia="宋体" w:cs="宋体"/>
          <w:color w:val="000000" w:themeColor="text1"/>
          <w:spacing w:val="6"/>
          <w:sz w:val="24"/>
          <w:highlight w:val="none"/>
          <w14:textFill>
            <w14:solidFill>
              <w14:schemeClr w14:val="tx1"/>
            </w14:solidFill>
          </w14:textFill>
        </w:rPr>
        <w:t>行业；承建（承接）企业为</w:t>
      </w:r>
      <w:r>
        <w:rPr>
          <w:rFonts w:hint="eastAsia" w:ascii="宋体" w:hAnsi="宋体" w:eastAsia="宋体" w:cs="宋体"/>
          <w:color w:val="000000" w:themeColor="text1"/>
          <w:spacing w:val="6"/>
          <w:sz w:val="24"/>
          <w:highlight w:val="none"/>
          <w:u w:val="single"/>
          <w14:textFill>
            <w14:solidFill>
              <w14:schemeClr w14:val="tx1"/>
            </w14:solidFill>
          </w14:textFill>
        </w:rPr>
        <w:t>（企业名称）</w:t>
      </w:r>
      <w:r>
        <w:rPr>
          <w:rFonts w:hint="eastAsia" w:ascii="宋体" w:hAnsi="宋体" w:eastAsia="宋体" w:cs="宋体"/>
          <w:color w:val="000000" w:themeColor="text1"/>
          <w:spacing w:val="6"/>
          <w:sz w:val="24"/>
          <w:highlight w:val="none"/>
          <w14:textFill>
            <w14:solidFill>
              <w14:schemeClr w14:val="tx1"/>
            </w14:solidFill>
          </w14:textFill>
        </w:rPr>
        <w:t>，从业人员</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万元</w:t>
      </w:r>
      <w:r>
        <w:rPr>
          <w:rFonts w:hint="eastAsia" w:ascii="宋体" w:hAnsi="宋体" w:eastAsia="宋体" w:cs="宋体"/>
          <w:color w:val="000000" w:themeColor="text1"/>
          <w:spacing w:val="6"/>
          <w:sz w:val="24"/>
          <w:highlight w:val="none"/>
          <w:vertAlign w:val="superscript"/>
          <w14:textFill>
            <w14:solidFill>
              <w14:schemeClr w14:val="tx1"/>
            </w14:solidFill>
          </w14:textFill>
        </w:rPr>
        <w:t>1</w:t>
      </w:r>
      <w:r>
        <w:rPr>
          <w:rFonts w:hint="eastAsia" w:ascii="宋体" w:hAnsi="宋体" w:eastAsia="宋体" w:cs="宋体"/>
          <w:color w:val="000000" w:themeColor="text1"/>
          <w:spacing w:val="6"/>
          <w:sz w:val="24"/>
          <w:highlight w:val="none"/>
          <w14:textFill>
            <w14:solidFill>
              <w14:schemeClr w14:val="tx1"/>
            </w14:solidFill>
          </w14:textFill>
        </w:rPr>
        <w:t>，属于（</w:t>
      </w:r>
      <w:r>
        <w:rPr>
          <w:rFonts w:hint="eastAsia" w:ascii="宋体" w:hAnsi="宋体" w:eastAsia="宋体" w:cs="宋体"/>
          <w:color w:val="000000" w:themeColor="text1"/>
          <w:spacing w:val="6"/>
          <w:sz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6"/>
          <w:sz w:val="24"/>
          <w:highlight w:val="none"/>
          <w14:textFill>
            <w14:solidFill>
              <w14:schemeClr w14:val="tx1"/>
            </w14:solidFill>
          </w14:textFill>
        </w:rPr>
        <w:t>）；</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 xml:space="preserve">2. </w:t>
      </w:r>
      <w:r>
        <w:rPr>
          <w:rFonts w:hint="eastAsia" w:ascii="宋体" w:hAnsi="宋体" w:eastAsia="宋体" w:cs="宋体"/>
          <w:color w:val="000000" w:themeColor="text1"/>
          <w:spacing w:val="6"/>
          <w:sz w:val="24"/>
          <w:highlight w:val="none"/>
          <w:u w:val="single"/>
          <w14:textFill>
            <w14:solidFill>
              <w14:schemeClr w14:val="tx1"/>
            </w14:solidFill>
          </w14:textFill>
        </w:rPr>
        <w:t xml:space="preserve">（标的名称） </w:t>
      </w:r>
      <w:r>
        <w:rPr>
          <w:rFonts w:hint="eastAsia" w:ascii="宋体" w:hAnsi="宋体" w:eastAsia="宋体" w:cs="宋体"/>
          <w:color w:val="000000" w:themeColor="text1"/>
          <w:spacing w:val="6"/>
          <w:sz w:val="24"/>
          <w:highlight w:val="none"/>
          <w14:textFill>
            <w14:solidFill>
              <w14:schemeClr w14:val="tx1"/>
            </w14:solidFill>
          </w14:textFill>
        </w:rPr>
        <w:t>，属于</w:t>
      </w:r>
      <w:r>
        <w:rPr>
          <w:rFonts w:hint="eastAsia" w:ascii="宋体" w:hAnsi="宋体" w:eastAsia="宋体" w:cs="宋体"/>
          <w:color w:val="000000" w:themeColor="text1"/>
          <w:spacing w:val="6"/>
          <w:sz w:val="24"/>
          <w:highlight w:val="none"/>
          <w:u w:val="single"/>
          <w14:textFill>
            <w14:solidFill>
              <w14:schemeClr w14:val="tx1"/>
            </w14:solidFill>
          </w14:textFill>
        </w:rPr>
        <w:t>（竞争性磋商文件中明确的所属行业）</w:t>
      </w:r>
      <w:r>
        <w:rPr>
          <w:rFonts w:hint="eastAsia" w:ascii="宋体" w:hAnsi="宋体" w:eastAsia="宋体" w:cs="宋体"/>
          <w:color w:val="000000" w:themeColor="text1"/>
          <w:spacing w:val="6"/>
          <w:sz w:val="24"/>
          <w:highlight w:val="none"/>
          <w14:textFill>
            <w14:solidFill>
              <w14:schemeClr w14:val="tx1"/>
            </w14:solidFill>
          </w14:textFill>
        </w:rPr>
        <w:t>行业；承建（承接）企业为</w:t>
      </w:r>
      <w:r>
        <w:rPr>
          <w:rFonts w:hint="eastAsia" w:ascii="宋体" w:hAnsi="宋体" w:eastAsia="宋体" w:cs="宋体"/>
          <w:color w:val="000000" w:themeColor="text1"/>
          <w:spacing w:val="6"/>
          <w:sz w:val="24"/>
          <w:highlight w:val="none"/>
          <w:u w:val="single"/>
          <w14:textFill>
            <w14:solidFill>
              <w14:schemeClr w14:val="tx1"/>
            </w14:solidFill>
          </w14:textFill>
        </w:rPr>
        <w:t>（企业名称）</w:t>
      </w:r>
      <w:r>
        <w:rPr>
          <w:rFonts w:hint="eastAsia" w:ascii="宋体" w:hAnsi="宋体" w:eastAsia="宋体" w:cs="宋体"/>
          <w:color w:val="000000" w:themeColor="text1"/>
          <w:spacing w:val="6"/>
          <w:sz w:val="24"/>
          <w:highlight w:val="none"/>
          <w14:textFill>
            <w14:solidFill>
              <w14:schemeClr w14:val="tx1"/>
            </w14:solidFill>
          </w14:textFill>
        </w:rPr>
        <w:t>，从业人员</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万元，属于</w:t>
      </w:r>
      <w:r>
        <w:rPr>
          <w:rFonts w:hint="eastAsia" w:ascii="宋体" w:hAnsi="宋体" w:eastAsia="宋体" w:cs="宋体"/>
          <w:color w:val="000000" w:themeColor="text1"/>
          <w:spacing w:val="6"/>
          <w:sz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6"/>
          <w:sz w:val="24"/>
          <w:highlight w:val="none"/>
          <w14:textFill>
            <w14:solidFill>
              <w14:schemeClr w14:val="tx1"/>
            </w14:solidFill>
          </w14:textFill>
        </w:rPr>
        <w:t>；</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本企业对上述声明内容的真实性负责。如有虚假，将依法承担相应责任。</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企业名称（盖章）：______</w:t>
      </w: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期：______</w:t>
      </w: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p>
    <w:tbl>
      <w:tblPr>
        <w:tblStyle w:val="5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vertAlign w:val="superscript"/>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从业人员、营业收入、资产总额填报上一年度数据，无上一年度数据的新成立企业可不填报。</w:t>
            </w:r>
          </w:p>
        </w:tc>
      </w:tr>
    </w:tbl>
    <w:p>
      <w:pPr>
        <w:adjustRightInd w:val="0"/>
        <w:snapToGrid w:val="0"/>
        <w:jc w:val="left"/>
        <w:rPr>
          <w:rFonts w:hint="eastAsia" w:ascii="宋体" w:hAnsi="宋体" w:eastAsia="宋体" w:cs="宋体"/>
          <w:color w:val="000000" w:themeColor="text1"/>
          <w:szCs w:val="21"/>
          <w:highlight w:val="none"/>
          <w:vertAlign w:val="superscript"/>
          <w14:textFill>
            <w14:solidFill>
              <w14:schemeClr w14:val="tx1"/>
            </w14:solidFill>
          </w14:textFill>
        </w:rPr>
      </w:pP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残疾人福利性单位声明函格式</w:t>
      </w:r>
    </w:p>
    <w:p>
      <w:pPr>
        <w:spacing w:line="588" w:lineRule="exact"/>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14:textFill>
            <w14:solidFill>
              <w14:schemeClr w14:val="tx1"/>
            </w14:solidFill>
          </w14:textFill>
        </w:rPr>
        <w:t>〔2017〕 141</w:t>
      </w:r>
      <w:r>
        <w:rPr>
          <w:rFonts w:hint="eastAsia" w:ascii="宋体" w:hAnsi="宋体" w:eastAsia="宋体" w:cs="宋体"/>
          <w:color w:val="000000" w:themeColor="text1"/>
          <w:spacing w:val="6"/>
          <w:sz w:val="24"/>
          <w:highlight w:val="none"/>
          <w14:textFill>
            <w14:solidFill>
              <w14:schemeClr w14:val="tx1"/>
            </w14:solidFill>
          </w14:textFill>
        </w:rPr>
        <w:t>号）的规定，本单位</w:t>
      </w:r>
      <w:r>
        <w:rPr>
          <w:rFonts w:hint="eastAsia" w:ascii="宋体" w:hAnsi="宋体" w:eastAsia="宋体" w:cs="宋体"/>
          <w:b/>
          <w:color w:val="000000" w:themeColor="text1"/>
          <w:sz w:val="24"/>
          <w:highlight w:val="none"/>
          <w14:textFill>
            <w14:solidFill>
              <w14:schemeClr w14:val="tx1"/>
            </w14:solidFill>
          </w14:textFill>
        </w:rPr>
        <w:t>（请进行勾选）</w:t>
      </w:r>
      <w:r>
        <w:rPr>
          <w:rFonts w:hint="eastAsia" w:ascii="宋体" w:hAnsi="宋体" w:eastAsia="宋体" w:cs="宋体"/>
          <w:color w:val="000000" w:themeColor="text1"/>
          <w:spacing w:val="6"/>
          <w:sz w:val="24"/>
          <w:highlight w:val="none"/>
          <w14:textFill>
            <w14:solidFill>
              <w14:schemeClr w14:val="tx1"/>
            </w14:solidFill>
          </w14:textFill>
        </w:rPr>
        <w:t>：</w:t>
      </w:r>
    </w:p>
    <w:p>
      <w:pPr>
        <w:spacing w:line="588" w:lineRule="exact"/>
        <w:ind w:firstLine="482"/>
        <w:rPr>
          <w:rFonts w:hint="eastAsia" w:ascii="宋体" w:hAnsi="宋体" w:eastAsia="宋体" w:cs="宋体"/>
          <w:b/>
          <w:color w:val="000000" w:themeColor="text1"/>
          <w:spacing w:val="6"/>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b/>
          <w:color w:val="000000" w:themeColor="text1"/>
          <w:spacing w:val="6"/>
          <w:sz w:val="24"/>
          <w:highlight w:val="none"/>
          <w14:textFill>
            <w14:solidFill>
              <w14:schemeClr w14:val="tx1"/>
            </w14:solidFill>
          </w14:textFill>
        </w:rPr>
        <w:t>不属于符合条件的残疾人福利性单位。</w:t>
      </w:r>
    </w:p>
    <w:p>
      <w:pPr>
        <w:spacing w:line="588" w:lineRule="exact"/>
        <w:ind w:firstLine="482"/>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b/>
          <w:color w:val="000000" w:themeColor="text1"/>
          <w:spacing w:val="6"/>
          <w:sz w:val="24"/>
          <w:highlight w:val="none"/>
          <w14:textFill>
            <w14:solidFill>
              <w14:schemeClr w14:val="tx1"/>
            </w14:solidFill>
          </w14:textFill>
        </w:rPr>
        <w:t>属于符合条件的残疾人福利性单位，</w:t>
      </w:r>
      <w:r>
        <w:rPr>
          <w:rFonts w:hint="eastAsia" w:ascii="宋体" w:hAnsi="宋体" w:eastAsia="宋体" w:cs="宋体"/>
          <w:color w:val="000000" w:themeColor="text1"/>
          <w:spacing w:val="6"/>
          <w:sz w:val="24"/>
          <w:highlight w:val="none"/>
          <w14:textFill>
            <w14:solidFill>
              <w14:schemeClr w14:val="tx1"/>
            </w14:solidFill>
          </w14:textFill>
        </w:rPr>
        <w:t>且本单位参加</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单位的</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588" w:lineRule="exact"/>
        <w:ind w:firstLine="505"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b/>
          <w:color w:val="000000" w:themeColor="text1"/>
          <w:spacing w:val="6"/>
          <w:sz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p>
    <w:p>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p>
    <w:p>
      <w:pPr>
        <w:tabs>
          <w:tab w:val="left" w:pos="4860"/>
        </w:tabs>
        <w:spacing w:line="588" w:lineRule="exact"/>
        <w:ind w:right="1560" w:firstLine="504" w:firstLineChars="200"/>
        <w:jc w:val="right"/>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 xml:space="preserve">          单位名称（盖章）：</w:t>
      </w:r>
      <w:r>
        <w:rPr>
          <w:rFonts w:hint="eastAsia" w:ascii="宋体" w:hAnsi="宋体" w:eastAsia="宋体" w:cs="宋体"/>
          <w:color w:val="000000" w:themeColor="text1"/>
          <w:sz w:val="24"/>
          <w:highlight w:val="none"/>
          <w14:textFill>
            <w14:solidFill>
              <w14:schemeClr w14:val="tx1"/>
            </w14:solidFill>
          </w14:textFill>
        </w:rPr>
        <w:t>______</w:t>
      </w:r>
    </w:p>
    <w:p>
      <w:pPr>
        <w:tabs>
          <w:tab w:val="left" w:pos="4860"/>
        </w:tabs>
        <w:spacing w:line="588" w:lineRule="exact"/>
        <w:ind w:right="1560" w:firstLine="504" w:firstLineChars="200"/>
        <w:jc w:val="right"/>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 xml:space="preserve">       日  期：</w:t>
      </w:r>
      <w:r>
        <w:rPr>
          <w:rFonts w:hint="eastAsia" w:ascii="宋体" w:hAnsi="宋体" w:eastAsia="宋体" w:cs="宋体"/>
          <w:color w:val="000000" w:themeColor="text1"/>
          <w:sz w:val="24"/>
          <w:highlight w:val="none"/>
          <w14:textFill>
            <w14:solidFill>
              <w14:schemeClr w14:val="tx1"/>
            </w14:solidFill>
          </w14:textFill>
        </w:rPr>
        <w:t>______</w:t>
      </w:r>
    </w:p>
    <w:p>
      <w:pPr>
        <w:pStyle w:val="18"/>
        <w:tabs>
          <w:tab w:val="clear" w:pos="567"/>
        </w:tabs>
        <w:spacing w:before="0" w:line="240" w:lineRule="auto"/>
        <w:ind w:left="553"/>
        <w:rPr>
          <w:rFonts w:hint="eastAsia"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br w:type="page"/>
      </w:r>
    </w:p>
    <w:p>
      <w:pPr>
        <w:pStyle w:val="18"/>
        <w:tabs>
          <w:tab w:val="clear" w:pos="567"/>
        </w:tabs>
        <w:spacing w:before="0"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2-1-2</w:t>
      </w:r>
      <w:r>
        <w:rPr>
          <w:rFonts w:hint="eastAsia" w:ascii="宋体" w:hAnsi="宋体" w:eastAsia="宋体" w:cs="宋体"/>
          <w:color w:val="000000" w:themeColor="text1"/>
          <w:spacing w:val="4"/>
          <w:highlight w:val="none"/>
          <w14:textFill>
            <w14:solidFill>
              <w14:schemeClr w14:val="tx1"/>
            </w14:solidFill>
          </w14:textFill>
        </w:rPr>
        <w:t>拟分包情况说明及分包意向协议</w:t>
      </w:r>
    </w:p>
    <w:p>
      <w:pPr>
        <w:spacing w:line="297" w:lineRule="exact"/>
        <w:rPr>
          <w:rFonts w:hint="eastAsia" w:ascii="宋体" w:hAnsi="宋体" w:eastAsia="宋体" w:cs="宋体"/>
          <w:color w:val="000000" w:themeColor="text1"/>
          <w:highlight w:val="none"/>
          <w14:textFill>
            <w14:solidFill>
              <w14:schemeClr w14:val="tx1"/>
            </w14:solidFill>
          </w14:textFill>
        </w:rPr>
      </w:pPr>
    </w:p>
    <w:p>
      <w:pPr>
        <w:pStyle w:val="18"/>
        <w:tabs>
          <w:tab w:val="clear" w:pos="567"/>
        </w:tabs>
        <w:spacing w:before="0"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说明：</w:t>
      </w:r>
    </w:p>
    <w:p>
      <w:pPr>
        <w:spacing w:line="171" w:lineRule="exact"/>
        <w:rPr>
          <w:rFonts w:hint="eastAsia" w:ascii="宋体" w:hAnsi="宋体" w:eastAsia="宋体" w:cs="宋体"/>
          <w:color w:val="000000" w:themeColor="text1"/>
          <w:highlight w:val="none"/>
          <w14:textFill>
            <w14:solidFill>
              <w14:schemeClr w14:val="tx1"/>
            </w14:solidFill>
          </w14:textFill>
        </w:rPr>
      </w:pPr>
    </w:p>
    <w:p>
      <w:pPr>
        <w:pStyle w:val="18"/>
        <w:tabs>
          <w:tab w:val="clear" w:pos="567"/>
        </w:tabs>
        <w:spacing w:before="0"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如本项目（包）</w:t>
      </w:r>
      <w:r>
        <w:rPr>
          <w:rFonts w:hint="eastAsia" w:ascii="宋体" w:hAnsi="宋体" w:eastAsia="宋体" w:cs="宋体"/>
          <w:color w:val="000000" w:themeColor="text1"/>
          <w:spacing w:val="-1"/>
          <w:highlight w:val="none"/>
          <w14:textFill>
            <w14:solidFill>
              <w14:schemeClr w14:val="tx1"/>
            </w14:solidFill>
          </w14:textFill>
        </w:rPr>
        <w:t>允许</w:t>
      </w:r>
      <w:r>
        <w:rPr>
          <w:rFonts w:hint="eastAsia" w:ascii="宋体" w:hAnsi="宋体" w:eastAsia="宋体" w:cs="宋体"/>
          <w:color w:val="000000" w:themeColor="text1"/>
          <w:highlight w:val="none"/>
          <w14:textFill>
            <w14:solidFill>
              <w14:schemeClr w14:val="tx1"/>
            </w14:solidFill>
          </w14:textFill>
        </w:rPr>
        <w:t>分包，且供应商拟进行分包时，</w:t>
      </w:r>
    </w:p>
    <w:p>
      <w:pPr>
        <w:pStyle w:val="18"/>
        <w:tabs>
          <w:tab w:val="clear" w:pos="567"/>
        </w:tabs>
        <w:spacing w:before="128"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w:t>
      </w:r>
      <w:r>
        <w:rPr>
          <w:rFonts w:hint="eastAsia" w:ascii="宋体" w:hAnsi="宋体" w:eastAsia="宋体" w:cs="宋体"/>
          <w:color w:val="000000" w:themeColor="text1"/>
          <w:spacing w:val="-2"/>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）响应文件中须提供《拟分包情况说明》，否则</w:t>
      </w:r>
      <w:r>
        <w:rPr>
          <w:rFonts w:hint="eastAsia" w:ascii="宋体" w:hAnsi="宋体" w:eastAsia="宋体" w:cs="宋体"/>
          <w:b/>
          <w:color w:val="000000" w:themeColor="text1"/>
          <w:spacing w:val="-2"/>
          <w:highlight w:val="none"/>
          <w14:textFill>
            <w14:solidFill>
              <w14:schemeClr w14:val="tx1"/>
            </w14:solidFill>
          </w14:textFill>
        </w:rPr>
        <w:t>响应无效</w:t>
      </w:r>
      <w:r>
        <w:rPr>
          <w:rFonts w:hint="eastAsia" w:ascii="宋体" w:hAnsi="宋体" w:eastAsia="宋体" w:cs="宋体"/>
          <w:color w:val="000000" w:themeColor="text1"/>
          <w:spacing w:val="-6"/>
          <w:highlight w:val="none"/>
          <w14:textFill>
            <w14:solidFill>
              <w14:schemeClr w14:val="tx1"/>
            </w14:solidFill>
          </w14:textFill>
        </w:rPr>
        <w:t>；</w:t>
      </w:r>
    </w:p>
    <w:p>
      <w:pPr>
        <w:pStyle w:val="18"/>
        <w:tabs>
          <w:tab w:val="clear" w:pos="567"/>
        </w:tabs>
        <w:spacing w:before="155"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w:t>
      </w:r>
      <w:r>
        <w:rPr>
          <w:rFonts w:hint="eastAsia" w:ascii="宋体" w:hAnsi="宋体" w:eastAsia="宋体" w:cs="宋体"/>
          <w:color w:val="000000" w:themeColor="text1"/>
          <w:spacing w:val="-1"/>
          <w:highlight w:val="none"/>
          <w14:textFill>
            <w14:solidFill>
              <w14:schemeClr w14:val="tx1"/>
            </w14:solidFill>
          </w14:textFill>
        </w:rPr>
        <w:t>2</w:t>
      </w:r>
      <w:r>
        <w:rPr>
          <w:rFonts w:hint="eastAsia" w:ascii="宋体" w:hAnsi="宋体" w:eastAsia="宋体" w:cs="宋体"/>
          <w:color w:val="000000" w:themeColor="text1"/>
          <w:spacing w:val="-3"/>
          <w:highlight w:val="none"/>
          <w14:textFill>
            <w14:solidFill>
              <w14:schemeClr w14:val="tx1"/>
            </w14:solidFill>
          </w14:textFill>
        </w:rPr>
        <w:t>）当同时符合下列情形时，响应文件还须提供《分包意向协议》，否则</w:t>
      </w:r>
      <w:r>
        <w:rPr>
          <w:rFonts w:hint="eastAsia" w:ascii="宋体" w:hAnsi="宋体" w:eastAsia="宋体" w:cs="宋体"/>
          <w:b/>
          <w:color w:val="000000" w:themeColor="text1"/>
          <w:spacing w:val="-1"/>
          <w:highlight w:val="none"/>
          <w14:textFill>
            <w14:solidFill>
              <w14:schemeClr w14:val="tx1"/>
            </w14:solidFill>
          </w14:textFill>
        </w:rPr>
        <w:t>响应无效</w:t>
      </w:r>
      <w:r>
        <w:rPr>
          <w:rFonts w:hint="eastAsia" w:ascii="宋体" w:hAnsi="宋体" w:eastAsia="宋体" w:cs="宋体"/>
          <w:color w:val="000000" w:themeColor="text1"/>
          <w:spacing w:val="-3"/>
          <w:highlight w:val="none"/>
          <w14:textFill>
            <w14:solidFill>
              <w14:schemeClr w14:val="tx1"/>
            </w14:solidFill>
          </w14:textFill>
        </w:rPr>
        <w:t>：</w:t>
      </w:r>
    </w:p>
    <w:p>
      <w:pPr>
        <w:spacing w:line="161" w:lineRule="exact"/>
        <w:rPr>
          <w:rFonts w:hint="eastAsia" w:ascii="宋体" w:hAnsi="宋体" w:eastAsia="宋体" w:cs="宋体"/>
          <w:color w:val="000000" w:themeColor="text1"/>
          <w:highlight w:val="none"/>
          <w14:textFill>
            <w14:solidFill>
              <w14:schemeClr w14:val="tx1"/>
            </w14:solidFill>
          </w14:textFill>
        </w:rPr>
      </w:pPr>
    </w:p>
    <w:p>
      <w:pPr>
        <w:pStyle w:val="18"/>
        <w:numPr>
          <w:ilvl w:val="1"/>
          <w:numId w:val="16"/>
        </w:numPr>
        <w:tabs>
          <w:tab w:val="left" w:pos="1474"/>
          <w:tab w:val="clear" w:pos="567"/>
        </w:tabs>
        <w:spacing w:before="0" w:line="357" w:lineRule="auto"/>
        <w:ind w:right="5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本项目（包）预留部分采购项目预算专门面向中小企业采购，且要求获得采购合同</w:t>
      </w:r>
      <w:r>
        <w:rPr>
          <w:rFonts w:hint="eastAsia" w:ascii="宋体" w:hAnsi="宋体" w:eastAsia="宋体" w:cs="宋体"/>
          <w:color w:val="000000" w:themeColor="text1"/>
          <w:highlight w:val="none"/>
          <w14:textFill>
            <w14:solidFill>
              <w14:schemeClr w14:val="tx1"/>
            </w14:solidFill>
          </w14:textFill>
        </w:rPr>
        <w:t>的供应商将采购项目中的一定比例分包给一家或者多家中小企业的；</w:t>
      </w:r>
    </w:p>
    <w:p>
      <w:pPr>
        <w:pStyle w:val="18"/>
        <w:numPr>
          <w:ilvl w:val="1"/>
          <w:numId w:val="16"/>
        </w:numPr>
        <w:tabs>
          <w:tab w:val="left" w:pos="1479"/>
          <w:tab w:val="clear" w:pos="567"/>
        </w:tabs>
        <w:spacing w:before="0" w:line="237" w:lineRule="auto"/>
        <w:ind w:left="1479" w:hanging="35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供应商通过分包方式满足中小企业政策要求的。</w:t>
      </w:r>
    </w:p>
    <w:p>
      <w:pPr>
        <w:widowControl/>
        <w:ind w:firstLine="468" w:firstLineChars="20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3</w:t>
      </w:r>
      <w:r>
        <w:rPr>
          <w:rFonts w:hint="eastAsia" w:ascii="宋体" w:hAnsi="宋体" w:eastAsia="宋体" w:cs="宋体"/>
          <w:color w:val="000000" w:themeColor="text1"/>
          <w:spacing w:val="-4"/>
          <w:sz w:val="24"/>
          <w:highlight w:val="none"/>
          <w14:textFill>
            <w14:solidFill>
              <w14:schemeClr w14:val="tx1"/>
            </w14:solidFill>
          </w14:textFill>
        </w:rPr>
        <w:t>）不属于上述情形时，无须提供《拟分</w:t>
      </w:r>
      <w:r>
        <w:rPr>
          <w:rFonts w:hint="eastAsia" w:ascii="宋体" w:hAnsi="宋体" w:eastAsia="宋体" w:cs="宋体"/>
          <w:color w:val="000000" w:themeColor="text1"/>
          <w:spacing w:val="-2"/>
          <w:sz w:val="24"/>
          <w:highlight w:val="none"/>
          <w14:textFill>
            <w14:solidFill>
              <w14:schemeClr w14:val="tx1"/>
            </w14:solidFill>
          </w14:textFill>
        </w:rPr>
        <w:t>包情况说明》及《分包意向协议》。</w:t>
      </w: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拟分包情况说明</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（采购人或采购代理机构）</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55"/>
        <w:tblW w:w="85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1206"/>
        <w:gridCol w:w="1592"/>
        <w:gridCol w:w="1125"/>
        <w:gridCol w:w="1560"/>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206"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分包承担</w:t>
            </w:r>
          </w:p>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主体名称</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分包承担</w:t>
            </w:r>
          </w:p>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主体类型</w:t>
            </w:r>
          </w:p>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拟分包</w:t>
            </w:r>
          </w:p>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合同内容</w:t>
            </w: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拟分包</w:t>
            </w:r>
          </w:p>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合同金额</w:t>
            </w:r>
          </w:p>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206"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44"/>
              <w:tabs>
                <w:tab w:val="left" w:pos="235"/>
              </w:tabs>
              <w:ind w:left="1" w:leftChars="-43" w:hanging="91" w:hangingChars="38"/>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□中型企业</w:t>
            </w:r>
          </w:p>
          <w:p>
            <w:pPr>
              <w:pStyle w:val="244"/>
              <w:tabs>
                <w:tab w:val="left" w:pos="235"/>
              </w:tabs>
              <w:ind w:left="1" w:leftChars="-43" w:hanging="91" w:hangingChars="38"/>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□小微企业</w:t>
            </w:r>
          </w:p>
          <w:p>
            <w:pPr>
              <w:pStyle w:val="244"/>
              <w:tabs>
                <w:tab w:val="left" w:pos="235"/>
              </w:tabs>
              <w:ind w:left="1" w:leftChars="-43" w:hanging="91" w:hangingChars="38"/>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lang w:eastAsia="zh-CN"/>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lang w:eastAsia="zh-CN"/>
                <w14:textFill>
                  <w14:solidFill>
                    <w14:schemeClr w14:val="tx1"/>
                  </w14:solidFill>
                </w14:textFill>
              </w:rPr>
            </w:pP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p>
        </w:tc>
        <w:tc>
          <w:tcPr>
            <w:tcW w:w="1206"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44"/>
              <w:tabs>
                <w:tab w:val="left" w:pos="235"/>
              </w:tabs>
              <w:ind w:left="1" w:leftChars="-43" w:hanging="91" w:hangingChars="38"/>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□中型企业</w:t>
            </w:r>
          </w:p>
          <w:p>
            <w:pPr>
              <w:pStyle w:val="244"/>
              <w:tabs>
                <w:tab w:val="left" w:pos="235"/>
              </w:tabs>
              <w:ind w:left="1" w:leftChars="-43" w:hanging="91" w:hangingChars="38"/>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□小微企业</w:t>
            </w:r>
          </w:p>
          <w:p>
            <w:pPr>
              <w:pStyle w:val="244"/>
              <w:tabs>
                <w:tab w:val="left" w:pos="235"/>
              </w:tabs>
              <w:ind w:left="1" w:leftChars="-43" w:hanging="91" w:hangingChars="38"/>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lang w:eastAsia="zh-CN"/>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lang w:eastAsia="zh-CN"/>
                <w14:textFill>
                  <w14:solidFill>
                    <w14:schemeClr w14:val="tx1"/>
                  </w14:solidFill>
                </w14:textFill>
              </w:rPr>
            </w:pP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p>
        </w:tc>
        <w:tc>
          <w:tcPr>
            <w:tcW w:w="1206"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44"/>
              <w:tabs>
                <w:tab w:val="left" w:pos="235"/>
              </w:tabs>
              <w:jc w:val="center"/>
              <w:rPr>
                <w:rFonts w:hint="eastAsia" w:ascii="宋体" w:hAnsi="宋体" w:eastAsia="宋体" w:cs="宋体"/>
                <w:color w:val="000000" w:themeColor="text1"/>
                <w:sz w:val="24"/>
                <w:highlight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6331" w:type="dxa"/>
            <w:gridSpan w:val="5"/>
            <w:tcBorders>
              <w:top w:val="single" w:color="000000" w:sz="4" w:space="0"/>
              <w:left w:val="single" w:color="000000" w:sz="4" w:space="0"/>
              <w:bottom w:val="single" w:color="000000" w:sz="4" w:space="0"/>
              <w:right w:val="single" w:color="000000" w:sz="4" w:space="0"/>
            </w:tcBorders>
            <w:vAlign w:val="center"/>
          </w:tcPr>
          <w:p>
            <w:pPr>
              <w:pStyle w:val="244"/>
              <w:ind w:right="57" w:rightChars="27"/>
              <w:jc w:val="righ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合计：</w:t>
            </w: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r>
    </w:tbl>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autoSpaceDE w:val="0"/>
        <w:autoSpaceDN w:val="0"/>
        <w:adjustRightInd w:val="0"/>
        <w:snapToGrid w:val="0"/>
        <w:spacing w:before="25" w:after="25" w:line="360" w:lineRule="auto"/>
        <w:jc w:val="right"/>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p>
    <w:p>
      <w:pPr>
        <w:spacing w:line="360" w:lineRule="auto"/>
        <w:ind w:right="-57" w:firstLine="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color w:val="000000" w:themeColor="text1"/>
          <w:sz w:val="24"/>
          <w:szCs w:val="20"/>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color w:val="000000" w:themeColor="text1"/>
          <w:sz w:val="24"/>
          <w:szCs w:val="20"/>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color w:val="000000" w:themeColor="text1"/>
          <w:sz w:val="24"/>
          <w:szCs w:val="20"/>
          <w:highlight w:val="none"/>
          <w14:textFill>
            <w14:solidFill>
              <w14:schemeClr w14:val="tx1"/>
            </w14:solidFill>
          </w14:textFill>
        </w:rPr>
        <w:t>日</w:t>
      </w:r>
    </w:p>
    <w:p>
      <w:pPr>
        <w:pStyle w:val="18"/>
        <w:tabs>
          <w:tab w:val="clear" w:pos="567"/>
        </w:tabs>
        <w:spacing w:before="0"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注：</w:t>
      </w:r>
    </w:p>
    <w:p>
      <w:pPr>
        <w:pStyle w:val="18"/>
        <w:tabs>
          <w:tab w:val="clear" w:pos="567"/>
        </w:tabs>
        <w:spacing w:before="155" w:line="345" w:lineRule="auto"/>
        <w:ind w:left="553" w:right="51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w:t>
      </w:r>
      <w:r>
        <w:rPr>
          <w:rFonts w:hint="eastAsia" w:ascii="宋体" w:hAnsi="宋体" w:eastAsia="宋体" w:cs="宋体"/>
          <w:color w:val="000000" w:themeColor="text1"/>
          <w:spacing w:val="-1"/>
          <w:highlight w:val="none"/>
          <w14:textFill>
            <w14:solidFill>
              <w14:schemeClr w14:val="tx1"/>
            </w14:solidFill>
          </w14:textFill>
        </w:rPr>
        <w:t>1</w:t>
      </w:r>
      <w:r>
        <w:rPr>
          <w:rFonts w:hint="eastAsia" w:ascii="宋体" w:hAnsi="宋体" w:eastAsia="宋体" w:cs="宋体"/>
          <w:color w:val="000000" w:themeColor="text1"/>
          <w:spacing w:val="-2"/>
          <w:highlight w:val="none"/>
          <w14:textFill>
            <w14:solidFill>
              <w14:schemeClr w14:val="tx1"/>
            </w14:solidFill>
          </w14:textFill>
        </w:rPr>
        <w:t>）当供应商属于本部分说明中第（</w:t>
      </w:r>
      <w:r>
        <w:rPr>
          <w:rFonts w:hint="eastAsia" w:ascii="宋体" w:hAnsi="宋体" w:eastAsia="宋体" w:cs="宋体"/>
          <w:color w:val="000000" w:themeColor="text1"/>
          <w:spacing w:val="2"/>
          <w:highlight w:val="none"/>
          <w14:textFill>
            <w14:solidFill>
              <w14:schemeClr w14:val="tx1"/>
            </w14:solidFill>
          </w14:textFill>
        </w:rPr>
        <w:t>1</w:t>
      </w:r>
      <w:r>
        <w:rPr>
          <w:rFonts w:hint="eastAsia" w:ascii="宋体" w:hAnsi="宋体" w:eastAsia="宋体" w:cs="宋体"/>
          <w:color w:val="000000" w:themeColor="text1"/>
          <w:spacing w:val="-2"/>
          <w:highlight w:val="none"/>
          <w14:textFill>
            <w14:solidFill>
              <w14:schemeClr w14:val="tx1"/>
            </w14:solidFill>
          </w14:textFill>
        </w:rPr>
        <w:t>）类情形，如未提供《拟分包</w:t>
      </w:r>
      <w:r>
        <w:rPr>
          <w:rFonts w:hint="eastAsia" w:ascii="宋体" w:hAnsi="宋体" w:eastAsia="宋体" w:cs="宋体"/>
          <w:color w:val="000000" w:themeColor="text1"/>
          <w:spacing w:val="-1"/>
          <w:highlight w:val="none"/>
          <w14:textFill>
            <w14:solidFill>
              <w14:schemeClr w14:val="tx1"/>
            </w14:solidFill>
          </w14:textFill>
        </w:rPr>
        <w:t>情况说明》，或提</w:t>
      </w:r>
      <w:r>
        <w:rPr>
          <w:rFonts w:hint="eastAsia" w:ascii="宋体" w:hAnsi="宋体" w:eastAsia="宋体" w:cs="宋体"/>
          <w:color w:val="000000" w:themeColor="text1"/>
          <w:spacing w:val="-2"/>
          <w:highlight w:val="none"/>
          <w14:textFill>
            <w14:solidFill>
              <w14:schemeClr w14:val="tx1"/>
            </w14:solidFill>
          </w14:textFill>
        </w:rPr>
        <w:t>供了《拟分包情况说明》但未填写分包承担主体名称、</w:t>
      </w:r>
      <w:r>
        <w:rPr>
          <w:rFonts w:hint="eastAsia" w:ascii="宋体" w:hAnsi="宋体" w:eastAsia="宋体" w:cs="宋体"/>
          <w:color w:val="000000" w:themeColor="text1"/>
          <w:spacing w:val="-1"/>
          <w:highlight w:val="none"/>
          <w14:textFill>
            <w14:solidFill>
              <w14:schemeClr w14:val="tx1"/>
            </w14:solidFill>
          </w14:textFill>
        </w:rPr>
        <w:t>拟分包合同内容、拟分</w:t>
      </w:r>
      <w:r>
        <w:rPr>
          <w:rFonts w:hint="eastAsia" w:ascii="宋体" w:hAnsi="宋体" w:eastAsia="宋体" w:cs="宋体"/>
          <w:color w:val="000000" w:themeColor="text1"/>
          <w:highlight w:val="none"/>
          <w14:textFill>
            <w14:solidFill>
              <w14:schemeClr w14:val="tx1"/>
            </w14:solidFill>
          </w14:textFill>
        </w:rPr>
        <w:t>包合同金额，其</w:t>
      </w:r>
      <w:r>
        <w:rPr>
          <w:rFonts w:hint="eastAsia" w:ascii="宋体" w:hAnsi="宋体" w:eastAsia="宋体" w:cs="宋体"/>
          <w:b/>
          <w:color w:val="000000" w:themeColor="text1"/>
          <w:spacing w:val="-1"/>
          <w:highlight w:val="none"/>
          <w14:textFill>
            <w14:solidFill>
              <w14:schemeClr w14:val="tx1"/>
            </w14:solidFill>
          </w14:textFill>
        </w:rPr>
        <w:t>响应无效</w:t>
      </w:r>
      <w:r>
        <w:rPr>
          <w:rFonts w:hint="eastAsia" w:ascii="宋体" w:hAnsi="宋体" w:eastAsia="宋体" w:cs="宋体"/>
          <w:color w:val="000000" w:themeColor="text1"/>
          <w:spacing w:val="-1"/>
          <w:highlight w:val="none"/>
          <w14:textFill>
            <w14:solidFill>
              <w14:schemeClr w14:val="tx1"/>
            </w14:solidFill>
          </w14:textFill>
        </w:rPr>
        <w:t>；</w:t>
      </w:r>
    </w:p>
    <w:p>
      <w:pPr>
        <w:pStyle w:val="18"/>
        <w:tabs>
          <w:tab w:val="clear" w:pos="567"/>
        </w:tabs>
        <w:spacing w:before="56" w:line="359" w:lineRule="auto"/>
        <w:ind w:left="553" w:right="5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w:t>
      </w:r>
      <w:r>
        <w:rPr>
          <w:rFonts w:hint="eastAsia" w:ascii="宋体" w:hAnsi="宋体" w:eastAsia="宋体" w:cs="宋体"/>
          <w:color w:val="000000" w:themeColor="text1"/>
          <w:spacing w:val="-1"/>
          <w:highlight w:val="none"/>
          <w14:textFill>
            <w14:solidFill>
              <w14:schemeClr w14:val="tx1"/>
            </w14:solidFill>
          </w14:textFill>
        </w:rPr>
        <w:t>2</w:t>
      </w:r>
      <w:r>
        <w:rPr>
          <w:rFonts w:hint="eastAsia" w:ascii="宋体" w:hAnsi="宋体" w:eastAsia="宋体" w:cs="宋体"/>
          <w:color w:val="000000" w:themeColor="text1"/>
          <w:spacing w:val="-2"/>
          <w:highlight w:val="none"/>
          <w14:textFill>
            <w14:solidFill>
              <w14:schemeClr w14:val="tx1"/>
            </w14:solidFill>
          </w14:textFill>
        </w:rPr>
        <w:t>）当供应商属于本部分说明中第（</w:t>
      </w:r>
      <w:r>
        <w:rPr>
          <w:rFonts w:hint="eastAsia" w:ascii="宋体" w:hAnsi="宋体" w:eastAsia="宋体" w:cs="宋体"/>
          <w:color w:val="000000" w:themeColor="text1"/>
          <w:spacing w:val="2"/>
          <w:highlight w:val="none"/>
          <w14:textFill>
            <w14:solidFill>
              <w14:schemeClr w14:val="tx1"/>
            </w14:solidFill>
          </w14:textFill>
        </w:rPr>
        <w:t>2</w:t>
      </w:r>
      <w:r>
        <w:rPr>
          <w:rFonts w:hint="eastAsia" w:ascii="宋体" w:hAnsi="宋体" w:eastAsia="宋体" w:cs="宋体"/>
          <w:color w:val="000000" w:themeColor="text1"/>
          <w:spacing w:val="-2"/>
          <w:highlight w:val="none"/>
          <w14:textFill>
            <w14:solidFill>
              <w14:schemeClr w14:val="tx1"/>
            </w14:solidFill>
          </w14:textFill>
        </w:rPr>
        <w:t>）类情形，如未提供《拟分包</w:t>
      </w:r>
      <w:r>
        <w:rPr>
          <w:rFonts w:hint="eastAsia" w:ascii="宋体" w:hAnsi="宋体" w:eastAsia="宋体" w:cs="宋体"/>
          <w:color w:val="000000" w:themeColor="text1"/>
          <w:spacing w:val="-1"/>
          <w:highlight w:val="none"/>
          <w14:textFill>
            <w14:solidFill>
              <w14:schemeClr w14:val="tx1"/>
            </w14:solidFill>
          </w14:textFill>
        </w:rPr>
        <w:t>情况说明》，或提</w:t>
      </w:r>
      <w:r>
        <w:rPr>
          <w:rFonts w:hint="eastAsia" w:ascii="宋体" w:hAnsi="宋体" w:eastAsia="宋体" w:cs="宋体"/>
          <w:color w:val="000000" w:themeColor="text1"/>
          <w:spacing w:val="-2"/>
          <w:highlight w:val="none"/>
          <w14:textFill>
            <w14:solidFill>
              <w14:schemeClr w14:val="tx1"/>
            </w14:solidFill>
          </w14:textFill>
        </w:rPr>
        <w:t>供了《拟分包情况说明》但未填写分包承担主体名称、</w:t>
      </w:r>
      <w:r>
        <w:rPr>
          <w:rFonts w:hint="eastAsia" w:ascii="宋体" w:hAnsi="宋体" w:eastAsia="宋体" w:cs="宋体"/>
          <w:color w:val="000000" w:themeColor="text1"/>
          <w:spacing w:val="-1"/>
          <w:highlight w:val="none"/>
          <w14:textFill>
            <w14:solidFill>
              <w14:schemeClr w14:val="tx1"/>
            </w14:solidFill>
          </w14:textFill>
        </w:rPr>
        <w:t>分包承担主体类型、拟</w:t>
      </w:r>
      <w:r>
        <w:rPr>
          <w:rFonts w:hint="eastAsia" w:ascii="宋体" w:hAnsi="宋体" w:eastAsia="宋体" w:cs="宋体"/>
          <w:color w:val="000000" w:themeColor="text1"/>
          <w:highlight w:val="none"/>
          <w14:textFill>
            <w14:solidFill>
              <w14:schemeClr w14:val="tx1"/>
            </w14:solidFill>
          </w14:textFill>
        </w:rPr>
        <w:t>分包合同内容、拟分包合同金额，其</w:t>
      </w:r>
      <w:r>
        <w:rPr>
          <w:rFonts w:hint="eastAsia" w:ascii="宋体" w:hAnsi="宋体" w:eastAsia="宋体" w:cs="宋体"/>
          <w:b/>
          <w:color w:val="000000" w:themeColor="text1"/>
          <w:spacing w:val="-1"/>
          <w:highlight w:val="none"/>
          <w14:textFill>
            <w14:solidFill>
              <w14:schemeClr w14:val="tx1"/>
            </w14:solidFill>
          </w14:textFill>
        </w:rPr>
        <w:t>响应无效</w:t>
      </w:r>
      <w:r>
        <w:rPr>
          <w:rFonts w:hint="eastAsia" w:ascii="宋体" w:hAnsi="宋体" w:eastAsia="宋体" w:cs="宋体"/>
          <w:color w:val="000000" w:themeColor="text1"/>
          <w:spacing w:val="-1"/>
          <w:highlight w:val="none"/>
          <w14:textFill>
            <w14:solidFill>
              <w14:schemeClr w14:val="tx1"/>
            </w14:solidFill>
          </w14:textFill>
        </w:rPr>
        <w:t>；</w:t>
      </w:r>
    </w:p>
    <w:p>
      <w:pPr>
        <w:adjustRightInd w:val="0"/>
        <w:snapToGrid w:val="0"/>
        <w:spacing w:line="360" w:lineRule="auto"/>
        <w:ind w:left="567" w:leftChars="27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3）如本采购文件《供应商须知资料表》载明本项目分包承担主</w:t>
      </w:r>
      <w:r>
        <w:rPr>
          <w:rFonts w:hint="eastAsia" w:ascii="宋体" w:hAnsi="宋体" w:eastAsia="宋体" w:cs="宋体"/>
          <w:color w:val="000000" w:themeColor="text1"/>
          <w:sz w:val="24"/>
          <w:highlight w:val="none"/>
          <w14:textFill>
            <w14:solidFill>
              <w14:schemeClr w14:val="tx1"/>
            </w14:solidFill>
          </w14:textFill>
        </w:rPr>
        <w:t>体应具备的相应资质</w:t>
      </w:r>
      <w:r>
        <w:rPr>
          <w:rFonts w:hint="eastAsia" w:ascii="宋体" w:hAnsi="宋体" w:eastAsia="宋体" w:cs="宋体"/>
          <w:color w:val="000000" w:themeColor="text1"/>
          <w:spacing w:val="-2"/>
          <w:sz w:val="24"/>
          <w:highlight w:val="none"/>
          <w14:textFill>
            <w14:solidFill>
              <w14:schemeClr w14:val="tx1"/>
            </w14:solidFill>
          </w14:textFill>
        </w:rPr>
        <w:t>条件，则供应商须在本表中列明分包承担主体</w:t>
      </w:r>
      <w:r>
        <w:rPr>
          <w:rFonts w:hint="eastAsia" w:ascii="宋体" w:hAnsi="宋体" w:eastAsia="宋体" w:cs="宋体"/>
          <w:color w:val="000000" w:themeColor="text1"/>
          <w:spacing w:val="-1"/>
          <w:sz w:val="24"/>
          <w:highlight w:val="none"/>
          <w14:textFill>
            <w14:solidFill>
              <w14:schemeClr w14:val="tx1"/>
            </w14:solidFill>
          </w14:textFill>
        </w:rPr>
        <w:t>的资质等级，并后附资质证书复印件，否则</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pacing w:val="-3"/>
          <w:sz w:val="24"/>
          <w:highlight w:val="none"/>
          <w14:textFill>
            <w14:solidFill>
              <w14:schemeClr w14:val="tx1"/>
            </w14:solidFill>
          </w14:textFill>
        </w:rPr>
        <w:t>。</w:t>
      </w: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p>
    <w:p>
      <w:pPr>
        <w:widowControl/>
        <w:jc w:val="left"/>
        <w:rPr>
          <w:rFonts w:hint="eastAsia" w:ascii="宋体" w:hAnsi="宋体" w:eastAsia="宋体" w:cs="宋体"/>
          <w:b/>
          <w:color w:val="000000" w:themeColor="text1"/>
          <w:spacing w:val="-1"/>
          <w:sz w:val="36"/>
          <w:szCs w:val="36"/>
          <w:highlight w:val="none"/>
          <w14:textFill>
            <w14:solidFill>
              <w14:schemeClr w14:val="tx1"/>
            </w14:solidFill>
          </w14:textFill>
        </w:rPr>
      </w:pPr>
      <w:r>
        <w:rPr>
          <w:rFonts w:hint="eastAsia" w:ascii="宋体" w:hAnsi="宋体" w:eastAsia="宋体" w:cs="宋体"/>
          <w:b/>
          <w:color w:val="000000" w:themeColor="text1"/>
          <w:spacing w:val="-1"/>
          <w:sz w:val="36"/>
          <w:szCs w:val="36"/>
          <w:highlight w:val="none"/>
          <w14:textFill>
            <w14:solidFill>
              <w14:schemeClr w14:val="tx1"/>
            </w14:solidFill>
          </w14:textFill>
        </w:rPr>
        <w:br w:type="page"/>
      </w: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pacing w:val="-1"/>
          <w:sz w:val="36"/>
          <w:szCs w:val="36"/>
          <w:highlight w:val="none"/>
          <w14:textFill>
            <w14:solidFill>
              <w14:schemeClr w14:val="tx1"/>
            </w14:solidFill>
          </w14:textFill>
        </w:rPr>
        <w:t>分包意</w:t>
      </w:r>
      <w:r>
        <w:rPr>
          <w:rFonts w:hint="eastAsia" w:ascii="宋体" w:hAnsi="宋体" w:eastAsia="宋体" w:cs="宋体"/>
          <w:b/>
          <w:color w:val="000000" w:themeColor="text1"/>
          <w:sz w:val="36"/>
          <w:szCs w:val="36"/>
          <w:highlight w:val="none"/>
          <w14:textFill>
            <w14:solidFill>
              <w14:schemeClr w14:val="tx1"/>
            </w14:solidFill>
          </w14:textFill>
        </w:rPr>
        <w:t>向协议（实质性格式）</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甲方（供应商）：______</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乙方（拟分包单位）：______</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1.分包内容：______。</w:t>
      </w:r>
    </w:p>
    <w:p>
      <w:pPr>
        <w:pStyle w:val="18"/>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2.分包金额：_____。该金额占该采购包合同金额的比例为___%。</w:t>
      </w:r>
    </w:p>
    <w:p>
      <w:pPr>
        <w:adjustRightInd w:val="0"/>
        <w:snapToGrid w:val="0"/>
        <w:spacing w:line="360" w:lineRule="auto"/>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乙方承诺将在上述情况下与甲方签订分包合同。</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本协议自各方盖章之日起生效，如甲方未在该项目（采购包）成交，本协议自动终止。</w:t>
      </w:r>
    </w:p>
    <w:p>
      <w:pPr>
        <w:spacing w:line="360" w:lineRule="auto"/>
        <w:ind w:firstLine="471"/>
        <w:rPr>
          <w:rFonts w:hint="eastAsia" w:ascii="宋体" w:hAnsi="宋体" w:eastAsia="宋体" w:cs="宋体"/>
          <w:b/>
          <w:color w:val="000000" w:themeColor="text1"/>
          <w:sz w:val="24"/>
          <w:highlight w:val="none"/>
          <w14:textFill>
            <w14:solidFill>
              <w14:schemeClr w14:val="tx1"/>
            </w14:solidFill>
          </w14:textFill>
        </w:rPr>
      </w:pPr>
    </w:p>
    <w:p>
      <w:pPr>
        <w:spacing w:line="360" w:lineRule="auto"/>
        <w:ind w:firstLine="47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甲方（盖章）：______                     乙方（盖章）：______</w:t>
      </w:r>
    </w:p>
    <w:p>
      <w:pPr>
        <w:spacing w:line="360" w:lineRule="auto"/>
        <w:ind w:left="480"/>
        <w:jc w:val="right"/>
        <w:rPr>
          <w:rFonts w:hint="eastAsia" w:ascii="宋体" w:hAnsi="宋体" w:eastAsia="宋体" w:cs="宋体"/>
          <w:color w:val="000000" w:themeColor="text1"/>
          <w:sz w:val="24"/>
          <w:highlight w:val="none"/>
          <w14:textFill>
            <w14:solidFill>
              <w14:schemeClr w14:val="tx1"/>
            </w14:solidFill>
          </w14:textFill>
        </w:rPr>
      </w:pPr>
    </w:p>
    <w:p>
      <w:pPr>
        <w:wordWrap w:val="0"/>
        <w:spacing w:line="360" w:lineRule="auto"/>
        <w:ind w:left="480"/>
        <w:jc w:val="righ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 xml:space="preserve">日   </w:t>
      </w:r>
    </w:p>
    <w:p>
      <w:pPr>
        <w:tabs>
          <w:tab w:val="left" w:pos="8280"/>
        </w:tabs>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p>
    <w:p>
      <w:pPr>
        <w:pStyle w:val="18"/>
        <w:tabs>
          <w:tab w:val="clear" w:pos="567"/>
        </w:tabs>
        <w:spacing w:before="0"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注：</w:t>
      </w:r>
    </w:p>
    <w:p>
      <w:pPr>
        <w:pStyle w:val="18"/>
        <w:tabs>
          <w:tab w:val="clear" w:pos="567"/>
        </w:tabs>
        <w:spacing w:before="155" w:line="355" w:lineRule="auto"/>
        <w:ind w:left="553" w:right="51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pacing w:val="-2"/>
          <w:highlight w:val="none"/>
          <w14:textFill>
            <w14:solidFill>
              <w14:schemeClr w14:val="tx1"/>
            </w14:solidFill>
          </w14:textFill>
        </w:rPr>
        <w:t>）当供应商属于本部分说明中第（</w:t>
      </w:r>
      <w:r>
        <w:rPr>
          <w:rFonts w:hint="eastAsia" w:ascii="宋体" w:hAnsi="宋体" w:eastAsia="宋体" w:cs="宋体"/>
          <w:color w:val="000000" w:themeColor="text1"/>
          <w:spacing w:val="6"/>
          <w:highlight w:val="none"/>
          <w14:textFill>
            <w14:solidFill>
              <w14:schemeClr w14:val="tx1"/>
            </w14:solidFill>
          </w14:textFill>
        </w:rPr>
        <w:t>2</w:t>
      </w:r>
      <w:r>
        <w:rPr>
          <w:rFonts w:hint="eastAsia" w:ascii="宋体" w:hAnsi="宋体" w:eastAsia="宋体" w:cs="宋体"/>
          <w:color w:val="000000" w:themeColor="text1"/>
          <w:spacing w:val="-2"/>
          <w:highlight w:val="none"/>
          <w14:textFill>
            <w14:solidFill>
              <w14:schemeClr w14:val="tx1"/>
            </w14:solidFill>
          </w14:textFill>
        </w:rPr>
        <w:t>）类情形，必须提供，否则</w:t>
      </w:r>
      <w:r>
        <w:rPr>
          <w:rFonts w:hint="eastAsia" w:ascii="宋体" w:hAnsi="宋体" w:eastAsia="宋体" w:cs="宋体"/>
          <w:b/>
          <w:color w:val="000000" w:themeColor="text1"/>
          <w:highlight w:val="none"/>
          <w14:textFill>
            <w14:solidFill>
              <w14:schemeClr w14:val="tx1"/>
            </w14:solidFill>
          </w14:textFill>
        </w:rPr>
        <w:t>响应无效；</w:t>
      </w:r>
      <w:r>
        <w:rPr>
          <w:rFonts w:hint="eastAsia" w:ascii="宋体" w:hAnsi="宋体" w:eastAsia="宋体" w:cs="宋体"/>
          <w:color w:val="000000" w:themeColor="text1"/>
          <w:spacing w:val="-3"/>
          <w:highlight w:val="none"/>
          <w14:textFill>
            <w14:solidFill>
              <w14:schemeClr w14:val="tx1"/>
            </w14:solidFill>
          </w14:textFill>
        </w:rPr>
        <w:t>其</w:t>
      </w:r>
      <w:r>
        <w:rPr>
          <w:rFonts w:hint="eastAsia" w:ascii="宋体" w:hAnsi="宋体" w:eastAsia="宋体" w:cs="宋体"/>
          <w:color w:val="000000" w:themeColor="text1"/>
          <w:spacing w:val="-2"/>
          <w:highlight w:val="none"/>
          <w14:textFill>
            <w14:solidFill>
              <w14:schemeClr w14:val="tx1"/>
            </w14:solidFill>
          </w14:textFill>
        </w:rPr>
        <w:t>他情形</w:t>
      </w:r>
      <w:r>
        <w:rPr>
          <w:rFonts w:hint="eastAsia" w:ascii="宋体" w:hAnsi="宋体" w:eastAsia="宋体" w:cs="宋体"/>
          <w:color w:val="000000" w:themeColor="text1"/>
          <w:spacing w:val="-1"/>
          <w:highlight w:val="none"/>
          <w14:textFill>
            <w14:solidFill>
              <w14:schemeClr w14:val="tx1"/>
            </w14:solidFill>
          </w14:textFill>
        </w:rPr>
        <w:t>无须</w:t>
      </w:r>
      <w:r>
        <w:rPr>
          <w:rFonts w:hint="eastAsia" w:ascii="宋体" w:hAnsi="宋体" w:eastAsia="宋体" w:cs="宋体"/>
          <w:color w:val="000000" w:themeColor="text1"/>
          <w:highlight w:val="none"/>
          <w14:textFill>
            <w14:solidFill>
              <w14:schemeClr w14:val="tx1"/>
            </w14:solidFill>
          </w14:textFill>
        </w:rPr>
        <w:t>提供；</w:t>
      </w:r>
    </w:p>
    <w:p>
      <w:pPr>
        <w:tabs>
          <w:tab w:val="left" w:pos="8280"/>
        </w:tabs>
        <w:spacing w:line="360" w:lineRule="auto"/>
        <w:ind w:left="650" w:leftChars="200" w:hanging="230" w:hangingChars="100"/>
        <w:rPr>
          <w:rFonts w:hint="eastAsia" w:ascii="宋体" w:hAnsi="宋体" w:eastAsia="宋体" w:cs="宋体"/>
          <w:color w:val="000000" w:themeColor="text1"/>
          <w:sz w:val="24"/>
          <w:highlight w:val="none"/>
          <w14:textFill>
            <w14:solidFill>
              <w14:schemeClr w14:val="tx1"/>
            </w14:solidFill>
          </w14:textFill>
        </w:rPr>
        <w:sectPr>
          <w:headerReference r:id="rId12" w:type="first"/>
          <w:footerReference r:id="rId14" w:type="first"/>
          <w:headerReference r:id="rId11" w:type="even"/>
          <w:footerReference r:id="rId13"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color w:val="000000" w:themeColor="text1"/>
          <w:spacing w:val="-5"/>
          <w:sz w:val="24"/>
          <w:highlight w:val="none"/>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2</w:t>
      </w:r>
      <w:r>
        <w:rPr>
          <w:rFonts w:hint="eastAsia" w:ascii="宋体" w:hAnsi="宋体" w:eastAsia="宋体" w:cs="宋体"/>
          <w:color w:val="000000" w:themeColor="text1"/>
          <w:spacing w:val="-5"/>
          <w:sz w:val="24"/>
          <w:highlight w:val="none"/>
          <w14:textFill>
            <w14:solidFill>
              <w14:schemeClr w14:val="tx1"/>
            </w14:solidFill>
          </w14:textFill>
        </w:rPr>
        <w:t>）供应商须与所有拟分包单位分别签订《分包</w:t>
      </w:r>
      <w:r>
        <w:rPr>
          <w:rFonts w:hint="eastAsia" w:ascii="宋体" w:hAnsi="宋体" w:eastAsia="宋体" w:cs="宋体"/>
          <w:color w:val="000000" w:themeColor="text1"/>
          <w:spacing w:val="-4"/>
          <w:sz w:val="24"/>
          <w:highlight w:val="none"/>
          <w14:textFill>
            <w14:solidFill>
              <w14:schemeClr w14:val="tx1"/>
            </w14:solidFill>
          </w14:textFill>
        </w:rPr>
        <w:t>意向协议》，每单位签订一份，并在响</w:t>
      </w:r>
      <w:r>
        <w:rPr>
          <w:rFonts w:hint="eastAsia" w:ascii="宋体" w:hAnsi="宋体" w:eastAsia="宋体" w:cs="宋体"/>
          <w:color w:val="000000" w:themeColor="text1"/>
          <w:sz w:val="24"/>
          <w:highlight w:val="none"/>
          <w14:textFill>
            <w14:solidFill>
              <w14:schemeClr w14:val="tx1"/>
            </w14:solidFill>
          </w14:textFill>
        </w:rPr>
        <w:t>应文件中提交全部协议原件，否则</w:t>
      </w:r>
      <w:r>
        <w:rPr>
          <w:rFonts w:hint="eastAsia" w:ascii="宋体" w:hAnsi="宋体" w:eastAsia="宋体" w:cs="宋体"/>
          <w:b/>
          <w:color w:val="000000" w:themeColor="text1"/>
          <w:spacing w:val="-1"/>
          <w:sz w:val="24"/>
          <w:highlight w:val="none"/>
          <w14:textFill>
            <w14:solidFill>
              <w14:schemeClr w14:val="tx1"/>
            </w14:solidFill>
          </w14:textFill>
        </w:rPr>
        <w:t>响应无效</w:t>
      </w:r>
      <w:r>
        <w:rPr>
          <w:rFonts w:hint="eastAsia" w:ascii="宋体" w:hAnsi="宋体" w:eastAsia="宋体" w:cs="宋体"/>
          <w:color w:val="000000" w:themeColor="text1"/>
          <w:spacing w:val="-1"/>
          <w:sz w:val="24"/>
          <w:highlight w:val="none"/>
          <w14:textFill>
            <w14:solidFill>
              <w14:schemeClr w14:val="tx1"/>
            </w14:solidFill>
          </w14:textFill>
        </w:rPr>
        <w:t>。</w:t>
      </w:r>
    </w:p>
    <w:p>
      <w:pPr>
        <w:tabs>
          <w:tab w:val="left" w:pos="8280"/>
        </w:tabs>
        <w:spacing w:line="360" w:lineRule="auto"/>
        <w:outlineLvl w:val="2"/>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2-2</w:t>
      </w:r>
      <w:r>
        <w:rPr>
          <w:rFonts w:hint="eastAsia" w:ascii="宋体" w:hAnsi="宋体" w:eastAsia="宋体" w:cs="宋体"/>
          <w:color w:val="000000" w:themeColor="text1"/>
          <w:sz w:val="24"/>
          <w:highlight w:val="none"/>
          <w14:textFill>
            <w14:solidFill>
              <w14:schemeClr w14:val="tx1"/>
            </w14:solidFill>
          </w14:textFill>
        </w:rPr>
        <w:t>其它落实政府采购政策的资格要求</w:t>
      </w:r>
      <w:r>
        <w:rPr>
          <w:rFonts w:hint="eastAsia" w:ascii="宋体" w:hAnsi="宋体" w:eastAsia="宋体" w:cs="宋体"/>
          <w:color w:val="000000" w:themeColor="text1"/>
          <w:sz w:val="24"/>
          <w:szCs w:val="20"/>
          <w:highlight w:val="none"/>
          <w14:textFill>
            <w14:solidFill>
              <w14:schemeClr w14:val="tx1"/>
            </w14:solidFill>
          </w14:textFill>
        </w:rPr>
        <w:t>（如有）</w:t>
      </w:r>
    </w:p>
    <w:p>
      <w:pPr>
        <w:widowControl/>
        <w:jc w:val="left"/>
        <w:rPr>
          <w:rFonts w:hint="eastAsia" w:ascii="宋体" w:hAnsi="宋体" w:eastAsia="宋体" w:cs="宋体"/>
          <w:color w:val="000000" w:themeColor="text1"/>
          <w:sz w:val="24"/>
          <w:highlight w:val="none"/>
          <w14:textFill>
            <w14:solidFill>
              <w14:schemeClr w14:val="tx1"/>
            </w14:solidFill>
          </w14:textFill>
        </w:rPr>
      </w:pP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3 本项目的特定资格要求（如有）</w:t>
      </w:r>
    </w:p>
    <w:p>
      <w:pPr>
        <w:spacing w:line="360" w:lineRule="auto"/>
        <w:outlineLvl w:val="2"/>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3-1联合协议（如有）</w:t>
      </w: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联合协议</w:t>
      </w:r>
    </w:p>
    <w:p>
      <w:pPr>
        <w:spacing w:line="360" w:lineRule="auto"/>
        <w:ind w:firstLine="828" w:firstLineChars="345"/>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及</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就</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______包</w:t>
      </w:r>
      <w:r>
        <w:rPr>
          <w:rFonts w:hint="eastAsia" w:ascii="宋体" w:hAnsi="宋体" w:eastAsia="宋体" w:cs="宋体"/>
          <w:bCs/>
          <w:color w:val="000000" w:themeColor="text1"/>
          <w:sz w:val="24"/>
          <w:highlight w:val="none"/>
          <w14:textFill>
            <w14:solidFill>
              <w14:schemeClr w14:val="tx1"/>
            </w14:solidFill>
          </w14:textFill>
        </w:rPr>
        <w:t>采购项目的磋商事宜，经各方充分协商一致，达成如下协议：</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由</w:t>
      </w:r>
      <w:r>
        <w:rPr>
          <w:rFonts w:hint="eastAsia" w:ascii="宋体" w:hAnsi="宋体" w:eastAsia="宋体" w:cs="宋体"/>
          <w:color w:val="000000" w:themeColor="text1"/>
          <w:sz w:val="24"/>
          <w:highlight w:val="none"/>
          <w14:textFill>
            <w14:solidFill>
              <w14:schemeClr w14:val="tx1"/>
            </w14:solidFill>
          </w14:textFill>
        </w:rPr>
        <w:t>____</w:t>
      </w:r>
      <w:r>
        <w:rPr>
          <w:rFonts w:hint="eastAsia" w:ascii="宋体" w:hAnsi="宋体" w:eastAsia="宋体" w:cs="宋体"/>
          <w:bCs/>
          <w:color w:val="000000" w:themeColor="text1"/>
          <w:sz w:val="24"/>
          <w:highlight w:val="none"/>
          <w14:textFill>
            <w14:solidFill>
              <w14:schemeClr w14:val="tx1"/>
            </w14:solidFill>
          </w14:textFill>
        </w:rPr>
        <w:t>__</w:t>
      </w:r>
      <w:r>
        <w:rPr>
          <w:rFonts w:hint="eastAsia" w:ascii="宋体" w:hAnsi="宋体" w:eastAsia="宋体" w:cs="宋体"/>
          <w:color w:val="000000" w:themeColor="text1"/>
          <w:sz w:val="24"/>
          <w:highlight w:val="none"/>
          <w14:textFill>
            <w14:solidFill>
              <w14:schemeClr w14:val="tx1"/>
            </w14:solidFill>
          </w14:textFill>
        </w:rPr>
        <w:t>__</w:t>
      </w:r>
      <w:r>
        <w:rPr>
          <w:rFonts w:hint="eastAsia" w:ascii="宋体" w:hAnsi="宋体" w:eastAsia="宋体" w:cs="宋体"/>
          <w:bCs/>
          <w:color w:val="000000" w:themeColor="text1"/>
          <w:sz w:val="24"/>
          <w:highlight w:val="none"/>
          <w14:textFill>
            <w14:solidFill>
              <w14:schemeClr w14:val="tx1"/>
            </w14:solidFill>
          </w14:textFill>
        </w:rPr>
        <w:t>牵头，</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bCs/>
          <w:color w:val="000000" w:themeColor="text1"/>
          <w:sz w:val="24"/>
          <w:highlight w:val="none"/>
          <w14:textFill>
            <w14:solidFill>
              <w14:schemeClr w14:val="tx1"/>
            </w14:solidFill>
          </w14:textFill>
        </w:rPr>
        <w:t>__</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bCs/>
          <w:color w:val="000000" w:themeColor="text1"/>
          <w:sz w:val="24"/>
          <w:highlight w:val="none"/>
          <w14:textFill>
            <w14:solidFill>
              <w14:schemeClr w14:val="tx1"/>
            </w14:solidFill>
          </w14:textFill>
        </w:rPr>
        <w:t>__</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bCs/>
          <w:color w:val="000000" w:themeColor="text1"/>
          <w:sz w:val="24"/>
          <w:highlight w:val="none"/>
          <w14:textFill>
            <w14:solidFill>
              <w14:schemeClr w14:val="tx1"/>
            </w14:solidFill>
          </w14:textFill>
        </w:rPr>
        <w:t>参加，组成联合体共同进行采购项目的磋商工作。</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为本次磋商的牵头人，联合体以牵头人的名义参加磋商，联合体成交后，联合体各方共同与采购人签订合同，就</w:t>
      </w:r>
      <w:r>
        <w:rPr>
          <w:rFonts w:hint="eastAsia" w:ascii="宋体" w:hAnsi="宋体" w:eastAsia="宋体" w:cs="宋体"/>
          <w:color w:val="000000" w:themeColor="text1"/>
          <w:sz w:val="24"/>
          <w:szCs w:val="20"/>
          <w:highlight w:val="none"/>
          <w14:textFill>
            <w14:solidFill>
              <w14:schemeClr w14:val="tx1"/>
            </w14:solidFill>
          </w14:textFill>
        </w:rPr>
        <w:t>采购合同约定的事项</w:t>
      </w:r>
      <w:r>
        <w:rPr>
          <w:rFonts w:hint="eastAsia" w:ascii="宋体" w:hAnsi="宋体" w:eastAsia="宋体" w:cs="宋体"/>
          <w:bCs/>
          <w:color w:val="000000" w:themeColor="text1"/>
          <w:sz w:val="24"/>
          <w:highlight w:val="none"/>
          <w14:textFill>
            <w14:solidFill>
              <w14:schemeClr w14:val="tx1"/>
            </w14:solidFill>
          </w14:textFill>
        </w:rPr>
        <w:t>对采购人承担连带责任。</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联合体各方均同意由牵头人代表其他联合体成员单位按竞争性磋商文件要求出具《授权委托书》。</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牵头人为项目的总负责单位；组织各参加方进行项目实施工作。</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负责</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，具体工作范围、内容以响应文件及合同为准。</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负责</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，具体工作范围、内容以响应文件及合同为准。</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负责</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（如有），具体工作范围、内容以响应文件及合同为准。</w:t>
      </w:r>
    </w:p>
    <w:p>
      <w:pPr>
        <w:numPr>
          <w:ilvl w:val="0"/>
          <w:numId w:val="17"/>
        </w:numPr>
        <w:tabs>
          <w:tab w:val="left" w:pos="7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本项目联合协议合同总额为______元，联合体各成员按照如下比例分摊（按联合体成员分别列明）：</w:t>
      </w:r>
    </w:p>
    <w:p>
      <w:pPr>
        <w:tabs>
          <w:tab w:val="left" w:pos="720"/>
          <w:tab w:val="left" w:pos="900"/>
        </w:tabs>
        <w:spacing w:line="360" w:lineRule="auto"/>
        <w:ind w:left="851"/>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为□大型企业□中型企业、□小微企业（包含监狱企业、残疾人福利性单位）、□其他，合同金额为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元；</w:t>
      </w:r>
    </w:p>
    <w:p>
      <w:pPr>
        <w:tabs>
          <w:tab w:val="left" w:pos="720"/>
          <w:tab w:val="left" w:pos="900"/>
        </w:tabs>
        <w:spacing w:line="360" w:lineRule="auto"/>
        <w:ind w:left="851"/>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为□大型企业□中型企业、□小微企业（包含监狱企业、残疾人福利性单位）、□其他，合同金额为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元；</w:t>
      </w:r>
    </w:p>
    <w:p>
      <w:pPr>
        <w:tabs>
          <w:tab w:val="left" w:pos="720"/>
          <w:tab w:val="left" w:pos="900"/>
        </w:tabs>
        <w:spacing w:line="360" w:lineRule="auto"/>
        <w:ind w:left="851"/>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为□大型企业□中型企业、□小微企业（包含监狱企业、残疾人福利性单位）、□其他，合同金额为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元。</w:t>
      </w:r>
    </w:p>
    <w:p>
      <w:pPr>
        <w:numPr>
          <w:ilvl w:val="0"/>
          <w:numId w:val="17"/>
        </w:numPr>
        <w:tabs>
          <w:tab w:val="left" w:pos="780"/>
          <w:tab w:val="left" w:pos="993"/>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以联合体形式参加政府采购活动的，联合体各方不得再单独参加或者与其他供应商另外组成联合体参加同一合同项下的政府采购活动。</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其他约定（如有）：</w:t>
      </w:r>
      <w:r>
        <w:rPr>
          <w:rFonts w:hint="eastAsia" w:ascii="宋体" w:hAnsi="宋体" w:eastAsia="宋体" w:cs="宋体"/>
          <w:color w:val="000000" w:themeColor="text1"/>
          <w:sz w:val="24"/>
          <w:highlight w:val="none"/>
          <w14:textFill>
            <w14:solidFill>
              <w14:schemeClr w14:val="tx1"/>
            </w14:solidFill>
          </w14:textFill>
        </w:rPr>
        <w:t>______。</w:t>
      </w:r>
    </w:p>
    <w:p>
      <w:pPr>
        <w:tabs>
          <w:tab w:val="left" w:pos="780"/>
        </w:tabs>
        <w:spacing w:line="360" w:lineRule="auto"/>
        <w:ind w:left="180"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本协议自各方盖章后生效，采购合同履行完毕后自动失效。如未成交，本协议自动终止。</w:t>
      </w:r>
    </w:p>
    <w:p>
      <w:pPr>
        <w:spacing w:line="360" w:lineRule="auto"/>
        <w:ind w:firstLine="471"/>
        <w:rPr>
          <w:rFonts w:hint="eastAsia" w:ascii="宋体" w:hAnsi="宋体" w:eastAsia="宋体" w:cs="宋体"/>
          <w:color w:val="000000" w:themeColor="text1"/>
          <w:sz w:val="24"/>
          <w:highlight w:val="none"/>
          <w14:textFill>
            <w14:solidFill>
              <w14:schemeClr w14:val="tx1"/>
            </w14:solidFill>
          </w14:textFill>
        </w:rPr>
      </w:pPr>
    </w:p>
    <w:p>
      <w:pPr>
        <w:spacing w:line="360" w:lineRule="auto"/>
        <w:ind w:firstLine="47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联合体牵头人名称：</w:t>
      </w:r>
      <w:r>
        <w:rPr>
          <w:rFonts w:hint="eastAsia" w:ascii="宋体" w:hAnsi="宋体" w:eastAsia="宋体" w:cs="宋体"/>
          <w:color w:val="000000" w:themeColor="text1"/>
          <w:sz w:val="24"/>
          <w:szCs w:val="20"/>
          <w:highlight w:val="none"/>
          <w14:textFill>
            <w14:solidFill>
              <w14:schemeClr w14:val="tx1"/>
            </w14:solidFill>
          </w14:textFill>
        </w:rPr>
        <w:t>______</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联合体成员名称：</w:t>
      </w:r>
      <w:r>
        <w:rPr>
          <w:rFonts w:hint="eastAsia" w:ascii="宋体" w:hAnsi="宋体" w:eastAsia="宋体" w:cs="宋体"/>
          <w:color w:val="000000" w:themeColor="text1"/>
          <w:sz w:val="24"/>
          <w:szCs w:val="20"/>
          <w:highlight w:val="none"/>
          <w14:textFill>
            <w14:solidFill>
              <w14:schemeClr w14:val="tx1"/>
            </w14:solidFill>
          </w14:textFill>
        </w:rPr>
        <w:t>______</w:t>
      </w:r>
    </w:p>
    <w:p>
      <w:pPr>
        <w:spacing w:line="360" w:lineRule="auto"/>
        <w:ind w:firstLine="47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盖章：</w:t>
      </w:r>
      <w:r>
        <w:rPr>
          <w:rFonts w:hint="eastAsia" w:ascii="宋体" w:hAnsi="宋体" w:eastAsia="宋体" w:cs="宋体"/>
          <w:color w:val="000000" w:themeColor="text1"/>
          <w:sz w:val="24"/>
          <w:szCs w:val="20"/>
          <w:highlight w:val="none"/>
          <w14:textFill>
            <w14:solidFill>
              <w14:schemeClr w14:val="tx1"/>
            </w14:solidFill>
          </w14:textFill>
        </w:rPr>
        <w:t>______</w:t>
      </w:r>
      <w:r>
        <w:rPr>
          <w:rFonts w:hint="eastAsia" w:ascii="宋体" w:hAnsi="宋体" w:eastAsia="宋体" w:cs="宋体"/>
          <w:color w:val="000000" w:themeColor="text1"/>
          <w:sz w:val="24"/>
          <w:highlight w:val="none"/>
          <w14:textFill>
            <w14:solidFill>
              <w14:schemeClr w14:val="tx1"/>
            </w14:solidFill>
          </w14:textFill>
        </w:rPr>
        <w:t xml:space="preserve">                           盖章：</w:t>
      </w:r>
      <w:r>
        <w:rPr>
          <w:rFonts w:hint="eastAsia" w:ascii="宋体" w:hAnsi="宋体" w:eastAsia="宋体" w:cs="宋体"/>
          <w:color w:val="000000" w:themeColor="text1"/>
          <w:sz w:val="24"/>
          <w:szCs w:val="20"/>
          <w:highlight w:val="none"/>
          <w14:textFill>
            <w14:solidFill>
              <w14:schemeClr w14:val="tx1"/>
            </w14:solidFill>
          </w14:textFill>
        </w:rPr>
        <w:t>______</w:t>
      </w:r>
    </w:p>
    <w:p>
      <w:pPr>
        <w:spacing w:line="360" w:lineRule="auto"/>
        <w:ind w:firstLine="471"/>
        <w:rPr>
          <w:rFonts w:hint="eastAsia" w:ascii="宋体" w:hAnsi="宋体" w:eastAsia="宋体" w:cs="宋体"/>
          <w:color w:val="000000" w:themeColor="text1"/>
          <w:sz w:val="24"/>
          <w:highlight w:val="none"/>
          <w14:textFill>
            <w14:solidFill>
              <w14:schemeClr w14:val="tx1"/>
            </w14:solidFill>
          </w14:textFill>
        </w:rPr>
      </w:pPr>
    </w:p>
    <w:p>
      <w:pPr>
        <w:spacing w:line="360" w:lineRule="auto"/>
        <w:ind w:firstLine="471"/>
        <w:rPr>
          <w:rFonts w:hint="eastAsia" w:ascii="宋体" w:hAnsi="宋体" w:eastAsia="宋体" w:cs="宋体"/>
          <w:color w:val="000000" w:themeColor="text1"/>
          <w:sz w:val="24"/>
          <w:highlight w:val="none"/>
          <w14:textFill>
            <w14:solidFill>
              <w14:schemeClr w14:val="tx1"/>
            </w14:solidFill>
          </w14:textFill>
        </w:rPr>
      </w:pPr>
    </w:p>
    <w:p>
      <w:pPr>
        <w:spacing w:line="360" w:lineRule="auto"/>
        <w:ind w:firstLine="47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联合体成员名称：</w:t>
      </w:r>
      <w:r>
        <w:rPr>
          <w:rFonts w:hint="eastAsia" w:ascii="宋体" w:hAnsi="宋体" w:eastAsia="宋体" w:cs="宋体"/>
          <w:color w:val="000000" w:themeColor="text1"/>
          <w:sz w:val="24"/>
          <w:szCs w:val="20"/>
          <w:highlight w:val="none"/>
          <w14:textFill>
            <w14:solidFill>
              <w14:schemeClr w14:val="tx1"/>
            </w14:solidFill>
          </w14:textFill>
        </w:rPr>
        <w:t>______</w:t>
      </w:r>
    </w:p>
    <w:p>
      <w:pPr>
        <w:widowControl/>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盖章：</w:t>
      </w:r>
      <w:r>
        <w:rPr>
          <w:rFonts w:hint="eastAsia" w:ascii="宋体" w:hAnsi="宋体" w:eastAsia="宋体" w:cs="宋体"/>
          <w:color w:val="000000" w:themeColor="text1"/>
          <w:sz w:val="24"/>
          <w:szCs w:val="20"/>
          <w:highlight w:val="none"/>
          <w14:textFill>
            <w14:solidFill>
              <w14:schemeClr w14:val="tx1"/>
            </w14:solidFill>
          </w14:textFill>
        </w:rPr>
        <w:t>______</w:t>
      </w:r>
    </w:p>
    <w:p>
      <w:pPr>
        <w:spacing w:line="360" w:lineRule="auto"/>
        <w:ind w:left="480"/>
        <w:jc w:val="right"/>
        <w:rPr>
          <w:rFonts w:hint="eastAsia" w:ascii="宋体" w:hAnsi="宋体" w:eastAsia="宋体" w:cs="宋体"/>
          <w:color w:val="000000" w:themeColor="text1"/>
          <w:sz w:val="24"/>
          <w:highlight w:val="none"/>
          <w14:textFill>
            <w14:solidFill>
              <w14:schemeClr w14:val="tx1"/>
            </w14:solidFill>
          </w14:textFill>
        </w:rPr>
      </w:pPr>
    </w:p>
    <w:p>
      <w:pPr>
        <w:spacing w:line="360" w:lineRule="auto"/>
        <w:ind w:left="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日</w:t>
      </w:r>
    </w:p>
    <w:p>
      <w:pPr>
        <w:spacing w:line="360" w:lineRule="auto"/>
        <w:ind w:left="480"/>
        <w:jc w:val="right"/>
        <w:rPr>
          <w:rFonts w:hint="eastAsia" w:ascii="宋体" w:hAnsi="宋体" w:eastAsia="宋体" w:cs="宋体"/>
          <w:b/>
          <w:color w:val="000000" w:themeColor="text1"/>
          <w:sz w:val="24"/>
          <w:highlight w:val="none"/>
          <w14:textFill>
            <w14:solidFill>
              <w14:schemeClr w14:val="tx1"/>
            </w14:solidFill>
          </w14:textFill>
        </w:rPr>
      </w:pPr>
    </w:p>
    <w:p>
      <w:pPr>
        <w:tabs>
          <w:tab w:val="left" w:pos="8280"/>
        </w:tabs>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p>
    <w:p>
      <w:pPr>
        <w:tabs>
          <w:tab w:val="left" w:pos="8280"/>
        </w:tabs>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p>
    <w:p>
      <w:pPr>
        <w:spacing w:line="360" w:lineRule="auto"/>
        <w:ind w:left="719" w:leftChars="228" w:hanging="240" w:hanging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pPr>
        <w:spacing w:line="360" w:lineRule="auto"/>
        <w:ind w:left="719" w:leftChars="228" w:hanging="240" w:hanging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如本项目（包）接受供应商以联合体形式参加采购活动，且供应商以联合体形式参与时，须提供《联合协议》，否则</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left="719" w:leftChars="228" w:hanging="240" w:hanging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联合体各方成员应在本协议上共同盖章，不得分别签署协议书。</w:t>
      </w:r>
    </w:p>
    <w:p>
      <w:pPr>
        <w:spacing w:line="360" w:lineRule="auto"/>
        <w:ind w:left="719" w:leftChars="228" w:hanging="240" w:hangingChars="100"/>
        <w:rPr>
          <w:rFonts w:hint="eastAsia" w:ascii="宋体" w:hAnsi="宋体" w:eastAsia="宋体" w:cs="宋体"/>
          <w:color w:val="000000" w:themeColor="text1"/>
          <w:sz w:val="24"/>
          <w:highlight w:val="none"/>
          <w14:textFill>
            <w14:solidFill>
              <w14:schemeClr w14:val="tx1"/>
            </w14:solidFill>
          </w14:textFill>
        </w:rPr>
      </w:pPr>
    </w:p>
    <w:p>
      <w:pPr>
        <w:widowControl/>
        <w:jc w:val="left"/>
        <w:outlineLvl w:val="2"/>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color w:val="000000" w:themeColor="text1"/>
          <w:sz w:val="24"/>
          <w:szCs w:val="20"/>
          <w:highlight w:val="none"/>
          <w14:textFill>
            <w14:solidFill>
              <w14:schemeClr w14:val="tx1"/>
            </w14:solidFill>
          </w14:textFill>
        </w:rPr>
        <w:t>3-2其他特定资格要求（如有）</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4  磋商保证金凭证/交款单据（本项目不适用）</w:t>
      </w:r>
    </w:p>
    <w:p>
      <w:pPr>
        <w:pStyle w:val="18"/>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说明：</w:t>
      </w: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1.采用银行汇款形式提交磋商保证金的，应在响应文件提交截止时间前到账，同时建议在本部分放置凭证/交款单据复印件，否则导致的不利后果由供应商自行承担。</w:t>
      </w: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2.采用支票、汇票、本票等形式提交磋商保证金的，应在响应文件提交截止时间前到账，无需在本部分提供复印件。</w:t>
      </w: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3.采用金融机构、担保机构出具的保函形式提交磋商保证金的，应确保在响应文件提交截止时间前将原件提交至采购代理机构即可，无需在本部分提供保函复印件。</w:t>
      </w: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bookmarkStart w:id="653" w:name="_Hlt520274407"/>
      <w:bookmarkEnd w:id="653"/>
      <w:bookmarkStart w:id="654" w:name="_Hlt520274121"/>
      <w:bookmarkEnd w:id="654"/>
      <w:bookmarkStart w:id="655" w:name="_Hlt520273711"/>
      <w:bookmarkEnd w:id="655"/>
      <w:bookmarkStart w:id="656" w:name="_Hlt520343392"/>
      <w:bookmarkEnd w:id="656"/>
      <w:bookmarkStart w:id="657" w:name="_Hlt520350918"/>
      <w:bookmarkEnd w:id="657"/>
      <w:bookmarkStart w:id="658" w:name="_Hlt520343000"/>
      <w:bookmarkEnd w:id="658"/>
      <w:bookmarkStart w:id="659" w:name="_Hlt520271212"/>
      <w:bookmarkEnd w:id="659"/>
      <w:bookmarkStart w:id="660" w:name="_Hlt520274065"/>
      <w:bookmarkEnd w:id="660"/>
      <w:bookmarkStart w:id="661" w:name="_Hlt520355504"/>
      <w:bookmarkEnd w:id="661"/>
      <w:bookmarkStart w:id="662" w:name="_Hlt520274393"/>
      <w:bookmarkEnd w:id="662"/>
      <w:bookmarkStart w:id="663" w:name="_Toc480942349"/>
      <w:bookmarkStart w:id="664" w:name="_Ref467988698"/>
      <w:bookmarkStart w:id="665" w:name="_Toc195842921"/>
      <w:bookmarkStart w:id="666" w:name="_Toc520356217"/>
      <w:bookmarkStart w:id="667" w:name="_Toc226965746"/>
      <w:bookmarkStart w:id="668" w:name="_Toc127151556"/>
      <w:bookmarkStart w:id="669" w:name="_Toc150480794"/>
      <w:bookmarkStart w:id="670" w:name="_Toc226337252"/>
      <w:bookmarkStart w:id="671" w:name="_Toc150774761"/>
      <w:bookmarkStart w:id="672" w:name="_Toc142311058"/>
      <w:bookmarkStart w:id="673" w:name="_Toc226309800"/>
      <w:bookmarkStart w:id="674" w:name="_Toc226965829"/>
      <w:r>
        <w:rPr>
          <w:rFonts w:hint="eastAsia" w:ascii="宋体" w:hAnsi="宋体" w:eastAsia="宋体" w:cs="宋体"/>
          <w:color w:val="000000" w:themeColor="text1"/>
          <w:sz w:val="24"/>
          <w:highlight w:val="none"/>
          <w14:textFill>
            <w14:solidFill>
              <w14:schemeClr w14:val="tx1"/>
            </w14:solidFill>
          </w14:textFill>
        </w:rPr>
        <w:t xml:space="preserve">5  </w:t>
      </w:r>
      <w:bookmarkEnd w:id="663"/>
      <w:bookmarkEnd w:id="664"/>
      <w:r>
        <w:rPr>
          <w:rFonts w:hint="eastAsia" w:ascii="宋体" w:hAnsi="宋体" w:eastAsia="宋体" w:cs="宋体"/>
          <w:color w:val="000000" w:themeColor="text1"/>
          <w:sz w:val="24"/>
          <w:highlight w:val="none"/>
          <w14:textFill>
            <w14:solidFill>
              <w14:schemeClr w14:val="tx1"/>
            </w14:solidFill>
          </w14:textFill>
        </w:rPr>
        <w:t>响应书</w:t>
      </w:r>
      <w:bookmarkEnd w:id="665"/>
      <w:bookmarkEnd w:id="666"/>
      <w:bookmarkEnd w:id="667"/>
      <w:bookmarkEnd w:id="668"/>
      <w:bookmarkEnd w:id="669"/>
      <w:bookmarkEnd w:id="670"/>
      <w:bookmarkEnd w:id="671"/>
      <w:bookmarkEnd w:id="672"/>
      <w:bookmarkEnd w:id="673"/>
      <w:bookmarkEnd w:id="674"/>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响应书</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（采购人或采购代理机构）</w:t>
      </w:r>
    </w:p>
    <w:p>
      <w:pPr>
        <w:tabs>
          <w:tab w:val="left" w:pos="5580"/>
        </w:tabs>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ind w:firstLine="408"/>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我方参加你方就</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（项目名称，项目编号/包号）组织的采购活动，并对此项目进行磋商。</w:t>
      </w:r>
    </w:p>
    <w:p>
      <w:pPr>
        <w:tabs>
          <w:tab w:val="left" w:pos="5580"/>
        </w:tabs>
        <w:spacing w:line="360" w:lineRule="auto"/>
        <w:ind w:firstLine="408"/>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 我方</w:t>
      </w:r>
      <w:r>
        <w:rPr>
          <w:rFonts w:hint="eastAsia" w:ascii="宋体" w:hAnsi="宋体" w:eastAsia="宋体" w:cs="宋体"/>
          <w:color w:val="000000" w:themeColor="text1"/>
          <w:sz w:val="24"/>
          <w:highlight w:val="none"/>
          <w14:textFill>
            <w14:solidFill>
              <w14:schemeClr w14:val="tx1"/>
            </w14:solidFill>
          </w14:textFill>
        </w:rPr>
        <w:t>已详细审查全部竞争性磋商文件</w:t>
      </w:r>
      <w:r>
        <w:rPr>
          <w:rFonts w:hint="eastAsia" w:ascii="宋体" w:hAnsi="宋体" w:eastAsia="宋体" w:cs="宋体"/>
          <w:color w:val="000000" w:themeColor="text1"/>
          <w:sz w:val="24"/>
          <w:szCs w:val="20"/>
          <w:highlight w:val="none"/>
          <w14:textFill>
            <w14:solidFill>
              <w14:schemeClr w14:val="tx1"/>
            </w14:solidFill>
          </w14:textFill>
        </w:rPr>
        <w:t>，自愿参与磋商并承诺如下：</w:t>
      </w:r>
    </w:p>
    <w:p>
      <w:pPr>
        <w:tabs>
          <w:tab w:val="left" w:pos="720"/>
          <w:tab w:val="left" w:pos="900"/>
        </w:tabs>
        <w:spacing w:line="360" w:lineRule="auto"/>
        <w:ind w:left="360" w:firstLine="72" w:firstLineChars="3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（1）本响应有效期为自提交响应文件的截止之日起</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个日历日。</w:t>
      </w:r>
    </w:p>
    <w:p>
      <w:pPr>
        <w:tabs>
          <w:tab w:val="left" w:pos="720"/>
          <w:tab w:val="left" w:pos="900"/>
        </w:tabs>
        <w:spacing w:line="360" w:lineRule="auto"/>
        <w:ind w:left="360" w:firstLine="72" w:firstLineChars="3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（2）除合同条款及采购需求偏离表列出的偏离外，我方响应竞争性磋商文件的全部要求。</w:t>
      </w:r>
    </w:p>
    <w:p>
      <w:pPr>
        <w:tabs>
          <w:tab w:val="left" w:pos="5580"/>
        </w:tabs>
        <w:spacing w:line="360" w:lineRule="auto"/>
        <w:ind w:firstLine="420" w:firstLineChars="175"/>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（3）我方已提供的全部文件资料是真实、准确的，并对此承担一切法律后果。</w:t>
      </w:r>
    </w:p>
    <w:p>
      <w:pPr>
        <w:tabs>
          <w:tab w:val="left" w:pos="5580"/>
        </w:tabs>
        <w:spacing w:line="360" w:lineRule="auto"/>
        <w:ind w:firstLine="420" w:firstLineChars="17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（4）如我方成交，我方将在法律规定的期限内与你方签订合同，按照竞争性磋商文件要求提交履约保证金，并在合同约定的期限内完成合同规定的全部义务。</w:t>
      </w:r>
    </w:p>
    <w:p>
      <w:pPr>
        <w:spacing w:line="360" w:lineRule="auto"/>
        <w:ind w:left="42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其他补充条款（如有）：</w:t>
      </w:r>
      <w:r>
        <w:rPr>
          <w:rFonts w:hint="eastAsia" w:ascii="宋体" w:hAnsi="宋体" w:eastAsia="宋体" w:cs="宋体"/>
          <w:color w:val="000000" w:themeColor="text1"/>
          <w:sz w:val="24"/>
          <w:highlight w:val="none"/>
          <w:u w:val="single"/>
          <w14:textFill>
            <w14:solidFill>
              <w14:schemeClr w14:val="tx1"/>
            </w14:solidFill>
          </w14:textFill>
        </w:rPr>
        <w:t>（1）同意磋商文件中关于</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投标人在本项目中最多成交包的数量</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相关规定；（2）在所投包的范围内，如投标人被推荐为第一成交候选人的包数达到规定的最多成交包数，则放弃其余各包的响应资格。否则响应无效。</w:t>
      </w:r>
    </w:p>
    <w:p>
      <w:pPr>
        <w:spacing w:line="360" w:lineRule="auto"/>
        <w:ind w:left="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说明：本次采购服务数量较多，因此考虑供应商的服务能力等，从对项目合同履行质量的有利性出发，决定分包采购，并且对同一家投标人最多成交包的数量进行限制。（3）本项目磋商顺序按包号的自然顺序进行，先进行第1包的磋商，随后进行第2包的磋商。本项目遵循</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可投多包，限中一包</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规则，投标人A可同时参与本项目一个包或多个包的投标，但为保证项目进度和服务质量，投标人A只能在其中一个包中成交，成交顺序为包号的自然顺序。如：投标人A同时参与了本项目第1包、第2包的投标，经评审，投标人A在第1包及第2包成交候选人排序中均排名第一，则其只能在第1包成交，第2包则最终确定该包排名第二的成交候选人为成交人，（备注：如出现上述情况，第2包中除投标人A以外，还须有三家及以上投标人通过资格性审查及符合性审查方可进行比较与评价，否则视为对招标文件作实质响应的投标人不足三家，第2包将予以废标，以此类推。）</w:t>
      </w: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与本磋商有关的一切正式往来信函请寄：</w:t>
      </w:r>
    </w:p>
    <w:p>
      <w:pPr>
        <w:tabs>
          <w:tab w:val="left" w:pos="5580"/>
        </w:tabs>
        <w:spacing w:line="360" w:lineRule="auto"/>
        <w:ind w:left="420"/>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ind w:left="42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地址</w:t>
      </w:r>
      <w:r>
        <w:rPr>
          <w:rFonts w:hint="eastAsia" w:ascii="宋体" w:hAnsi="宋体" w:eastAsia="宋体" w:cs="宋体"/>
          <w:bCs/>
          <w:color w:val="000000" w:themeColor="text1"/>
          <w:sz w:val="24"/>
          <w:highlight w:val="none"/>
          <w14:textFill>
            <w14:solidFill>
              <w14:schemeClr w14:val="tx1"/>
            </w14:solidFill>
          </w14:textFill>
        </w:rPr>
        <w:t>_________________________</w:t>
      </w:r>
      <w:r>
        <w:rPr>
          <w:rFonts w:hint="eastAsia" w:ascii="宋体" w:hAnsi="宋体" w:eastAsia="宋体" w:cs="宋体"/>
          <w:color w:val="000000" w:themeColor="text1"/>
          <w:sz w:val="24"/>
          <w:szCs w:val="20"/>
          <w:highlight w:val="none"/>
          <w14:textFill>
            <w14:solidFill>
              <w14:schemeClr w14:val="tx1"/>
            </w14:solidFill>
          </w14:textFill>
        </w:rPr>
        <w:t xml:space="preserve">      传   真</w:t>
      </w:r>
      <w:r>
        <w:rPr>
          <w:rFonts w:hint="eastAsia" w:ascii="宋体" w:hAnsi="宋体" w:eastAsia="宋体" w:cs="宋体"/>
          <w:bCs/>
          <w:color w:val="000000" w:themeColor="text1"/>
          <w:sz w:val="24"/>
          <w:highlight w:val="none"/>
          <w14:textFill>
            <w14:solidFill>
              <w14:schemeClr w14:val="tx1"/>
            </w14:solidFill>
          </w14:textFill>
        </w:rPr>
        <w:t>_________________________</w:t>
      </w:r>
    </w:p>
    <w:p>
      <w:pPr>
        <w:tabs>
          <w:tab w:val="left" w:pos="5580"/>
        </w:tabs>
        <w:spacing w:line="360" w:lineRule="auto"/>
        <w:ind w:left="42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电话</w:t>
      </w:r>
      <w:r>
        <w:rPr>
          <w:rFonts w:hint="eastAsia" w:ascii="宋体" w:hAnsi="宋体" w:eastAsia="宋体" w:cs="宋体"/>
          <w:bCs/>
          <w:color w:val="000000" w:themeColor="text1"/>
          <w:sz w:val="24"/>
          <w:highlight w:val="none"/>
          <w14:textFill>
            <w14:solidFill>
              <w14:schemeClr w14:val="tx1"/>
            </w14:solidFill>
          </w14:textFill>
        </w:rPr>
        <w:t>_________________________</w:t>
      </w:r>
      <w:r>
        <w:rPr>
          <w:rFonts w:hint="eastAsia" w:ascii="宋体" w:hAnsi="宋体" w:eastAsia="宋体" w:cs="宋体"/>
          <w:color w:val="000000" w:themeColor="text1"/>
          <w:sz w:val="24"/>
          <w:szCs w:val="20"/>
          <w:highlight w:val="none"/>
          <w14:textFill>
            <w14:solidFill>
              <w14:schemeClr w14:val="tx1"/>
            </w14:solidFill>
          </w14:textFill>
        </w:rPr>
        <w:t xml:space="preserve">      电子函件</w:t>
      </w:r>
      <w:r>
        <w:rPr>
          <w:rFonts w:hint="eastAsia" w:ascii="宋体" w:hAnsi="宋体" w:eastAsia="宋体" w:cs="宋体"/>
          <w:bCs/>
          <w:color w:val="000000" w:themeColor="text1"/>
          <w:sz w:val="24"/>
          <w:highlight w:val="none"/>
          <w14:textFill>
            <w14:solidFill>
              <w14:schemeClr w14:val="tx1"/>
            </w14:solidFill>
          </w14:textFill>
        </w:rPr>
        <w:t>_________________________</w:t>
      </w:r>
    </w:p>
    <w:p>
      <w:pPr>
        <w:tabs>
          <w:tab w:val="left" w:pos="5580"/>
        </w:tabs>
        <w:spacing w:line="360" w:lineRule="auto"/>
        <w:ind w:left="420"/>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ind w:left="420"/>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ind w:left="420"/>
        <w:rPr>
          <w:rFonts w:hint="eastAsia" w:ascii="宋体" w:hAnsi="宋体" w:eastAsia="宋体" w:cs="宋体"/>
          <w:color w:val="000000" w:themeColor="text1"/>
          <w:sz w:val="24"/>
          <w:szCs w:val="20"/>
          <w:highlight w:val="none"/>
          <w14:textFill>
            <w14:solidFill>
              <w14:schemeClr w14:val="tx1"/>
            </w14:solidFill>
          </w14:textFill>
        </w:rPr>
      </w:pPr>
    </w:p>
    <w:p>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p>
    <w:p>
      <w:pPr>
        <w:tabs>
          <w:tab w:val="left" w:pos="5580"/>
        </w:tabs>
        <w:spacing w:line="360" w:lineRule="auto"/>
        <w:ind w:firstLine="360" w:firstLineChars="15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tabs>
          <w:tab w:val="left" w:pos="5580"/>
        </w:tabs>
        <w:spacing w:line="360" w:lineRule="auto"/>
        <w:ind w:left="420"/>
        <w:jc w:val="left"/>
        <w:rPr>
          <w:rFonts w:hint="eastAsia" w:ascii="宋体" w:hAnsi="宋体" w:eastAsia="宋体" w:cs="宋体"/>
          <w:color w:val="000000" w:themeColor="text1"/>
          <w:sz w:val="24"/>
          <w:szCs w:val="20"/>
          <w:highlight w:val="none"/>
          <w14:textFill>
            <w14:solidFill>
              <w14:schemeClr w14:val="tx1"/>
            </w14:solidFill>
          </w14:textFill>
        </w:rPr>
      </w:pPr>
    </w:p>
    <w:p>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br w:type="page"/>
      </w:r>
      <w:bookmarkStart w:id="675" w:name="_Hlt520355938"/>
      <w:bookmarkEnd w:id="675"/>
      <w:bookmarkStart w:id="676" w:name="_Hlt520356243"/>
      <w:bookmarkEnd w:id="676"/>
      <w:bookmarkStart w:id="677" w:name="_Toc150774762"/>
      <w:bookmarkStart w:id="678" w:name="_Toc195842922"/>
      <w:bookmarkStart w:id="679" w:name="_Toc142311059"/>
      <w:bookmarkStart w:id="680" w:name="_Toc226309801"/>
      <w:bookmarkStart w:id="681" w:name="_Toc520356218"/>
      <w:bookmarkStart w:id="682" w:name="_Toc305158899"/>
      <w:bookmarkStart w:id="683" w:name="_Toc305158825"/>
      <w:bookmarkStart w:id="684" w:name="_Toc226337253"/>
      <w:bookmarkStart w:id="685" w:name="_Toc150480795"/>
      <w:bookmarkStart w:id="686" w:name="_Toc226965830"/>
      <w:bookmarkStart w:id="687" w:name="_Toc226965747"/>
      <w:bookmarkStart w:id="688" w:name="_Toc127151557"/>
      <w:bookmarkStart w:id="689" w:name="_Toc480942350"/>
      <w:bookmarkStart w:id="690" w:name="_Toc264969247"/>
      <w:bookmarkStart w:id="691" w:name="_Ref467988705"/>
      <w:bookmarkStart w:id="692" w:name="_Toc265228395"/>
    </w:p>
    <w:p>
      <w:pPr>
        <w:tabs>
          <w:tab w:val="left" w:pos="36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  授权委托书</w:t>
      </w: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授权委托书</w:t>
      </w:r>
    </w:p>
    <w:p>
      <w:pPr>
        <w:spacing w:line="360" w:lineRule="auto"/>
        <w:ind w:firstLine="42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pPr>
        <w:spacing w:line="360" w:lineRule="auto"/>
        <w:ind w:firstLine="42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委托期限：自本授权委托书签署之日起至响应有效期届满之日止。</w:t>
      </w:r>
    </w:p>
    <w:p>
      <w:pPr>
        <w:spacing w:line="360" w:lineRule="auto"/>
        <w:ind w:firstLine="42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代理人无转委托权。</w:t>
      </w:r>
      <w:r>
        <w:rPr>
          <w:rFonts w:hint="eastAsia" w:ascii="宋体" w:hAnsi="宋体" w:eastAsia="宋体" w:cs="宋体"/>
          <w:color w:val="000000" w:themeColor="text1"/>
          <w:sz w:val="24"/>
          <w:szCs w:val="20"/>
          <w:highlight w:val="none"/>
          <w14:textFill>
            <w14:solidFill>
              <w14:schemeClr w14:val="tx1"/>
            </w14:solidFill>
          </w14:textFill>
        </w:rPr>
        <w:cr/>
      </w:r>
    </w:p>
    <w:p>
      <w:pPr>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szCs w:val="20"/>
          <w:highlight w:val="none"/>
          <w14:textFill>
            <w14:solidFill>
              <w14:schemeClr w14:val="tx1"/>
            </w14:solidFill>
          </w14:textFill>
        </w:rPr>
        <w:t>______________</w:t>
      </w: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法定代表人（单位负责人）（签字或印鉴）：______________</w:t>
      </w:r>
    </w:p>
    <w:p>
      <w:pPr>
        <w:autoSpaceDE w:val="0"/>
        <w:autoSpaceDN w:val="0"/>
        <w:adjustRightInd w:val="0"/>
        <w:snapToGrid w:val="0"/>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w:t>
      </w:r>
      <w:r>
        <w:rPr>
          <w:rFonts w:hint="eastAsia" w:ascii="宋体" w:hAnsi="宋体" w:eastAsia="宋体" w:cs="宋体"/>
          <w:color w:val="000000" w:themeColor="text1"/>
          <w:sz w:val="24"/>
          <w:szCs w:val="20"/>
          <w:highlight w:val="none"/>
          <w14:textFill>
            <w14:solidFill>
              <w14:schemeClr w14:val="tx1"/>
            </w14:solidFill>
          </w14:textFill>
        </w:rPr>
        <w:t>签字或印鉴</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0"/>
          <w:highlight w:val="none"/>
          <w14:textFill>
            <w14:solidFill>
              <w14:schemeClr w14:val="tx1"/>
            </w14:solidFill>
          </w14:textFill>
        </w:rPr>
        <w:t>______________</w:t>
      </w:r>
    </w:p>
    <w:p>
      <w:pPr>
        <w:autoSpaceDE w:val="0"/>
        <w:autoSpaceDN w:val="0"/>
        <w:adjustRightInd w:val="0"/>
        <w:snapToGrid w:val="0"/>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szCs w:val="20"/>
          <w:highlight w:val="none"/>
          <w14:textFill>
            <w14:solidFill>
              <w14:schemeClr w14:val="tx1"/>
            </w14:solidFill>
          </w14:textFill>
        </w:rPr>
        <w:t>____</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szCs w:val="20"/>
          <w:highlight w:val="none"/>
          <w14:textFill>
            <w14:solidFill>
              <w14:schemeClr w14:val="tx1"/>
            </w14:solidFill>
          </w14:textFill>
        </w:rPr>
        <w:t>____</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szCs w:val="20"/>
          <w:highlight w:val="none"/>
          <w14:textFill>
            <w14:solidFill>
              <w14:schemeClr w14:val="tx1"/>
            </w14:solidFill>
          </w14:textFill>
        </w:rPr>
        <w:t>____</w:t>
      </w:r>
      <w:r>
        <w:rPr>
          <w:rFonts w:hint="eastAsia" w:ascii="宋体" w:hAnsi="宋体" w:eastAsia="宋体" w:cs="宋体"/>
          <w:color w:val="000000" w:themeColor="text1"/>
          <w:sz w:val="24"/>
          <w:highlight w:val="none"/>
          <w14:textFill>
            <w14:solidFill>
              <w14:schemeClr w14:val="tx1"/>
            </w14:solidFill>
          </w14:textFill>
        </w:rPr>
        <w:t>日</w:t>
      </w:r>
    </w:p>
    <w:p>
      <w:pPr>
        <w:tabs>
          <w:tab w:val="left" w:pos="5580"/>
        </w:tabs>
        <w:spacing w:line="360" w:lineRule="auto"/>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法定代表人（单位负责人）及委托代理人有效期内的身份证明复印件：</w:t>
      </w:r>
    </w:p>
    <w:tbl>
      <w:tblPr>
        <w:tblStyle w:val="55"/>
        <w:tblW w:w="920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tc>
        <w:tc>
          <w:tcPr>
            <w:tcW w:w="4536" w:type="dxa"/>
          </w:tcPr>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tc>
      </w:tr>
    </w:tbl>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委托代理人有效期内的身份证</w:t>
      </w:r>
      <w:r>
        <w:rPr>
          <w:rFonts w:hint="eastAsia" w:ascii="宋体" w:hAnsi="宋体" w:eastAsia="宋体" w:cs="宋体"/>
          <w:b/>
          <w:color w:val="000000" w:themeColor="text1"/>
          <w:sz w:val="24"/>
          <w:szCs w:val="20"/>
          <w:highlight w:val="none"/>
          <w14:textFill>
            <w14:solidFill>
              <w14:schemeClr w14:val="tx1"/>
            </w14:solidFill>
          </w14:textFill>
        </w:rPr>
        <w:t>正反面</w:t>
      </w:r>
      <w:r>
        <w:rPr>
          <w:rFonts w:hint="eastAsia" w:ascii="宋体" w:hAnsi="宋体" w:eastAsia="宋体" w:cs="宋体"/>
          <w:color w:val="000000" w:themeColor="text1"/>
          <w:sz w:val="24"/>
          <w:szCs w:val="20"/>
          <w:highlight w:val="none"/>
          <w14:textFill>
            <w14:solidFill>
              <w14:schemeClr w14:val="tx1"/>
            </w14:solidFill>
          </w14:textFill>
        </w:rPr>
        <w:t>复印件：</w:t>
      </w:r>
    </w:p>
    <w:tbl>
      <w:tblPr>
        <w:tblStyle w:val="55"/>
        <w:tblW w:w="920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tc>
        <w:tc>
          <w:tcPr>
            <w:tcW w:w="4536" w:type="dxa"/>
          </w:tcPr>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tc>
      </w:tr>
    </w:tbl>
    <w:p>
      <w:pPr>
        <w:pStyle w:val="18"/>
        <w:tabs>
          <w:tab w:val="clear" w:pos="567"/>
        </w:tabs>
        <w:spacing w:before="0"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说明：</w:t>
      </w:r>
    </w:p>
    <w:p>
      <w:pPr>
        <w:pStyle w:val="18"/>
        <w:tabs>
          <w:tab w:val="clear" w:pos="567"/>
        </w:tabs>
        <w:spacing w:before="155" w:line="357" w:lineRule="auto"/>
        <w:ind w:left="553" w:right="51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pacing w:val="1"/>
          <w:highlight w:val="none"/>
          <w14:textFill>
            <w14:solidFill>
              <w14:schemeClr w14:val="tx1"/>
            </w14:solidFill>
          </w14:textFill>
        </w:rPr>
        <w:t>若供应</w:t>
      </w:r>
      <w:r>
        <w:rPr>
          <w:rFonts w:hint="eastAsia" w:ascii="宋体" w:hAnsi="宋体" w:eastAsia="宋体" w:cs="宋体"/>
          <w:color w:val="000000" w:themeColor="text1"/>
          <w:highlight w:val="none"/>
          <w14:textFill>
            <w14:solidFill>
              <w14:schemeClr w14:val="tx1"/>
            </w14:solidFill>
          </w14:textFill>
        </w:rPr>
        <w:t>商为事业单位或其他组织或分支机构，则法定代表人（单位负责人）处的签署</w:t>
      </w:r>
      <w:r>
        <w:rPr>
          <w:rFonts w:hint="eastAsia" w:ascii="宋体" w:hAnsi="宋体" w:eastAsia="宋体" w:cs="宋体"/>
          <w:color w:val="000000" w:themeColor="text1"/>
          <w:spacing w:val="-1"/>
          <w:highlight w:val="none"/>
          <w14:textFill>
            <w14:solidFill>
              <w14:schemeClr w14:val="tx1"/>
            </w14:solidFill>
          </w14:textFill>
        </w:rPr>
        <w:t>人可</w:t>
      </w:r>
      <w:r>
        <w:rPr>
          <w:rFonts w:hint="eastAsia" w:ascii="宋体" w:hAnsi="宋体" w:eastAsia="宋体" w:cs="宋体"/>
          <w:color w:val="000000" w:themeColor="text1"/>
          <w:highlight w:val="none"/>
          <w14:textFill>
            <w14:solidFill>
              <w14:schemeClr w14:val="tx1"/>
            </w14:solidFill>
          </w14:textFill>
        </w:rPr>
        <w:t>为单位负责人。</w:t>
      </w:r>
    </w:p>
    <w:p>
      <w:pPr>
        <w:pStyle w:val="18"/>
        <w:tabs>
          <w:tab w:val="clear" w:pos="567"/>
        </w:tabs>
        <w:spacing w:before="5" w:line="359" w:lineRule="auto"/>
        <w:ind w:left="553" w:right="5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spacing w:val="1"/>
          <w:highlight w:val="none"/>
          <w14:textFill>
            <w14:solidFill>
              <w14:schemeClr w14:val="tx1"/>
            </w14:solidFill>
          </w14:textFill>
        </w:rPr>
        <w:t>若响应</w:t>
      </w:r>
      <w:r>
        <w:rPr>
          <w:rFonts w:hint="eastAsia" w:ascii="宋体" w:hAnsi="宋体" w:eastAsia="宋体" w:cs="宋体"/>
          <w:color w:val="000000" w:themeColor="text1"/>
          <w:highlight w:val="none"/>
          <w14:textFill>
            <w14:solidFill>
              <w14:schemeClr w14:val="tx1"/>
            </w14:solidFill>
          </w14:textFill>
        </w:rPr>
        <w:t>文件中签字之处均为法定代表人（单位负责人）本人签署，则可不提供本《授</w:t>
      </w:r>
      <w:r>
        <w:rPr>
          <w:rFonts w:hint="eastAsia" w:ascii="宋体" w:hAnsi="宋体" w:eastAsia="宋体" w:cs="宋体"/>
          <w:color w:val="000000" w:themeColor="text1"/>
          <w:spacing w:val="-8"/>
          <w:highlight w:val="none"/>
          <w14:textFill>
            <w14:solidFill>
              <w14:schemeClr w14:val="tx1"/>
            </w14:solidFill>
          </w14:textFill>
        </w:rPr>
        <w:t>权委托书》，但须提供《法定代表人（单位负责人）身份</w:t>
      </w:r>
      <w:r>
        <w:rPr>
          <w:rFonts w:hint="eastAsia" w:ascii="宋体" w:hAnsi="宋体" w:eastAsia="宋体" w:cs="宋体"/>
          <w:color w:val="000000" w:themeColor="text1"/>
          <w:spacing w:val="-7"/>
          <w:highlight w:val="none"/>
          <w14:textFill>
            <w14:solidFill>
              <w14:schemeClr w14:val="tx1"/>
            </w14:solidFill>
          </w14:textFill>
        </w:rPr>
        <w:t>证明》；否则，不需要提供《法定代表人（单位负责人）</w:t>
      </w:r>
      <w:r>
        <w:rPr>
          <w:rFonts w:hint="eastAsia" w:ascii="宋体" w:hAnsi="宋体" w:eastAsia="宋体" w:cs="宋体"/>
          <w:color w:val="000000" w:themeColor="text1"/>
          <w:spacing w:val="-8"/>
          <w:highlight w:val="none"/>
          <w14:textFill>
            <w14:solidFill>
              <w14:schemeClr w14:val="tx1"/>
            </w14:solidFill>
          </w14:textFill>
        </w:rPr>
        <w:t>身份证</w:t>
      </w:r>
      <w:r>
        <w:rPr>
          <w:rFonts w:hint="eastAsia" w:ascii="宋体" w:hAnsi="宋体" w:eastAsia="宋体" w:cs="宋体"/>
          <w:color w:val="000000" w:themeColor="text1"/>
          <w:spacing w:val="-7"/>
          <w:highlight w:val="none"/>
          <w14:textFill>
            <w14:solidFill>
              <w14:schemeClr w14:val="tx1"/>
            </w14:solidFill>
          </w14:textFill>
        </w:rPr>
        <w:t>明》。</w:t>
      </w:r>
    </w:p>
    <w:p>
      <w:pPr>
        <w:pStyle w:val="18"/>
        <w:tabs>
          <w:tab w:val="clear" w:pos="567"/>
        </w:tabs>
        <w:spacing w:before="0" w:line="234"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3.</w:t>
      </w:r>
      <w:r>
        <w:rPr>
          <w:rFonts w:hint="eastAsia" w:ascii="宋体" w:hAnsi="宋体" w:eastAsia="宋体" w:cs="宋体"/>
          <w:color w:val="000000" w:themeColor="text1"/>
          <w:spacing w:val="-4"/>
          <w:highlight w:val="none"/>
          <w14:textFill>
            <w14:solidFill>
              <w14:schemeClr w14:val="tx1"/>
            </w14:solidFill>
          </w14:textFill>
        </w:rPr>
        <w:t>供应商为自然人的情形，可</w:t>
      </w:r>
      <w:r>
        <w:rPr>
          <w:rFonts w:hint="eastAsia" w:ascii="宋体" w:hAnsi="宋体" w:eastAsia="宋体" w:cs="宋体"/>
          <w:color w:val="000000" w:themeColor="text1"/>
          <w:spacing w:val="-2"/>
          <w:highlight w:val="none"/>
          <w14:textFill>
            <w14:solidFill>
              <w14:schemeClr w14:val="tx1"/>
            </w14:solidFill>
          </w14:textFill>
        </w:rPr>
        <w:t>不提供本《授权委托书》。</w:t>
      </w:r>
    </w:p>
    <w:p>
      <w:pPr>
        <w:spacing w:line="162" w:lineRule="exact"/>
        <w:rPr>
          <w:rFonts w:hint="eastAsia" w:ascii="宋体" w:hAnsi="宋体" w:eastAsia="宋体" w:cs="宋体"/>
          <w:color w:val="000000" w:themeColor="text1"/>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14:textFill>
            <w14:solidFill>
              <w14:schemeClr w14:val="tx1"/>
            </w14:solidFill>
          </w14:textFill>
        </w:rPr>
        <w:t>供应商应</w:t>
      </w:r>
      <w:r>
        <w:rPr>
          <w:rFonts w:hint="eastAsia" w:ascii="宋体" w:hAnsi="宋体" w:eastAsia="宋体" w:cs="宋体"/>
          <w:color w:val="000000" w:themeColor="text1"/>
          <w:sz w:val="24"/>
          <w:highlight w:val="none"/>
          <w14:textFill>
            <w14:solidFill>
              <w14:schemeClr w14:val="tx1"/>
            </w14:solidFill>
          </w14:textFill>
        </w:rPr>
        <w:t>随本《授权委托书》同时提供法定代表人（单位负责人）及委托代理人的有</w:t>
      </w:r>
      <w:r>
        <w:rPr>
          <w:rFonts w:hint="eastAsia" w:ascii="宋体" w:hAnsi="宋体" w:eastAsia="宋体" w:cs="宋体"/>
          <w:color w:val="000000" w:themeColor="text1"/>
          <w:spacing w:val="-2"/>
          <w:sz w:val="24"/>
          <w:highlight w:val="none"/>
          <w14:textFill>
            <w14:solidFill>
              <w14:schemeClr w14:val="tx1"/>
            </w14:solidFill>
          </w14:textFill>
        </w:rPr>
        <w:t>效的身份证、</w:t>
      </w:r>
      <w:r>
        <w:rPr>
          <w:rFonts w:hint="eastAsia" w:ascii="宋体" w:hAnsi="宋体" w:eastAsia="宋体" w:cs="宋体"/>
          <w:color w:val="000000" w:themeColor="text1"/>
          <w:spacing w:val="-1"/>
          <w:sz w:val="24"/>
          <w:highlight w:val="none"/>
          <w14:textFill>
            <w14:solidFill>
              <w14:schemeClr w14:val="tx1"/>
            </w14:solidFill>
          </w14:textFill>
        </w:rPr>
        <w:t>护照等身份证明文件复印件。提供身份证的，应同时提供身份证</w:t>
      </w:r>
      <w:r>
        <w:rPr>
          <w:rFonts w:hint="eastAsia" w:ascii="宋体" w:hAnsi="宋体" w:eastAsia="宋体" w:cs="宋体"/>
          <w:b/>
          <w:color w:val="000000" w:themeColor="text1"/>
          <w:spacing w:val="-8"/>
          <w:sz w:val="24"/>
          <w:highlight w:val="none"/>
          <w14:textFill>
            <w14:solidFill>
              <w14:schemeClr w14:val="tx1"/>
            </w14:solidFill>
          </w14:textFill>
        </w:rPr>
        <w:t>双面</w:t>
      </w:r>
      <w:r>
        <w:rPr>
          <w:rFonts w:hint="eastAsia" w:ascii="宋体" w:hAnsi="宋体" w:eastAsia="宋体" w:cs="宋体"/>
          <w:color w:val="000000" w:themeColor="text1"/>
          <w:spacing w:val="-3"/>
          <w:sz w:val="24"/>
          <w:highlight w:val="none"/>
          <w14:textFill>
            <w14:solidFill>
              <w14:schemeClr w14:val="tx1"/>
            </w14:solidFill>
          </w14:textFill>
        </w:rPr>
        <w:t>复印</w:t>
      </w:r>
      <w:r>
        <w:rPr>
          <w:rFonts w:hint="eastAsia" w:ascii="宋体" w:hAnsi="宋体" w:eastAsia="宋体" w:cs="宋体"/>
          <w:color w:val="000000" w:themeColor="text1"/>
          <w:spacing w:val="-1"/>
          <w:sz w:val="24"/>
          <w:highlight w:val="none"/>
          <w14:textFill>
            <w14:solidFill>
              <w14:schemeClr w14:val="tx1"/>
            </w14:solidFill>
          </w14:textFill>
        </w:rPr>
        <w:t>件。</w:t>
      </w:r>
    </w:p>
    <w:p>
      <w:pPr>
        <w:widowControl/>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法定代表人（单位负责人）身份证明</w:t>
      </w:r>
    </w:p>
    <w:p>
      <w:pPr>
        <w:kinsoku w:val="0"/>
        <w:overflowPunct w:val="0"/>
        <w:spacing w:line="200" w:lineRule="exact"/>
        <w:rPr>
          <w:rFonts w:hint="eastAsia" w:ascii="宋体" w:hAnsi="宋体" w:eastAsia="宋体" w:cs="宋体"/>
          <w:color w:val="000000" w:themeColor="text1"/>
          <w:sz w:val="20"/>
          <w:szCs w:val="20"/>
          <w:highlight w:val="none"/>
          <w14:textFill>
            <w14:solidFill>
              <w14:schemeClr w14:val="tx1"/>
            </w14:solidFill>
          </w14:textFill>
        </w:rPr>
      </w:pP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szCs w:val="20"/>
          <w:highlight w:val="none"/>
          <w14:textFill>
            <w14:solidFill>
              <w14:schemeClr w14:val="tx1"/>
            </w14:solidFill>
          </w14:textFill>
        </w:rPr>
        <w:t>____</w:t>
      </w:r>
      <w:r>
        <w:rPr>
          <w:rFonts w:hint="eastAsia" w:ascii="宋体" w:hAnsi="宋体" w:eastAsia="宋体" w:cs="宋体"/>
          <w:color w:val="000000" w:themeColor="text1"/>
          <w:sz w:val="24"/>
          <w:highlight w:val="none"/>
          <w14:textFill>
            <w14:solidFill>
              <w14:schemeClr w14:val="tx1"/>
            </w14:solidFill>
          </w14:textFill>
        </w:rPr>
        <w:t>（采购人或采购代理机构）</w:t>
      </w:r>
    </w:p>
    <w:p>
      <w:pPr>
        <w:pStyle w:val="18"/>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兹证明，</w:t>
      </w:r>
    </w:p>
    <w:p>
      <w:pPr>
        <w:pStyle w:val="18"/>
        <w:tabs>
          <w:tab w:val="left" w:pos="1690"/>
          <w:tab w:val="left" w:pos="3400"/>
          <w:tab w:val="left" w:pos="5110"/>
          <w:tab w:val="left" w:pos="6821"/>
        </w:tabs>
        <w:kinsoku w:val="0"/>
        <w:overflowPunct w:val="0"/>
        <w:spacing w:line="335"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r>
        <w:rPr>
          <w:rFonts w:hint="eastAsia" w:ascii="宋体" w:hAnsi="宋体" w:eastAsia="宋体" w:cs="宋体"/>
          <w:color w:val="000000" w:themeColor="text1"/>
          <w:szCs w:val="20"/>
          <w:highlight w:val="none"/>
          <w14:textFill>
            <w14:solidFill>
              <w14:schemeClr w14:val="tx1"/>
            </w14:solidFill>
          </w14:textFill>
        </w:rPr>
        <w:t>____</w:t>
      </w:r>
      <w:r>
        <w:rPr>
          <w:rFonts w:hint="eastAsia" w:ascii="宋体" w:hAnsi="宋体" w:eastAsia="宋体" w:cs="宋体"/>
          <w:color w:val="000000" w:themeColor="text1"/>
          <w:highlight w:val="none"/>
          <w14:textFill>
            <w14:solidFill>
              <w14:schemeClr w14:val="tx1"/>
            </w14:solidFill>
          </w14:textFill>
        </w:rPr>
        <w:t>性别：</w:t>
      </w:r>
      <w:r>
        <w:rPr>
          <w:rFonts w:hint="eastAsia" w:ascii="宋体" w:hAnsi="宋体" w:eastAsia="宋体" w:cs="宋体"/>
          <w:color w:val="000000" w:themeColor="text1"/>
          <w:szCs w:val="20"/>
          <w:highlight w:val="none"/>
          <w14:textFill>
            <w14:solidFill>
              <w14:schemeClr w14:val="tx1"/>
            </w14:solidFill>
          </w14:textFill>
        </w:rPr>
        <w:t>____</w:t>
      </w:r>
      <w:r>
        <w:rPr>
          <w:rFonts w:hint="eastAsia" w:ascii="宋体" w:hAnsi="宋体" w:eastAsia="宋体" w:cs="宋体"/>
          <w:color w:val="000000" w:themeColor="text1"/>
          <w:highlight w:val="none"/>
          <w14:textFill>
            <w14:solidFill>
              <w14:schemeClr w14:val="tx1"/>
            </w14:solidFill>
          </w14:textFill>
        </w:rPr>
        <w:t>年龄：</w:t>
      </w:r>
      <w:r>
        <w:rPr>
          <w:rFonts w:hint="eastAsia" w:ascii="宋体" w:hAnsi="宋体" w:eastAsia="宋体" w:cs="宋体"/>
          <w:color w:val="000000" w:themeColor="text1"/>
          <w:szCs w:val="20"/>
          <w:highlight w:val="none"/>
          <w14:textFill>
            <w14:solidFill>
              <w14:schemeClr w14:val="tx1"/>
            </w14:solidFill>
          </w14:textFill>
        </w:rPr>
        <w:t>____</w:t>
      </w:r>
      <w:r>
        <w:rPr>
          <w:rFonts w:hint="eastAsia" w:ascii="宋体" w:hAnsi="宋体" w:eastAsia="宋体" w:cs="宋体"/>
          <w:color w:val="000000" w:themeColor="text1"/>
          <w:highlight w:val="none"/>
          <w14:textFill>
            <w14:solidFill>
              <w14:schemeClr w14:val="tx1"/>
            </w14:solidFill>
          </w14:textFill>
        </w:rPr>
        <w:t>职务：</w:t>
      </w:r>
      <w:r>
        <w:rPr>
          <w:rFonts w:hint="eastAsia" w:ascii="宋体" w:hAnsi="宋体" w:eastAsia="宋体" w:cs="宋体"/>
          <w:color w:val="000000" w:themeColor="text1"/>
          <w:szCs w:val="20"/>
          <w:highlight w:val="none"/>
          <w14:textFill>
            <w14:solidFill>
              <w14:schemeClr w14:val="tx1"/>
            </w14:solidFill>
          </w14:textFill>
        </w:rPr>
        <w:t>____</w:t>
      </w:r>
    </w:p>
    <w:p>
      <w:pPr>
        <w:pStyle w:val="18"/>
        <w:tabs>
          <w:tab w:val="left" w:pos="2412"/>
          <w:tab w:val="left" w:pos="3883"/>
          <w:tab w:val="left" w:pos="5352"/>
          <w:tab w:val="left" w:pos="6821"/>
        </w:tabs>
        <w:kinsoku w:val="0"/>
        <w:overflowPunct w:val="0"/>
        <w:spacing w:line="335" w:lineRule="exact"/>
        <w:rPr>
          <w:rFonts w:hint="eastAsia" w:ascii="宋体" w:hAnsi="宋体" w:eastAsia="宋体" w:cs="宋体"/>
          <w:color w:val="000000" w:themeColor="text1"/>
          <w:highlight w:val="none"/>
          <w14:textFill>
            <w14:solidFill>
              <w14:schemeClr w14:val="tx1"/>
            </w14:solidFill>
          </w14:textFill>
        </w:rPr>
      </w:pPr>
    </w:p>
    <w:p>
      <w:pPr>
        <w:pStyle w:val="18"/>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w:t>
      </w:r>
      <w:r>
        <w:rPr>
          <w:rFonts w:hint="eastAsia" w:ascii="宋体" w:hAnsi="宋体" w:eastAsia="宋体" w:cs="宋体"/>
          <w:color w:val="000000" w:themeColor="text1"/>
          <w:szCs w:val="20"/>
          <w:highlight w:val="none"/>
          <w14:textFill>
            <w14:solidFill>
              <w14:schemeClr w14:val="tx1"/>
            </w14:solidFill>
          </w14:textFill>
        </w:rPr>
        <w:t>__________</w:t>
      </w:r>
      <w:r>
        <w:rPr>
          <w:rFonts w:hint="eastAsia" w:ascii="宋体" w:hAnsi="宋体" w:eastAsia="宋体" w:cs="宋体"/>
          <w:color w:val="000000" w:themeColor="text1"/>
          <w:highlight w:val="none"/>
          <w14:textFill>
            <w14:solidFill>
              <w14:schemeClr w14:val="tx1"/>
            </w14:solidFill>
          </w14:textFill>
        </w:rPr>
        <w:t>（供应商名称）的法定代表人（单位负责人）。</w:t>
      </w:r>
    </w:p>
    <w:p>
      <w:pPr>
        <w:pStyle w:val="18"/>
        <w:tabs>
          <w:tab w:val="left" w:pos="2412"/>
          <w:tab w:val="left" w:pos="3883"/>
          <w:tab w:val="left" w:pos="5352"/>
          <w:tab w:val="left" w:pos="6821"/>
        </w:tabs>
        <w:kinsoku w:val="0"/>
        <w:overflowPunct w:val="0"/>
        <w:spacing w:line="335" w:lineRule="exact"/>
        <w:rPr>
          <w:rFonts w:hint="eastAsia" w:ascii="宋体" w:hAnsi="宋体" w:eastAsia="宋体" w:cs="宋体"/>
          <w:color w:val="000000" w:themeColor="text1"/>
          <w:highlight w:val="none"/>
          <w14:textFill>
            <w14:solidFill>
              <w14:schemeClr w14:val="tx1"/>
            </w14:solidFill>
          </w14:textFill>
        </w:rPr>
      </w:pPr>
    </w:p>
    <w:p>
      <w:pPr>
        <w:pStyle w:val="18"/>
        <w:tabs>
          <w:tab w:val="left" w:pos="2412"/>
          <w:tab w:val="left" w:pos="3883"/>
          <w:tab w:val="left" w:pos="5352"/>
          <w:tab w:val="left" w:pos="6821"/>
        </w:tabs>
        <w:kinsoku w:val="0"/>
        <w:overflowPunct w:val="0"/>
        <w:spacing w:line="335" w:lineRule="exact"/>
        <w:rPr>
          <w:rFonts w:hint="eastAsia" w:ascii="宋体" w:hAnsi="宋体" w:eastAsia="宋体" w:cs="宋体"/>
          <w:color w:val="000000" w:themeColor="text1"/>
          <w:highlight w:val="none"/>
          <w14:textFill>
            <w14:solidFill>
              <w14:schemeClr w14:val="tx1"/>
            </w14:solidFill>
          </w14:textFill>
        </w:rPr>
      </w:pPr>
    </w:p>
    <w:p>
      <w:pPr>
        <w:pStyle w:val="18"/>
        <w:tabs>
          <w:tab w:val="left" w:pos="2412"/>
          <w:tab w:val="left" w:pos="3883"/>
          <w:tab w:val="left" w:pos="5352"/>
          <w:tab w:val="left" w:pos="6821"/>
        </w:tabs>
        <w:kinsoku w:val="0"/>
        <w:overflowPunct w:val="0"/>
        <w:spacing w:line="335" w:lineRule="exact"/>
        <w:rPr>
          <w:rFonts w:hint="eastAsia" w:ascii="宋体" w:hAnsi="宋体" w:eastAsia="宋体" w:cs="宋体"/>
          <w:color w:val="000000" w:themeColor="text1"/>
          <w:highlight w:val="none"/>
          <w14:textFill>
            <w14:solidFill>
              <w14:schemeClr w14:val="tx1"/>
            </w14:solidFill>
          </w14:textFill>
        </w:rPr>
      </w:pPr>
    </w:p>
    <w:p>
      <w:pPr>
        <w:pStyle w:val="18"/>
        <w:kinsoku w:val="0"/>
        <w:overflowPunct w:val="0"/>
        <w:spacing w:line="583" w:lineRule="auto"/>
        <w:ind w:right="-46"/>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w:t>
      </w:r>
      <w:r>
        <w:rPr>
          <w:rFonts w:hint="eastAsia" w:ascii="宋体" w:hAnsi="宋体" w:eastAsia="宋体" w:cs="宋体"/>
          <w:color w:val="000000" w:themeColor="text1"/>
          <w:spacing w:val="-3"/>
          <w:highlight w:val="none"/>
          <w14:textFill>
            <w14:solidFill>
              <w14:schemeClr w14:val="tx1"/>
            </w14:solidFill>
          </w14:textFill>
        </w:rPr>
        <w:t>法</w:t>
      </w:r>
      <w:r>
        <w:rPr>
          <w:rFonts w:hint="eastAsia" w:ascii="宋体" w:hAnsi="宋体" w:eastAsia="宋体" w:cs="宋体"/>
          <w:color w:val="000000" w:themeColor="text1"/>
          <w:highlight w:val="none"/>
          <w14:textFill>
            <w14:solidFill>
              <w14:schemeClr w14:val="tx1"/>
            </w14:solidFill>
          </w14:textFill>
        </w:rPr>
        <w:t>定</w:t>
      </w:r>
      <w:r>
        <w:rPr>
          <w:rFonts w:hint="eastAsia" w:ascii="宋体" w:hAnsi="宋体" w:eastAsia="宋体" w:cs="宋体"/>
          <w:color w:val="000000" w:themeColor="text1"/>
          <w:spacing w:val="-3"/>
          <w:highlight w:val="none"/>
          <w14:textFill>
            <w14:solidFill>
              <w14:schemeClr w14:val="tx1"/>
            </w14:solidFill>
          </w14:textFill>
        </w:rPr>
        <w:t>代</w:t>
      </w:r>
      <w:r>
        <w:rPr>
          <w:rFonts w:hint="eastAsia" w:ascii="宋体" w:hAnsi="宋体" w:eastAsia="宋体" w:cs="宋体"/>
          <w:color w:val="000000" w:themeColor="text1"/>
          <w:highlight w:val="none"/>
          <w14:textFill>
            <w14:solidFill>
              <w14:schemeClr w14:val="tx1"/>
            </w14:solidFill>
          </w14:textFill>
        </w:rPr>
        <w:t>表</w:t>
      </w:r>
      <w:r>
        <w:rPr>
          <w:rFonts w:hint="eastAsia" w:ascii="宋体" w:hAnsi="宋体" w:eastAsia="宋体" w:cs="宋体"/>
          <w:color w:val="000000" w:themeColor="text1"/>
          <w:spacing w:val="-3"/>
          <w:highlight w:val="none"/>
          <w14:textFill>
            <w14:solidFill>
              <w14:schemeClr w14:val="tx1"/>
            </w14:solidFill>
          </w14:textFill>
        </w:rPr>
        <w:t>人</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pacing w:val="-3"/>
          <w:highlight w:val="none"/>
          <w14:textFill>
            <w14:solidFill>
              <w14:schemeClr w14:val="tx1"/>
            </w14:solidFill>
          </w14:textFill>
        </w:rPr>
        <w:t>单</w:t>
      </w:r>
      <w:r>
        <w:rPr>
          <w:rFonts w:hint="eastAsia" w:ascii="宋体" w:hAnsi="宋体" w:eastAsia="宋体" w:cs="宋体"/>
          <w:color w:val="000000" w:themeColor="text1"/>
          <w:highlight w:val="none"/>
          <w14:textFill>
            <w14:solidFill>
              <w14:schemeClr w14:val="tx1"/>
            </w14:solidFill>
          </w14:textFill>
        </w:rPr>
        <w:t>位</w:t>
      </w:r>
      <w:r>
        <w:rPr>
          <w:rFonts w:hint="eastAsia" w:ascii="宋体" w:hAnsi="宋体" w:eastAsia="宋体" w:cs="宋体"/>
          <w:color w:val="000000" w:themeColor="text1"/>
          <w:spacing w:val="-3"/>
          <w:highlight w:val="none"/>
          <w14:textFill>
            <w14:solidFill>
              <w14:schemeClr w14:val="tx1"/>
            </w14:solidFill>
          </w14:textFill>
        </w:rPr>
        <w:t>负</w:t>
      </w:r>
      <w:r>
        <w:rPr>
          <w:rFonts w:hint="eastAsia" w:ascii="宋体" w:hAnsi="宋体" w:eastAsia="宋体" w:cs="宋体"/>
          <w:color w:val="000000" w:themeColor="text1"/>
          <w:highlight w:val="none"/>
          <w14:textFill>
            <w14:solidFill>
              <w14:schemeClr w14:val="tx1"/>
            </w14:solidFill>
          </w14:textFill>
        </w:rPr>
        <w:t>责人</w:t>
      </w:r>
      <w:r>
        <w:rPr>
          <w:rFonts w:hint="eastAsia" w:ascii="宋体" w:hAnsi="宋体" w:eastAsia="宋体" w:cs="宋体"/>
          <w:color w:val="000000" w:themeColor="text1"/>
          <w:spacing w:val="-3"/>
          <w:highlight w:val="none"/>
          <w14:textFill>
            <w14:solidFill>
              <w14:schemeClr w14:val="tx1"/>
            </w14:solidFill>
          </w14:textFill>
        </w:rPr>
        <w:t>）</w:t>
      </w:r>
      <w:r>
        <w:rPr>
          <w:rFonts w:hint="eastAsia" w:ascii="宋体" w:hAnsi="宋体" w:eastAsia="宋体" w:cs="宋体"/>
          <w:color w:val="000000" w:themeColor="text1"/>
          <w:szCs w:val="20"/>
          <w:highlight w:val="none"/>
          <w14:textFill>
            <w14:solidFill>
              <w14:schemeClr w14:val="tx1"/>
            </w14:solidFill>
          </w14:textFill>
        </w:rPr>
        <w:t>有效期内的身份证明复印件</w:t>
      </w:r>
      <w:r>
        <w:rPr>
          <w:rFonts w:hint="eastAsia" w:ascii="宋体" w:hAnsi="宋体" w:eastAsia="宋体" w:cs="宋体"/>
          <w:color w:val="000000" w:themeColor="text1"/>
          <w:spacing w:val="-3"/>
          <w:highlight w:val="none"/>
          <w14:textFill>
            <w14:solidFill>
              <w14:schemeClr w14:val="tx1"/>
            </w14:solidFill>
          </w14:textFill>
        </w:rPr>
        <w:t>。</w:t>
      </w:r>
    </w:p>
    <w:tbl>
      <w:tblPr>
        <w:tblStyle w:val="55"/>
        <w:tblW w:w="812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47"/>
        <w:gridCol w:w="4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2" w:hRule="atLeast"/>
        </w:trPr>
        <w:tc>
          <w:tcPr>
            <w:tcW w:w="4047" w:type="dxa"/>
          </w:tcPr>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tc>
        <w:tc>
          <w:tcPr>
            <w:tcW w:w="4073" w:type="dxa"/>
          </w:tcPr>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tc>
      </w:tr>
    </w:tbl>
    <w:p>
      <w:pPr>
        <w:pStyle w:val="18"/>
        <w:kinsoku w:val="0"/>
        <w:overflowPunct w:val="0"/>
        <w:spacing w:line="583" w:lineRule="auto"/>
        <w:ind w:right="4305"/>
        <w:rPr>
          <w:rFonts w:hint="eastAsia" w:ascii="宋体" w:hAnsi="宋体" w:eastAsia="宋体" w:cs="宋体"/>
          <w:color w:val="000000" w:themeColor="text1"/>
          <w:spacing w:val="-3"/>
          <w:highlight w:val="none"/>
          <w14:textFill>
            <w14:solidFill>
              <w14:schemeClr w14:val="tx1"/>
            </w14:solidFill>
          </w14:textFill>
        </w:rPr>
      </w:pPr>
    </w:p>
    <w:p>
      <w:pPr>
        <w:autoSpaceDE w:val="0"/>
        <w:autoSpaceDN w:val="0"/>
        <w:adjustRightInd w:val="0"/>
        <w:snapToGrid w:val="0"/>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p>
    <w:p>
      <w:pPr>
        <w:autoSpaceDE w:val="0"/>
        <w:autoSpaceDN w:val="0"/>
        <w:adjustRightInd w:val="0"/>
        <w:snapToGrid w:val="0"/>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14:textFill>
            <w14:solidFill>
              <w14:schemeClr w14:val="tx1"/>
            </w14:solidFill>
          </w14:textFill>
        </w:rPr>
        <w:t>单位负责人</w:t>
      </w:r>
      <w:r>
        <w:rPr>
          <w:rFonts w:hint="eastAsia" w:ascii="宋体" w:hAnsi="宋体" w:eastAsia="宋体" w:cs="宋体"/>
          <w:color w:val="000000" w:themeColor="text1"/>
          <w:spacing w:val="-3"/>
          <w:sz w:val="24"/>
          <w:highlight w:val="none"/>
          <w14:textFill>
            <w14:solidFill>
              <w14:schemeClr w14:val="tx1"/>
            </w14:solidFill>
          </w14:textFill>
        </w:rPr>
        <w:t>）（签字或印鉴）：</w:t>
      </w:r>
      <w:r>
        <w:rPr>
          <w:rFonts w:hint="eastAsia" w:ascii="宋体" w:hAnsi="宋体" w:eastAsia="宋体" w:cs="宋体"/>
          <w:color w:val="000000" w:themeColor="text1"/>
          <w:sz w:val="24"/>
          <w:highlight w:val="none"/>
          <w14:textFill>
            <w14:solidFill>
              <w14:schemeClr w14:val="tx1"/>
            </w14:solidFill>
          </w14:textFill>
        </w:rPr>
        <w:t>______</w:t>
      </w:r>
    </w:p>
    <w:p>
      <w:pPr>
        <w:autoSpaceDE w:val="0"/>
        <w:autoSpaceDN w:val="0"/>
        <w:adjustRightInd w:val="0"/>
        <w:snapToGrid w:val="0"/>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szCs w:val="20"/>
          <w:highlight w:val="none"/>
          <w14:textFill>
            <w14:solidFill>
              <w14:schemeClr w14:val="tx1"/>
            </w14:solidFill>
          </w14:textFill>
        </w:rPr>
        <w:t>____年____月____日</w:t>
      </w:r>
    </w:p>
    <w:p>
      <w:pPr>
        <w:widowControl/>
        <w:jc w:val="left"/>
        <w:rPr>
          <w:rFonts w:hint="eastAsia" w:ascii="宋体" w:hAnsi="宋体" w:eastAsia="宋体" w:cs="宋体"/>
          <w:i/>
          <w:color w:val="000000" w:themeColor="text1"/>
          <w:sz w:val="24"/>
          <w:szCs w:val="20"/>
          <w:highlight w:val="none"/>
          <w:u w:val="single"/>
          <w14:textFill>
            <w14:solidFill>
              <w14:schemeClr w14:val="tx1"/>
            </w14:solidFill>
          </w14:textFill>
        </w:rPr>
      </w:pP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br w:type="page"/>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Start w:id="693" w:name="_Toc150774763"/>
      <w:bookmarkStart w:id="694" w:name="_Toc226965832"/>
      <w:bookmarkStart w:id="695" w:name="_Toc305158901"/>
      <w:bookmarkStart w:id="696" w:name="_Toc264969249"/>
      <w:bookmarkStart w:id="697" w:name="_Toc226309803"/>
      <w:bookmarkStart w:id="698" w:name="_Toc265228397"/>
      <w:bookmarkStart w:id="699" w:name="_Toc142311060"/>
      <w:bookmarkStart w:id="700" w:name="_Toc150480796"/>
      <w:bookmarkStart w:id="701" w:name="_Toc305158827"/>
      <w:bookmarkStart w:id="702" w:name="_Toc195842924"/>
      <w:bookmarkStart w:id="703" w:name="_Toc226337255"/>
      <w:bookmarkStart w:id="704" w:name="_Toc127151558"/>
      <w:bookmarkStart w:id="705" w:name="_Toc226965749"/>
      <w:r>
        <w:rPr>
          <w:rFonts w:hint="eastAsia" w:ascii="宋体" w:hAnsi="宋体" w:eastAsia="宋体" w:cs="宋体"/>
          <w:color w:val="000000" w:themeColor="text1"/>
          <w:sz w:val="24"/>
          <w:highlight w:val="none"/>
          <w14:textFill>
            <w14:solidFill>
              <w14:schemeClr w14:val="tx1"/>
            </w14:solidFill>
          </w14:textFill>
        </w:rPr>
        <w:t>7  报价一览表</w:t>
      </w:r>
    </w:p>
    <w:p>
      <w:pPr>
        <w:spacing w:line="360" w:lineRule="exact"/>
        <w:jc w:val="center"/>
        <w:rPr>
          <w:rFonts w:hint="eastAsia" w:ascii="宋体" w:hAnsi="宋体" w:eastAsia="宋体" w:cs="宋体"/>
          <w:b/>
          <w:color w:val="000000" w:themeColor="text1"/>
          <w:sz w:val="36"/>
          <w:szCs w:val="36"/>
          <w:highlight w:val="none"/>
          <w14:textFill>
            <w14:solidFill>
              <w14:schemeClr w14:val="tx1"/>
            </w14:solidFill>
          </w14:textFill>
        </w:rPr>
      </w:pPr>
      <w:bookmarkStart w:id="706" w:name="_Toc226309802"/>
      <w:bookmarkStart w:id="707" w:name="_Toc265228396"/>
      <w:bookmarkStart w:id="708" w:name="_Toc226337254"/>
      <w:bookmarkStart w:id="709" w:name="_Toc305158826"/>
      <w:bookmarkStart w:id="710" w:name="_Toc164608672"/>
      <w:bookmarkStart w:id="711" w:name="_Toc195842923"/>
      <w:bookmarkStart w:id="712" w:name="_Toc226965831"/>
      <w:bookmarkStart w:id="713" w:name="_Toc226965748"/>
      <w:bookmarkStart w:id="714" w:name="_Toc164608827"/>
      <w:bookmarkStart w:id="715" w:name="_Toc264969248"/>
      <w:bookmarkStart w:id="716" w:name="_Toc305158900"/>
      <w:r>
        <w:rPr>
          <w:rFonts w:hint="eastAsia" w:ascii="宋体" w:hAnsi="宋体" w:eastAsia="宋体" w:cs="宋体"/>
          <w:b/>
          <w:color w:val="000000" w:themeColor="text1"/>
          <w:sz w:val="36"/>
          <w:szCs w:val="36"/>
          <w:highlight w:val="none"/>
          <w14:textFill>
            <w14:solidFill>
              <w14:schemeClr w14:val="tx1"/>
            </w14:solidFill>
          </w14:textFill>
        </w:rPr>
        <w:t>报价一览表</w:t>
      </w:r>
      <w:bookmarkEnd w:id="706"/>
      <w:bookmarkEnd w:id="707"/>
      <w:bookmarkEnd w:id="708"/>
      <w:bookmarkEnd w:id="709"/>
      <w:bookmarkEnd w:id="710"/>
      <w:bookmarkEnd w:id="711"/>
      <w:bookmarkEnd w:id="712"/>
      <w:bookmarkEnd w:id="713"/>
      <w:bookmarkEnd w:id="714"/>
      <w:bookmarkEnd w:id="715"/>
      <w:bookmarkEnd w:id="716"/>
    </w:p>
    <w:p>
      <w:pPr>
        <w:tabs>
          <w:tab w:val="left" w:pos="1800"/>
          <w:tab w:val="left" w:pos="5580"/>
        </w:tabs>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spacing w:line="360" w:lineRule="auto"/>
        <w:jc w:val="left"/>
        <w:rPr>
          <w:rFonts w:hint="eastAsia" w:ascii="宋体" w:hAnsi="宋体" w:eastAsia="宋体" w:cs="宋体"/>
          <w:i/>
          <w:color w:val="000000" w:themeColor="text1"/>
          <w:sz w:val="24"/>
          <w:highlight w:val="none"/>
          <w14:textFill>
            <w14:solidFill>
              <w14:schemeClr w14:val="tx1"/>
            </w14:solidFill>
          </w14:textFill>
        </w:rPr>
      </w:pPr>
    </w:p>
    <w:p>
      <w:pPr>
        <w:tabs>
          <w:tab w:val="left" w:pos="1800"/>
          <w:tab w:val="left" w:pos="5580"/>
        </w:tabs>
        <w:spacing w:line="360" w:lineRule="auto"/>
        <w:ind w:firstLine="240" w:firstLineChars="100"/>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项目编号/包号：___________     项目名称：___________</w:t>
      </w:r>
    </w:p>
    <w:tbl>
      <w:tblPr>
        <w:tblStyle w:val="55"/>
        <w:tblW w:w="8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3204"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供应商名称</w:t>
            </w:r>
          </w:p>
        </w:tc>
        <w:tc>
          <w:tcPr>
            <w:tcW w:w="4158"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单项</w:t>
            </w:r>
            <w:r>
              <w:rPr>
                <w:rFonts w:hint="eastAsia" w:ascii="宋体" w:hAnsi="宋体" w:eastAsia="宋体" w:cs="宋体"/>
                <w:b/>
                <w:color w:val="000000" w:themeColor="text1"/>
                <w:sz w:val="24"/>
                <w:highlight w:val="none"/>
                <w14:textFill>
                  <w14:solidFill>
                    <w14:schemeClr w14:val="tx1"/>
                  </w14:solidFill>
                </w14:textFill>
              </w:rPr>
              <w:t>报价</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人民币元/个</w:t>
            </w:r>
            <w:r>
              <w:rPr>
                <w:rFonts w:hint="eastAsia" w:ascii="宋体" w:hAnsi="宋体" w:eastAsia="宋体" w:cs="宋体"/>
                <w:b/>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000000" w:themeColor="text1"/>
                <w:sz w:val="24"/>
                <w:highlight w:val="none"/>
                <w14:textFill>
                  <w14:solidFill>
                    <w14:schemeClr w14:val="tx1"/>
                  </w14:solidFill>
                </w14:textFill>
              </w:rPr>
            </w:pPr>
          </w:p>
        </w:tc>
        <w:tc>
          <w:tcPr>
            <w:tcW w:w="32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000000" w:themeColor="text1"/>
                <w:sz w:val="24"/>
                <w:highlight w:val="none"/>
                <w14:textFill>
                  <w14:solidFill>
                    <w14:schemeClr w14:val="tx1"/>
                  </w14:solidFill>
                </w14:textFill>
              </w:rPr>
            </w:pPr>
          </w:p>
        </w:tc>
        <w:tc>
          <w:tcPr>
            <w:tcW w:w="2026"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大写</w:t>
            </w:r>
          </w:p>
        </w:tc>
        <w:tc>
          <w:tcPr>
            <w:tcW w:w="213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000000" w:themeColor="text1"/>
                <w:sz w:val="24"/>
                <w:highlight w:val="none"/>
                <w14:textFill>
                  <w14:solidFill>
                    <w14:schemeClr w14:val="tx1"/>
                  </w14:solidFill>
                </w14:textFill>
              </w:rPr>
            </w:pPr>
          </w:p>
        </w:tc>
        <w:tc>
          <w:tcPr>
            <w:tcW w:w="3204"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000000" w:themeColor="text1"/>
                <w:sz w:val="24"/>
                <w:highlight w:val="none"/>
                <w14:textFill>
                  <w14:solidFill>
                    <w14:schemeClr w14:val="tx1"/>
                  </w14:solidFill>
                </w14:textFill>
              </w:rPr>
            </w:pPr>
          </w:p>
        </w:tc>
        <w:tc>
          <w:tcPr>
            <w:tcW w:w="2026"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000000" w:themeColor="text1"/>
                <w:sz w:val="24"/>
                <w:highlight w:val="none"/>
                <w14:textFill>
                  <w14:solidFill>
                    <w14:schemeClr w14:val="tx1"/>
                  </w14:solidFill>
                </w14:textFill>
              </w:rPr>
            </w:pPr>
          </w:p>
        </w:tc>
        <w:tc>
          <w:tcPr>
            <w:tcW w:w="213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000000" w:themeColor="text1"/>
                <w:sz w:val="24"/>
                <w:highlight w:val="none"/>
                <w14:textFill>
                  <w14:solidFill>
                    <w14:schemeClr w14:val="tx1"/>
                  </w14:solidFill>
                </w14:textFill>
              </w:rPr>
            </w:pPr>
          </w:p>
        </w:tc>
      </w:tr>
    </w:tbl>
    <w:p>
      <w:pPr>
        <w:autoSpaceDE w:val="0"/>
        <w:autoSpaceDN w:val="0"/>
        <w:adjustRightInd w:val="0"/>
        <w:jc w:val="left"/>
        <w:rPr>
          <w:rFonts w:hint="eastAsia" w:ascii="宋体" w:hAnsi="宋体" w:eastAsia="宋体" w:cs="宋体"/>
          <w:color w:val="000000" w:themeColor="text1"/>
          <w:kern w:val="0"/>
          <w:sz w:val="24"/>
          <w:highlight w:val="none"/>
          <w14:textFill>
            <w14:solidFill>
              <w14:schemeClr w14:val="tx1"/>
            </w14:solidFill>
          </w14:textFill>
        </w:rPr>
      </w:pPr>
    </w:p>
    <w:p>
      <w:pPr>
        <w:autoSpaceDE w:val="0"/>
        <w:autoSpaceDN w:val="0"/>
        <w:adjustRightInd w:val="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注：1</w:t>
      </w:r>
      <w:r>
        <w:rPr>
          <w:rFonts w:hint="eastAsia" w:ascii="宋体" w:hAnsi="宋体" w:eastAsia="宋体" w:cs="宋体"/>
          <w:color w:val="000000" w:themeColor="text1"/>
          <w:sz w:val="24"/>
          <w:szCs w:val="20"/>
          <w:highlight w:val="none"/>
          <w14:textFill>
            <w14:solidFill>
              <w14:schemeClr w14:val="tx1"/>
            </w14:solidFill>
          </w14:textFill>
        </w:rPr>
        <w:t>.此表中，每包的报价应和《分项报价表》中的总价相一致。</w:t>
      </w:r>
    </w:p>
    <w:p>
      <w:pPr>
        <w:tabs>
          <w:tab w:val="left" w:pos="5580"/>
        </w:tabs>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2.本表必须按包分别填写。</w:t>
      </w:r>
    </w:p>
    <w:p>
      <w:pPr>
        <w:tabs>
          <w:tab w:val="left" w:pos="5580"/>
        </w:tabs>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___________</w:t>
      </w:r>
    </w:p>
    <w:p>
      <w:pPr>
        <w:autoSpaceDE w:val="0"/>
        <w:autoSpaceDN w:val="0"/>
        <w:adjustRightInd w:val="0"/>
        <w:snapToGrid w:val="0"/>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szCs w:val="20"/>
          <w:highlight w:val="none"/>
          <w14:textFill>
            <w14:solidFill>
              <w14:schemeClr w14:val="tx1"/>
            </w14:solidFill>
          </w14:textFill>
        </w:rPr>
        <w:t>____年____月____日</w:t>
      </w: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br w:type="page"/>
      </w: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  分项报价表</w:t>
      </w:r>
      <w:bookmarkEnd w:id="693"/>
      <w:bookmarkEnd w:id="694"/>
      <w:bookmarkEnd w:id="695"/>
      <w:bookmarkEnd w:id="696"/>
      <w:bookmarkEnd w:id="697"/>
      <w:bookmarkEnd w:id="698"/>
      <w:bookmarkEnd w:id="699"/>
      <w:bookmarkEnd w:id="700"/>
      <w:bookmarkEnd w:id="701"/>
      <w:bookmarkEnd w:id="702"/>
      <w:bookmarkEnd w:id="703"/>
      <w:bookmarkEnd w:id="704"/>
      <w:bookmarkEnd w:id="705"/>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本项目不适用</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exact"/>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分项报价表</w:t>
      </w:r>
    </w:p>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项目编号/包号：___________ 项目名称：__________报价单位：人民币元</w:t>
      </w:r>
    </w:p>
    <w:tbl>
      <w:tblPr>
        <w:tblStyle w:val="55"/>
        <w:tblW w:w="91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2936"/>
        <w:gridCol w:w="1500"/>
        <w:gridCol w:w="1052"/>
        <w:gridCol w:w="1344"/>
        <w:gridCol w:w="1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6" w:hRule="exact"/>
          <w:jc w:val="center"/>
        </w:trPr>
        <w:tc>
          <w:tcPr>
            <w:tcW w:w="607" w:type="dxa"/>
            <w:vAlign w:val="center"/>
          </w:tcPr>
          <w:p>
            <w:pPr>
              <w:spacing w:before="3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13"/>
                <w:sz w:val="24"/>
                <w:highlight w:val="none"/>
                <w14:textFill>
                  <w14:solidFill>
                    <w14:schemeClr w14:val="tx1"/>
                  </w14:solidFill>
                </w14:textFill>
              </w:rPr>
              <w:t>序号</w:t>
            </w:r>
          </w:p>
        </w:tc>
        <w:tc>
          <w:tcPr>
            <w:tcW w:w="2936"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4"/>
                <w:sz w:val="24"/>
                <w:highlight w:val="none"/>
                <w14:textFill>
                  <w14:solidFill>
                    <w14:schemeClr w14:val="tx1"/>
                  </w14:solidFill>
                </w14:textFill>
              </w:rPr>
              <w:t>分项</w:t>
            </w:r>
            <w:r>
              <w:rPr>
                <w:rFonts w:hint="eastAsia" w:ascii="宋体" w:hAnsi="宋体" w:eastAsia="宋体" w:cs="宋体"/>
                <w:b/>
                <w:color w:val="000000" w:themeColor="text1"/>
                <w:spacing w:val="-3"/>
                <w:sz w:val="24"/>
                <w:highlight w:val="none"/>
                <w14:textFill>
                  <w14:solidFill>
                    <w14:schemeClr w14:val="tx1"/>
                  </w14:solidFill>
                </w14:textFill>
              </w:rPr>
              <w:t>名称</w:t>
            </w: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单价（元）</w:t>
            </w: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数量</w:t>
            </w: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5"/>
                <w:sz w:val="24"/>
                <w:highlight w:val="none"/>
                <w14:textFill>
                  <w14:solidFill>
                    <w14:schemeClr w14:val="tx1"/>
                  </w14:solidFill>
                </w14:textFill>
              </w:rPr>
              <w:t>合</w:t>
            </w:r>
            <w:r>
              <w:rPr>
                <w:rFonts w:hint="eastAsia" w:ascii="宋体" w:hAnsi="宋体" w:eastAsia="宋体" w:cs="宋体"/>
                <w:b/>
                <w:color w:val="000000" w:themeColor="text1"/>
                <w:spacing w:val="-4"/>
                <w:sz w:val="24"/>
                <w:highlight w:val="none"/>
                <w14:textFill>
                  <w14:solidFill>
                    <w14:schemeClr w14:val="tx1"/>
                  </w14:solidFill>
                </w14:textFill>
              </w:rPr>
              <w:t>价（元）</w:t>
            </w: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1"/>
                <w:sz w:val="24"/>
                <w:highlight w:val="none"/>
                <w14:textFill>
                  <w14:solidFill>
                    <w14:schemeClr w14:val="tx1"/>
                  </w14:solidFill>
                </w14:textFill>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exact"/>
          <w:jc w:val="center"/>
        </w:trPr>
        <w:tc>
          <w:tcPr>
            <w:tcW w:w="607" w:type="dxa"/>
            <w:vAlign w:val="center"/>
          </w:tcPr>
          <w:p>
            <w:pPr>
              <w:spacing w:before="113" w:line="242" w:lineRule="auto"/>
              <w:ind w:left="2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1</w:t>
            </w:r>
          </w:p>
        </w:tc>
        <w:tc>
          <w:tcPr>
            <w:tcW w:w="2936"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exact"/>
          <w:jc w:val="center"/>
        </w:trPr>
        <w:tc>
          <w:tcPr>
            <w:tcW w:w="607" w:type="dxa"/>
            <w:vAlign w:val="center"/>
          </w:tcPr>
          <w:p>
            <w:pPr>
              <w:spacing w:before="66" w:line="242" w:lineRule="auto"/>
              <w:ind w:left="2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w:t>
            </w:r>
          </w:p>
        </w:tc>
        <w:tc>
          <w:tcPr>
            <w:tcW w:w="2936"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exact"/>
          <w:jc w:val="center"/>
        </w:trPr>
        <w:tc>
          <w:tcPr>
            <w:tcW w:w="607" w:type="dxa"/>
            <w:vAlign w:val="center"/>
          </w:tcPr>
          <w:p>
            <w:pPr>
              <w:spacing w:before="64" w:line="242" w:lineRule="auto"/>
              <w:ind w:left="2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w:t>
            </w:r>
          </w:p>
        </w:tc>
        <w:tc>
          <w:tcPr>
            <w:tcW w:w="2936" w:type="dxa"/>
            <w:vAlign w:val="center"/>
          </w:tcPr>
          <w:p>
            <w:pPr>
              <w:spacing w:before="64" w:line="242" w:lineRule="auto"/>
              <w:ind w:left="9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1" w:hRule="exact"/>
          <w:jc w:val="center"/>
        </w:trPr>
        <w:tc>
          <w:tcPr>
            <w:tcW w:w="6095" w:type="dxa"/>
            <w:gridSpan w:val="4"/>
            <w:vAlign w:val="center"/>
          </w:tcPr>
          <w:p>
            <w:pPr>
              <w:spacing w:before="6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3"/>
                <w:sz w:val="24"/>
                <w:highlight w:val="none"/>
                <w14:textFill>
                  <w14:solidFill>
                    <w14:schemeClr w14:val="tx1"/>
                  </w14:solidFill>
                </w14:textFill>
              </w:rPr>
              <w:t>总价</w:t>
            </w:r>
            <w:r>
              <w:rPr>
                <w:rFonts w:hint="eastAsia" w:ascii="宋体" w:hAnsi="宋体" w:eastAsia="宋体" w:cs="宋体"/>
                <w:b/>
                <w:color w:val="000000" w:themeColor="text1"/>
                <w:spacing w:val="-2"/>
                <w:sz w:val="24"/>
                <w:highlight w:val="none"/>
                <w14:textFill>
                  <w14:solidFill>
                    <w14:schemeClr w14:val="tx1"/>
                  </w14:solidFill>
                </w14:textFill>
              </w:rPr>
              <w:t>（元）</w:t>
            </w: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bl>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注：1.本表应按包分别填写。</w:t>
      </w:r>
    </w:p>
    <w:p>
      <w:pPr>
        <w:tabs>
          <w:tab w:val="left" w:pos="1800"/>
          <w:tab w:val="left" w:pos="5580"/>
        </w:tabs>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2.如果不提供分项报价将视为没有实质性响应竞争性磋商文件。</w:t>
      </w:r>
    </w:p>
    <w:p>
      <w:pPr>
        <w:tabs>
          <w:tab w:val="left" w:pos="1800"/>
          <w:tab w:val="left" w:pos="5580"/>
        </w:tabs>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pacing w:val="3"/>
          <w:sz w:val="24"/>
          <w:highlight w:val="none"/>
          <w14:textFill>
            <w14:solidFill>
              <w14:schemeClr w14:val="tx1"/>
            </w14:solidFill>
          </w14:textFill>
        </w:rPr>
        <w:t>制造商规模列应填写</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中型</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小型</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微型</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或</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其他</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，且不</w:t>
      </w:r>
      <w:r>
        <w:rPr>
          <w:rFonts w:hint="eastAsia" w:ascii="宋体" w:hAnsi="宋体" w:eastAsia="宋体" w:cs="宋体"/>
          <w:color w:val="000000" w:themeColor="text1"/>
          <w:spacing w:val="3"/>
          <w:sz w:val="24"/>
          <w:highlight w:val="none"/>
          <w14:textFill>
            <w14:solidFill>
              <w14:schemeClr w14:val="tx1"/>
            </w14:solidFill>
          </w14:textFill>
        </w:rPr>
        <w:t>应与《中小企业声</w:t>
      </w:r>
      <w:r>
        <w:rPr>
          <w:rFonts w:hint="eastAsia" w:ascii="宋体" w:hAnsi="宋体" w:eastAsia="宋体" w:cs="宋体"/>
          <w:color w:val="000000" w:themeColor="text1"/>
          <w:spacing w:val="-1"/>
          <w:sz w:val="24"/>
          <w:highlight w:val="none"/>
          <w14:textFill>
            <w14:solidFill>
              <w14:schemeClr w14:val="tx1"/>
            </w14:solidFill>
          </w14:textFill>
        </w:rPr>
        <w:t>明函</w:t>
      </w:r>
      <w:r>
        <w:rPr>
          <w:rFonts w:hint="eastAsia" w:ascii="宋体" w:hAnsi="宋体" w:eastAsia="宋体" w:cs="宋体"/>
          <w:color w:val="000000" w:themeColor="text1"/>
          <w:sz w:val="24"/>
          <w:highlight w:val="none"/>
          <w14:textFill>
            <w14:solidFill>
              <w14:schemeClr w14:val="tx1"/>
            </w14:solidFill>
          </w14:textFill>
        </w:rPr>
        <w:t>》或《拟分包情况说明》中内容矛盾。</w:t>
      </w: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14:textFill>
            <w14:solidFill>
              <w14:schemeClr w14:val="tx1"/>
            </w14:solidFill>
          </w14:textFill>
        </w:rPr>
      </w:pPr>
    </w:p>
    <w:p>
      <w:pPr>
        <w:autoSpaceDE w:val="0"/>
        <w:autoSpaceDN w:val="0"/>
        <w:adjustRightInd w:val="0"/>
        <w:snapToGrid w:val="0"/>
        <w:spacing w:before="25" w:after="25" w:line="360" w:lineRule="auto"/>
        <w:ind w:right="360"/>
        <w:jc w:val="left"/>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tabs>
          <w:tab w:val="left" w:pos="360"/>
        </w:tabs>
        <w:snapToGrid w:val="0"/>
        <w:spacing w:line="360" w:lineRule="auto"/>
        <w:outlineLvl w:val="1"/>
        <w:rPr>
          <w:rFonts w:hint="eastAsia" w:ascii="宋体" w:hAnsi="宋体" w:eastAsia="宋体" w:cs="宋体"/>
          <w:color w:val="000000" w:themeColor="text1"/>
          <w:sz w:val="24"/>
          <w:szCs w:val="20"/>
          <w:highlight w:val="none"/>
          <w14:textFill>
            <w14:solidFill>
              <w14:schemeClr w14:val="tx1"/>
            </w14:solidFill>
          </w14:textFill>
        </w:rPr>
      </w:pPr>
      <w:bookmarkStart w:id="717" w:name="_Toc150774765"/>
      <w:bookmarkStart w:id="718" w:name="_Toc150480798"/>
      <w:bookmarkStart w:id="719" w:name="_Toc226965835"/>
      <w:bookmarkStart w:id="720" w:name="_Toc142311062"/>
      <w:bookmarkStart w:id="721" w:name="_Toc127151562"/>
      <w:bookmarkStart w:id="722" w:name="_Toc226309806"/>
      <w:bookmarkStart w:id="723" w:name="_Toc265228400"/>
      <w:bookmarkStart w:id="724" w:name="_Toc226337258"/>
      <w:bookmarkStart w:id="725" w:name="_Toc305158904"/>
      <w:bookmarkStart w:id="726" w:name="_Toc264969252"/>
      <w:bookmarkStart w:id="727" w:name="_Toc226965752"/>
      <w:bookmarkStart w:id="728" w:name="_Toc305158830"/>
      <w:bookmarkStart w:id="729" w:name="_Toc195842927"/>
      <w:bookmarkStart w:id="730" w:name="_Toc264969251"/>
      <w:bookmarkStart w:id="731" w:name="_Toc226965834"/>
      <w:bookmarkStart w:id="732" w:name="_Toc150774764"/>
      <w:bookmarkStart w:id="733" w:name="_Toc305158903"/>
      <w:bookmarkStart w:id="734" w:name="_Toc226337257"/>
      <w:bookmarkStart w:id="735" w:name="_Toc226965751"/>
      <w:bookmarkStart w:id="736" w:name="_Toc150480797"/>
      <w:bookmarkStart w:id="737" w:name="_Toc142311061"/>
      <w:bookmarkStart w:id="738" w:name="_Toc127151561"/>
      <w:bookmarkStart w:id="739" w:name="_Toc305158829"/>
      <w:bookmarkStart w:id="740" w:name="_Toc265228399"/>
      <w:bookmarkStart w:id="741" w:name="_Toc226309805"/>
      <w:bookmarkStart w:id="742" w:name="_Toc195842926"/>
      <w:r>
        <w:rPr>
          <w:rFonts w:hint="eastAsia" w:ascii="宋体" w:hAnsi="宋体" w:eastAsia="宋体" w:cs="宋体"/>
          <w:color w:val="000000" w:themeColor="text1"/>
          <w:sz w:val="24"/>
          <w:szCs w:val="20"/>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9  合同条款偏离表</w:t>
      </w:r>
      <w:bookmarkEnd w:id="717"/>
      <w:bookmarkEnd w:id="718"/>
      <w:bookmarkEnd w:id="719"/>
      <w:bookmarkEnd w:id="720"/>
      <w:bookmarkEnd w:id="721"/>
      <w:bookmarkEnd w:id="722"/>
      <w:bookmarkEnd w:id="723"/>
      <w:bookmarkEnd w:id="724"/>
      <w:bookmarkEnd w:id="725"/>
      <w:bookmarkEnd w:id="726"/>
      <w:bookmarkEnd w:id="727"/>
      <w:bookmarkEnd w:id="728"/>
      <w:bookmarkEnd w:id="729"/>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tabs>
          <w:tab w:val="left" w:pos="2775"/>
          <w:tab w:val="center" w:pos="4153"/>
        </w:tabs>
        <w:autoSpaceDE w:val="0"/>
        <w:autoSpaceDN w:val="0"/>
        <w:adjustRightInd w:val="0"/>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ab/>
      </w:r>
      <w:r>
        <w:rPr>
          <w:rFonts w:hint="eastAsia" w:ascii="宋体" w:hAnsi="宋体" w:eastAsia="宋体" w:cs="宋体"/>
          <w:b/>
          <w:color w:val="000000" w:themeColor="text1"/>
          <w:sz w:val="36"/>
          <w:szCs w:val="36"/>
          <w:highlight w:val="none"/>
          <w14:textFill>
            <w14:solidFill>
              <w14:schemeClr w14:val="tx1"/>
            </w14:solidFill>
          </w14:textFill>
        </w:rPr>
        <w:tab/>
      </w:r>
      <w:r>
        <w:rPr>
          <w:rFonts w:hint="eastAsia" w:ascii="宋体" w:hAnsi="宋体" w:eastAsia="宋体" w:cs="宋体"/>
          <w:b/>
          <w:color w:val="000000" w:themeColor="text1"/>
          <w:sz w:val="36"/>
          <w:szCs w:val="36"/>
          <w:highlight w:val="none"/>
          <w14:textFill>
            <w14:solidFill>
              <w14:schemeClr w14:val="tx1"/>
            </w14:solidFill>
          </w14:textFill>
        </w:rPr>
        <w:t>合同条款偏离表</w:t>
      </w:r>
    </w:p>
    <w:p>
      <w:pPr>
        <w:tabs>
          <w:tab w:val="left" w:pos="1800"/>
          <w:tab w:val="left" w:pos="5580"/>
        </w:tabs>
        <w:spacing w:line="360" w:lineRule="auto"/>
        <w:ind w:firstLine="360" w:firstLineChars="1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项目编号/包号：_______________     项目名称：_______________</w:t>
      </w:r>
    </w:p>
    <w:tbl>
      <w:tblPr>
        <w:tblStyle w:val="5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291"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竞争性磋商文件</w:t>
            </w:r>
            <w:r>
              <w:rPr>
                <w:rFonts w:hint="eastAsia" w:ascii="宋体" w:hAnsi="宋体" w:eastAsia="宋体" w:cs="宋体"/>
                <w:color w:val="000000" w:themeColor="text1"/>
                <w:sz w:val="24"/>
                <w:highlight w:val="none"/>
                <w14:textFill>
                  <w14:solidFill>
                    <w14:schemeClr w14:val="tx1"/>
                  </w14:solidFill>
                </w14:textFill>
              </w:rPr>
              <w:t>条目号（页码）</w:t>
            </w:r>
          </w:p>
        </w:tc>
        <w:tc>
          <w:tcPr>
            <w:tcW w:w="1981"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竞争性磋商文件</w:t>
            </w:r>
            <w:r>
              <w:rPr>
                <w:rFonts w:hint="eastAsia" w:ascii="宋体" w:hAnsi="宋体" w:eastAsia="宋体" w:cs="宋体"/>
                <w:color w:val="000000" w:themeColor="text1"/>
                <w:sz w:val="24"/>
                <w:highlight w:val="none"/>
                <w14:textFill>
                  <w14:solidFill>
                    <w14:schemeClr w14:val="tx1"/>
                  </w14:solidFill>
                </w14:textFill>
              </w:rPr>
              <w:t>要求</w:t>
            </w:r>
          </w:p>
        </w:tc>
        <w:tc>
          <w:tcPr>
            <w:tcW w:w="1982"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响应文件内容</w:t>
            </w:r>
          </w:p>
        </w:tc>
        <w:tc>
          <w:tcPr>
            <w:tcW w:w="2424"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偏离情况</w:t>
            </w:r>
          </w:p>
        </w:tc>
        <w:tc>
          <w:tcPr>
            <w:tcW w:w="782"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3" w:hRule="atLeast"/>
          <w:jc w:val="center"/>
        </w:trPr>
        <w:tc>
          <w:tcPr>
            <w:tcW w:w="9288" w:type="dxa"/>
            <w:gridSpan w:val="6"/>
            <w:vAlign w:val="center"/>
          </w:tcPr>
          <w:p>
            <w:pPr>
              <w:adjustRightInd w:val="0"/>
              <w:snapToGrid w:val="0"/>
              <w:spacing w:line="360" w:lineRule="auto"/>
              <w:ind w:left="181" w:leftChars="86"/>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对本项目合同条款的偏离情况（应进行选择，未选择响应无效）：</w:t>
            </w:r>
          </w:p>
          <w:p>
            <w:pPr>
              <w:adjustRightInd w:val="0"/>
              <w:snapToGrid w:val="0"/>
              <w:spacing w:line="360" w:lineRule="auto"/>
              <w:ind w:left="181" w:leftChars="86"/>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□无偏离</w:t>
            </w:r>
            <w:r>
              <w:rPr>
                <w:rFonts w:hint="eastAsia" w:ascii="宋体" w:hAnsi="宋体" w:eastAsia="宋体" w:cs="宋体"/>
                <w:bCs/>
                <w:color w:val="000000" w:themeColor="text1"/>
                <w:sz w:val="24"/>
                <w:highlight w:val="none"/>
                <w14:textFill>
                  <w14:solidFill>
                    <w14:schemeClr w14:val="tx1"/>
                  </w14:solidFill>
                </w14:textFill>
              </w:rPr>
              <w:t>（如无偏离，仅在此处勾选无偏离即可。无偏离即为对合同条款中的所有要求，均视作投标人已对之理解和响应。）</w:t>
            </w:r>
          </w:p>
          <w:p>
            <w:pPr>
              <w:adjustRightInd w:val="0"/>
              <w:snapToGrid w:val="0"/>
              <w:spacing w:line="360" w:lineRule="auto"/>
              <w:ind w:left="181" w:leftChars="86"/>
              <w:jc w:val="left"/>
              <w:rPr>
                <w:rFonts w:hint="eastAsia" w:ascii="宋体" w:hAnsi="宋体" w:eastAsia="宋体" w:cs="宋体"/>
                <w:bCs/>
                <w:color w:val="000000" w:themeColor="text1"/>
                <w:sz w:val="10"/>
                <w:szCs w:val="10"/>
                <w:highlight w:val="none"/>
                <w14:textFill>
                  <w14:solidFill>
                    <w14:schemeClr w14:val="tx1"/>
                  </w14:solidFill>
                </w14:textFill>
              </w:rPr>
            </w:pPr>
          </w:p>
          <w:p>
            <w:pPr>
              <w:adjustRightInd w:val="0"/>
              <w:snapToGrid w:val="0"/>
              <w:spacing w:line="360" w:lineRule="auto"/>
              <w:ind w:left="181" w:leftChars="8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□有偏离</w:t>
            </w:r>
            <w:r>
              <w:rPr>
                <w:rFonts w:hint="eastAsia" w:ascii="宋体" w:hAnsi="宋体" w:eastAsia="宋体" w:cs="宋体"/>
                <w:bCs/>
                <w:color w:val="000000" w:themeColor="text1"/>
                <w:sz w:val="24"/>
                <w:highlight w:val="none"/>
                <w14:textFill>
                  <w14:solidFill>
                    <w14:schemeClr w14:val="tx1"/>
                  </w14:solidFill>
                </w14:textFill>
              </w:rPr>
              <w:t>（如有偏离，则应在此处进行勾选，同时在下表中对偏离项逐一列明，</w:t>
            </w:r>
            <w:r>
              <w:rPr>
                <w:rFonts w:hint="eastAsia" w:ascii="宋体" w:hAnsi="宋体" w:eastAsia="宋体" w:cs="宋体"/>
                <w:b/>
                <w:color w:val="000000" w:themeColor="text1"/>
                <w:sz w:val="24"/>
                <w:highlight w:val="none"/>
                <w14:textFill>
                  <w14:solidFill>
                    <w14:schemeClr w14:val="tx1"/>
                  </w14:solidFill>
                </w14:textFill>
              </w:rPr>
              <w:t>否则投标无效。否则响应无效</w:t>
            </w:r>
            <w:r>
              <w:rPr>
                <w:rFonts w:hint="eastAsia" w:ascii="宋体" w:hAnsi="宋体" w:eastAsia="宋体" w:cs="宋体"/>
                <w:bCs/>
                <w:color w:val="000000" w:themeColor="text1"/>
                <w:sz w:val="24"/>
                <w:highlight w:val="none"/>
                <w14:textFill>
                  <w14:solidFill>
                    <w14:schemeClr w14:val="tx1"/>
                  </w14:solidFill>
                </w14:textFill>
              </w:rPr>
              <w:t>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291"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981"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982"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2424"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782"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291"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981"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982"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2424"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782"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291"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981"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982"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2424"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782"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r>
    </w:tbl>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偏离情况</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列应据实填写</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正偏离</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5"/>
          <w:sz w:val="24"/>
          <w:highlight w:val="none"/>
          <w14:textFill>
            <w14:solidFill>
              <w14:schemeClr w14:val="tx1"/>
            </w14:solidFill>
          </w14:textFill>
        </w:rPr>
        <w:t>或</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负偏离</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5"/>
          <w:sz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_______________</w:t>
      </w: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tabs>
          <w:tab w:val="left" w:pos="360"/>
        </w:tabs>
        <w:snapToGrid w:val="0"/>
        <w:spacing w:line="360" w:lineRule="auto"/>
        <w:outlineLvl w:val="1"/>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 xml:space="preserve">10  </w:t>
      </w:r>
      <w:bookmarkEnd w:id="730"/>
      <w:bookmarkEnd w:id="731"/>
      <w:bookmarkEnd w:id="732"/>
      <w:bookmarkEnd w:id="733"/>
      <w:bookmarkEnd w:id="734"/>
      <w:bookmarkEnd w:id="735"/>
      <w:bookmarkEnd w:id="736"/>
      <w:bookmarkEnd w:id="737"/>
      <w:bookmarkEnd w:id="738"/>
      <w:bookmarkEnd w:id="739"/>
      <w:bookmarkEnd w:id="740"/>
      <w:bookmarkEnd w:id="741"/>
      <w:bookmarkEnd w:id="742"/>
      <w:r>
        <w:rPr>
          <w:rFonts w:hint="eastAsia" w:ascii="宋体" w:hAnsi="宋体" w:eastAsia="宋体" w:cs="宋体"/>
          <w:color w:val="000000" w:themeColor="text1"/>
          <w:sz w:val="24"/>
          <w:highlight w:val="none"/>
          <w14:textFill>
            <w14:solidFill>
              <w14:schemeClr w14:val="tx1"/>
            </w14:solidFill>
          </w14:textFill>
        </w:rPr>
        <w:t>采购需求偏离表</w:t>
      </w: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采购需求偏离表</w:t>
      </w:r>
    </w:p>
    <w:p>
      <w:pPr>
        <w:tabs>
          <w:tab w:val="left" w:pos="1800"/>
          <w:tab w:val="left" w:pos="5580"/>
        </w:tabs>
        <w:spacing w:line="360" w:lineRule="auto"/>
        <w:ind w:firstLine="360" w:firstLineChars="1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项目编号/包号：_______________     项目名称：_______________</w:t>
      </w:r>
    </w:p>
    <w:p>
      <w:pPr>
        <w:tabs>
          <w:tab w:val="left" w:pos="1800"/>
          <w:tab w:val="left" w:pos="5580"/>
        </w:tabs>
        <w:spacing w:line="360" w:lineRule="auto"/>
        <w:ind w:firstLine="360" w:firstLineChars="150"/>
        <w:jc w:val="left"/>
        <w:rPr>
          <w:rFonts w:hint="eastAsia" w:ascii="宋体" w:hAnsi="宋体" w:eastAsia="宋体" w:cs="宋体"/>
          <w:color w:val="000000" w:themeColor="text1"/>
          <w:sz w:val="24"/>
          <w:highlight w:val="none"/>
          <w:u w:val="single"/>
          <w14:textFill>
            <w14:solidFill>
              <w14:schemeClr w14:val="tx1"/>
            </w14:solidFill>
          </w14:textFill>
        </w:rPr>
      </w:pPr>
    </w:p>
    <w:tbl>
      <w:tblPr>
        <w:tblStyle w:val="55"/>
        <w:tblW w:w="95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73"/>
        <w:gridCol w:w="2369"/>
        <w:gridCol w:w="2427"/>
        <w:gridCol w:w="1548"/>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770"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473"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磋商文件条目号(页码)</w:t>
            </w:r>
          </w:p>
        </w:tc>
        <w:tc>
          <w:tcPr>
            <w:tcW w:w="2369"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磋商文件要求</w:t>
            </w:r>
          </w:p>
        </w:tc>
        <w:tc>
          <w:tcPr>
            <w:tcW w:w="2427"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响应内容</w:t>
            </w:r>
          </w:p>
        </w:tc>
        <w:tc>
          <w:tcPr>
            <w:tcW w:w="154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偏离情况</w:t>
            </w:r>
          </w:p>
        </w:tc>
        <w:tc>
          <w:tcPr>
            <w:tcW w:w="1006"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9593" w:type="dxa"/>
            <w:gridSpan w:val="6"/>
            <w:vAlign w:val="center"/>
          </w:tcPr>
          <w:p>
            <w:pPr>
              <w:numPr>
                <w:ilvl w:val="0"/>
                <w:numId w:val="18"/>
              </w:numPr>
              <w:tabs>
                <w:tab w:val="left" w:pos="591"/>
              </w:tabs>
              <w:adjustRightInd w:val="0"/>
              <w:snapToGrid w:val="0"/>
              <w:ind w:left="48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针对本磋商文件《采购需求》成交注为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条款（如有）的偏离情况：</w:t>
            </w:r>
          </w:p>
          <w:p>
            <w:p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（供应商应针对</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条款逐项填写偏离情况（</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无偏离</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正偏离</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或</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负偏离</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）。若磋商文件《采购需求》中有标注为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的条款，但投标人未在此表中进行列明，</w:t>
            </w:r>
            <w:r>
              <w:rPr>
                <w:rFonts w:hint="eastAsia" w:ascii="宋体" w:hAnsi="宋体" w:eastAsia="宋体" w:cs="宋体"/>
                <w:b/>
                <w:bCs/>
                <w:color w:val="000000" w:themeColor="text1"/>
                <w:sz w:val="24"/>
                <w:highlight w:val="none"/>
                <w14:textFill>
                  <w14:solidFill>
                    <w14:schemeClr w14:val="tx1"/>
                  </w14:solidFill>
                </w14:textFill>
              </w:rPr>
              <w:t>则</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70"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473"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369"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427"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54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006"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70"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473"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369"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427"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54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006"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9593" w:type="dxa"/>
            <w:gridSpan w:val="6"/>
            <w:vAlign w:val="center"/>
          </w:tcPr>
          <w:p>
            <w:pPr>
              <w:numPr>
                <w:ilvl w:val="0"/>
                <w:numId w:val="18"/>
              </w:numPr>
              <w:tabs>
                <w:tab w:val="left" w:pos="591"/>
              </w:tabs>
              <w:adjustRightInd w:val="0"/>
              <w:snapToGrid w:val="0"/>
              <w:ind w:left="48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针对本竞争性磋商文件《采购需求》中</w:t>
            </w:r>
            <w:r>
              <w:rPr>
                <w:rFonts w:hint="eastAsia" w:ascii="宋体" w:hAnsi="宋体" w:eastAsia="宋体" w:cs="宋体"/>
                <w:b/>
                <w:color w:val="000000" w:themeColor="text1"/>
                <w:sz w:val="24"/>
                <w:highlight w:val="none"/>
                <w14:textFill>
                  <w14:solidFill>
                    <w14:schemeClr w14:val="tx1"/>
                  </w14:solidFill>
                </w14:textFill>
              </w:rPr>
              <w:t>未标注</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和</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条款的偏离情况（请进行勾选）：</w:t>
            </w:r>
          </w:p>
          <w:p>
            <w:pPr>
              <w:adjustRightInd w:val="0"/>
              <w:snapToGrid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无偏离</w:t>
            </w:r>
            <w:r>
              <w:rPr>
                <w:rFonts w:hint="eastAsia" w:ascii="宋体" w:hAnsi="宋体" w:eastAsia="宋体" w:cs="宋体"/>
                <w:color w:val="000000" w:themeColor="text1"/>
                <w:spacing w:val="1"/>
                <w:sz w:val="24"/>
                <w:highlight w:val="none"/>
                <w14:textFill>
                  <w14:solidFill>
                    <w14:schemeClr w14:val="tx1"/>
                  </w14:solidFill>
                </w14:textFill>
              </w:rPr>
              <w:t>（如无偏离，仅</w:t>
            </w:r>
            <w:r>
              <w:rPr>
                <w:rFonts w:hint="eastAsia" w:ascii="宋体" w:hAnsi="宋体" w:eastAsia="宋体" w:cs="宋体"/>
                <w:bCs/>
                <w:color w:val="000000" w:themeColor="text1"/>
                <w:sz w:val="24"/>
                <w:highlight w:val="none"/>
                <w14:textFill>
                  <w14:solidFill>
                    <w14:schemeClr w14:val="tx1"/>
                  </w14:solidFill>
                </w14:textFill>
              </w:rPr>
              <w:t>在此处勾选</w:t>
            </w:r>
            <w:r>
              <w:rPr>
                <w:rFonts w:hint="eastAsia" w:ascii="宋体" w:hAnsi="宋体" w:eastAsia="宋体" w:cs="宋体"/>
                <w:color w:val="000000" w:themeColor="text1"/>
                <w:spacing w:val="1"/>
                <w:sz w:val="24"/>
                <w:highlight w:val="none"/>
                <w14:textFill>
                  <w14:solidFill>
                    <w14:schemeClr w14:val="tx1"/>
                  </w14:solidFill>
                </w14:textFill>
              </w:rPr>
              <w:t>无偏离即可。无偏离即为对采购需求条款中</w:t>
            </w:r>
            <w:r>
              <w:rPr>
                <w:rFonts w:hint="eastAsia" w:ascii="宋体" w:hAnsi="宋体" w:eastAsia="宋体" w:cs="宋体"/>
                <w:color w:val="000000" w:themeColor="text1"/>
                <w:sz w:val="24"/>
                <w:highlight w:val="none"/>
                <w14:textFill>
                  <w14:solidFill>
                    <w14:schemeClr w14:val="tx1"/>
                  </w14:solidFill>
                </w14:textFill>
              </w:rPr>
              <w:t>的所有要求，均视</w:t>
            </w:r>
            <w:r>
              <w:rPr>
                <w:rFonts w:hint="eastAsia" w:ascii="宋体" w:hAnsi="宋体" w:eastAsia="宋体" w:cs="宋体"/>
                <w:color w:val="000000" w:themeColor="text1"/>
                <w:spacing w:val="-10"/>
                <w:sz w:val="24"/>
                <w:highlight w:val="none"/>
                <w14:textFill>
                  <w14:solidFill>
                    <w14:schemeClr w14:val="tx1"/>
                  </w14:solidFill>
                </w14:textFill>
              </w:rPr>
              <w:t>作供应商已对</w:t>
            </w:r>
            <w:r>
              <w:rPr>
                <w:rFonts w:hint="eastAsia" w:ascii="宋体" w:hAnsi="宋体" w:eastAsia="宋体" w:cs="宋体"/>
                <w:color w:val="000000" w:themeColor="text1"/>
                <w:spacing w:val="-9"/>
                <w:sz w:val="24"/>
                <w:highlight w:val="none"/>
                <w14:textFill>
                  <w14:solidFill>
                    <w14:schemeClr w14:val="tx1"/>
                  </w14:solidFill>
                </w14:textFill>
              </w:rPr>
              <w:t>之理解和响应。）</w:t>
            </w:r>
          </w:p>
          <w:p>
            <w:p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有偏离</w:t>
            </w:r>
            <w:r>
              <w:rPr>
                <w:rFonts w:hint="eastAsia" w:ascii="宋体" w:hAnsi="宋体" w:eastAsia="宋体" w:cs="宋体"/>
                <w:color w:val="000000" w:themeColor="text1"/>
                <w:sz w:val="24"/>
                <w:highlight w:val="none"/>
                <w14:textFill>
                  <w14:solidFill>
                    <w14:schemeClr w14:val="tx1"/>
                  </w14:solidFill>
                </w14:textFill>
              </w:rPr>
              <w:t>（如有偏离，则应在</w:t>
            </w:r>
            <w:r>
              <w:rPr>
                <w:rFonts w:hint="eastAsia" w:ascii="宋体" w:hAnsi="宋体" w:eastAsia="宋体" w:cs="宋体"/>
                <w:bCs/>
                <w:color w:val="000000" w:themeColor="text1"/>
                <w:sz w:val="24"/>
                <w:highlight w:val="none"/>
                <w14:textFill>
                  <w14:solidFill>
                    <w14:schemeClr w14:val="tx1"/>
                  </w14:solidFill>
                </w14:textFill>
              </w:rPr>
              <w:t>此处进行勾选，同时在下</w:t>
            </w:r>
            <w:r>
              <w:rPr>
                <w:rFonts w:hint="eastAsia" w:ascii="宋体" w:hAnsi="宋体" w:eastAsia="宋体" w:cs="宋体"/>
                <w:color w:val="000000" w:themeColor="text1"/>
                <w:sz w:val="24"/>
                <w:highlight w:val="none"/>
                <w14:textFill>
                  <w14:solidFill>
                    <w14:schemeClr w14:val="tx1"/>
                  </w14:solidFill>
                </w14:textFill>
              </w:rPr>
              <w:t>表中对偏离项逐一列明，否则</w:t>
            </w:r>
            <w:r>
              <w:rPr>
                <w:rFonts w:hint="eastAsia" w:ascii="宋体" w:hAnsi="宋体" w:eastAsia="宋体" w:cs="宋体"/>
                <w:b/>
                <w:color w:val="000000" w:themeColor="text1"/>
                <w:spacing w:val="4"/>
                <w:sz w:val="24"/>
                <w:highlight w:val="none"/>
                <w14:textFill>
                  <w14:solidFill>
                    <w14:schemeClr w14:val="tx1"/>
                  </w14:solidFill>
                </w14:textFill>
              </w:rPr>
              <w:t>响应无效</w:t>
            </w:r>
            <w:r>
              <w:rPr>
                <w:rFonts w:hint="eastAsia" w:ascii="宋体" w:hAnsi="宋体" w:eastAsia="宋体" w:cs="宋体"/>
                <w:color w:val="000000" w:themeColor="text1"/>
                <w:spacing w:val="2"/>
                <w:sz w:val="24"/>
                <w:highlight w:val="none"/>
                <w14:textFill>
                  <w14:solidFill>
                    <w14:schemeClr w14:val="tx1"/>
                  </w14:solidFill>
                </w14:textFill>
              </w:rPr>
              <w:t>；对采购需求</w:t>
            </w:r>
            <w:r>
              <w:rPr>
                <w:rFonts w:hint="eastAsia" w:ascii="宋体" w:hAnsi="宋体" w:eastAsia="宋体" w:cs="宋体"/>
                <w:color w:val="000000" w:themeColor="text1"/>
                <w:sz w:val="24"/>
                <w:highlight w:val="none"/>
                <w14:textFill>
                  <w14:solidFill>
                    <w14:schemeClr w14:val="tx1"/>
                  </w14:solidFill>
                </w14:textFill>
              </w:rPr>
              <w:t>条款</w:t>
            </w:r>
            <w:r>
              <w:rPr>
                <w:rFonts w:hint="eastAsia" w:ascii="宋体" w:hAnsi="宋体" w:eastAsia="宋体" w:cs="宋体"/>
                <w:color w:val="000000" w:themeColor="text1"/>
                <w:spacing w:val="-5"/>
                <w:sz w:val="24"/>
                <w:highlight w:val="none"/>
                <w14:textFill>
                  <w14:solidFill>
                    <w14:schemeClr w14:val="tx1"/>
                  </w14:solidFill>
                </w14:textFill>
              </w:rPr>
              <w:t>中的所有要求，除本表列明的偏离外，</w:t>
            </w:r>
            <w:r>
              <w:rPr>
                <w:rFonts w:hint="eastAsia" w:ascii="宋体" w:hAnsi="宋体" w:eastAsia="宋体" w:cs="宋体"/>
                <w:color w:val="000000" w:themeColor="text1"/>
                <w:spacing w:val="-3"/>
                <w:sz w:val="24"/>
                <w:highlight w:val="none"/>
                <w14:textFill>
                  <w14:solidFill>
                    <w14:schemeClr w14:val="tx1"/>
                  </w14:solidFill>
                </w14:textFill>
              </w:rPr>
              <w:t>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70"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473"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369"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427"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54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006"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70"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473"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369"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427"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54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006"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r>
    </w:tbl>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pPr>
        <w:tabs>
          <w:tab w:val="left" w:pos="1800"/>
          <w:tab w:val="left" w:pos="5580"/>
        </w:tabs>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对磋商文件中的所有商务、技术要求，除本表所列明的所有偏离外，均视作供应商已对之理解和响应。</w:t>
      </w:r>
    </w:p>
    <w:p>
      <w:pPr>
        <w:pStyle w:val="1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2.供应商应在本表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列中，填写技术方案中详细响应内容对应页码范围。</w:t>
      </w:r>
    </w:p>
    <w:p>
      <w:pPr>
        <w:pStyle w:val="18"/>
        <w:tabs>
          <w:tab w:val="left" w:pos="1800"/>
          <w:tab w:val="left" w:pos="5580"/>
          <w:tab w:val="clear" w:pos="567"/>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偏离情况</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列应据实填写</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无偏离</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正偏离</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或</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负偏离</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p>
      <w:pPr>
        <w:pStyle w:val="18"/>
        <w:tabs>
          <w:tab w:val="left" w:pos="1800"/>
          <w:tab w:val="left" w:pos="5580"/>
          <w:tab w:val="clear" w:pos="567"/>
        </w:tabs>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4.如本项目评审标准中有产品符合性指标响应打分项，则需要针对打分项描述的条款在本表中逐项填写偏离情况，并提供相应相关技术支持材料，否则不得分。</w:t>
      </w:r>
    </w:p>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szCs w:val="20"/>
          <w:highlight w:val="none"/>
          <w14:textFill>
            <w14:solidFill>
              <w14:schemeClr w14:val="tx1"/>
            </w14:solidFill>
          </w14:textFill>
        </w:rPr>
      </w:pPr>
    </w:p>
    <w:p>
      <w:pPr>
        <w:autoSpaceDE w:val="0"/>
        <w:autoSpaceDN w:val="0"/>
        <w:adjustRightInd w:val="0"/>
        <w:snapToGrid w:val="0"/>
        <w:spacing w:before="25" w:after="25" w:line="360" w:lineRule="auto"/>
        <w:ind w:right="360"/>
        <w:jc w:val="left"/>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p>
    <w:p>
      <w:pPr>
        <w:autoSpaceDE w:val="0"/>
        <w:autoSpaceDN w:val="0"/>
        <w:adjustRightInd w:val="0"/>
        <w:snapToGrid w:val="0"/>
        <w:spacing w:before="25" w:after="25" w:line="360" w:lineRule="auto"/>
        <w:ind w:right="36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tabs>
          <w:tab w:val="left" w:pos="36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p>
    <w:p>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pPr>
        <w:spacing w:line="360" w:lineRule="auto"/>
        <w:outlineLvl w:val="1"/>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  竞争性磋商文件要求提供或供应商认为应附的其他材料</w:t>
      </w:r>
      <w:r>
        <w:rPr>
          <w:rFonts w:hint="eastAsia" w:ascii="宋体" w:hAnsi="宋体" w:eastAsia="宋体" w:cs="宋体"/>
          <w:color w:val="000000" w:themeColor="text1"/>
          <w:sz w:val="24"/>
          <w:szCs w:val="22"/>
          <w:highlight w:val="none"/>
          <w14:textFill>
            <w14:solidFill>
              <w14:schemeClr w14:val="tx1"/>
            </w14:solidFill>
          </w14:textFill>
        </w:rPr>
        <w:t>（如业绩情况、实施方案、实施团队人员情况等）</w:t>
      </w:r>
    </w:p>
    <w:p>
      <w:pPr>
        <w:tabs>
          <w:tab w:val="left" w:pos="360"/>
        </w:tabs>
        <w:snapToGrid w:val="0"/>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widowControl/>
        <w:jc w:val="left"/>
        <w:rPr>
          <w:rFonts w:hint="eastAsia" w:ascii="宋体" w:hAnsi="宋体" w:eastAsia="宋体" w:cs="宋体"/>
          <w:b/>
          <w:color w:val="000000" w:themeColor="text1"/>
          <w:sz w:val="36"/>
          <w:szCs w:val="36"/>
          <w:highlight w:val="none"/>
          <w14:textFill>
            <w14:solidFill>
              <w14:schemeClr w14:val="tx1"/>
            </w14:solidFill>
          </w14:textFill>
        </w:rPr>
      </w:pP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12  最后报价一览表（实质性格式，磋商后提交）</w:t>
      </w:r>
    </w:p>
    <w:p>
      <w:pPr>
        <w:widowControl/>
        <w:jc w:val="left"/>
        <w:rPr>
          <w:rFonts w:hint="eastAsia" w:ascii="宋体" w:hAnsi="宋体" w:eastAsia="宋体" w:cs="宋体"/>
          <w:color w:val="000000" w:themeColor="text1"/>
          <w:kern w:val="0"/>
          <w:sz w:val="24"/>
          <w:szCs w:val="20"/>
          <w:highlight w:val="none"/>
          <w14:textFill>
            <w14:solidFill>
              <w14:schemeClr w14:val="tx1"/>
            </w14:solidFill>
          </w14:textFill>
        </w:rPr>
      </w:pPr>
    </w:p>
    <w:p>
      <w:pPr>
        <w:spacing w:line="360" w:lineRule="exact"/>
        <w:ind w:firstLine="72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最后报价一览表</w:t>
      </w:r>
    </w:p>
    <w:p>
      <w:pPr>
        <w:tabs>
          <w:tab w:val="left" w:pos="1800"/>
          <w:tab w:val="left" w:pos="5580"/>
        </w:tabs>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spacing w:line="360" w:lineRule="auto"/>
        <w:ind w:firstLine="360" w:firstLineChars="1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项目编号/包号：_______________     项目名称：_______________</w:t>
      </w:r>
    </w:p>
    <w:tbl>
      <w:tblPr>
        <w:tblStyle w:val="55"/>
        <w:tblW w:w="820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1143"/>
        <w:gridCol w:w="4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w:t>
            </w:r>
          </w:p>
        </w:tc>
        <w:tc>
          <w:tcPr>
            <w:tcW w:w="4631" w:type="dxa"/>
            <w:vAlign w:val="center"/>
          </w:tcPr>
          <w:p>
            <w:pP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30" w:type="dxa"/>
            <w:vMerge w:val="restart"/>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最后</w:t>
            </w:r>
            <w:r>
              <w:rPr>
                <w:rFonts w:hint="eastAsia" w:ascii="宋体" w:hAnsi="宋体" w:eastAsia="宋体" w:cs="宋体"/>
                <w:color w:val="000000" w:themeColor="text1"/>
                <w:sz w:val="24"/>
                <w:highlight w:val="none"/>
                <w:lang w:val="en-US" w:eastAsia="zh-CN"/>
                <w14:textFill>
                  <w14:solidFill>
                    <w14:schemeClr w14:val="tx1"/>
                  </w14:solidFill>
                </w14:textFill>
              </w:rPr>
              <w:t>单个项目响应</w:t>
            </w:r>
            <w:r>
              <w:rPr>
                <w:rFonts w:hint="eastAsia" w:ascii="宋体" w:hAnsi="宋体" w:eastAsia="宋体" w:cs="宋体"/>
                <w:color w:val="000000" w:themeColor="text1"/>
                <w:sz w:val="24"/>
                <w:highlight w:val="none"/>
                <w14:textFill>
                  <w14:solidFill>
                    <w14:schemeClr w14:val="tx1"/>
                  </w14:solidFill>
                </w14:textFill>
              </w:rPr>
              <w:t>报价（人民币元</w:t>
            </w:r>
            <w:r>
              <w:rPr>
                <w:rFonts w:hint="eastAsia" w:ascii="宋体" w:hAnsi="宋体" w:eastAsia="宋体" w:cs="宋体"/>
                <w:color w:val="000000" w:themeColor="text1"/>
                <w:sz w:val="24"/>
                <w:highlight w:val="none"/>
                <w:lang w:val="en-US" w:eastAsia="zh-CN"/>
                <w14:textFill>
                  <w14:solidFill>
                    <w14:schemeClr w14:val="tx1"/>
                  </w14:solidFill>
                </w14:textFill>
              </w:rPr>
              <w:t>/个</w:t>
            </w:r>
            <w:r>
              <w:rPr>
                <w:rFonts w:hint="eastAsia" w:ascii="宋体" w:hAnsi="宋体" w:eastAsia="宋体" w:cs="宋体"/>
                <w:color w:val="000000" w:themeColor="text1"/>
                <w:sz w:val="24"/>
                <w:highlight w:val="none"/>
                <w14:textFill>
                  <w14:solidFill>
                    <w14:schemeClr w14:val="tx1"/>
                  </w14:solidFill>
                </w14:textFill>
              </w:rPr>
              <w:t>）</w:t>
            </w:r>
          </w:p>
        </w:tc>
        <w:tc>
          <w:tcPr>
            <w:tcW w:w="1143"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w:t>
            </w:r>
          </w:p>
        </w:tc>
        <w:tc>
          <w:tcPr>
            <w:tcW w:w="4631" w:type="dxa"/>
            <w:vAlign w:val="center"/>
          </w:tcPr>
          <w:p>
            <w:pP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30" w:type="dxa"/>
            <w:vMerge w:val="continue"/>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1143"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小写</w:t>
            </w:r>
          </w:p>
        </w:tc>
        <w:tc>
          <w:tcPr>
            <w:tcW w:w="4631" w:type="dxa"/>
            <w:vAlign w:val="center"/>
          </w:tcPr>
          <w:p>
            <w:pP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1" w:hRule="atLeast"/>
        </w:trPr>
        <w:tc>
          <w:tcPr>
            <w:tcW w:w="3573" w:type="dxa"/>
            <w:gridSpan w:val="2"/>
            <w:vAlign w:val="center"/>
          </w:tcPr>
          <w:p>
            <w:pP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其他声明（如有）</w:t>
            </w:r>
          </w:p>
          <w:p>
            <w:pPr>
              <w:rPr>
                <w:rFonts w:hint="eastAsia" w:ascii="宋体" w:hAnsi="宋体" w:eastAsia="宋体" w:cs="宋体"/>
                <w:bCs/>
                <w:color w:val="000000" w:themeColor="text1"/>
                <w:sz w:val="24"/>
                <w:highlight w:val="none"/>
                <w14:textFill>
                  <w14:solidFill>
                    <w14:schemeClr w14:val="tx1"/>
                  </w14:solidFill>
                </w14:textFill>
              </w:rPr>
            </w:pPr>
          </w:p>
        </w:tc>
        <w:tc>
          <w:tcPr>
            <w:tcW w:w="4631" w:type="dxa"/>
            <w:vAlign w:val="center"/>
          </w:tcPr>
          <w:p>
            <w:pPr>
              <w:rPr>
                <w:rFonts w:hint="eastAsia" w:ascii="宋体" w:hAnsi="宋体" w:eastAsia="宋体" w:cs="宋体"/>
                <w:color w:val="000000" w:themeColor="text1"/>
                <w:sz w:val="24"/>
                <w:highlight w:val="none"/>
                <w14:textFill>
                  <w14:solidFill>
                    <w14:schemeClr w14:val="tx1"/>
                  </w14:solidFill>
                </w14:textFill>
              </w:rPr>
            </w:pPr>
          </w:p>
        </w:tc>
      </w:tr>
    </w:tbl>
    <w:p>
      <w:pPr>
        <w:autoSpaceDE w:val="0"/>
        <w:autoSpaceDN w:val="0"/>
        <w:adjustRightInd w:val="0"/>
        <w:jc w:val="left"/>
        <w:rPr>
          <w:rFonts w:hint="eastAsia" w:ascii="宋体" w:hAnsi="宋体" w:eastAsia="宋体" w:cs="宋体"/>
          <w:color w:val="000000" w:themeColor="text1"/>
          <w:kern w:val="0"/>
          <w:sz w:val="24"/>
          <w:highlight w:val="none"/>
          <w14:textFill>
            <w14:solidFill>
              <w14:schemeClr w14:val="tx1"/>
            </w14:solidFill>
          </w14:textFill>
        </w:rPr>
      </w:pPr>
    </w:p>
    <w:p>
      <w:pPr>
        <w:autoSpaceDE w:val="0"/>
        <w:autoSpaceDN w:val="0"/>
        <w:adjustRightInd w:val="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注：1</w:t>
      </w:r>
      <w:r>
        <w:rPr>
          <w:rFonts w:hint="eastAsia" w:ascii="宋体" w:hAnsi="宋体" w:eastAsia="宋体" w:cs="宋体"/>
          <w:color w:val="000000" w:themeColor="text1"/>
          <w:sz w:val="24"/>
          <w:szCs w:val="20"/>
          <w:highlight w:val="none"/>
          <w14:textFill>
            <w14:solidFill>
              <w14:schemeClr w14:val="tx1"/>
            </w14:solidFill>
          </w14:textFill>
        </w:rPr>
        <w:t>.此表中，每包的报价应和《最后分项报价表》中的总价相一致。</w:t>
      </w:r>
    </w:p>
    <w:p>
      <w:pPr>
        <w:tabs>
          <w:tab w:val="left" w:pos="5580"/>
        </w:tabs>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2.本表必须按包分别填写。</w:t>
      </w:r>
    </w:p>
    <w:p>
      <w:pPr>
        <w:pStyle w:val="102"/>
        <w:ind w:left="642" w:leftChars="227" w:hanging="165" w:hangingChars="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3.此表不需要装订在响应文件中，供应商可以提前准备好此表，按现场评审要求提供最后报价时提交。</w:t>
      </w: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供应商授权代表签字（或加盖供应商公章）</w:t>
      </w:r>
      <w:r>
        <w:rPr>
          <w:rFonts w:hint="eastAsia" w:ascii="宋体" w:hAnsi="宋体" w:eastAsia="宋体" w:cs="宋体"/>
          <w:color w:val="000000" w:themeColor="text1"/>
          <w:sz w:val="24"/>
          <w:highlight w:val="none"/>
          <w:lang w:val="zh-CN"/>
          <w14:textFill>
            <w14:solidFill>
              <w14:schemeClr w14:val="tx1"/>
            </w14:solidFill>
          </w14:textFill>
        </w:rPr>
        <w:t xml:space="preserve">：___________ </w:t>
      </w:r>
    </w:p>
    <w:p>
      <w:pPr>
        <w:widowControl/>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13  最后分项报价表（实质性格式，磋商后提交）</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本项目不适用</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exact"/>
        <w:jc w:val="center"/>
        <w:rPr>
          <w:rFonts w:hint="eastAsia" w:ascii="宋体" w:hAnsi="宋体" w:eastAsia="宋体" w:cs="宋体"/>
          <w:b/>
          <w:color w:val="000000" w:themeColor="text1"/>
          <w:sz w:val="36"/>
          <w:szCs w:val="36"/>
          <w:highlight w:val="none"/>
          <w14:textFill>
            <w14:solidFill>
              <w14:schemeClr w14:val="tx1"/>
            </w14:solidFill>
          </w14:textFill>
        </w:rPr>
      </w:pPr>
    </w:p>
    <w:p>
      <w:pPr>
        <w:spacing w:line="360" w:lineRule="exact"/>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最后分项报价表</w:t>
      </w:r>
    </w:p>
    <w:p>
      <w:pPr>
        <w:adjustRightInd w:val="0"/>
        <w:snapToGrid w:val="0"/>
        <w:spacing w:before="240" w:beforeLines="100" w:after="240" w:afterLines="100"/>
        <w:jc w:val="left"/>
        <w:rPr>
          <w:rFonts w:hint="eastAsia" w:ascii="宋体" w:hAnsi="宋体" w:eastAsia="宋体" w:cs="宋体"/>
          <w:b/>
          <w:i/>
          <w:color w:val="000000" w:themeColor="text1"/>
          <w:sz w:val="24"/>
          <w:highlight w:val="none"/>
          <w14:textFill>
            <w14:solidFill>
              <w14:schemeClr w14:val="tx1"/>
            </w14:solidFill>
          </w14:textFill>
        </w:rPr>
      </w:pPr>
    </w:p>
    <w:p>
      <w:pPr>
        <w:tabs>
          <w:tab w:val="left" w:pos="1800"/>
          <w:tab w:val="left" w:pos="5580"/>
        </w:tabs>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项目编号/包号：___________ 项目名称：__________报价单位：人民币元</w:t>
      </w:r>
    </w:p>
    <w:tbl>
      <w:tblPr>
        <w:tblStyle w:val="55"/>
        <w:tblW w:w="91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2936"/>
        <w:gridCol w:w="1500"/>
        <w:gridCol w:w="1052"/>
        <w:gridCol w:w="1344"/>
        <w:gridCol w:w="1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6" w:hRule="exact"/>
          <w:jc w:val="center"/>
        </w:trPr>
        <w:tc>
          <w:tcPr>
            <w:tcW w:w="607" w:type="dxa"/>
            <w:vAlign w:val="center"/>
          </w:tcPr>
          <w:p>
            <w:pPr>
              <w:spacing w:before="3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13"/>
                <w:sz w:val="24"/>
                <w:highlight w:val="none"/>
                <w14:textFill>
                  <w14:solidFill>
                    <w14:schemeClr w14:val="tx1"/>
                  </w14:solidFill>
                </w14:textFill>
              </w:rPr>
              <w:t>序号</w:t>
            </w:r>
          </w:p>
        </w:tc>
        <w:tc>
          <w:tcPr>
            <w:tcW w:w="2936"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4"/>
                <w:sz w:val="24"/>
                <w:highlight w:val="none"/>
                <w14:textFill>
                  <w14:solidFill>
                    <w14:schemeClr w14:val="tx1"/>
                  </w14:solidFill>
                </w14:textFill>
              </w:rPr>
              <w:t>分项</w:t>
            </w:r>
            <w:r>
              <w:rPr>
                <w:rFonts w:hint="eastAsia" w:ascii="宋体" w:hAnsi="宋体" w:eastAsia="宋体" w:cs="宋体"/>
                <w:b/>
                <w:color w:val="000000" w:themeColor="text1"/>
                <w:spacing w:val="-3"/>
                <w:sz w:val="24"/>
                <w:highlight w:val="none"/>
                <w14:textFill>
                  <w14:solidFill>
                    <w14:schemeClr w14:val="tx1"/>
                  </w14:solidFill>
                </w14:textFill>
              </w:rPr>
              <w:t>名称</w:t>
            </w: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单价（元）</w:t>
            </w: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数量</w:t>
            </w: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5"/>
                <w:sz w:val="24"/>
                <w:highlight w:val="none"/>
                <w14:textFill>
                  <w14:solidFill>
                    <w14:schemeClr w14:val="tx1"/>
                  </w14:solidFill>
                </w14:textFill>
              </w:rPr>
              <w:t>合</w:t>
            </w:r>
            <w:r>
              <w:rPr>
                <w:rFonts w:hint="eastAsia" w:ascii="宋体" w:hAnsi="宋体" w:eastAsia="宋体" w:cs="宋体"/>
                <w:b/>
                <w:color w:val="000000" w:themeColor="text1"/>
                <w:spacing w:val="-4"/>
                <w:sz w:val="24"/>
                <w:highlight w:val="none"/>
                <w14:textFill>
                  <w14:solidFill>
                    <w14:schemeClr w14:val="tx1"/>
                  </w14:solidFill>
                </w14:textFill>
              </w:rPr>
              <w:t>价（元）</w:t>
            </w: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1"/>
                <w:sz w:val="24"/>
                <w:highlight w:val="none"/>
                <w14:textFill>
                  <w14:solidFill>
                    <w14:schemeClr w14:val="tx1"/>
                  </w14:solidFill>
                </w14:textFill>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exact"/>
          <w:jc w:val="center"/>
        </w:trPr>
        <w:tc>
          <w:tcPr>
            <w:tcW w:w="607" w:type="dxa"/>
            <w:vAlign w:val="center"/>
          </w:tcPr>
          <w:p>
            <w:pPr>
              <w:spacing w:before="113" w:line="242" w:lineRule="auto"/>
              <w:ind w:left="2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1</w:t>
            </w:r>
          </w:p>
        </w:tc>
        <w:tc>
          <w:tcPr>
            <w:tcW w:w="2936"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exact"/>
          <w:jc w:val="center"/>
        </w:trPr>
        <w:tc>
          <w:tcPr>
            <w:tcW w:w="607" w:type="dxa"/>
            <w:vAlign w:val="center"/>
          </w:tcPr>
          <w:p>
            <w:pPr>
              <w:spacing w:before="66" w:line="242" w:lineRule="auto"/>
              <w:ind w:left="2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w:t>
            </w:r>
          </w:p>
        </w:tc>
        <w:tc>
          <w:tcPr>
            <w:tcW w:w="2936"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exact"/>
          <w:jc w:val="center"/>
        </w:trPr>
        <w:tc>
          <w:tcPr>
            <w:tcW w:w="607" w:type="dxa"/>
            <w:vAlign w:val="center"/>
          </w:tcPr>
          <w:p>
            <w:pPr>
              <w:spacing w:before="64" w:line="242" w:lineRule="auto"/>
              <w:ind w:left="2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w:t>
            </w:r>
          </w:p>
        </w:tc>
        <w:tc>
          <w:tcPr>
            <w:tcW w:w="2936" w:type="dxa"/>
            <w:vAlign w:val="center"/>
          </w:tcPr>
          <w:p>
            <w:pPr>
              <w:spacing w:before="64" w:line="242" w:lineRule="auto"/>
              <w:ind w:left="9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1" w:hRule="exact"/>
          <w:jc w:val="center"/>
        </w:trPr>
        <w:tc>
          <w:tcPr>
            <w:tcW w:w="6095" w:type="dxa"/>
            <w:gridSpan w:val="4"/>
            <w:vAlign w:val="center"/>
          </w:tcPr>
          <w:p>
            <w:pPr>
              <w:spacing w:before="6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3"/>
                <w:sz w:val="24"/>
                <w:highlight w:val="none"/>
                <w14:textFill>
                  <w14:solidFill>
                    <w14:schemeClr w14:val="tx1"/>
                  </w14:solidFill>
                </w14:textFill>
              </w:rPr>
              <w:t>总价</w:t>
            </w:r>
            <w:r>
              <w:rPr>
                <w:rFonts w:hint="eastAsia" w:ascii="宋体" w:hAnsi="宋体" w:eastAsia="宋体" w:cs="宋体"/>
                <w:b/>
                <w:color w:val="000000" w:themeColor="text1"/>
                <w:spacing w:val="-2"/>
                <w:sz w:val="24"/>
                <w:highlight w:val="none"/>
                <w14:textFill>
                  <w14:solidFill>
                    <w14:schemeClr w14:val="tx1"/>
                  </w14:solidFill>
                </w14:textFill>
              </w:rPr>
              <w:t>（元）</w:t>
            </w: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bl>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tabs>
          <w:tab w:val="left" w:pos="5580"/>
        </w:tabs>
        <w:spacing w:line="360" w:lineRule="auto"/>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r>
        <w:rPr>
          <w:rFonts w:hint="eastAsia" w:ascii="宋体" w:hAnsi="宋体" w:eastAsia="宋体" w:cs="宋体"/>
          <w:color w:val="000000" w:themeColor="text1"/>
          <w:sz w:val="24"/>
          <w:szCs w:val="20"/>
          <w:highlight w:val="none"/>
          <w14:textFill>
            <w14:solidFill>
              <w14:schemeClr w14:val="tx1"/>
            </w14:solidFill>
          </w14:textFill>
        </w:rPr>
        <w:t>1.本表必须按包分别填写。</w:t>
      </w:r>
    </w:p>
    <w:p>
      <w:pPr>
        <w:tabs>
          <w:tab w:val="left" w:pos="5580"/>
        </w:tabs>
        <w:spacing w:line="360" w:lineRule="auto"/>
        <w:ind w:firstLine="960" w:firstLineChars="4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2.如果不提供分项报价将视为没有实质性响应竞争性磋商文件。</w:t>
      </w:r>
    </w:p>
    <w:p>
      <w:pPr>
        <w:tabs>
          <w:tab w:val="left" w:pos="558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3.上述各项的详细规格（如有），可另页描述。</w:t>
      </w:r>
    </w:p>
    <w:p>
      <w:pPr>
        <w:tabs>
          <w:tab w:val="left" w:pos="558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4此表不需要装订在响应文件中，供应商可以提前准备好此表，按现场评审要求提供最后报价时提交。</w:t>
      </w:r>
    </w:p>
    <w:p>
      <w:pPr>
        <w:tabs>
          <w:tab w:val="left" w:pos="558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5.制造商规模列应填写</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大型</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中型</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小微</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或</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其他</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，且不应与《中小企业声明函》或《拟分包情况说明》中内容矛盾。</w:t>
      </w:r>
    </w:p>
    <w:p>
      <w:pPr>
        <w:tabs>
          <w:tab w:val="left" w:pos="1800"/>
          <w:tab w:val="left" w:pos="5580"/>
        </w:tabs>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供应商授权代表签字（或加盖供应商公章）</w:t>
      </w:r>
      <w:r>
        <w:rPr>
          <w:rFonts w:hint="eastAsia" w:ascii="宋体" w:hAnsi="宋体" w:eastAsia="宋体" w:cs="宋体"/>
          <w:color w:val="000000" w:themeColor="text1"/>
          <w:sz w:val="24"/>
          <w:highlight w:val="none"/>
          <w:lang w:val="zh-CN"/>
          <w14:textFill>
            <w14:solidFill>
              <w14:schemeClr w14:val="tx1"/>
            </w14:solidFill>
          </w14:textFill>
        </w:rPr>
        <w:t xml:space="preserve">：____________ </w:t>
      </w: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spacing w:line="360" w:lineRule="auto"/>
        <w:outlineLvl w:val="1"/>
        <w:rPr>
          <w:rFonts w:hint="eastAsia" w:ascii="宋体" w:hAnsi="宋体" w:eastAsia="宋体" w:cs="宋体"/>
          <w:color w:val="000000" w:themeColor="text1"/>
          <w:spacing w:val="4"/>
          <w:sz w:val="24"/>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br w:type="page"/>
      </w:r>
      <w:r>
        <w:rPr>
          <w:rFonts w:hint="eastAsia" w:ascii="宋体" w:hAnsi="宋体" w:eastAsia="宋体" w:cs="宋体"/>
          <w:color w:val="000000" w:themeColor="text1"/>
          <w:spacing w:val="2"/>
          <w:sz w:val="24"/>
          <w:highlight w:val="none"/>
          <w14:textFill>
            <w14:solidFill>
              <w14:schemeClr w14:val="tx1"/>
            </w14:solidFill>
          </w14:textFill>
        </w:rPr>
        <w:t>14</w:t>
      </w:r>
      <w:r>
        <w:rPr>
          <w:rFonts w:hint="eastAsia" w:ascii="宋体" w:hAnsi="宋体" w:eastAsia="宋体" w:cs="宋体"/>
          <w:color w:val="000000" w:themeColor="text1"/>
          <w:spacing w:val="4"/>
          <w:sz w:val="24"/>
          <w:highlight w:val="none"/>
          <w14:textFill>
            <w14:solidFill>
              <w14:schemeClr w14:val="tx1"/>
            </w14:solidFill>
          </w14:textFill>
        </w:rPr>
        <w:t>最后报价构成表（如有，实质性格式，磋商后提交）</w:t>
      </w:r>
    </w:p>
    <w:p>
      <w:pPr>
        <w:pStyle w:val="18"/>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14-1</w:t>
      </w:r>
      <w:r>
        <w:rPr>
          <w:rFonts w:hint="eastAsia" w:ascii="宋体" w:hAnsi="宋体" w:eastAsia="宋体" w:cs="宋体"/>
          <w:color w:val="000000" w:themeColor="text1"/>
          <w:spacing w:val="8"/>
          <w:highlight w:val="none"/>
          <w14:textFill>
            <w14:solidFill>
              <w14:schemeClr w14:val="tx1"/>
            </w14:solidFill>
          </w14:textFill>
        </w:rPr>
        <w:t>最终报价中分包情况说明</w:t>
      </w:r>
    </w:p>
    <w:p>
      <w:pPr>
        <w:rPr>
          <w:rFonts w:hint="eastAsia" w:ascii="宋体" w:hAnsi="宋体" w:eastAsia="宋体" w:cs="宋体"/>
          <w:color w:val="000000" w:themeColor="text1"/>
          <w:spacing w:val="8"/>
          <w:sz w:val="24"/>
          <w:highlight w:val="none"/>
          <w14:textFill>
            <w14:solidFill>
              <w14:schemeClr w14:val="tx1"/>
            </w14:solidFill>
          </w14:textFill>
        </w:rPr>
      </w:pPr>
    </w:p>
    <w:tbl>
      <w:tblPr>
        <w:tblStyle w:val="55"/>
        <w:tblW w:w="8672" w:type="dxa"/>
        <w:tblInd w:w="742" w:type="dxa"/>
        <w:tblLayout w:type="fixed"/>
        <w:tblCellMar>
          <w:top w:w="0" w:type="dxa"/>
          <w:left w:w="0" w:type="dxa"/>
          <w:bottom w:w="0" w:type="dxa"/>
          <w:right w:w="0" w:type="dxa"/>
        </w:tblCellMar>
      </w:tblPr>
      <w:tblGrid>
        <w:gridCol w:w="703"/>
        <w:gridCol w:w="3792"/>
        <w:gridCol w:w="2304"/>
        <w:gridCol w:w="1873"/>
      </w:tblGrid>
      <w:tr>
        <w:tblPrEx>
          <w:tblLayout w:type="fixed"/>
          <w:tblCellMar>
            <w:top w:w="0" w:type="dxa"/>
            <w:left w:w="0" w:type="dxa"/>
            <w:bottom w:w="0" w:type="dxa"/>
            <w:right w:w="0" w:type="dxa"/>
          </w:tblCellMar>
        </w:tblPrEx>
        <w:trPr>
          <w:trHeight w:val="965" w:hRule="exact"/>
        </w:trPr>
        <w:tc>
          <w:tcPr>
            <w:tcW w:w="703" w:type="dxa"/>
            <w:tcBorders>
              <w:top w:val="single" w:color="000000" w:sz="4" w:space="0"/>
              <w:left w:val="single" w:color="000000" w:sz="4" w:space="0"/>
              <w:bottom w:val="single" w:color="000000" w:sz="4" w:space="0"/>
              <w:right w:val="single" w:color="000000" w:sz="4" w:space="0"/>
            </w:tcBorders>
          </w:tcPr>
          <w:p>
            <w:pPr>
              <w:spacing w:line="178" w:lineRule="exact"/>
              <w:rPr>
                <w:rFonts w:hint="eastAsia" w:ascii="宋体" w:hAnsi="宋体" w:eastAsia="宋体" w:cs="宋体"/>
                <w:color w:val="000000" w:themeColor="text1"/>
                <w:highlight w:val="none"/>
                <w14:textFill>
                  <w14:solidFill>
                    <w14:schemeClr w14:val="tx1"/>
                  </w14:solidFill>
                </w14:textFill>
              </w:rPr>
            </w:pPr>
          </w:p>
          <w:p>
            <w:pPr>
              <w:ind w:left="10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序号</w:t>
            </w:r>
          </w:p>
        </w:tc>
        <w:tc>
          <w:tcPr>
            <w:tcW w:w="3792" w:type="dxa"/>
            <w:tcBorders>
              <w:top w:val="single" w:color="000000" w:sz="4" w:space="0"/>
              <w:left w:val="single" w:color="000000" w:sz="4" w:space="0"/>
              <w:bottom w:val="single" w:color="000000" w:sz="4" w:space="0"/>
              <w:right w:val="single" w:color="000000" w:sz="4" w:space="0"/>
            </w:tcBorders>
          </w:tcPr>
          <w:p>
            <w:pPr>
              <w:spacing w:line="178" w:lineRule="exact"/>
              <w:rPr>
                <w:rFonts w:hint="eastAsia" w:ascii="宋体" w:hAnsi="宋体" w:eastAsia="宋体" w:cs="宋体"/>
                <w:color w:val="000000" w:themeColor="text1"/>
                <w:highlight w:val="none"/>
                <w14:textFill>
                  <w14:solidFill>
                    <w14:schemeClr w14:val="tx1"/>
                  </w14:solidFill>
                </w14:textFill>
              </w:rPr>
            </w:pPr>
          </w:p>
          <w:p>
            <w:pPr>
              <w:ind w:left="9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分包承担</w:t>
            </w:r>
            <w:r>
              <w:rPr>
                <w:rFonts w:hint="eastAsia" w:ascii="宋体" w:hAnsi="宋体" w:eastAsia="宋体" w:cs="宋体"/>
                <w:color w:val="000000" w:themeColor="text1"/>
                <w:spacing w:val="-1"/>
                <w:sz w:val="24"/>
                <w:highlight w:val="none"/>
                <w14:textFill>
                  <w14:solidFill>
                    <w14:schemeClr w14:val="tx1"/>
                  </w14:solidFill>
                </w14:textFill>
              </w:rPr>
              <w:t>主体名称</w:t>
            </w:r>
          </w:p>
        </w:tc>
        <w:tc>
          <w:tcPr>
            <w:tcW w:w="2304" w:type="dxa"/>
            <w:tcBorders>
              <w:top w:val="single" w:color="000000" w:sz="4" w:space="0"/>
              <w:left w:val="single" w:color="000000" w:sz="4" w:space="0"/>
              <w:bottom w:val="single" w:color="000000" w:sz="4" w:space="0"/>
              <w:right w:val="single" w:color="000000" w:sz="4" w:space="0"/>
            </w:tcBorders>
          </w:tcPr>
          <w:p>
            <w:pPr>
              <w:spacing w:before="24"/>
              <w:ind w:left="11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分包承担</w:t>
            </w:r>
            <w:r>
              <w:rPr>
                <w:rFonts w:hint="eastAsia" w:ascii="宋体" w:hAnsi="宋体" w:eastAsia="宋体" w:cs="宋体"/>
                <w:color w:val="000000" w:themeColor="text1"/>
                <w:spacing w:val="-1"/>
                <w:sz w:val="24"/>
                <w:highlight w:val="none"/>
                <w14:textFill>
                  <w14:solidFill>
                    <w14:schemeClr w14:val="tx1"/>
                  </w14:solidFill>
                </w14:textFill>
              </w:rPr>
              <w:t>主体类型</w:t>
            </w:r>
          </w:p>
          <w:p>
            <w:pPr>
              <w:spacing w:line="224" w:lineRule="auto"/>
              <w:ind w:left="59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（选</w:t>
            </w:r>
            <w:r>
              <w:rPr>
                <w:rFonts w:hint="eastAsia" w:ascii="宋体" w:hAnsi="宋体" w:eastAsia="宋体" w:cs="宋体"/>
                <w:color w:val="000000" w:themeColor="text1"/>
                <w:spacing w:val="-2"/>
                <w:sz w:val="24"/>
                <w:highlight w:val="none"/>
                <w14:textFill>
                  <w14:solidFill>
                    <w14:schemeClr w14:val="tx1"/>
                  </w14:solidFill>
                </w14:textFill>
              </w:rPr>
              <w:t>择）</w:t>
            </w:r>
          </w:p>
        </w:tc>
        <w:tc>
          <w:tcPr>
            <w:tcW w:w="1873" w:type="dxa"/>
            <w:tcBorders>
              <w:top w:val="single" w:color="000000" w:sz="4" w:space="0"/>
              <w:left w:val="single" w:color="000000" w:sz="4" w:space="0"/>
              <w:bottom w:val="single" w:color="000000" w:sz="4" w:space="0"/>
              <w:right w:val="single" w:color="000000" w:sz="4" w:space="0"/>
            </w:tcBorders>
          </w:tcPr>
          <w:p>
            <w:pPr>
              <w:spacing w:before="24"/>
              <w:ind w:left="8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拟分包合同</w:t>
            </w:r>
            <w:r>
              <w:rPr>
                <w:rFonts w:hint="eastAsia" w:ascii="宋体" w:hAnsi="宋体" w:eastAsia="宋体" w:cs="宋体"/>
                <w:color w:val="000000" w:themeColor="text1"/>
                <w:spacing w:val="-1"/>
                <w:sz w:val="24"/>
                <w:highlight w:val="none"/>
                <w14:textFill>
                  <w14:solidFill>
                    <w14:schemeClr w14:val="tx1"/>
                  </w14:solidFill>
                </w14:textFill>
              </w:rPr>
              <w:t>金额</w:t>
            </w:r>
          </w:p>
          <w:p>
            <w:pPr>
              <w:spacing w:line="224" w:lineRule="auto"/>
              <w:ind w:left="20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（人民</w:t>
            </w:r>
            <w:r>
              <w:rPr>
                <w:rFonts w:hint="eastAsia" w:ascii="宋体" w:hAnsi="宋体" w:eastAsia="宋体" w:cs="宋体"/>
                <w:color w:val="000000" w:themeColor="text1"/>
                <w:spacing w:val="-1"/>
                <w:sz w:val="24"/>
                <w:highlight w:val="none"/>
                <w14:textFill>
                  <w14:solidFill>
                    <w14:schemeClr w14:val="tx1"/>
                  </w14:solidFill>
                </w14:textFill>
              </w:rPr>
              <w:t>币元）</w:t>
            </w:r>
          </w:p>
        </w:tc>
      </w:tr>
      <w:tr>
        <w:tblPrEx>
          <w:tblLayout w:type="fixed"/>
          <w:tblCellMar>
            <w:top w:w="0" w:type="dxa"/>
            <w:left w:w="0" w:type="dxa"/>
            <w:bottom w:w="0" w:type="dxa"/>
            <w:right w:w="0" w:type="dxa"/>
          </w:tblCellMar>
        </w:tblPrEx>
        <w:trPr>
          <w:trHeight w:val="942" w:hRule="exact"/>
        </w:trPr>
        <w:tc>
          <w:tcPr>
            <w:tcW w:w="703" w:type="dxa"/>
            <w:tcBorders>
              <w:top w:val="single" w:color="000000" w:sz="4" w:space="0"/>
              <w:left w:val="single" w:color="000000" w:sz="4" w:space="0"/>
              <w:bottom w:val="single" w:color="000000" w:sz="4" w:space="0"/>
              <w:right w:val="single" w:color="000000" w:sz="4" w:space="0"/>
            </w:tcBorders>
          </w:tcPr>
          <w:p>
            <w:pPr>
              <w:spacing w:line="324" w:lineRule="exact"/>
              <w:rPr>
                <w:rFonts w:hint="eastAsia" w:ascii="宋体" w:hAnsi="宋体" w:eastAsia="宋体" w:cs="宋体"/>
                <w:color w:val="000000" w:themeColor="text1"/>
                <w:highlight w:val="none"/>
                <w14:textFill>
                  <w14:solidFill>
                    <w14:schemeClr w14:val="tx1"/>
                  </w14:solidFill>
                </w14:textFill>
              </w:rPr>
            </w:pPr>
          </w:p>
          <w:p>
            <w:pPr>
              <w:spacing w:line="242" w:lineRule="auto"/>
              <w:ind w:left="26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1</w:t>
            </w:r>
          </w:p>
        </w:tc>
        <w:tc>
          <w:tcPr>
            <w:tcW w:w="37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pPr>
              <w:spacing w:before="17" w:line="239" w:lineRule="auto"/>
              <w:ind w:left="433" w:right="536"/>
              <w:rPr>
                <w:rFonts w:hint="eastAsia" w:ascii="宋体" w:hAnsi="宋体" w:eastAsia="宋体" w:cs="宋体"/>
                <w:color w:val="000000" w:themeColor="text1"/>
                <w:spacing w:val="13"/>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4"/>
                <w:sz w:val="24"/>
                <w:highlight w:val="none"/>
                <w14:textFill>
                  <w14:solidFill>
                    <w14:schemeClr w14:val="tx1"/>
                  </w14:solidFill>
                </w14:textFill>
              </w:rPr>
              <w:t>中型</w:t>
            </w:r>
            <w:r>
              <w:rPr>
                <w:rFonts w:hint="eastAsia" w:ascii="宋体" w:hAnsi="宋体" w:eastAsia="宋体" w:cs="宋体"/>
                <w:color w:val="000000" w:themeColor="text1"/>
                <w:spacing w:val="13"/>
                <w:sz w:val="24"/>
                <w:highlight w:val="none"/>
                <w14:textFill>
                  <w14:solidFill>
                    <w14:schemeClr w14:val="tx1"/>
                  </w14:solidFill>
                </w14:textFill>
              </w:rPr>
              <w:t>企业</w:t>
            </w:r>
          </w:p>
          <w:p>
            <w:pPr>
              <w:spacing w:before="17" w:line="239" w:lineRule="auto"/>
              <w:ind w:left="433" w:right="53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小微</w:t>
            </w:r>
            <w:r>
              <w:rPr>
                <w:rFonts w:hint="eastAsia" w:ascii="宋体" w:hAnsi="宋体" w:eastAsia="宋体" w:cs="宋体"/>
                <w:color w:val="000000" w:themeColor="text1"/>
                <w:spacing w:val="12"/>
                <w:sz w:val="24"/>
                <w:highlight w:val="none"/>
                <w14:textFill>
                  <w14:solidFill>
                    <w14:schemeClr w14:val="tx1"/>
                  </w14:solidFill>
                </w14:textFill>
              </w:rPr>
              <w:t>企业</w:t>
            </w:r>
          </w:p>
          <w:p>
            <w:pPr>
              <w:spacing w:line="226" w:lineRule="auto"/>
              <w:ind w:left="67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26"/>
                <w:sz w:val="24"/>
                <w:highlight w:val="none"/>
                <w14:textFill>
                  <w14:solidFill>
                    <w14:schemeClr w14:val="tx1"/>
                  </w14:solidFill>
                </w14:textFill>
              </w:rPr>
              <w:t>其他</w:t>
            </w: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943" w:hRule="exact"/>
        </w:trPr>
        <w:tc>
          <w:tcPr>
            <w:tcW w:w="703" w:type="dxa"/>
            <w:tcBorders>
              <w:top w:val="single" w:color="000000" w:sz="4" w:space="0"/>
              <w:left w:val="single" w:color="000000" w:sz="4" w:space="0"/>
              <w:bottom w:val="single" w:color="000000" w:sz="4" w:space="0"/>
              <w:right w:val="single" w:color="000000" w:sz="4" w:space="0"/>
            </w:tcBorders>
          </w:tcPr>
          <w:p>
            <w:pPr>
              <w:spacing w:line="326" w:lineRule="exact"/>
              <w:rPr>
                <w:rFonts w:hint="eastAsia" w:ascii="宋体" w:hAnsi="宋体" w:eastAsia="宋体" w:cs="宋体"/>
                <w:color w:val="000000" w:themeColor="text1"/>
                <w:highlight w:val="none"/>
                <w14:textFill>
                  <w14:solidFill>
                    <w14:schemeClr w14:val="tx1"/>
                  </w14:solidFill>
                </w14:textFill>
              </w:rPr>
            </w:pPr>
          </w:p>
          <w:p>
            <w:pPr>
              <w:spacing w:line="242" w:lineRule="auto"/>
              <w:ind w:left="26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w:t>
            </w:r>
          </w:p>
        </w:tc>
        <w:tc>
          <w:tcPr>
            <w:tcW w:w="37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pPr>
              <w:spacing w:before="19" w:line="238" w:lineRule="auto"/>
              <w:ind w:left="433" w:right="536"/>
              <w:rPr>
                <w:rFonts w:hint="eastAsia" w:ascii="宋体" w:hAnsi="宋体" w:eastAsia="宋体" w:cs="宋体"/>
                <w:color w:val="000000" w:themeColor="text1"/>
                <w:spacing w:val="13"/>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4"/>
                <w:sz w:val="24"/>
                <w:highlight w:val="none"/>
                <w14:textFill>
                  <w14:solidFill>
                    <w14:schemeClr w14:val="tx1"/>
                  </w14:solidFill>
                </w14:textFill>
              </w:rPr>
              <w:t>中型</w:t>
            </w:r>
            <w:r>
              <w:rPr>
                <w:rFonts w:hint="eastAsia" w:ascii="宋体" w:hAnsi="宋体" w:eastAsia="宋体" w:cs="宋体"/>
                <w:color w:val="000000" w:themeColor="text1"/>
                <w:spacing w:val="13"/>
                <w:sz w:val="24"/>
                <w:highlight w:val="none"/>
                <w14:textFill>
                  <w14:solidFill>
                    <w14:schemeClr w14:val="tx1"/>
                  </w14:solidFill>
                </w14:textFill>
              </w:rPr>
              <w:t>企业</w:t>
            </w:r>
          </w:p>
          <w:p>
            <w:pPr>
              <w:spacing w:before="19" w:line="238" w:lineRule="auto"/>
              <w:ind w:left="433" w:right="53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小微</w:t>
            </w:r>
            <w:r>
              <w:rPr>
                <w:rFonts w:hint="eastAsia" w:ascii="宋体" w:hAnsi="宋体" w:eastAsia="宋体" w:cs="宋体"/>
                <w:color w:val="000000" w:themeColor="text1"/>
                <w:spacing w:val="12"/>
                <w:sz w:val="24"/>
                <w:highlight w:val="none"/>
                <w14:textFill>
                  <w14:solidFill>
                    <w14:schemeClr w14:val="tx1"/>
                  </w14:solidFill>
                </w14:textFill>
              </w:rPr>
              <w:t>企业</w:t>
            </w:r>
          </w:p>
          <w:p>
            <w:pPr>
              <w:spacing w:line="227" w:lineRule="auto"/>
              <w:ind w:left="67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26"/>
                <w:sz w:val="24"/>
                <w:highlight w:val="none"/>
                <w14:textFill>
                  <w14:solidFill>
                    <w14:schemeClr w14:val="tx1"/>
                  </w14:solidFill>
                </w14:textFill>
              </w:rPr>
              <w:t>其他</w:t>
            </w: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9" w:hRule="exact"/>
        </w:trPr>
        <w:tc>
          <w:tcPr>
            <w:tcW w:w="703" w:type="dxa"/>
            <w:tcBorders>
              <w:top w:val="single" w:color="000000" w:sz="4" w:space="0"/>
              <w:left w:val="single" w:color="000000" w:sz="4" w:space="0"/>
              <w:bottom w:val="single" w:color="000000" w:sz="4" w:space="0"/>
              <w:right w:val="single" w:color="000000" w:sz="4" w:space="0"/>
            </w:tcBorders>
          </w:tcPr>
          <w:p>
            <w:pPr>
              <w:spacing w:line="170" w:lineRule="exact"/>
              <w:rPr>
                <w:rFonts w:hint="eastAsia" w:ascii="宋体" w:hAnsi="宋体" w:eastAsia="宋体" w:cs="宋体"/>
                <w:color w:val="000000" w:themeColor="text1"/>
                <w:highlight w:val="none"/>
                <w14:textFill>
                  <w14:solidFill>
                    <w14:schemeClr w14:val="tx1"/>
                  </w14:solidFill>
                </w14:textFill>
              </w:rPr>
            </w:pPr>
          </w:p>
          <w:p>
            <w:pPr>
              <w:spacing w:line="242" w:lineRule="auto"/>
              <w:ind w:left="22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w w:val="380"/>
                <w:sz w:val="24"/>
                <w:highlight w:val="none"/>
                <w14:textFill>
                  <w14:solidFill>
                    <w14:schemeClr w14:val="tx1"/>
                  </w14:solidFill>
                </w14:textFill>
              </w:rPr>
              <w:t>.</w:t>
            </w:r>
          </w:p>
        </w:tc>
        <w:tc>
          <w:tcPr>
            <w:tcW w:w="37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4" w:hRule="exact"/>
        </w:trPr>
        <w:tc>
          <w:tcPr>
            <w:tcW w:w="6799" w:type="dxa"/>
            <w:gridSpan w:val="3"/>
            <w:tcBorders>
              <w:top w:val="single" w:color="000000" w:sz="4" w:space="0"/>
              <w:left w:val="single" w:color="000000" w:sz="4" w:space="0"/>
              <w:bottom w:val="single" w:color="000000" w:sz="4" w:space="0"/>
              <w:right w:val="single" w:color="000000" w:sz="4" w:space="0"/>
            </w:tcBorders>
          </w:tcPr>
          <w:p>
            <w:pPr>
              <w:spacing w:line="172" w:lineRule="exact"/>
              <w:rPr>
                <w:rFonts w:hint="eastAsia" w:ascii="宋体" w:hAnsi="宋体" w:eastAsia="宋体" w:cs="宋体"/>
                <w:color w:val="000000" w:themeColor="text1"/>
                <w:highlight w:val="none"/>
                <w14:textFill>
                  <w14:solidFill>
                    <w14:schemeClr w14:val="tx1"/>
                  </w14:solidFill>
                </w14:textFill>
              </w:rPr>
            </w:pPr>
          </w:p>
          <w:p>
            <w:pPr>
              <w:ind w:left="314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合计</w:t>
            </w: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bl>
    <w:p>
      <w:pPr>
        <w:pStyle w:val="18"/>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14-2</w:t>
      </w:r>
      <w:r>
        <w:rPr>
          <w:rFonts w:hint="eastAsia" w:ascii="宋体" w:hAnsi="宋体" w:eastAsia="宋体" w:cs="宋体"/>
          <w:color w:val="000000" w:themeColor="text1"/>
          <w:spacing w:val="8"/>
          <w:sz w:val="24"/>
          <w:highlight w:val="none"/>
          <w14:textFill>
            <w14:solidFill>
              <w14:schemeClr w14:val="tx1"/>
            </w14:solidFill>
          </w14:textFill>
        </w:rPr>
        <w:t>联合体最终报价情况说明</w:t>
      </w:r>
    </w:p>
    <w:p>
      <w:pPr>
        <w:pStyle w:val="18"/>
        <w:rPr>
          <w:rFonts w:hint="eastAsia" w:ascii="宋体" w:hAnsi="宋体" w:eastAsia="宋体" w:cs="宋体"/>
          <w:color w:val="000000" w:themeColor="text1"/>
          <w:highlight w:val="none"/>
          <w14:textFill>
            <w14:solidFill>
              <w14:schemeClr w14:val="tx1"/>
            </w14:solidFill>
          </w14:textFill>
        </w:rPr>
      </w:pPr>
    </w:p>
    <w:tbl>
      <w:tblPr>
        <w:tblStyle w:val="55"/>
        <w:tblW w:w="8672" w:type="dxa"/>
        <w:tblInd w:w="742" w:type="dxa"/>
        <w:tblLayout w:type="fixed"/>
        <w:tblCellMar>
          <w:top w:w="0" w:type="dxa"/>
          <w:left w:w="0" w:type="dxa"/>
          <w:bottom w:w="0" w:type="dxa"/>
          <w:right w:w="0" w:type="dxa"/>
        </w:tblCellMar>
      </w:tblPr>
      <w:tblGrid>
        <w:gridCol w:w="703"/>
        <w:gridCol w:w="3792"/>
        <w:gridCol w:w="2304"/>
        <w:gridCol w:w="1873"/>
      </w:tblGrid>
      <w:tr>
        <w:tblPrEx>
          <w:tblLayout w:type="fixed"/>
          <w:tblCellMar>
            <w:top w:w="0" w:type="dxa"/>
            <w:left w:w="0" w:type="dxa"/>
            <w:bottom w:w="0" w:type="dxa"/>
            <w:right w:w="0" w:type="dxa"/>
          </w:tblCellMar>
        </w:tblPrEx>
        <w:trPr>
          <w:trHeight w:val="813" w:hRule="exact"/>
        </w:trPr>
        <w:tc>
          <w:tcPr>
            <w:tcW w:w="703" w:type="dxa"/>
            <w:tcBorders>
              <w:top w:val="single" w:color="000000" w:sz="4" w:space="0"/>
              <w:left w:val="single" w:color="000000" w:sz="4" w:space="0"/>
              <w:bottom w:val="single" w:color="000000" w:sz="4" w:space="0"/>
              <w:right w:val="single" w:color="000000" w:sz="4" w:space="0"/>
            </w:tcBorders>
          </w:tcPr>
          <w:p>
            <w:pPr>
              <w:spacing w:line="177" w:lineRule="exact"/>
              <w:rPr>
                <w:rFonts w:hint="eastAsia" w:ascii="宋体" w:hAnsi="宋体" w:eastAsia="宋体" w:cs="宋体"/>
                <w:color w:val="000000" w:themeColor="text1"/>
                <w:highlight w:val="none"/>
                <w14:textFill>
                  <w14:solidFill>
                    <w14:schemeClr w14:val="tx1"/>
                  </w14:solidFill>
                </w14:textFill>
              </w:rPr>
            </w:pPr>
          </w:p>
          <w:p>
            <w:pPr>
              <w:ind w:left="10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序号</w:t>
            </w:r>
          </w:p>
        </w:tc>
        <w:tc>
          <w:tcPr>
            <w:tcW w:w="3792" w:type="dxa"/>
            <w:tcBorders>
              <w:top w:val="single" w:color="000000" w:sz="4" w:space="0"/>
              <w:left w:val="single" w:color="000000" w:sz="4" w:space="0"/>
              <w:bottom w:val="single" w:color="000000" w:sz="4" w:space="0"/>
              <w:right w:val="single" w:color="000000" w:sz="4" w:space="0"/>
            </w:tcBorders>
          </w:tcPr>
          <w:p>
            <w:pPr>
              <w:spacing w:line="177" w:lineRule="exact"/>
              <w:rPr>
                <w:rFonts w:hint="eastAsia" w:ascii="宋体" w:hAnsi="宋体" w:eastAsia="宋体" w:cs="宋体"/>
                <w:color w:val="000000" w:themeColor="text1"/>
                <w:highlight w:val="none"/>
                <w14:textFill>
                  <w14:solidFill>
                    <w14:schemeClr w14:val="tx1"/>
                  </w14:solidFill>
                </w14:textFill>
              </w:rPr>
            </w:pPr>
          </w:p>
          <w:p>
            <w:pPr>
              <w:ind w:left="111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联合体成员</w:t>
            </w:r>
            <w:r>
              <w:rPr>
                <w:rFonts w:hint="eastAsia" w:ascii="宋体" w:hAnsi="宋体" w:eastAsia="宋体" w:cs="宋体"/>
                <w:color w:val="000000" w:themeColor="text1"/>
                <w:spacing w:val="-1"/>
                <w:sz w:val="24"/>
                <w:highlight w:val="none"/>
                <w14:textFill>
                  <w14:solidFill>
                    <w14:schemeClr w14:val="tx1"/>
                  </w14:solidFill>
                </w14:textFill>
              </w:rPr>
              <w:t>名称</w:t>
            </w:r>
          </w:p>
        </w:tc>
        <w:tc>
          <w:tcPr>
            <w:tcW w:w="2304" w:type="dxa"/>
            <w:tcBorders>
              <w:top w:val="single" w:color="000000" w:sz="4" w:space="0"/>
              <w:left w:val="single" w:color="000000" w:sz="4" w:space="0"/>
              <w:bottom w:val="single" w:color="000000" w:sz="4" w:space="0"/>
              <w:right w:val="single" w:color="000000" w:sz="4" w:space="0"/>
            </w:tcBorders>
          </w:tcPr>
          <w:p>
            <w:pPr>
              <w:spacing w:before="23"/>
              <w:ind w:left="23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联合体成员</w:t>
            </w:r>
            <w:r>
              <w:rPr>
                <w:rFonts w:hint="eastAsia" w:ascii="宋体" w:hAnsi="宋体" w:eastAsia="宋体" w:cs="宋体"/>
                <w:color w:val="000000" w:themeColor="text1"/>
                <w:spacing w:val="-1"/>
                <w:sz w:val="24"/>
                <w:highlight w:val="none"/>
                <w14:textFill>
                  <w14:solidFill>
                    <w14:schemeClr w14:val="tx1"/>
                  </w14:solidFill>
                </w14:textFill>
              </w:rPr>
              <w:t>类型</w:t>
            </w:r>
          </w:p>
          <w:p>
            <w:pPr>
              <w:spacing w:line="224" w:lineRule="auto"/>
              <w:ind w:left="59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（选</w:t>
            </w:r>
            <w:r>
              <w:rPr>
                <w:rFonts w:hint="eastAsia" w:ascii="宋体" w:hAnsi="宋体" w:eastAsia="宋体" w:cs="宋体"/>
                <w:color w:val="000000" w:themeColor="text1"/>
                <w:spacing w:val="-2"/>
                <w:sz w:val="24"/>
                <w:highlight w:val="none"/>
                <w14:textFill>
                  <w14:solidFill>
                    <w14:schemeClr w14:val="tx1"/>
                  </w14:solidFill>
                </w14:textFill>
              </w:rPr>
              <w:t>择）</w:t>
            </w:r>
          </w:p>
        </w:tc>
        <w:tc>
          <w:tcPr>
            <w:tcW w:w="1873" w:type="dxa"/>
            <w:tcBorders>
              <w:top w:val="single" w:color="000000" w:sz="4" w:space="0"/>
              <w:left w:val="single" w:color="000000" w:sz="4" w:space="0"/>
              <w:bottom w:val="single" w:color="000000" w:sz="4" w:space="0"/>
              <w:right w:val="single" w:color="000000" w:sz="4" w:space="0"/>
            </w:tcBorders>
          </w:tcPr>
          <w:p>
            <w:pPr>
              <w:spacing w:before="23"/>
              <w:ind w:left="4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合同</w:t>
            </w:r>
            <w:r>
              <w:rPr>
                <w:rFonts w:hint="eastAsia" w:ascii="宋体" w:hAnsi="宋体" w:eastAsia="宋体" w:cs="宋体"/>
                <w:color w:val="000000" w:themeColor="text1"/>
                <w:spacing w:val="-2"/>
                <w:sz w:val="24"/>
                <w:highlight w:val="none"/>
                <w14:textFill>
                  <w14:solidFill>
                    <w14:schemeClr w14:val="tx1"/>
                  </w14:solidFill>
                </w14:textFill>
              </w:rPr>
              <w:t>金额</w:t>
            </w:r>
          </w:p>
          <w:p>
            <w:pPr>
              <w:spacing w:line="224" w:lineRule="auto"/>
              <w:ind w:left="20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（人民</w:t>
            </w:r>
            <w:r>
              <w:rPr>
                <w:rFonts w:hint="eastAsia" w:ascii="宋体" w:hAnsi="宋体" w:eastAsia="宋体" w:cs="宋体"/>
                <w:color w:val="000000" w:themeColor="text1"/>
                <w:spacing w:val="-1"/>
                <w:sz w:val="24"/>
                <w:highlight w:val="none"/>
                <w14:textFill>
                  <w14:solidFill>
                    <w14:schemeClr w14:val="tx1"/>
                  </w14:solidFill>
                </w14:textFill>
              </w:rPr>
              <w:t>币元）</w:t>
            </w:r>
          </w:p>
        </w:tc>
      </w:tr>
      <w:tr>
        <w:tblPrEx>
          <w:tblLayout w:type="fixed"/>
          <w:tblCellMar>
            <w:top w:w="0" w:type="dxa"/>
            <w:left w:w="0" w:type="dxa"/>
            <w:bottom w:w="0" w:type="dxa"/>
            <w:right w:w="0" w:type="dxa"/>
          </w:tblCellMar>
        </w:tblPrEx>
        <w:trPr>
          <w:trHeight w:val="943" w:hRule="exact"/>
        </w:trPr>
        <w:tc>
          <w:tcPr>
            <w:tcW w:w="703" w:type="dxa"/>
            <w:tcBorders>
              <w:top w:val="single" w:color="000000" w:sz="4" w:space="0"/>
              <w:left w:val="single" w:color="000000" w:sz="4" w:space="0"/>
              <w:bottom w:val="single" w:color="000000" w:sz="4" w:space="0"/>
              <w:right w:val="single" w:color="000000" w:sz="4" w:space="0"/>
            </w:tcBorders>
          </w:tcPr>
          <w:p>
            <w:pPr>
              <w:spacing w:line="326" w:lineRule="exact"/>
              <w:rPr>
                <w:rFonts w:hint="eastAsia" w:ascii="宋体" w:hAnsi="宋体" w:eastAsia="宋体" w:cs="宋体"/>
                <w:color w:val="000000" w:themeColor="text1"/>
                <w:highlight w:val="none"/>
                <w14:textFill>
                  <w14:solidFill>
                    <w14:schemeClr w14:val="tx1"/>
                  </w14:solidFill>
                </w14:textFill>
              </w:rPr>
            </w:pPr>
          </w:p>
          <w:p>
            <w:pPr>
              <w:spacing w:line="242" w:lineRule="auto"/>
              <w:ind w:left="26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w w:val="117"/>
                <w:sz w:val="24"/>
                <w:highlight w:val="none"/>
                <w14:textFill>
                  <w14:solidFill>
                    <w14:schemeClr w14:val="tx1"/>
                  </w14:solidFill>
                </w14:textFill>
              </w:rPr>
              <w:t>1</w:t>
            </w:r>
          </w:p>
        </w:tc>
        <w:tc>
          <w:tcPr>
            <w:tcW w:w="37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pPr>
              <w:spacing w:before="17" w:line="239" w:lineRule="auto"/>
              <w:ind w:left="433" w:right="536"/>
              <w:rPr>
                <w:rFonts w:hint="eastAsia" w:ascii="宋体" w:hAnsi="宋体" w:eastAsia="宋体" w:cs="宋体"/>
                <w:color w:val="000000" w:themeColor="text1"/>
                <w:spacing w:val="13"/>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4"/>
                <w:sz w:val="24"/>
                <w:highlight w:val="none"/>
                <w14:textFill>
                  <w14:solidFill>
                    <w14:schemeClr w14:val="tx1"/>
                  </w14:solidFill>
                </w14:textFill>
              </w:rPr>
              <w:t>中型</w:t>
            </w:r>
            <w:r>
              <w:rPr>
                <w:rFonts w:hint="eastAsia" w:ascii="宋体" w:hAnsi="宋体" w:eastAsia="宋体" w:cs="宋体"/>
                <w:color w:val="000000" w:themeColor="text1"/>
                <w:spacing w:val="13"/>
                <w:sz w:val="24"/>
                <w:highlight w:val="none"/>
                <w14:textFill>
                  <w14:solidFill>
                    <w14:schemeClr w14:val="tx1"/>
                  </w14:solidFill>
                </w14:textFill>
              </w:rPr>
              <w:t>企业</w:t>
            </w:r>
          </w:p>
          <w:p>
            <w:pPr>
              <w:spacing w:before="17" w:line="239" w:lineRule="auto"/>
              <w:ind w:left="433" w:right="53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小微</w:t>
            </w:r>
            <w:r>
              <w:rPr>
                <w:rFonts w:hint="eastAsia" w:ascii="宋体" w:hAnsi="宋体" w:eastAsia="宋体" w:cs="宋体"/>
                <w:color w:val="000000" w:themeColor="text1"/>
                <w:spacing w:val="12"/>
                <w:sz w:val="24"/>
                <w:highlight w:val="none"/>
                <w14:textFill>
                  <w14:solidFill>
                    <w14:schemeClr w14:val="tx1"/>
                  </w14:solidFill>
                </w14:textFill>
              </w:rPr>
              <w:t>企业</w:t>
            </w:r>
          </w:p>
          <w:p>
            <w:pPr>
              <w:spacing w:line="226" w:lineRule="auto"/>
              <w:ind w:left="67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26"/>
                <w:sz w:val="24"/>
                <w:highlight w:val="none"/>
                <w14:textFill>
                  <w14:solidFill>
                    <w14:schemeClr w14:val="tx1"/>
                  </w14:solidFill>
                </w14:textFill>
              </w:rPr>
              <w:t>其他</w:t>
            </w: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943" w:hRule="exact"/>
        </w:trPr>
        <w:tc>
          <w:tcPr>
            <w:tcW w:w="703" w:type="dxa"/>
            <w:tcBorders>
              <w:top w:val="single" w:color="000000" w:sz="4" w:space="0"/>
              <w:left w:val="single" w:color="000000" w:sz="4" w:space="0"/>
              <w:bottom w:val="single" w:color="000000" w:sz="4" w:space="0"/>
              <w:right w:val="single" w:color="000000" w:sz="4" w:space="0"/>
            </w:tcBorders>
          </w:tcPr>
          <w:p>
            <w:pPr>
              <w:spacing w:line="325" w:lineRule="exact"/>
              <w:rPr>
                <w:rFonts w:hint="eastAsia" w:ascii="宋体" w:hAnsi="宋体" w:eastAsia="宋体" w:cs="宋体"/>
                <w:color w:val="000000" w:themeColor="text1"/>
                <w:highlight w:val="none"/>
                <w14:textFill>
                  <w14:solidFill>
                    <w14:schemeClr w14:val="tx1"/>
                  </w14:solidFill>
                </w14:textFill>
              </w:rPr>
            </w:pPr>
          </w:p>
          <w:p>
            <w:pPr>
              <w:spacing w:line="242" w:lineRule="auto"/>
              <w:ind w:left="26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w w:val="117"/>
                <w:sz w:val="24"/>
                <w:highlight w:val="none"/>
                <w14:textFill>
                  <w14:solidFill>
                    <w14:schemeClr w14:val="tx1"/>
                  </w14:solidFill>
                </w14:textFill>
              </w:rPr>
              <w:t>2</w:t>
            </w:r>
          </w:p>
        </w:tc>
        <w:tc>
          <w:tcPr>
            <w:tcW w:w="37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pPr>
              <w:spacing w:before="19" w:line="238" w:lineRule="auto"/>
              <w:ind w:left="433" w:right="536"/>
              <w:rPr>
                <w:rFonts w:hint="eastAsia" w:ascii="宋体" w:hAnsi="宋体" w:eastAsia="宋体" w:cs="宋体"/>
                <w:color w:val="000000" w:themeColor="text1"/>
                <w:spacing w:val="13"/>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4"/>
                <w:sz w:val="24"/>
                <w:highlight w:val="none"/>
                <w14:textFill>
                  <w14:solidFill>
                    <w14:schemeClr w14:val="tx1"/>
                  </w14:solidFill>
                </w14:textFill>
              </w:rPr>
              <w:t>中型</w:t>
            </w:r>
            <w:r>
              <w:rPr>
                <w:rFonts w:hint="eastAsia" w:ascii="宋体" w:hAnsi="宋体" w:eastAsia="宋体" w:cs="宋体"/>
                <w:color w:val="000000" w:themeColor="text1"/>
                <w:spacing w:val="13"/>
                <w:sz w:val="24"/>
                <w:highlight w:val="none"/>
                <w14:textFill>
                  <w14:solidFill>
                    <w14:schemeClr w14:val="tx1"/>
                  </w14:solidFill>
                </w14:textFill>
              </w:rPr>
              <w:t>企业</w:t>
            </w:r>
          </w:p>
          <w:p>
            <w:pPr>
              <w:spacing w:before="19" w:line="238" w:lineRule="auto"/>
              <w:ind w:left="433" w:right="53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小微</w:t>
            </w:r>
            <w:r>
              <w:rPr>
                <w:rFonts w:hint="eastAsia" w:ascii="宋体" w:hAnsi="宋体" w:eastAsia="宋体" w:cs="宋体"/>
                <w:color w:val="000000" w:themeColor="text1"/>
                <w:spacing w:val="12"/>
                <w:sz w:val="24"/>
                <w:highlight w:val="none"/>
                <w14:textFill>
                  <w14:solidFill>
                    <w14:schemeClr w14:val="tx1"/>
                  </w14:solidFill>
                </w14:textFill>
              </w:rPr>
              <w:t>企业</w:t>
            </w:r>
          </w:p>
          <w:p>
            <w:pPr>
              <w:spacing w:line="227" w:lineRule="auto"/>
              <w:ind w:left="67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26"/>
                <w:sz w:val="24"/>
                <w:highlight w:val="none"/>
                <w14:textFill>
                  <w14:solidFill>
                    <w14:schemeClr w14:val="tx1"/>
                  </w14:solidFill>
                </w14:textFill>
              </w:rPr>
              <w:t>其他</w:t>
            </w: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9" w:hRule="exact"/>
        </w:trPr>
        <w:tc>
          <w:tcPr>
            <w:tcW w:w="703" w:type="dxa"/>
            <w:tcBorders>
              <w:top w:val="single" w:color="000000" w:sz="4" w:space="0"/>
              <w:left w:val="single" w:color="000000" w:sz="4" w:space="0"/>
              <w:bottom w:val="single" w:color="000000" w:sz="4" w:space="0"/>
              <w:right w:val="single" w:color="000000" w:sz="4" w:space="0"/>
            </w:tcBorders>
          </w:tcPr>
          <w:p>
            <w:pPr>
              <w:spacing w:line="169" w:lineRule="exact"/>
              <w:rPr>
                <w:rFonts w:hint="eastAsia" w:ascii="宋体" w:hAnsi="宋体" w:eastAsia="宋体" w:cs="宋体"/>
                <w:color w:val="000000" w:themeColor="text1"/>
                <w:highlight w:val="none"/>
                <w14:textFill>
                  <w14:solidFill>
                    <w14:schemeClr w14:val="tx1"/>
                  </w14:solidFill>
                </w14:textFill>
              </w:rPr>
            </w:pPr>
          </w:p>
          <w:p>
            <w:pPr>
              <w:spacing w:line="242" w:lineRule="auto"/>
              <w:ind w:left="22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w w:val="380"/>
                <w:sz w:val="24"/>
                <w:highlight w:val="none"/>
                <w14:textFill>
                  <w14:solidFill>
                    <w14:schemeClr w14:val="tx1"/>
                  </w14:solidFill>
                </w14:textFill>
              </w:rPr>
              <w:t>.</w:t>
            </w:r>
          </w:p>
        </w:tc>
        <w:tc>
          <w:tcPr>
            <w:tcW w:w="37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4" w:hRule="exact"/>
        </w:trPr>
        <w:tc>
          <w:tcPr>
            <w:tcW w:w="6799" w:type="dxa"/>
            <w:gridSpan w:val="3"/>
            <w:tcBorders>
              <w:top w:val="single" w:color="000000" w:sz="4" w:space="0"/>
              <w:left w:val="single" w:color="000000" w:sz="4" w:space="0"/>
              <w:bottom w:val="single" w:color="000000" w:sz="4" w:space="0"/>
              <w:right w:val="single" w:color="000000" w:sz="4" w:space="0"/>
            </w:tcBorders>
          </w:tcPr>
          <w:p>
            <w:pPr>
              <w:spacing w:line="171" w:lineRule="exact"/>
              <w:rPr>
                <w:rFonts w:hint="eastAsia" w:ascii="宋体" w:hAnsi="宋体" w:eastAsia="宋体" w:cs="宋体"/>
                <w:color w:val="000000" w:themeColor="text1"/>
                <w:highlight w:val="none"/>
                <w14:textFill>
                  <w14:solidFill>
                    <w14:schemeClr w14:val="tx1"/>
                  </w14:solidFill>
                </w14:textFill>
              </w:rPr>
            </w:pPr>
          </w:p>
          <w:p>
            <w:pPr>
              <w:ind w:left="314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合计</w:t>
            </w: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bl>
    <w:p>
      <w:pPr>
        <w:pStyle w:val="18"/>
        <w:tabs>
          <w:tab w:val="clear" w:pos="567"/>
        </w:tabs>
        <w:spacing w:before="0" w:line="360" w:lineRule="auto"/>
        <w:ind w:left="553" w:right="5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注：1.</w:t>
      </w:r>
      <w:r>
        <w:rPr>
          <w:rFonts w:hint="eastAsia" w:ascii="宋体" w:hAnsi="宋体" w:eastAsia="宋体" w:cs="宋体"/>
          <w:color w:val="000000" w:themeColor="text1"/>
          <w:spacing w:val="1"/>
          <w:highlight w:val="none"/>
          <w14:textFill>
            <w14:solidFill>
              <w14:schemeClr w14:val="tx1"/>
            </w14:solidFill>
          </w14:textFill>
        </w:rPr>
        <w:t>仅当本项</w:t>
      </w:r>
      <w:r>
        <w:rPr>
          <w:rFonts w:hint="eastAsia" w:ascii="宋体" w:hAnsi="宋体" w:eastAsia="宋体" w:cs="宋体"/>
          <w:color w:val="000000" w:themeColor="text1"/>
          <w:highlight w:val="none"/>
          <w14:textFill>
            <w14:solidFill>
              <w14:schemeClr w14:val="tx1"/>
            </w14:solidFill>
          </w14:textFill>
        </w:rPr>
        <w:t>目（包）预留部分采购项目预算专门面向中小企业采购，且供应商拟通</w:t>
      </w:r>
      <w:r>
        <w:rPr>
          <w:rFonts w:hint="eastAsia" w:ascii="宋体" w:hAnsi="宋体" w:eastAsia="宋体" w:cs="宋体"/>
          <w:color w:val="000000" w:themeColor="text1"/>
          <w:spacing w:val="-2"/>
          <w:highlight w:val="none"/>
          <w14:textFill>
            <w14:solidFill>
              <w14:schemeClr w14:val="tx1"/>
            </w14:solidFill>
          </w14:textFill>
        </w:rPr>
        <w:t>过分包或联合体方式实现预留比例时必须提供，否则无须提供；当本项目（包）</w:t>
      </w:r>
      <w:r>
        <w:rPr>
          <w:rFonts w:hint="eastAsia" w:ascii="宋体" w:hAnsi="宋体" w:eastAsia="宋体" w:cs="宋体"/>
          <w:color w:val="000000" w:themeColor="text1"/>
          <w:spacing w:val="3"/>
          <w:highlight w:val="none"/>
          <w14:textFill>
            <w14:solidFill>
              <w14:schemeClr w14:val="tx1"/>
            </w14:solidFill>
          </w14:textFill>
        </w:rPr>
        <w:t>未预留</w:t>
      </w:r>
      <w:r>
        <w:rPr>
          <w:rFonts w:hint="eastAsia" w:ascii="宋体" w:hAnsi="宋体" w:eastAsia="宋体" w:cs="宋体"/>
          <w:color w:val="000000" w:themeColor="text1"/>
          <w:spacing w:val="-2"/>
          <w:highlight w:val="none"/>
          <w14:textFill>
            <w14:solidFill>
              <w14:schemeClr w14:val="tx1"/>
            </w14:solidFill>
          </w14:textFill>
        </w:rPr>
        <w:t>部分采购项目预算专门面向中小企业采购，且</w:t>
      </w:r>
      <w:r>
        <w:rPr>
          <w:rFonts w:hint="eastAsia" w:ascii="宋体" w:hAnsi="宋体" w:eastAsia="宋体" w:cs="宋体"/>
          <w:color w:val="000000" w:themeColor="text1"/>
          <w:spacing w:val="-1"/>
          <w:highlight w:val="none"/>
          <w14:textFill>
            <w14:solidFill>
              <w14:schemeClr w14:val="tx1"/>
            </w14:solidFill>
          </w14:textFill>
        </w:rPr>
        <w:t>小微企业拟享受中小企业扶持政策时，仍应提</w:t>
      </w:r>
      <w:r>
        <w:rPr>
          <w:rFonts w:hint="eastAsia" w:ascii="宋体" w:hAnsi="宋体" w:eastAsia="宋体" w:cs="宋体"/>
          <w:color w:val="000000" w:themeColor="text1"/>
          <w:highlight w:val="none"/>
          <w14:textFill>
            <w14:solidFill>
              <w14:schemeClr w14:val="tx1"/>
            </w14:solidFill>
          </w14:textFill>
        </w:rPr>
        <w:t>供上述证明文件。</w:t>
      </w:r>
    </w:p>
    <w:p>
      <w:pPr>
        <w:pStyle w:val="18"/>
        <w:tabs>
          <w:tab w:val="clear" w:pos="567"/>
        </w:tabs>
        <w:spacing w:before="0" w:line="360" w:lineRule="auto"/>
        <w:ind w:left="1033" w:right="2160"/>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spacing w:val="2"/>
          <w:highlight w:val="none"/>
          <w14:textFill>
            <w14:solidFill>
              <w14:schemeClr w14:val="tx1"/>
            </w14:solidFill>
          </w14:textFill>
        </w:rPr>
        <w:t>供应商可根据自身响应实</w:t>
      </w:r>
      <w:r>
        <w:rPr>
          <w:rFonts w:hint="eastAsia" w:ascii="宋体" w:hAnsi="宋体" w:eastAsia="宋体" w:cs="宋体"/>
          <w:color w:val="000000" w:themeColor="text1"/>
          <w:spacing w:val="1"/>
          <w:highlight w:val="none"/>
          <w14:textFill>
            <w14:solidFill>
              <w14:schemeClr w14:val="tx1"/>
            </w14:solidFill>
          </w14:textFill>
        </w:rPr>
        <w:t>际情况，选择一种表格填报提交即可。</w:t>
      </w:r>
    </w:p>
    <w:p>
      <w:pPr>
        <w:pStyle w:val="18"/>
        <w:tabs>
          <w:tab w:val="clear" w:pos="567"/>
        </w:tabs>
        <w:spacing w:before="0" w:line="360" w:lineRule="auto"/>
        <w:ind w:left="1033" w:right="216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3.</w:t>
      </w:r>
      <w:r>
        <w:rPr>
          <w:rFonts w:hint="eastAsia" w:ascii="宋体" w:hAnsi="宋体" w:eastAsia="宋体" w:cs="宋体"/>
          <w:color w:val="000000" w:themeColor="text1"/>
          <w:spacing w:val="5"/>
          <w:highlight w:val="none"/>
          <w14:textFill>
            <w14:solidFill>
              <w14:schemeClr w14:val="tx1"/>
            </w14:solidFill>
          </w14:textFill>
        </w:rPr>
        <w:t>本表应按包</w:t>
      </w:r>
      <w:r>
        <w:rPr>
          <w:rFonts w:hint="eastAsia" w:ascii="宋体" w:hAnsi="宋体" w:eastAsia="宋体" w:cs="宋体"/>
          <w:color w:val="000000" w:themeColor="text1"/>
          <w:spacing w:val="4"/>
          <w:highlight w:val="none"/>
          <w14:textFill>
            <w14:solidFill>
              <w14:schemeClr w14:val="tx1"/>
            </w14:solidFill>
          </w14:textFill>
        </w:rPr>
        <w:t>分别填写。</w:t>
      </w:r>
    </w:p>
    <w:p>
      <w:pPr>
        <w:pStyle w:val="18"/>
        <w:tabs>
          <w:tab w:val="clear" w:pos="567"/>
        </w:tabs>
        <w:spacing w:before="0" w:line="360" w:lineRule="auto"/>
        <w:ind w:left="103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spacing w:val="2"/>
          <w:highlight w:val="none"/>
          <w14:textFill>
            <w14:solidFill>
              <w14:schemeClr w14:val="tx1"/>
            </w14:solidFill>
          </w14:textFill>
        </w:rPr>
        <w:t>此表无需在响应文件中提交，磋商后供应</w:t>
      </w:r>
      <w:r>
        <w:rPr>
          <w:rFonts w:hint="eastAsia" w:ascii="宋体" w:hAnsi="宋体" w:eastAsia="宋体" w:cs="宋体"/>
          <w:color w:val="000000" w:themeColor="text1"/>
          <w:spacing w:val="1"/>
          <w:highlight w:val="none"/>
          <w14:textFill>
            <w14:solidFill>
              <w14:schemeClr w14:val="tx1"/>
            </w14:solidFill>
          </w14:textFill>
        </w:rPr>
        <w:t>商按磋商小组要求提交。</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供应商授权代表签字（或加盖供应商公章）</w:t>
      </w:r>
      <w:r>
        <w:rPr>
          <w:rFonts w:hint="eastAsia" w:ascii="宋体" w:hAnsi="宋体" w:eastAsia="宋体" w:cs="宋体"/>
          <w:color w:val="000000" w:themeColor="text1"/>
          <w:spacing w:val="-10"/>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___</w:t>
      </w:r>
      <w:r>
        <w:rPr>
          <w:rFonts w:hint="eastAsia" w:ascii="宋体" w:hAnsi="宋体" w:eastAsia="宋体" w:cs="宋体"/>
          <w:color w:val="000000" w:themeColor="text1"/>
          <w:sz w:val="24"/>
          <w:highlight w:val="none"/>
          <w14:textFill>
            <w14:solidFill>
              <w14:schemeClr w14:val="tx1"/>
            </w14:solidFill>
          </w14:textFill>
        </w:rPr>
        <w:t>_________</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日期：____</w:t>
      </w:r>
      <w:r>
        <w:rPr>
          <w:rFonts w:hint="eastAsia" w:ascii="宋体" w:hAnsi="宋体" w:eastAsia="宋体" w:cs="宋体"/>
          <w:color w:val="000000" w:themeColor="text1"/>
          <w:spacing w:val="-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____</w:t>
      </w:r>
      <w:r>
        <w:rPr>
          <w:rFonts w:hint="eastAsia" w:ascii="宋体" w:hAnsi="宋体" w:eastAsia="宋体" w:cs="宋体"/>
          <w:color w:val="000000" w:themeColor="text1"/>
          <w:spacing w:val="-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____</w:t>
      </w:r>
      <w:r>
        <w:rPr>
          <w:rFonts w:hint="eastAsia" w:ascii="宋体" w:hAnsi="宋体" w:eastAsia="宋体" w:cs="宋体"/>
          <w:color w:val="000000" w:themeColor="text1"/>
          <w:spacing w:val="-1"/>
          <w:sz w:val="24"/>
          <w:highlight w:val="none"/>
          <w14:textFill>
            <w14:solidFill>
              <w14:schemeClr w14:val="tx1"/>
            </w14:solidFill>
          </w14:textFill>
        </w:rPr>
        <w:t>日</w:t>
      </w:r>
    </w:p>
    <w:p>
      <w:pPr>
        <w:rPr>
          <w:rFonts w:hint="eastAsia" w:ascii="宋体" w:hAnsi="宋体" w:eastAsia="宋体" w:cs="宋体"/>
          <w:color w:val="000000" w:themeColor="text1"/>
          <w:highlight w:val="none"/>
          <w14:textFill>
            <w14:solidFill>
              <w14:schemeClr w14:val="tx1"/>
            </w14:solidFill>
          </w14:textFill>
        </w:rPr>
      </w:pPr>
    </w:p>
    <w:p>
      <w:pPr>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pPr>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15采购代理服务费承诺及开票信息（仅适用于由成交供应商缴纳采购代理服务费的情形）</w:t>
      </w: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pStyle w:val="2"/>
        <w:spacing w:line="360" w:lineRule="auto"/>
        <w:ind w:firstLine="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致： </w:t>
      </w:r>
      <w:r>
        <w:rPr>
          <w:rFonts w:hint="eastAsia" w:ascii="宋体" w:hAnsi="宋体" w:eastAsia="宋体" w:cs="宋体"/>
          <w:color w:val="000000" w:themeColor="text1"/>
          <w:highlight w:val="none"/>
          <w:u w:val="single"/>
          <w14:textFill>
            <w14:solidFill>
              <w14:schemeClr w14:val="tx1"/>
            </w14:solidFill>
          </w14:textFill>
        </w:rPr>
        <w:t>北京国际贸易有限公司</w:t>
      </w:r>
    </w:p>
    <w:p>
      <w:pPr>
        <w:pStyle w:val="2"/>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单位参与的（项目名称），项目编号：中如获成交，则将保证按磋商文件规定的金额和方式，在领取《成交通知书》的同时，向贵方一次性交纳采购代理服务费。如我方未按上述承诺支付采购代理服务费，由此产生的一切法律后果和责任由我司承担，我司声明放弃对此提出任何异议和追索的权利。</w:t>
      </w:r>
    </w:p>
    <w:p>
      <w:pPr>
        <w:pStyle w:val="2"/>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特此承诺。</w:t>
      </w:r>
    </w:p>
    <w:p>
      <w:pPr>
        <w:pStyle w:val="2"/>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p>
    <w:p>
      <w:pPr>
        <w:pStyle w:val="2"/>
        <w:spacing w:line="360" w:lineRule="auto"/>
        <w:ind w:firstLine="48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供应商名称（公章）：___________________________</w:t>
      </w:r>
    </w:p>
    <w:p>
      <w:pPr>
        <w:pStyle w:val="2"/>
        <w:spacing w:line="360" w:lineRule="auto"/>
        <w:ind w:firstLine="480" w:firstLineChars="200"/>
        <w:rPr>
          <w:rFonts w:hint="eastAsia" w:ascii="宋体" w:hAnsi="宋体" w:eastAsia="宋体" w:cs="宋体"/>
          <w:color w:val="000000" w:themeColor="text1"/>
          <w:highlight w:val="none"/>
          <w:u w:val="single"/>
          <w14:textFill>
            <w14:solidFill>
              <w14:schemeClr w14:val="tx1"/>
            </w14:solidFill>
          </w14:textFill>
        </w:rPr>
      </w:pPr>
    </w:p>
    <w:p>
      <w:pPr>
        <w:pStyle w:val="2"/>
        <w:spacing w:line="360" w:lineRule="auto"/>
        <w:ind w:firstLine="480" w:firstLineChars="200"/>
        <w:rPr>
          <w:rFonts w:hint="eastAsia" w:ascii="宋体" w:hAnsi="宋体" w:eastAsia="宋体" w:cs="宋体"/>
          <w:color w:val="000000" w:themeColor="text1"/>
          <w:highlight w:val="none"/>
          <w:u w:val="single"/>
          <w14:textFill>
            <w14:solidFill>
              <w14:schemeClr w14:val="tx1"/>
            </w14:solidFill>
          </w14:textFill>
        </w:rPr>
      </w:pPr>
    </w:p>
    <w:p>
      <w:pPr>
        <w:pStyle w:val="2"/>
        <w:spacing w:line="360" w:lineRule="auto"/>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附：电子发票开票信息：</w:t>
      </w:r>
    </w:p>
    <w:tbl>
      <w:tblPr>
        <w:tblStyle w:val="55"/>
        <w:tblW w:w="928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4"/>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tcPr>
          <w:p>
            <w:pPr>
              <w:pStyle w:val="2"/>
              <w:spacing w:line="360" w:lineRule="auto"/>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开具发票类型</w:t>
            </w:r>
          </w:p>
        </w:tc>
        <w:tc>
          <w:tcPr>
            <w:tcW w:w="5344" w:type="dxa"/>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□电子专票 （如适用请勾选）</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□电子普票 （如适用请勾选）</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     （如适用请勾选）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gridSpan w:val="2"/>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开 票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开票单位全称</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纳税人识别号或统一社会信用代码</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开户行全称</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帐号</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电子邮箱</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bl>
    <w:p>
      <w:pPr>
        <w:pStyle w:val="2"/>
        <w:spacing w:line="360" w:lineRule="auto"/>
        <w:ind w:firstLine="480"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以上信息已与我方财务人员核实，信息真实有效、正确无误。如我方相关信息在此期间内发生变更，我方负责及时通知贵公司。由于填写错误、不清晰、我方信息变更而未及时告知贵公司等引起的退款、开票延误等后果由我方自行承担。</w:t>
      </w:r>
    </w:p>
    <w:p>
      <w:pPr>
        <w:widowControl/>
        <w:jc w:val="left"/>
        <w:rPr>
          <w:rFonts w:hint="eastAsia" w:ascii="宋体" w:hAnsi="宋体" w:eastAsia="宋体" w:cs="宋体"/>
          <w:color w:val="000000" w:themeColor="text1"/>
          <w:sz w:val="24"/>
          <w:highlight w:val="none"/>
          <w14:textFill>
            <w14:solidFill>
              <w14:schemeClr w14:val="tx1"/>
            </w14:solidFill>
          </w14:textFill>
        </w:rPr>
      </w:pPr>
    </w:p>
    <w:p>
      <w:pPr>
        <w:widowControl/>
        <w:jc w:val="left"/>
        <w:rPr>
          <w:rFonts w:hint="eastAsia" w:ascii="宋体" w:hAnsi="宋体" w:eastAsia="宋体" w:cs="宋体"/>
          <w:b/>
          <w:color w:val="000000" w:themeColor="text1"/>
          <w:sz w:val="36"/>
          <w:szCs w:val="36"/>
          <w:highlight w:val="none"/>
          <w14:textFill>
            <w14:solidFill>
              <w14:schemeClr w14:val="tx1"/>
            </w14:solidFill>
          </w14:textFill>
        </w:rPr>
      </w:pPr>
    </w:p>
    <w:sectPr>
      <w:headerReference r:id="rId16" w:type="first"/>
      <w:footerReference r:id="rId18" w:type="first"/>
      <w:headerReference r:id="rId15" w:type="even"/>
      <w:footerReference r:id="rId17" w:type="even"/>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roman"/>
    <w:pitch w:val="default"/>
    <w:sig w:usb0="E4002EFF" w:usb1="C200247B" w:usb2="00000009" w:usb3="00000000" w:csb0="200001FF" w:csb1="00000000"/>
  </w:font>
  <w:font w:name="ˎ̥">
    <w:altName w:val="Noto Serif SC"/>
    <w:panose1 w:val="00000000000000000000"/>
    <w:charset w:val="00"/>
    <w:family w:val="roman"/>
    <w:pitch w:val="default"/>
    <w:sig w:usb0="00000000" w:usb1="00000000" w:usb2="00000000" w:usb3="00000000" w:csb0="00040001" w:csb1="00000000"/>
  </w:font>
  <w:font w:name="Tahoma">
    <w:panose1 w:val="020B0604030504040204"/>
    <w:charset w:val="00"/>
    <w:family w:val="roman"/>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003F01FF" w:csb1="00000000"/>
  </w:font>
  <w:font w:name="楷体_GB2312">
    <w:altName w:val="楷体"/>
    <w:panose1 w:val="02010609030101010101"/>
    <w:charset w:val="86"/>
    <w:family w:val="decorative"/>
    <w:pitch w:val="default"/>
    <w:sig w:usb0="00000000" w:usb1="00000000" w:usb2="00000000" w:usb3="00000000" w:csb0="00040000" w:csb1="00000000"/>
  </w:font>
  <w:font w:name="Verdana">
    <w:panose1 w:val="020B0604030504040204"/>
    <w:charset w:val="00"/>
    <w:family w:val="roman"/>
    <w:pitch w:val="default"/>
    <w:sig w:usb0="A00006FF" w:usb1="4000205B" w:usb2="00000010" w:usb3="00000000" w:csb0="2000019F" w:csb1="00000000"/>
  </w:font>
  <w:font w:name="Century Gothic">
    <w:panose1 w:val="020B0502020202020204"/>
    <w:charset w:val="00"/>
    <w:family w:val="roman"/>
    <w:pitch w:val="default"/>
    <w:sig w:usb0="00000287" w:usb1="00000000" w:usb2="00000000" w:usb3="00000000" w:csb0="2000009F" w:csb1="DFD70000"/>
  </w:font>
  <w:font w:name="华文宋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roman"/>
    <w:pitch w:val="default"/>
    <w:sig w:usb0="800001E3" w:usb1="1200FFEF" w:usb2="00040000" w:usb3="04000000" w:csb0="00000001" w:csb1="40000000"/>
  </w:font>
  <w:font w:name="Microsoft JhengHei">
    <w:panose1 w:val="020B0604030504040204"/>
    <w:charset w:val="88"/>
    <w:family w:val="roman"/>
    <w:pitch w:val="default"/>
    <w:sig w:usb0="000002A7" w:usb1="28CF4400" w:usb2="00000016" w:usb3="00000000" w:csb0="00100009" w:csb1="00000000"/>
  </w:font>
  <w:font w:name="DejaVu Sans">
    <w:altName w:val="Segoe Print"/>
    <w:panose1 w:val="020B0603030804020204"/>
    <w:charset w:val="00"/>
    <w:family w:val="auto"/>
    <w:pitch w:val="default"/>
    <w:sig w:usb0="00000000" w:usb1="00000000" w:usb2="0A246029" w:usb3="0400200C" w:csb0="600001FF" w:csb1="DFFF0000"/>
  </w:font>
  <w:font w:name="Noto Sans">
    <w:altName w:val="Noto Sans SC"/>
    <w:panose1 w:val="020B0502040504020204"/>
    <w:charset w:val="00"/>
    <w:family w:val="auto"/>
    <w:pitch w:val="default"/>
    <w:sig w:usb0="00000000" w:usb1="00000000" w:usb2="08000029" w:usb3="00100000" w:csb0="0000019F" w:csb1="00000000"/>
  </w:font>
  <w:font w:name="方正宋体S-超大字符集">
    <w:altName w:val="宋体"/>
    <w:panose1 w:val="02000000000000000000"/>
    <w:charset w:val="86"/>
    <w:family w:val="auto"/>
    <w:pitch w:val="default"/>
    <w:sig w:usb0="00000000" w:usb1="00000000" w:usb2="00000000" w:usb3="00000000" w:csb0="00040000" w:csb1="00000000"/>
  </w:font>
  <w:font w:name="汉仪中宋简">
    <w:altName w:val="宋体"/>
    <w:panose1 w:val="02010600000101010101"/>
    <w:charset w:val="86"/>
    <w:family w:val="auto"/>
    <w:pitch w:val="default"/>
    <w:sig w:usb0="00000000" w:usb1="00000000" w:usb2="00000002" w:usb3="00000000" w:csb0="00040000" w:csb1="00000000"/>
  </w:font>
  <w:font w:name="思源宋体">
    <w:altName w:val="宋体"/>
    <w:panose1 w:val="02020500000000000000"/>
    <w:charset w:val="86"/>
    <w:family w:val="auto"/>
    <w:pitch w:val="default"/>
    <w:sig w:usb0="00000000" w:usb1="00000000" w:usb2="00000016" w:usb3="00000000" w:csb0="602E0107" w:csb1="00000000"/>
  </w:font>
  <w:font w:name="Noto Music">
    <w:altName w:val="Sans Serif Collection"/>
    <w:panose1 w:val="020B0502040504020204"/>
    <w:charset w:val="00"/>
    <w:family w:val="auto"/>
    <w:pitch w:val="default"/>
    <w:sig w:usb0="00000000" w:usb1="00000000" w:usb2="01000000" w:usb3="00000000" w:csb0="00000001" w:csb1="00000000"/>
  </w:font>
  <w:font w:name="Noto Sans Syriac Eastern">
    <w:altName w:val="宋体"/>
    <w:panose1 w:val="02040503050306020203"/>
    <w:charset w:val="86"/>
    <w:family w:val="auto"/>
    <w:pitch w:val="default"/>
    <w:sig w:usb0="00000000" w:usb1="00000000" w:usb2="00000080" w:usb3="00000000" w:csb0="203E0161" w:csb1="D7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Noto Serif SC">
    <w:panose1 w:val="0202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6"/>
    <w:family w:val="auto"/>
    <w:pitch w:val="default"/>
    <w:sig w:usb0="20000083" w:usb1="2ADF3C10" w:usb2="00000016" w:usb3="00000000" w:csb0="60060107" w:csb1="00000000"/>
  </w:font>
  <w:font w:name="Sans Serif Collection">
    <w:panose1 w:val="020B0502040504020204"/>
    <w:charset w:val="00"/>
    <w:family w:val="auto"/>
    <w:pitch w:val="default"/>
    <w:sig w:usb0="E857A3FF" w:usb1="4200605F" w:usb2="29100029" w:usb3="007B0631" w:csb0="000001DF" w:csb1="00000000"/>
  </w:font>
  <w:font w:name="仿宋_GB2312">
    <w:altName w:val="仿宋"/>
    <w:panose1 w:val="02010609030101010101"/>
    <w:charset w:val="86"/>
    <w:family w:val="swiss"/>
    <w:pitch w:val="default"/>
    <w:sig w:usb0="00000000" w:usb1="00000000" w:usb2="00000000" w:usb3="00000000" w:csb0="00040000" w:csb1="00000000"/>
  </w:font>
  <w:font w:name="Calibri Light">
    <w:panose1 w:val="020F0302020204030204"/>
    <w:charset w:val="00"/>
    <w:family w:val="modern"/>
    <w:pitch w:val="default"/>
    <w:sig w:usb0="E4002EFF" w:usb1="C200247B" w:usb2="00000009" w:usb3="00000000" w:csb0="200001FF" w:csb1="00000000"/>
  </w:font>
  <w:font w:name="ˎ̥">
    <w:altName w:val="Noto Serif SC"/>
    <w:panose1 w:val="00000000000000000000"/>
    <w:charset w:val="00"/>
    <w:family w:val="modern"/>
    <w:pitch w:val="default"/>
    <w:sig w:usb0="00000000" w:usb1="00000000" w:usb2="00000000" w:usb3="00000000" w:csb0="00040001" w:csb1="00000000"/>
  </w:font>
  <w:font w:name="Tahoma">
    <w:panose1 w:val="020B0604030504040204"/>
    <w:charset w:val="00"/>
    <w:family w:val="modern"/>
    <w:pitch w:val="default"/>
    <w:sig w:usb0="E1002EFF" w:usb1="C000605B" w:usb2="00000029" w:usb3="00000000" w:csb0="200101FF" w:csb1="20280000"/>
  </w:font>
  <w:font w:name="Arial Unicode MS">
    <w:altName w:val="宋体"/>
    <w:panose1 w:val="020B0604020202020204"/>
    <w:charset w:val="86"/>
    <w:family w:val="modern"/>
    <w:pitch w:val="default"/>
    <w:sig w:usb0="00000000" w:usb1="00000000" w:usb2="0000003F" w:usb3="00000000" w:csb0="003F01FF" w:csb1="0000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modern"/>
    <w:pitch w:val="default"/>
    <w:sig w:usb0="A00006FF" w:usb1="4000205B" w:usb2="00000010" w:usb3="00000000" w:csb0="2000019F" w:csb1="00000000"/>
  </w:font>
  <w:font w:name="Century Gothic">
    <w:panose1 w:val="020B0502020202020204"/>
    <w:charset w:val="00"/>
    <w:family w:val="modern"/>
    <w:pitch w:val="default"/>
    <w:sig w:usb0="00000287" w:usb1="00000000" w:usb2="00000000" w:usb3="00000000" w:csb0="2000009F" w:csb1="DFD70000"/>
  </w:font>
  <w:font w:name="Segoe UI Symbol">
    <w:panose1 w:val="020B0502040204020203"/>
    <w:charset w:val="00"/>
    <w:family w:val="modern"/>
    <w:pitch w:val="default"/>
    <w:sig w:usb0="800001E3" w:usb1="1200FFEF" w:usb2="00040000" w:usb3="04000000" w:csb0="00000001" w:csb1="40000000"/>
  </w:font>
  <w:font w:name="Microsoft JhengHei">
    <w:panose1 w:val="020B0604030504040204"/>
    <w:charset w:val="88"/>
    <w:family w:val="modern"/>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隶书">
    <w:panose1 w:val="0201050906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YaHei UI">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 w:name="仿宋_GB2312">
    <w:altName w:val="仿宋"/>
    <w:panose1 w:val="02010609030101010101"/>
    <w:charset w:val="86"/>
    <w:family w:val="decorative"/>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ˎ̥">
    <w:altName w:val="Noto Serif SC"/>
    <w:panose1 w:val="00000000000000000000"/>
    <w:charset w:val="00"/>
    <w:family w:val="swiss"/>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roman"/>
    <w:pitch w:val="default"/>
    <w:sig w:usb0="00000000" w:usb1="00000000" w:usb2="00000000" w:usb3="00000000" w:csb0="00040000" w:csb1="00000000"/>
  </w:font>
  <w:font w:name="Calibri Light">
    <w:panose1 w:val="020F0302020204030204"/>
    <w:charset w:val="00"/>
    <w:family w:val="decorative"/>
    <w:pitch w:val="default"/>
    <w:sig w:usb0="E4002EFF" w:usb1="C200247B" w:usb2="00000009" w:usb3="00000000" w:csb0="200001FF" w:csb1="00000000"/>
  </w:font>
  <w:font w:name="ˎ̥">
    <w:altName w:val="Noto Serif SC"/>
    <w:panose1 w:val="00000000000000000000"/>
    <w:charset w:val="00"/>
    <w:family w:val="decorative"/>
    <w:pitch w:val="default"/>
    <w:sig w:usb0="00000000" w:usb1="00000000" w:usb2="00000000" w:usb3="00000000" w:csb0="00040001" w:csb1="00000000"/>
  </w:font>
  <w:font w:name="Tahoma">
    <w:panose1 w:val="020B0604030504040204"/>
    <w:charset w:val="00"/>
    <w:family w:val="decorative"/>
    <w:pitch w:val="default"/>
    <w:sig w:usb0="E1002EFF" w:usb1="C000605B" w:usb2="00000029" w:usb3="00000000" w:csb0="200101FF" w:csb1="20280000"/>
  </w:font>
  <w:font w:name="Arial Unicode MS">
    <w:altName w:val="宋体"/>
    <w:panose1 w:val="020B0604020202020204"/>
    <w:charset w:val="86"/>
    <w:family w:val="decorative"/>
    <w:pitch w:val="default"/>
    <w:sig w:usb0="00000000" w:usb1="00000000" w:usb2="0000003F" w:usb3="00000000" w:csb0="003F01FF" w:csb1="00000000"/>
  </w:font>
  <w:font w:name="楷体_GB2312">
    <w:altName w:val="楷体"/>
    <w:panose1 w:val="02010609030101010101"/>
    <w:charset w:val="86"/>
    <w:family w:val="swiss"/>
    <w:pitch w:val="default"/>
    <w:sig w:usb0="00000000" w:usb1="00000000" w:usb2="00000000" w:usb3="00000000" w:csb0="00040000" w:csb1="00000000"/>
  </w:font>
  <w:font w:name="Verdana">
    <w:panose1 w:val="020B0604030504040204"/>
    <w:charset w:val="00"/>
    <w:family w:val="decorative"/>
    <w:pitch w:val="default"/>
    <w:sig w:usb0="A00006FF" w:usb1="4000205B" w:usb2="00000010" w:usb3="00000000" w:csb0="2000019F" w:csb1="00000000"/>
  </w:font>
  <w:font w:name="Century Gothic">
    <w:panose1 w:val="020B0502020202020204"/>
    <w:charset w:val="00"/>
    <w:family w:val="decorative"/>
    <w:pitch w:val="default"/>
    <w:sig w:usb0="00000287" w:usb1="00000000" w:usb2="00000000" w:usb3="00000000" w:csb0="2000009F" w:csb1="DFD70000"/>
  </w:font>
  <w:font w:name="Segoe UI Symbol">
    <w:panose1 w:val="020B0502040204020203"/>
    <w:charset w:val="00"/>
    <w:family w:val="decorative"/>
    <w:pitch w:val="default"/>
    <w:sig w:usb0="800001E3" w:usb1="1200FFEF" w:usb2="00040000" w:usb3="04000000" w:csb0="00000001" w:csb1="40000000"/>
  </w:font>
  <w:font w:name="Microsoft JhengHei">
    <w:panose1 w:val="020B0604030504040204"/>
    <w:charset w:val="88"/>
    <w:family w:val="decorative"/>
    <w:pitch w:val="default"/>
    <w:sig w:usb0="000002A7" w:usb1="28CF4400" w:usb2="00000016" w:usb3="00000000" w:csb0="00100009" w:csb1="00000000"/>
  </w:font>
  <w:font w:name="Sitka Subheading">
    <w:panose1 w:val="00000000000000000000"/>
    <w:charset w:val="00"/>
    <w:family w:val="auto"/>
    <w:pitch w:val="default"/>
    <w:sig w:usb0="A00002EF" w:usb1="4000204B" w:usb2="00000000" w:usb3="00000000" w:csb0="2000019F" w:csb1="00000000"/>
  </w:font>
  <w:font w:name="Sitka Subheading Semibold">
    <w:panose1 w:val="00000000000000000000"/>
    <w:charset w:val="00"/>
    <w:family w:val="auto"/>
    <w:pitch w:val="default"/>
    <w:sig w:usb0="A00002EF" w:usb1="4000204B" w:usb2="00000000" w:usb3="00000000" w:csb0="2000019F" w:csb1="00000000"/>
  </w:font>
  <w:font w:name="Sitka Text">
    <w:panose1 w:val="00000000000000000000"/>
    <w:charset w:val="00"/>
    <w:family w:val="auto"/>
    <w:pitch w:val="default"/>
    <w:sig w:usb0="A00002EF" w:usb1="4000204B" w:usb2="00000000" w:usb3="00000000" w:csb0="2000019F" w:csb1="00000000"/>
  </w:font>
  <w:font w:name="Sitka Text Semibold">
    <w:panose1 w:val="00000000000000000000"/>
    <w:charset w:val="00"/>
    <w:family w:val="auto"/>
    <w:pitch w:val="default"/>
    <w:sig w:usb0="A00002EF" w:usb1="4000204B" w:usb2="00000000" w:usb3="00000000" w:csb0="2000019F" w:csb1="0000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panose1 w:val="04020404030D07020202"/>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 w:name="Tw Cen MT">
    <w:panose1 w:val="020B0602020104020603"/>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Condensed Extra Bold">
    <w:panose1 w:val="020B0803020202020204"/>
    <w:charset w:val="00"/>
    <w:family w:val="auto"/>
    <w:pitch w:val="default"/>
    <w:sig w:usb0="00000003" w:usb1="00000000" w:usb2="00000000" w:usb3="00000000" w:csb0="20000003"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ZWAdobeF">
    <w:panose1 w:val="00000000000000000000"/>
    <w:charset w:val="00"/>
    <w:family w:val="auto"/>
    <w:pitch w:val="default"/>
    <w:sig w:usb0="00000001" w:usb1="00000000" w:usb2="00000000" w:usb3="00000000" w:csb0="400001FF" w:csb1="FFFF0000"/>
  </w:font>
  <w:font w:name="Sitka Small Semibold">
    <w:panose1 w:val="00000000000000000000"/>
    <w:charset w:val="00"/>
    <w:family w:val="auto"/>
    <w:pitch w:val="default"/>
    <w:sig w:usb0="A00002EF" w:usb1="4000204B" w:usb2="00000000" w:usb3="00000000" w:csb0="2000019F" w:csb1="00000000"/>
  </w:font>
  <w:font w:name="Sitka Small">
    <w:panose1 w:val="00000000000000000000"/>
    <w:charset w:val="00"/>
    <w:family w:val="auto"/>
    <w:pitch w:val="default"/>
    <w:sig w:usb0="A00002EF" w:usb1="4000204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Sitka Heading">
    <w:panose1 w:val="00000000000000000000"/>
    <w:charset w:val="00"/>
    <w:family w:val="auto"/>
    <w:pitch w:val="default"/>
    <w:sig w:usb0="A00002EF" w:usb1="4000204B" w:usb2="00000000" w:usb3="00000000" w:csb0="2000019F" w:csb1="00000000"/>
  </w:font>
  <w:font w:name="Sitka Display Semibold">
    <w:panose1 w:val="00000000000000000000"/>
    <w:charset w:val="00"/>
    <w:family w:val="auto"/>
    <w:pitch w:val="default"/>
    <w:sig w:usb0="A00002EF" w:usb1="4000204B" w:usb2="00000000" w:usb3="00000000" w:csb0="2000019F" w:csb1="00000000"/>
  </w:font>
  <w:font w:name="Segoe UI Variable Text Light">
    <w:panose1 w:val="00000000000000000000"/>
    <w:charset w:val="00"/>
    <w:family w:val="auto"/>
    <w:pitch w:val="default"/>
    <w:sig w:usb0="A00002FF" w:usb1="0000000B" w:usb2="00000000" w:usb3="00000000" w:csb0="2000019F" w:csb1="00000000"/>
  </w:font>
  <w:font w:name="Segoe UI Variable Text">
    <w:panose1 w:val="00000000000000000000"/>
    <w:charset w:val="00"/>
    <w:family w:val="auto"/>
    <w:pitch w:val="default"/>
    <w:sig w:usb0="A00002FF" w:usb1="0000000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rPr>
        <w:rFonts w:ascii="Times New Roman"/>
      </w:rPr>
    </w:pPr>
    <w:r>
      <w:rPr>
        <w:rFonts w:hint="eastAsia" w:ascii="Times New Roman"/>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framePr w:wrap="around" w:vAnchor="text" w:hAnchor="margin" w:xAlign="center" w:y="1"/>
      <w:rPr>
        <w:rStyle w:val="45"/>
      </w:rPr>
    </w:pPr>
    <w:r>
      <w:fldChar w:fldCharType="begin"/>
    </w:r>
    <w:r>
      <w:rPr>
        <w:rStyle w:val="45"/>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18</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tabs>
        <w:tab w:val="left" w:pos="5040"/>
        <w:tab w:val="clear" w:pos="567"/>
      </w:tabs>
      <w:spacing w:line="14" w:lineRule="auto"/>
      <w:rPr>
        <w:rFonts w:hint="eastAsia" w:eastAsia="宋体"/>
        <w:sz w:val="20"/>
        <w:lang w:eastAsia="zh-CN"/>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44</w:t>
                    </w:r>
                    <w:r>
                      <w:rPr>
                        <w:rFonts w:hint="eastAsia"/>
                        <w:sz w:val="18"/>
                        <w:lang w:eastAsia="zh-CN"/>
                      </w:rPr>
                      <w:fldChar w:fldCharType="end"/>
                    </w:r>
                  </w:p>
                </w:txbxContent>
              </v:textbox>
            </v:shape>
          </w:pict>
        </mc:Fallback>
      </mc:AlternateContent>
    </w:r>
    <w:r>
      <w:rPr>
        <w:rFonts w:hint="eastAsia"/>
        <w:sz w:val="20"/>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framePr w:wrap="around" w:vAnchor="text" w:hAnchor="margin" w:xAlign="right" w:y="1"/>
      <w:rPr>
        <w:rStyle w:val="45"/>
      </w:rPr>
    </w:pPr>
    <w:r>
      <w:fldChar w:fldCharType="begin"/>
    </w:r>
    <w:r>
      <w:rPr>
        <w:rStyle w:val="45"/>
      </w:rPr>
      <w:instrText xml:space="preserve">PAGE  </w:instrText>
    </w:r>
    <w:r>
      <w:fldChar w:fldCharType="end"/>
    </w:r>
  </w:p>
  <w:p>
    <w:pPr>
      <w:pStyle w:val="29"/>
      <w:ind w:right="360"/>
    </w:pPr>
  </w:p>
  <w:p>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framePr w:wrap="around" w:vAnchor="text" w:hAnchor="margin" w:xAlign="right" w:y="1"/>
      <w:rPr>
        <w:rStyle w:val="45"/>
      </w:rPr>
    </w:pPr>
    <w:r>
      <w:fldChar w:fldCharType="begin"/>
    </w:r>
    <w:r>
      <w:rPr>
        <w:rStyle w:val="45"/>
      </w:rPr>
      <w:instrText xml:space="preserve">PAGE  </w:instrText>
    </w:r>
    <w:r>
      <w:fldChar w:fldCharType="end"/>
    </w:r>
  </w:p>
  <w:p>
    <w:pPr>
      <w:pStyle w:val="29"/>
      <w:ind w:right="360"/>
    </w:pPr>
  </w:p>
  <w: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Bdr>
        <w:bottom w:val="single" w:color="auto" w:sz="4" w:space="1"/>
      </w:pBdr>
      <w:jc w:val="right"/>
    </w:pPr>
    <w:r>
      <w:rPr>
        <w:rFonts w:hint="eastAsia"/>
        <w:bCs/>
      </w:rPr>
      <w:t>北京国际贸易有限公司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Bdr>
        <w:bottom w:val="single" w:color="auto" w:sz="4" w:space="1"/>
      </w:pBdr>
      <w:jc w:val="right"/>
    </w:pPr>
    <w:r>
      <w:rPr>
        <w:rFonts w:hint="eastAsia"/>
        <w:bCs/>
      </w:rPr>
      <w:t>北京国际贸易有限公司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p>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p>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93557547">
    <w:nsid w:val="76D3462B"/>
    <w:multiLevelType w:val="multilevel"/>
    <w:tmpl w:val="76D3462B"/>
    <w:lvl w:ilvl="0" w:tentative="1">
      <w:start w:val="1"/>
      <w:numFmt w:val="chineseCountingThousand"/>
      <w:lvlText w:val="%1、"/>
      <w:lvlJc w:val="left"/>
      <w:pPr>
        <w:ind w:left="425" w:hanging="425"/>
      </w:pPr>
      <w:rPr>
        <w:rFonts w:hint="eastAsia"/>
        <w:lang w:val="en-US"/>
      </w:rPr>
    </w:lvl>
    <w:lvl w:ilvl="1" w:tentative="1">
      <w:start w:val="1"/>
      <w:numFmt w:val="decimal"/>
      <w:pStyle w:val="146"/>
      <w:isLgl/>
      <w:lvlText w:val="%1.%2"/>
      <w:lvlJc w:val="left"/>
      <w:pPr>
        <w:ind w:left="1277" w:hanging="567"/>
      </w:pPr>
      <w:rPr>
        <w:rFonts w:hint="eastAsia"/>
      </w:rPr>
    </w:lvl>
    <w:lvl w:ilvl="2" w:tentative="1">
      <w:start w:val="1"/>
      <w:numFmt w:val="decimal"/>
      <w:isLgl/>
      <w:lvlText w:val="%1.%2.%3"/>
      <w:lvlJc w:val="left"/>
      <w:pPr>
        <w:ind w:left="1418" w:hanging="567"/>
      </w:pPr>
      <w:rPr>
        <w:rFonts w:hint="eastAsia"/>
      </w:rPr>
    </w:lvl>
    <w:lvl w:ilvl="3" w:tentative="1">
      <w:start w:val="1"/>
      <w:numFmt w:val="decimal"/>
      <w:isLgl/>
      <w:lvlText w:val="%1.%2.%3.%4"/>
      <w:lvlJc w:val="left"/>
      <w:pPr>
        <w:ind w:left="1984" w:hanging="708"/>
      </w:pPr>
      <w:rPr>
        <w:rFonts w:hint="eastAsia" w:ascii="宋体" w:eastAsia="宋体"/>
        <w:b/>
        <w:i w:val="0"/>
        <w:sz w:val="24"/>
      </w:rPr>
    </w:lvl>
    <w:lvl w:ilvl="4" w:tentative="1">
      <w:start w:val="1"/>
      <w:numFmt w:val="decimal"/>
      <w:isLgl/>
      <w:lvlText w:val="%1.%2.%3.%4.%5"/>
      <w:lvlJc w:val="left"/>
      <w:pPr>
        <w:ind w:left="2551" w:hanging="850"/>
      </w:pPr>
      <w:rPr>
        <w:rFonts w:hint="default" w:ascii="宋体" w:eastAsia="宋体"/>
        <w:b/>
        <w:i w:val="0"/>
        <w:sz w:val="24"/>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237176905">
    <w:nsid w:val="0E230849"/>
    <w:multiLevelType w:val="multilevel"/>
    <w:tmpl w:val="0E230849"/>
    <w:lvl w:ilvl="0" w:tentative="1">
      <w:start w:val="1"/>
      <w:numFmt w:val="decimal"/>
      <w:pStyle w:val="150"/>
      <w:lvlText w:val="%1"/>
      <w:lvlJc w:val="left"/>
      <w:pPr>
        <w:ind w:left="680" w:hanging="680"/>
      </w:pPr>
      <w:rPr>
        <w:rFonts w:hint="eastAsia" w:ascii="宋体" w:hAnsi="宋体" w:eastAsia="宋体"/>
      </w:rPr>
    </w:lvl>
    <w:lvl w:ilvl="1" w:tentative="1">
      <w:start w:val="1"/>
      <w:numFmt w:val="decimal"/>
      <w:pStyle w:val="201"/>
      <w:lvlText w:val="%1.%2"/>
      <w:lvlJc w:val="left"/>
      <w:pPr>
        <w:ind w:left="851" w:hanging="851"/>
      </w:pPr>
      <w:rPr>
        <w:rFonts w:hint="eastAsia" w:ascii="宋体" w:hAnsi="宋体" w:eastAsia="宋体"/>
        <w:color w:val="auto"/>
      </w:rPr>
    </w:lvl>
    <w:lvl w:ilvl="2" w:tentative="1">
      <w:start w:val="1"/>
      <w:numFmt w:val="decimal"/>
      <w:pStyle w:val="236"/>
      <w:lvlText w:val="%1.%2.%3"/>
      <w:lvlJc w:val="left"/>
      <w:pPr>
        <w:ind w:left="851" w:hanging="851"/>
      </w:pPr>
      <w:rPr>
        <w:rFonts w:hint="eastAsia"/>
      </w:rPr>
    </w:lvl>
    <w:lvl w:ilvl="3" w:tentative="1">
      <w:start w:val="1"/>
      <w:numFmt w:val="decimal"/>
      <w:lvlText w:val="%1.%2.%3.%4"/>
      <w:lvlJc w:val="left"/>
      <w:pPr>
        <w:ind w:left="680" w:hanging="680"/>
      </w:pPr>
      <w:rPr>
        <w:rFonts w:hint="eastAsia"/>
      </w:rPr>
    </w:lvl>
    <w:lvl w:ilvl="4" w:tentative="1">
      <w:start w:val="1"/>
      <w:numFmt w:val="decimal"/>
      <w:lvlText w:val="%1.%2.%3.%4.%5"/>
      <w:lvlJc w:val="left"/>
      <w:pPr>
        <w:ind w:left="680" w:hanging="680"/>
      </w:pPr>
      <w:rPr>
        <w:rFonts w:hint="eastAsia"/>
      </w:rPr>
    </w:lvl>
    <w:lvl w:ilvl="5" w:tentative="1">
      <w:start w:val="1"/>
      <w:numFmt w:val="decimal"/>
      <w:lvlText w:val="%1.%2.%3.%4.%5.%6"/>
      <w:lvlJc w:val="left"/>
      <w:pPr>
        <w:ind w:left="680" w:hanging="680"/>
      </w:pPr>
      <w:rPr>
        <w:rFonts w:hint="eastAsia"/>
      </w:rPr>
    </w:lvl>
    <w:lvl w:ilvl="6" w:tentative="1">
      <w:start w:val="1"/>
      <w:numFmt w:val="decimal"/>
      <w:lvlText w:val="%1.%2.%3.%4.%5.%6.%7"/>
      <w:lvlJc w:val="left"/>
      <w:pPr>
        <w:ind w:left="680" w:hanging="680"/>
      </w:pPr>
      <w:rPr>
        <w:rFonts w:hint="eastAsia"/>
      </w:rPr>
    </w:lvl>
    <w:lvl w:ilvl="7" w:tentative="1">
      <w:start w:val="1"/>
      <w:numFmt w:val="decimal"/>
      <w:lvlText w:val="%1.%2.%3.%4.%5.%6.%7.%8"/>
      <w:lvlJc w:val="left"/>
      <w:pPr>
        <w:ind w:left="680" w:hanging="680"/>
      </w:pPr>
      <w:rPr>
        <w:rFonts w:hint="eastAsia"/>
      </w:rPr>
    </w:lvl>
    <w:lvl w:ilvl="8" w:tentative="1">
      <w:start w:val="1"/>
      <w:numFmt w:val="decimal"/>
      <w:lvlText w:val="%1.%2.%3.%4.%5.%6.%7.%8.%9"/>
      <w:lvlJc w:val="left"/>
      <w:pPr>
        <w:ind w:left="680" w:hanging="680"/>
      </w:pPr>
      <w:rPr>
        <w:rFonts w:hint="eastAsia"/>
      </w:rPr>
    </w:lvl>
  </w:abstractNum>
  <w:abstractNum w:abstractNumId="807429601">
    <w:nsid w:val="302065E1"/>
    <w:multiLevelType w:val="multilevel"/>
    <w:tmpl w:val="302065E1"/>
    <w:lvl w:ilvl="0" w:tentative="1">
      <w:start w:val="1"/>
      <w:numFmt w:val="japaneseCounting"/>
      <w:lvlText w:val="（%1）"/>
      <w:lvlJc w:val="left"/>
      <w:pPr>
        <w:ind w:left="1560" w:hanging="720"/>
      </w:pPr>
      <w:rPr>
        <w:rFonts w:hint="default"/>
      </w:r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277294506">
    <w:nsid w:val="10872DAA"/>
    <w:multiLevelType w:val="multilevel"/>
    <w:tmpl w:val="10872DAA"/>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744622902">
    <w:nsid w:val="67FCD536"/>
    <w:multiLevelType w:val="singleLevel"/>
    <w:tmpl w:val="67FCD536"/>
    <w:lvl w:ilvl="0" w:tentative="1">
      <w:start w:val="1"/>
      <w:numFmt w:val="decimal"/>
      <w:suff w:val="nothing"/>
      <w:lvlText w:val="%1、"/>
      <w:lvlJc w:val="left"/>
    </w:lvl>
  </w:abstractNum>
  <w:abstractNum w:abstractNumId="1694396350">
    <w:nsid w:val="64FE6FBE"/>
    <w:multiLevelType w:val="multilevel"/>
    <w:tmpl w:val="64FE6FBE"/>
    <w:lvl w:ilvl="0" w:tentative="1">
      <w:start w:val="1"/>
      <w:numFmt w:val="decimal"/>
      <w:lvlText w:val="%1."/>
      <w:lvlJc w:val="left"/>
      <w:pPr>
        <w:ind w:left="553" w:firstLine="504"/>
      </w:pPr>
    </w:lvl>
    <w:lvl w:ilvl="1" w:tentative="1">
      <w:start w:val="1"/>
      <w:numFmt w:val="upperLetter"/>
      <w:lvlText w:val="%2."/>
      <w:lvlJc w:val="left"/>
      <w:pPr>
        <w:ind w:left="1119" w:firstLine="0"/>
      </w:pPr>
    </w:lvl>
    <w:lvl w:ilvl="2" w:tentative="1">
      <w:start w:val="0"/>
      <w:numFmt w:val="bullet"/>
      <w:lvlText w:val="•"/>
      <w:lvlJc w:val="left"/>
      <w:pPr>
        <w:ind w:left="1685" w:firstLine="0"/>
      </w:pPr>
    </w:lvl>
    <w:lvl w:ilvl="3" w:tentative="1">
      <w:start w:val="0"/>
      <w:numFmt w:val="bullet"/>
      <w:lvlText w:val="•"/>
      <w:lvlJc w:val="left"/>
      <w:pPr>
        <w:ind w:left="2251" w:firstLine="0"/>
      </w:pPr>
    </w:lvl>
    <w:lvl w:ilvl="4" w:tentative="1">
      <w:start w:val="0"/>
      <w:numFmt w:val="bullet"/>
      <w:lvlText w:val="•"/>
      <w:lvlJc w:val="left"/>
      <w:pPr>
        <w:ind w:left="2817" w:firstLine="0"/>
      </w:pPr>
    </w:lvl>
    <w:lvl w:ilvl="5" w:tentative="1">
      <w:start w:val="0"/>
      <w:numFmt w:val="bullet"/>
      <w:lvlText w:val="•"/>
      <w:lvlJc w:val="left"/>
      <w:pPr>
        <w:ind w:left="3383" w:firstLine="0"/>
      </w:pPr>
    </w:lvl>
    <w:lvl w:ilvl="6" w:tentative="1">
      <w:start w:val="0"/>
      <w:numFmt w:val="bullet"/>
      <w:lvlText w:val="•"/>
      <w:lvlJc w:val="left"/>
      <w:pPr>
        <w:ind w:left="3949" w:firstLine="0"/>
      </w:pPr>
    </w:lvl>
    <w:lvl w:ilvl="7" w:tentative="1">
      <w:start w:val="0"/>
      <w:numFmt w:val="bullet"/>
      <w:lvlText w:val="•"/>
      <w:lvlJc w:val="left"/>
      <w:pPr>
        <w:ind w:left="4515" w:firstLine="0"/>
      </w:pPr>
    </w:lvl>
    <w:lvl w:ilvl="8" w:tentative="1">
      <w:start w:val="0"/>
      <w:numFmt w:val="bullet"/>
      <w:lvlText w:val="•"/>
      <w:lvlJc w:val="left"/>
      <w:pPr>
        <w:ind w:left="5081" w:firstLine="0"/>
      </w:pPr>
    </w:lvl>
  </w:abstractNum>
  <w:abstractNum w:abstractNumId="1232234317">
    <w:nsid w:val="4972674D"/>
    <w:multiLevelType w:val="singleLevel"/>
    <w:tmpl w:val="4972674D"/>
    <w:lvl w:ilvl="0" w:tentative="1">
      <w:start w:val="1"/>
      <w:numFmt w:val="japaneseCounting"/>
      <w:lvlText w:val="%1、"/>
      <w:lvlJc w:val="left"/>
      <w:pPr>
        <w:tabs>
          <w:tab w:val="left" w:pos="780"/>
        </w:tabs>
        <w:ind w:left="780" w:hanging="600"/>
      </w:pPr>
      <w:rPr>
        <w:rFonts w:hint="eastAsia"/>
        <w:b w:val="0"/>
      </w:rPr>
    </w:lvl>
  </w:abstractNum>
  <w:abstractNum w:abstractNumId="1405688202">
    <w:nsid w:val="53C9198A"/>
    <w:multiLevelType w:val="multilevel"/>
    <w:tmpl w:val="53C9198A"/>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10">
    <w:nsid w:val="0000000A"/>
    <w:multiLevelType w:val="multilevel"/>
    <w:tmpl w:val="0000000A"/>
    <w:lvl w:ilvl="0" w:tentative="1">
      <w:start w:val="1"/>
      <w:numFmt w:val="decimal"/>
      <w:pStyle w:val="171"/>
      <w:lvlText w:val="%1."/>
      <w:lvlJc w:val="left"/>
      <w:pPr>
        <w:ind w:left="420" w:hanging="420"/>
      </w:pPr>
    </w:lvl>
    <w:lvl w:ilvl="1" w:tentative="1">
      <w:start w:val="1"/>
      <w:numFmt w:val="decimal"/>
      <w:lvlText w:val="（%2）"/>
      <w:lvlJc w:val="left"/>
      <w:pPr>
        <w:tabs>
          <w:tab w:val="left" w:pos="1140"/>
        </w:tabs>
        <w:ind w:left="1140" w:hanging="7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0000000D"/>
    <w:multiLevelType w:val="multilevel"/>
    <w:tmpl w:val="0000000D"/>
    <w:lvl w:ilvl="0" w:tentative="1">
      <w:start w:val="1"/>
      <w:numFmt w:val="lowerLetter"/>
      <w:pStyle w:val="160"/>
      <w:lvlText w:val="%1)"/>
      <w:lvlJc w:val="left"/>
      <w:pPr>
        <w:ind w:left="902" w:hanging="420"/>
      </w:pPr>
      <w:rPr>
        <w:color w:val="auto"/>
      </w:rPr>
    </w:lvl>
    <w:lvl w:ilvl="1" w:tentative="1">
      <w:start w:val="1"/>
      <w:numFmt w:val="lowerLetter"/>
      <w:lvlText w:val="%2)"/>
      <w:lvlJc w:val="left"/>
      <w:pPr>
        <w:ind w:left="1322" w:hanging="420"/>
      </w:pPr>
    </w:lvl>
    <w:lvl w:ilvl="2" w:tentative="1">
      <w:start w:val="1"/>
      <w:numFmt w:val="lowerRoman"/>
      <w:lvlText w:val="%3."/>
      <w:lvlJc w:val="right"/>
      <w:pPr>
        <w:ind w:left="1742" w:hanging="420"/>
      </w:pPr>
    </w:lvl>
    <w:lvl w:ilvl="3" w:tentative="1">
      <w:start w:val="1"/>
      <w:numFmt w:val="decimal"/>
      <w:lvlText w:val="%4."/>
      <w:lvlJc w:val="left"/>
      <w:pPr>
        <w:ind w:left="2162" w:hanging="420"/>
      </w:pPr>
    </w:lvl>
    <w:lvl w:ilvl="4" w:tentative="1">
      <w:start w:val="1"/>
      <w:numFmt w:val="lowerLetter"/>
      <w:lvlText w:val="%5)"/>
      <w:lvlJc w:val="left"/>
      <w:pPr>
        <w:ind w:left="2582" w:hanging="420"/>
      </w:pPr>
    </w:lvl>
    <w:lvl w:ilvl="5" w:tentative="1">
      <w:start w:val="1"/>
      <w:numFmt w:val="lowerRoman"/>
      <w:lvlText w:val="%6."/>
      <w:lvlJc w:val="right"/>
      <w:pPr>
        <w:ind w:left="3002" w:hanging="420"/>
      </w:pPr>
    </w:lvl>
    <w:lvl w:ilvl="6" w:tentative="1">
      <w:start w:val="1"/>
      <w:numFmt w:val="decimal"/>
      <w:lvlText w:val="%7."/>
      <w:lvlJc w:val="left"/>
      <w:pPr>
        <w:ind w:left="3422" w:hanging="420"/>
      </w:pPr>
    </w:lvl>
    <w:lvl w:ilvl="7" w:tentative="1">
      <w:start w:val="1"/>
      <w:numFmt w:val="lowerLetter"/>
      <w:lvlText w:val="%8)"/>
      <w:lvlJc w:val="left"/>
      <w:pPr>
        <w:ind w:left="3842" w:hanging="420"/>
      </w:pPr>
    </w:lvl>
    <w:lvl w:ilvl="8" w:tentative="1">
      <w:start w:val="1"/>
      <w:numFmt w:val="lowerRoman"/>
      <w:lvlText w:val="%9."/>
      <w:lvlJc w:val="right"/>
      <w:pPr>
        <w:ind w:left="4262" w:hanging="420"/>
      </w:pPr>
    </w:lvl>
  </w:abstractNum>
  <w:abstractNum w:abstractNumId="40">
    <w:nsid w:val="00000028"/>
    <w:multiLevelType w:val="multilevel"/>
    <w:tmpl w:val="00000028"/>
    <w:lvl w:ilvl="0" w:tentative="1">
      <w:start w:val="1"/>
      <w:numFmt w:val="decimal"/>
      <w:lvlText w:val="%1．"/>
      <w:lvlJc w:val="left"/>
      <w:pPr>
        <w:tabs>
          <w:tab w:val="left" w:pos="768"/>
        </w:tabs>
        <w:ind w:left="768" w:hanging="360"/>
      </w:pPr>
      <w:rPr>
        <w:rFonts w:hint="eastAsia"/>
      </w:rPr>
    </w:lvl>
    <w:lvl w:ilvl="1" w:tentative="1">
      <w:start w:val="1"/>
      <w:numFmt w:val="decimal"/>
      <w:pStyle w:val="182"/>
      <w:lvlText w:val="%2、"/>
      <w:lvlJc w:val="left"/>
      <w:pPr>
        <w:tabs>
          <w:tab w:val="left" w:pos="1188"/>
        </w:tabs>
        <w:ind w:left="1188" w:hanging="360"/>
      </w:pPr>
      <w:rPr>
        <w:rFonts w:hint="eastAsia"/>
      </w:rPr>
    </w:lvl>
    <w:lvl w:ilvl="2" w:tentative="1">
      <w:start w:val="1"/>
      <w:numFmt w:val="decimal"/>
      <w:lvlText w:val="（%3）"/>
      <w:lvlJc w:val="left"/>
      <w:pPr>
        <w:tabs>
          <w:tab w:val="left" w:pos="1968"/>
        </w:tabs>
        <w:ind w:left="1968" w:hanging="720"/>
      </w:pPr>
      <w:rPr>
        <w:rFonts w:hint="eastAsia"/>
        <w:u w:val="none"/>
      </w:rPr>
    </w:lvl>
    <w:lvl w:ilvl="3" w:tentative="1">
      <w:start w:val="1"/>
      <w:numFmt w:val="decimal"/>
      <w:lvlText w:val="%4."/>
      <w:lvlJc w:val="left"/>
      <w:pPr>
        <w:tabs>
          <w:tab w:val="left" w:pos="2088"/>
        </w:tabs>
        <w:ind w:left="2088" w:hanging="420"/>
      </w:pPr>
    </w:lvl>
    <w:lvl w:ilvl="4" w:tentative="1">
      <w:start w:val="1"/>
      <w:numFmt w:val="lowerLetter"/>
      <w:lvlText w:val="%5)"/>
      <w:lvlJc w:val="left"/>
      <w:pPr>
        <w:tabs>
          <w:tab w:val="left" w:pos="2508"/>
        </w:tabs>
        <w:ind w:left="2508" w:hanging="420"/>
      </w:pPr>
    </w:lvl>
    <w:lvl w:ilvl="5" w:tentative="1">
      <w:start w:val="1"/>
      <w:numFmt w:val="lowerRoman"/>
      <w:lvlText w:val="%6."/>
      <w:lvlJc w:val="right"/>
      <w:pPr>
        <w:tabs>
          <w:tab w:val="left" w:pos="2928"/>
        </w:tabs>
        <w:ind w:left="2928" w:hanging="420"/>
      </w:pPr>
    </w:lvl>
    <w:lvl w:ilvl="6" w:tentative="1">
      <w:start w:val="1"/>
      <w:numFmt w:val="decimal"/>
      <w:lvlText w:val="%7."/>
      <w:lvlJc w:val="left"/>
      <w:pPr>
        <w:tabs>
          <w:tab w:val="left" w:pos="3348"/>
        </w:tabs>
        <w:ind w:left="3348" w:hanging="420"/>
      </w:pPr>
    </w:lvl>
    <w:lvl w:ilvl="7" w:tentative="1">
      <w:start w:val="1"/>
      <w:numFmt w:val="lowerLetter"/>
      <w:lvlText w:val="%8)"/>
      <w:lvlJc w:val="left"/>
      <w:pPr>
        <w:tabs>
          <w:tab w:val="left" w:pos="3768"/>
        </w:tabs>
        <w:ind w:left="3768" w:hanging="420"/>
      </w:pPr>
    </w:lvl>
    <w:lvl w:ilvl="8" w:tentative="1">
      <w:start w:val="1"/>
      <w:numFmt w:val="lowerRoman"/>
      <w:lvlText w:val="%9."/>
      <w:lvlJc w:val="right"/>
      <w:pPr>
        <w:tabs>
          <w:tab w:val="left" w:pos="4188"/>
        </w:tabs>
        <w:ind w:left="4188" w:hanging="420"/>
      </w:pPr>
    </w:lvl>
  </w:abstractNum>
  <w:abstractNum w:abstractNumId="487937790">
    <w:nsid w:val="1D1556FE"/>
    <w:multiLevelType w:val="multilevel"/>
    <w:tmpl w:val="1D1556FE"/>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1">
    <w:nsid w:val="00000029"/>
    <w:multiLevelType w:val="multilevel"/>
    <w:tmpl w:val="00000029"/>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375854412">
    <w:nsid w:val="1667154C"/>
    <w:multiLevelType w:val="multilevel"/>
    <w:tmpl w:val="1667154C"/>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9">
    <w:nsid w:val="00000013"/>
    <w:multiLevelType w:val="singleLevel"/>
    <w:tmpl w:val="00000013"/>
    <w:lvl w:ilvl="0" w:tentative="1">
      <w:start w:val="1"/>
      <w:numFmt w:val="decimal"/>
      <w:pStyle w:val="256"/>
      <w:lvlText w:val="%1."/>
      <w:lvlJc w:val="left"/>
      <w:pPr>
        <w:tabs>
          <w:tab w:val="left" w:pos="360"/>
        </w:tabs>
        <w:ind w:left="360" w:hanging="360"/>
      </w:pPr>
      <w:rPr>
        <w:rFonts w:hint="default"/>
      </w:rPr>
    </w:lvl>
  </w:abstractNum>
  <w:abstractNum w:abstractNumId="4">
    <w:nsid w:val="00000004"/>
    <w:multiLevelType w:val="multilevel"/>
    <w:tmpl w:val="00000004"/>
    <w:lvl w:ilvl="0" w:tentative="1">
      <w:start w:val="1"/>
      <w:numFmt w:val="japaneseCounting"/>
      <w:lvlText w:val="第%1章"/>
      <w:lvlJc w:val="left"/>
      <w:pPr>
        <w:tabs>
          <w:tab w:val="left" w:pos="4843"/>
        </w:tabs>
        <w:ind w:left="4843" w:hanging="1140"/>
      </w:pPr>
      <w:rPr>
        <w:rFonts w:hint="eastAsia"/>
      </w:rPr>
    </w:lvl>
    <w:lvl w:ilvl="1" w:tentative="1">
      <w:start w:val="1"/>
      <w:numFmt w:val="lowerLetter"/>
      <w:lvlText w:val="%2)"/>
      <w:lvlJc w:val="left"/>
      <w:pPr>
        <w:tabs>
          <w:tab w:val="left" w:pos="4543"/>
        </w:tabs>
        <w:ind w:left="4543" w:hanging="420"/>
      </w:pPr>
    </w:lvl>
    <w:lvl w:ilvl="2" w:tentative="1">
      <w:start w:val="1"/>
      <w:numFmt w:val="lowerRoman"/>
      <w:lvlText w:val="%3."/>
      <w:lvlJc w:val="right"/>
      <w:pPr>
        <w:tabs>
          <w:tab w:val="left" w:pos="4963"/>
        </w:tabs>
        <w:ind w:left="4963" w:hanging="420"/>
      </w:pPr>
    </w:lvl>
    <w:lvl w:ilvl="3" w:tentative="1">
      <w:start w:val="1"/>
      <w:numFmt w:val="decimal"/>
      <w:lvlText w:val="%4."/>
      <w:lvlJc w:val="left"/>
      <w:pPr>
        <w:tabs>
          <w:tab w:val="left" w:pos="5383"/>
        </w:tabs>
        <w:ind w:left="5383" w:hanging="420"/>
      </w:pPr>
    </w:lvl>
    <w:lvl w:ilvl="4" w:tentative="1">
      <w:start w:val="1"/>
      <w:numFmt w:val="lowerLetter"/>
      <w:lvlText w:val="%5)"/>
      <w:lvlJc w:val="left"/>
      <w:pPr>
        <w:tabs>
          <w:tab w:val="left" w:pos="5803"/>
        </w:tabs>
        <w:ind w:left="5803" w:hanging="420"/>
      </w:pPr>
    </w:lvl>
    <w:lvl w:ilvl="5" w:tentative="1">
      <w:start w:val="1"/>
      <w:numFmt w:val="lowerRoman"/>
      <w:lvlText w:val="%6."/>
      <w:lvlJc w:val="right"/>
      <w:pPr>
        <w:tabs>
          <w:tab w:val="left" w:pos="6223"/>
        </w:tabs>
        <w:ind w:left="6223" w:hanging="420"/>
      </w:pPr>
    </w:lvl>
    <w:lvl w:ilvl="6" w:tentative="1">
      <w:start w:val="1"/>
      <w:numFmt w:val="decimal"/>
      <w:lvlText w:val="%7."/>
      <w:lvlJc w:val="left"/>
      <w:pPr>
        <w:tabs>
          <w:tab w:val="left" w:pos="6643"/>
        </w:tabs>
        <w:ind w:left="6643" w:hanging="420"/>
      </w:pPr>
    </w:lvl>
    <w:lvl w:ilvl="7" w:tentative="1">
      <w:start w:val="1"/>
      <w:numFmt w:val="lowerLetter"/>
      <w:lvlText w:val="%8)"/>
      <w:lvlJc w:val="left"/>
      <w:pPr>
        <w:tabs>
          <w:tab w:val="left" w:pos="7063"/>
        </w:tabs>
        <w:ind w:left="7063" w:hanging="420"/>
      </w:pPr>
    </w:lvl>
    <w:lvl w:ilvl="8" w:tentative="1">
      <w:start w:val="1"/>
      <w:numFmt w:val="lowerRoman"/>
      <w:lvlText w:val="%9."/>
      <w:lvlJc w:val="right"/>
      <w:pPr>
        <w:tabs>
          <w:tab w:val="left" w:pos="7483"/>
        </w:tabs>
        <w:ind w:left="7483" w:hanging="420"/>
      </w:pPr>
    </w:lvl>
  </w:abstractNum>
  <w:abstractNum w:abstractNumId="38">
    <w:nsid w:val="00000026"/>
    <w:multiLevelType w:val="multilevel"/>
    <w:tmpl w:val="00000026"/>
    <w:lvl w:ilvl="0" w:tentative="1">
      <w:start w:val="1"/>
      <w:numFmt w:val="decimal"/>
      <w:pStyle w:val="158"/>
      <w:isLgl/>
      <w:suff w:val="nothing"/>
      <w:lvlText w:val="%1　"/>
      <w:lvlJc w:val="left"/>
      <w:pPr>
        <w:ind w:left="-25" w:firstLine="0"/>
      </w:pPr>
      <w:rPr>
        <w:rFonts w:hint="default" w:ascii="Times New Roman" w:hAnsi="Times New Roman" w:eastAsia="宋体"/>
        <w:b/>
        <w:i w:val="0"/>
        <w:color w:val="auto"/>
        <w:sz w:val="28"/>
        <w:u w:val="none"/>
      </w:rPr>
    </w:lvl>
    <w:lvl w:ilvl="1" w:tentative="1">
      <w:start w:val="1"/>
      <w:numFmt w:val="decimal"/>
      <w:pStyle w:val="15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1">
      <w:start w:val="1"/>
      <w:numFmt w:val="decimal"/>
      <w:isLgl/>
      <w:suff w:val="nothing"/>
      <w:lvlText w:val="%1.%2.%3　"/>
      <w:lvlJc w:val="left"/>
      <w:pPr>
        <w:ind w:left="-25" w:firstLine="0"/>
      </w:pPr>
      <w:rPr>
        <w:rFonts w:hint="default" w:ascii="Times New Roman" w:hAnsi="Times New Roman" w:eastAsia="黑体"/>
        <w:b/>
        <w:i w:val="0"/>
        <w:sz w:val="28"/>
      </w:rPr>
    </w:lvl>
    <w:lvl w:ilvl="3" w:tentative="1">
      <w:start w:val="1"/>
      <w:numFmt w:val="decimal"/>
      <w:pStyle w:val="155"/>
      <w:isLgl/>
      <w:suff w:val="nothing"/>
      <w:lvlText w:val="%1.%2.%3.%4　"/>
      <w:lvlJc w:val="left"/>
      <w:pPr>
        <w:ind w:left="-25" w:firstLine="0"/>
      </w:pPr>
      <w:rPr>
        <w:rFonts w:hint="default" w:ascii="Times New Roman" w:hAnsi="Times New Roman" w:eastAsia="宋体"/>
        <w:b/>
        <w:i w:val="0"/>
        <w:color w:val="auto"/>
        <w:sz w:val="28"/>
        <w:u w:val="none"/>
      </w:rPr>
    </w:lvl>
    <w:lvl w:ilvl="4" w:tentative="1">
      <w:start w:val="1"/>
      <w:numFmt w:val="decimal"/>
      <w:pStyle w:val="163"/>
      <w:isLgl/>
      <w:suff w:val="nothing"/>
      <w:lvlText w:val="%1.%2.%3.%4.%5　"/>
      <w:lvlJc w:val="left"/>
      <w:pPr>
        <w:ind w:left="-25" w:firstLine="0"/>
      </w:pPr>
      <w:rPr>
        <w:rFonts w:hint="default" w:ascii="Times New Roman" w:hAnsi="Times New Roman" w:eastAsia="宋体"/>
        <w:b/>
        <w:i w:val="0"/>
        <w:color w:val="auto"/>
        <w:sz w:val="28"/>
        <w:u w:val="none"/>
      </w:rPr>
    </w:lvl>
    <w:lvl w:ilvl="5" w:tentative="1">
      <w:start w:val="1"/>
      <w:numFmt w:val="decimal"/>
      <w:pStyle w:val="162"/>
      <w:isLgl/>
      <w:suff w:val="nothing"/>
      <w:lvlText w:val="%1.%2.%3.%4.%5.%6　"/>
      <w:lvlJc w:val="left"/>
      <w:pPr>
        <w:ind w:left="-25" w:firstLine="0"/>
      </w:pPr>
      <w:rPr>
        <w:rFonts w:hint="default" w:ascii="Times New Roman" w:hAnsi="Times New Roman" w:eastAsia="宋体"/>
        <w:b/>
        <w:i w:val="0"/>
        <w:sz w:val="28"/>
      </w:rPr>
    </w:lvl>
    <w:lvl w:ilvl="6" w:tentative="1">
      <w:start w:val="1"/>
      <w:numFmt w:val="lowerLetter"/>
      <w:pStyle w:val="233"/>
      <w:lvlText w:val="%7) "/>
      <w:lvlJc w:val="left"/>
      <w:pPr>
        <w:tabs>
          <w:tab w:val="left" w:pos="635"/>
        </w:tabs>
        <w:ind w:left="-125" w:firstLine="400"/>
      </w:pPr>
      <w:rPr>
        <w:rFonts w:hint="default" w:ascii="Times New Roman" w:hAnsi="Times New Roman" w:eastAsia="宋体"/>
        <w:b/>
        <w:i w:val="0"/>
        <w:color w:val="auto"/>
        <w:sz w:val="28"/>
        <w:u w:val="none"/>
      </w:rPr>
    </w:lvl>
    <w:lvl w:ilvl="7" w:tentative="1">
      <w:start w:val="1"/>
      <w:numFmt w:val="decimal"/>
      <w:pStyle w:val="199"/>
      <w:lvlText w:val="%8) "/>
      <w:lvlJc w:val="left"/>
      <w:pPr>
        <w:tabs>
          <w:tab w:val="left" w:pos="860"/>
        </w:tabs>
        <w:ind w:left="500" w:firstLine="0"/>
      </w:pPr>
      <w:rPr>
        <w:rFonts w:hint="default" w:ascii="Times New Roman" w:hAnsi="Times New Roman" w:eastAsia="宋体"/>
        <w:b/>
        <w:i w:val="0"/>
        <w:color w:val="auto"/>
        <w:sz w:val="28"/>
        <w:u w:val="none"/>
      </w:rPr>
    </w:lvl>
    <w:lvl w:ilvl="8" w:tentative="1">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889947492">
    <w:nsid w:val="70A64F64"/>
    <w:multiLevelType w:val="multilevel"/>
    <w:tmpl w:val="70A64F64"/>
    <w:lvl w:ilvl="0" w:tentative="1">
      <w:start w:val="1"/>
      <w:numFmt w:val="japaneseCounting"/>
      <w:lvlText w:val="%1、"/>
      <w:lvlJc w:val="left"/>
      <w:pPr>
        <w:ind w:left="2464" w:hanging="480"/>
      </w:pPr>
      <w:rPr>
        <w:rFonts w:hint="default"/>
      </w:rPr>
    </w:lvl>
    <w:lvl w:ilvl="1" w:tentative="1">
      <w:start w:val="1"/>
      <w:numFmt w:val="lowerLetter"/>
      <w:lvlText w:val="%2)"/>
      <w:lvlJc w:val="left"/>
      <w:pPr>
        <w:ind w:left="2824" w:hanging="420"/>
      </w:pPr>
    </w:lvl>
    <w:lvl w:ilvl="2" w:tentative="1">
      <w:start w:val="1"/>
      <w:numFmt w:val="lowerRoman"/>
      <w:lvlText w:val="%3."/>
      <w:lvlJc w:val="right"/>
      <w:pPr>
        <w:ind w:left="3244" w:hanging="420"/>
      </w:pPr>
    </w:lvl>
    <w:lvl w:ilvl="3" w:tentative="1">
      <w:start w:val="1"/>
      <w:numFmt w:val="decimal"/>
      <w:lvlText w:val="%4."/>
      <w:lvlJc w:val="left"/>
      <w:pPr>
        <w:ind w:left="3664" w:hanging="420"/>
      </w:pPr>
    </w:lvl>
    <w:lvl w:ilvl="4" w:tentative="1">
      <w:start w:val="1"/>
      <w:numFmt w:val="lowerLetter"/>
      <w:lvlText w:val="%5)"/>
      <w:lvlJc w:val="left"/>
      <w:pPr>
        <w:ind w:left="4084" w:hanging="420"/>
      </w:pPr>
    </w:lvl>
    <w:lvl w:ilvl="5" w:tentative="1">
      <w:start w:val="1"/>
      <w:numFmt w:val="lowerRoman"/>
      <w:lvlText w:val="%6."/>
      <w:lvlJc w:val="right"/>
      <w:pPr>
        <w:ind w:left="4504" w:hanging="420"/>
      </w:pPr>
    </w:lvl>
    <w:lvl w:ilvl="6" w:tentative="1">
      <w:start w:val="1"/>
      <w:numFmt w:val="decimal"/>
      <w:lvlText w:val="%7."/>
      <w:lvlJc w:val="left"/>
      <w:pPr>
        <w:ind w:left="4924" w:hanging="420"/>
      </w:pPr>
    </w:lvl>
    <w:lvl w:ilvl="7" w:tentative="1">
      <w:start w:val="1"/>
      <w:numFmt w:val="lowerLetter"/>
      <w:lvlText w:val="%8)"/>
      <w:lvlJc w:val="left"/>
      <w:pPr>
        <w:ind w:left="5344" w:hanging="420"/>
      </w:pPr>
    </w:lvl>
    <w:lvl w:ilvl="8" w:tentative="1">
      <w:start w:val="1"/>
      <w:numFmt w:val="lowerRoman"/>
      <w:lvlText w:val="%9."/>
      <w:lvlJc w:val="right"/>
      <w:pPr>
        <w:ind w:left="5764" w:hanging="420"/>
      </w:pPr>
    </w:lvl>
  </w:abstractNum>
  <w:num w:numId="1">
    <w:abstractNumId w:val="1993557547"/>
  </w:num>
  <w:num w:numId="2">
    <w:abstractNumId w:val="237176905"/>
  </w:num>
  <w:num w:numId="3">
    <w:abstractNumId w:val="38"/>
  </w:num>
  <w:num w:numId="4">
    <w:abstractNumId w:val="13"/>
  </w:num>
  <w:num w:numId="5">
    <w:abstractNumId w:val="10"/>
  </w:num>
  <w:num w:numId="6">
    <w:abstractNumId w:val="40"/>
  </w:num>
  <w:num w:numId="7">
    <w:abstractNumId w:val="19"/>
  </w:num>
  <w:num w:numId="8">
    <w:abstractNumId w:val="487937790"/>
  </w:num>
  <w:num w:numId="9">
    <w:abstractNumId w:val="41"/>
  </w:num>
  <w:num w:numId="10">
    <w:abstractNumId w:val="375854412"/>
  </w:num>
  <w:num w:numId="11">
    <w:abstractNumId w:val="4"/>
  </w:num>
  <w:num w:numId="12">
    <w:abstractNumId w:val="277294506"/>
  </w:num>
  <w:num w:numId="13">
    <w:abstractNumId w:val="1405688202"/>
  </w:num>
  <w:num w:numId="14">
    <w:abstractNumId w:val="1744622902"/>
  </w:num>
  <w:num w:numId="15">
    <w:abstractNumId w:val="807429601"/>
  </w:num>
  <w:num w:numId="16">
    <w:abstractNumId w:val="1694396350"/>
  </w:num>
  <w:num w:numId="17">
    <w:abstractNumId w:val="1232234317"/>
  </w:num>
  <w:num w:numId="18">
    <w:abstractNumId w:val="18899474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TA3NWI5NzdiNzE1MThjZTI3MzYwYWIwODI3ZDFiOT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A70"/>
    <w:rsid w:val="00046C5C"/>
    <w:rsid w:val="000470D5"/>
    <w:rsid w:val="00047207"/>
    <w:rsid w:val="00047479"/>
    <w:rsid w:val="000476F9"/>
    <w:rsid w:val="0004774E"/>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690"/>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2C"/>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4CF"/>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34"/>
    <w:rsid w:val="000D4EA5"/>
    <w:rsid w:val="000D4F97"/>
    <w:rsid w:val="000D51C0"/>
    <w:rsid w:val="000D524E"/>
    <w:rsid w:val="000D54BA"/>
    <w:rsid w:val="000D5B64"/>
    <w:rsid w:val="000D5C3A"/>
    <w:rsid w:val="000D6209"/>
    <w:rsid w:val="000D643C"/>
    <w:rsid w:val="000D64DD"/>
    <w:rsid w:val="000D6AEB"/>
    <w:rsid w:val="000D6C0B"/>
    <w:rsid w:val="000D6C2E"/>
    <w:rsid w:val="000D6C65"/>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DA"/>
    <w:rsid w:val="00162DFF"/>
    <w:rsid w:val="001631B4"/>
    <w:rsid w:val="00163669"/>
    <w:rsid w:val="001638E0"/>
    <w:rsid w:val="001639E3"/>
    <w:rsid w:val="00163A1E"/>
    <w:rsid w:val="00163A32"/>
    <w:rsid w:val="00163B06"/>
    <w:rsid w:val="00163DD7"/>
    <w:rsid w:val="00163DF8"/>
    <w:rsid w:val="00163E2A"/>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DF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FE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1CA"/>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8"/>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87"/>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1E3"/>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917"/>
    <w:rsid w:val="00272E7F"/>
    <w:rsid w:val="00273108"/>
    <w:rsid w:val="002731C8"/>
    <w:rsid w:val="0027386E"/>
    <w:rsid w:val="002739CA"/>
    <w:rsid w:val="002739ED"/>
    <w:rsid w:val="00273A94"/>
    <w:rsid w:val="00273E7D"/>
    <w:rsid w:val="00274416"/>
    <w:rsid w:val="002745F8"/>
    <w:rsid w:val="002746C7"/>
    <w:rsid w:val="00274816"/>
    <w:rsid w:val="00274838"/>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89"/>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B23"/>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5B"/>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E30"/>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362"/>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2E7"/>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78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2A3"/>
    <w:rsid w:val="0036658D"/>
    <w:rsid w:val="00366A6D"/>
    <w:rsid w:val="00366AA0"/>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3A"/>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42"/>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89"/>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8E"/>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1D8"/>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8A6"/>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2A2"/>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1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B4C"/>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DC4"/>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B9A"/>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EC"/>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41F"/>
    <w:rsid w:val="00547524"/>
    <w:rsid w:val="005476CA"/>
    <w:rsid w:val="005478D7"/>
    <w:rsid w:val="00547F9C"/>
    <w:rsid w:val="005501FB"/>
    <w:rsid w:val="005503D2"/>
    <w:rsid w:val="0055047F"/>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59D"/>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2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390"/>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7E4"/>
    <w:rsid w:val="005C68F2"/>
    <w:rsid w:val="005C6B27"/>
    <w:rsid w:val="005C6B7E"/>
    <w:rsid w:val="005C6BF1"/>
    <w:rsid w:val="005C6C0C"/>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004"/>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C23"/>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5D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2D"/>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3D1"/>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DA"/>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9CF"/>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46D"/>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7FC"/>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37"/>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1C"/>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A1B"/>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10"/>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AC0"/>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671"/>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148"/>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D7DE4"/>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E7F9F"/>
    <w:rsid w:val="007F02BA"/>
    <w:rsid w:val="007F075E"/>
    <w:rsid w:val="007F07AE"/>
    <w:rsid w:val="007F08B3"/>
    <w:rsid w:val="007F09FA"/>
    <w:rsid w:val="007F0C35"/>
    <w:rsid w:val="007F0C6A"/>
    <w:rsid w:val="007F0FD6"/>
    <w:rsid w:val="007F109E"/>
    <w:rsid w:val="007F1320"/>
    <w:rsid w:val="007F16CB"/>
    <w:rsid w:val="007F1709"/>
    <w:rsid w:val="007F1864"/>
    <w:rsid w:val="007F1987"/>
    <w:rsid w:val="007F199C"/>
    <w:rsid w:val="007F1AF1"/>
    <w:rsid w:val="007F1B3D"/>
    <w:rsid w:val="007F1B44"/>
    <w:rsid w:val="007F1BB4"/>
    <w:rsid w:val="007F22F9"/>
    <w:rsid w:val="007F2509"/>
    <w:rsid w:val="007F255E"/>
    <w:rsid w:val="007F2637"/>
    <w:rsid w:val="007F26A3"/>
    <w:rsid w:val="007F2B0C"/>
    <w:rsid w:val="007F2D92"/>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832"/>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73E"/>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6F84"/>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A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11"/>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96B"/>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44F"/>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1BB"/>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D8"/>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A2"/>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DD0"/>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383"/>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7CC"/>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D5C"/>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2"/>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22D"/>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80D"/>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0F3"/>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13"/>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846"/>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1E11"/>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E9A"/>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ACC"/>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622"/>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4B0"/>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927"/>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D8"/>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6F"/>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49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9BB"/>
    <w:rsid w:val="00C509FC"/>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220"/>
    <w:rsid w:val="00C764D9"/>
    <w:rsid w:val="00C76646"/>
    <w:rsid w:val="00C766E7"/>
    <w:rsid w:val="00C7671C"/>
    <w:rsid w:val="00C76F18"/>
    <w:rsid w:val="00C77034"/>
    <w:rsid w:val="00C77499"/>
    <w:rsid w:val="00C7764B"/>
    <w:rsid w:val="00C7765D"/>
    <w:rsid w:val="00C77763"/>
    <w:rsid w:val="00C77AA1"/>
    <w:rsid w:val="00C77CA0"/>
    <w:rsid w:val="00C77EAA"/>
    <w:rsid w:val="00C80530"/>
    <w:rsid w:val="00C8053D"/>
    <w:rsid w:val="00C805B9"/>
    <w:rsid w:val="00C80612"/>
    <w:rsid w:val="00C80766"/>
    <w:rsid w:val="00C80A18"/>
    <w:rsid w:val="00C80A98"/>
    <w:rsid w:val="00C80B09"/>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E79"/>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AE"/>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BC"/>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59A"/>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ED4"/>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2B"/>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DA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487"/>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2E"/>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3ED"/>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41"/>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1C8"/>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3F"/>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34"/>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945"/>
    <w:rsid w:val="00E77A94"/>
    <w:rsid w:val="00E77AF5"/>
    <w:rsid w:val="00E77D78"/>
    <w:rsid w:val="00E77DA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6C0"/>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1E9"/>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1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B3"/>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7F"/>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AFC"/>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A5D"/>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1DD"/>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867"/>
    <w:rsid w:val="00F76928"/>
    <w:rsid w:val="00F76AAF"/>
    <w:rsid w:val="00F76E93"/>
    <w:rsid w:val="00F76F8A"/>
    <w:rsid w:val="00F773CE"/>
    <w:rsid w:val="00F77499"/>
    <w:rsid w:val="00F7756C"/>
    <w:rsid w:val="00F776A6"/>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C3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06"/>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2E"/>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C6C"/>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334B8"/>
    <w:rsid w:val="015A60C5"/>
    <w:rsid w:val="02721111"/>
    <w:rsid w:val="03886A7A"/>
    <w:rsid w:val="046A414B"/>
    <w:rsid w:val="056A6870"/>
    <w:rsid w:val="063216F4"/>
    <w:rsid w:val="07C3165D"/>
    <w:rsid w:val="082A0C93"/>
    <w:rsid w:val="083002FD"/>
    <w:rsid w:val="099730C7"/>
    <w:rsid w:val="0A1224F0"/>
    <w:rsid w:val="0ADF0DBE"/>
    <w:rsid w:val="0B280A45"/>
    <w:rsid w:val="0B660C1A"/>
    <w:rsid w:val="0CAB26D5"/>
    <w:rsid w:val="0CB56867"/>
    <w:rsid w:val="0D5378CC"/>
    <w:rsid w:val="0E0E7D9E"/>
    <w:rsid w:val="0FA85D2E"/>
    <w:rsid w:val="0FBD295E"/>
    <w:rsid w:val="104C2BCB"/>
    <w:rsid w:val="10815624"/>
    <w:rsid w:val="109D38CF"/>
    <w:rsid w:val="1155307D"/>
    <w:rsid w:val="11A77604"/>
    <w:rsid w:val="11C23A31"/>
    <w:rsid w:val="13F21013"/>
    <w:rsid w:val="14013F61"/>
    <w:rsid w:val="14951E1C"/>
    <w:rsid w:val="168C6E8D"/>
    <w:rsid w:val="16E3789C"/>
    <w:rsid w:val="17B42173"/>
    <w:rsid w:val="17BA46F4"/>
    <w:rsid w:val="17F93E0B"/>
    <w:rsid w:val="19167D7C"/>
    <w:rsid w:val="193B0021"/>
    <w:rsid w:val="1AD1680D"/>
    <w:rsid w:val="1ADA29DA"/>
    <w:rsid w:val="1B080EE5"/>
    <w:rsid w:val="1B297A1C"/>
    <w:rsid w:val="1C1D682F"/>
    <w:rsid w:val="1C455CA5"/>
    <w:rsid w:val="1C9828F5"/>
    <w:rsid w:val="1D0F70BC"/>
    <w:rsid w:val="1D2C69D2"/>
    <w:rsid w:val="1D94349D"/>
    <w:rsid w:val="1E777877"/>
    <w:rsid w:val="1EA72655"/>
    <w:rsid w:val="1F4B0BE5"/>
    <w:rsid w:val="1F6A47D4"/>
    <w:rsid w:val="2008261D"/>
    <w:rsid w:val="2014062E"/>
    <w:rsid w:val="202C285D"/>
    <w:rsid w:val="209514B4"/>
    <w:rsid w:val="214C7431"/>
    <w:rsid w:val="216D1B64"/>
    <w:rsid w:val="21725FEC"/>
    <w:rsid w:val="221A0D83"/>
    <w:rsid w:val="221E6DBF"/>
    <w:rsid w:val="226C3F42"/>
    <w:rsid w:val="232956BD"/>
    <w:rsid w:val="23536501"/>
    <w:rsid w:val="23780CBF"/>
    <w:rsid w:val="239E00B4"/>
    <w:rsid w:val="249F0722"/>
    <w:rsid w:val="251E74A4"/>
    <w:rsid w:val="2656485F"/>
    <w:rsid w:val="26600703"/>
    <w:rsid w:val="27843CE5"/>
    <w:rsid w:val="28354E06"/>
    <w:rsid w:val="28510A34"/>
    <w:rsid w:val="285270DD"/>
    <w:rsid w:val="28F44BD9"/>
    <w:rsid w:val="29273B72"/>
    <w:rsid w:val="2960326E"/>
    <w:rsid w:val="2A544E00"/>
    <w:rsid w:val="2A7528E8"/>
    <w:rsid w:val="2AB770A3"/>
    <w:rsid w:val="2ABF5DEE"/>
    <w:rsid w:val="2B01079C"/>
    <w:rsid w:val="2C7A6F87"/>
    <w:rsid w:val="2D6F3D99"/>
    <w:rsid w:val="2DA354EC"/>
    <w:rsid w:val="2E8822E7"/>
    <w:rsid w:val="2E8F63EE"/>
    <w:rsid w:val="2ED25BDE"/>
    <w:rsid w:val="2FB674D6"/>
    <w:rsid w:val="30AB2F4D"/>
    <w:rsid w:val="31570E00"/>
    <w:rsid w:val="319E247A"/>
    <w:rsid w:val="31AB0C73"/>
    <w:rsid w:val="324419A3"/>
    <w:rsid w:val="32EB653A"/>
    <w:rsid w:val="3312276C"/>
    <w:rsid w:val="3342009F"/>
    <w:rsid w:val="336F2CAA"/>
    <w:rsid w:val="34537E95"/>
    <w:rsid w:val="35826BF0"/>
    <w:rsid w:val="359D5E48"/>
    <w:rsid w:val="35B332F7"/>
    <w:rsid w:val="35D03558"/>
    <w:rsid w:val="35D61BDE"/>
    <w:rsid w:val="36625397"/>
    <w:rsid w:val="36AE76C3"/>
    <w:rsid w:val="37083255"/>
    <w:rsid w:val="37B93079"/>
    <w:rsid w:val="389C4783"/>
    <w:rsid w:val="38D65DCF"/>
    <w:rsid w:val="39727EB3"/>
    <w:rsid w:val="3B1C1AC3"/>
    <w:rsid w:val="3BCB6780"/>
    <w:rsid w:val="3BDC2844"/>
    <w:rsid w:val="3C026E9A"/>
    <w:rsid w:val="3C1F7AB9"/>
    <w:rsid w:val="3C4F72FF"/>
    <w:rsid w:val="3C543787"/>
    <w:rsid w:val="3CBB635D"/>
    <w:rsid w:val="3CEA2783"/>
    <w:rsid w:val="3D5C61B8"/>
    <w:rsid w:val="3DB67B4B"/>
    <w:rsid w:val="3DFF9AD1"/>
    <w:rsid w:val="3E0D4E8F"/>
    <w:rsid w:val="3EB67F71"/>
    <w:rsid w:val="3F4D6968"/>
    <w:rsid w:val="3F80043B"/>
    <w:rsid w:val="3FCD3358"/>
    <w:rsid w:val="3FF5F3AE"/>
    <w:rsid w:val="40D62F6B"/>
    <w:rsid w:val="40DE70B0"/>
    <w:rsid w:val="41101E4C"/>
    <w:rsid w:val="41367B0D"/>
    <w:rsid w:val="41B90FE0"/>
    <w:rsid w:val="41F77E88"/>
    <w:rsid w:val="42CD0A98"/>
    <w:rsid w:val="430B3EA6"/>
    <w:rsid w:val="431A0C09"/>
    <w:rsid w:val="433334F4"/>
    <w:rsid w:val="43E32BEE"/>
    <w:rsid w:val="44050BA5"/>
    <w:rsid w:val="44986938"/>
    <w:rsid w:val="44AA2B10"/>
    <w:rsid w:val="45AA255A"/>
    <w:rsid w:val="45CC5F92"/>
    <w:rsid w:val="45D77121"/>
    <w:rsid w:val="4602371C"/>
    <w:rsid w:val="46573978"/>
    <w:rsid w:val="467C4AB1"/>
    <w:rsid w:val="471D14BA"/>
    <w:rsid w:val="472707CD"/>
    <w:rsid w:val="477375C7"/>
    <w:rsid w:val="47C22BCA"/>
    <w:rsid w:val="480E2158"/>
    <w:rsid w:val="48C14CEB"/>
    <w:rsid w:val="49605AEE"/>
    <w:rsid w:val="49965FC8"/>
    <w:rsid w:val="4A0168A2"/>
    <w:rsid w:val="4B65373A"/>
    <w:rsid w:val="4B654A87"/>
    <w:rsid w:val="4B7D03E7"/>
    <w:rsid w:val="4C2D2789"/>
    <w:rsid w:val="4C544BC7"/>
    <w:rsid w:val="4D00163A"/>
    <w:rsid w:val="4D80537D"/>
    <w:rsid w:val="4DB3176E"/>
    <w:rsid w:val="4F0F5BE3"/>
    <w:rsid w:val="4F416513"/>
    <w:rsid w:val="4F4717E3"/>
    <w:rsid w:val="4F4B26A6"/>
    <w:rsid w:val="4FA933F8"/>
    <w:rsid w:val="4FB2334F"/>
    <w:rsid w:val="4FF31631"/>
    <w:rsid w:val="5021024A"/>
    <w:rsid w:val="50722108"/>
    <w:rsid w:val="51623E2A"/>
    <w:rsid w:val="517D16C1"/>
    <w:rsid w:val="52422029"/>
    <w:rsid w:val="53562AD1"/>
    <w:rsid w:val="53887198"/>
    <w:rsid w:val="539453CB"/>
    <w:rsid w:val="53A61FCB"/>
    <w:rsid w:val="54852396"/>
    <w:rsid w:val="55040901"/>
    <w:rsid w:val="55A0308A"/>
    <w:rsid w:val="567974EA"/>
    <w:rsid w:val="56D10CAC"/>
    <w:rsid w:val="56DF05DE"/>
    <w:rsid w:val="57163EF1"/>
    <w:rsid w:val="57FC2EEA"/>
    <w:rsid w:val="57FC6189"/>
    <w:rsid w:val="59AF2597"/>
    <w:rsid w:val="59FA4F2E"/>
    <w:rsid w:val="5A061A16"/>
    <w:rsid w:val="5A7D0C9E"/>
    <w:rsid w:val="5AC82005"/>
    <w:rsid w:val="5B3E6479"/>
    <w:rsid w:val="5B5024C8"/>
    <w:rsid w:val="5B553EE5"/>
    <w:rsid w:val="5B912081"/>
    <w:rsid w:val="5C435D6C"/>
    <w:rsid w:val="5D1D6D54"/>
    <w:rsid w:val="5D62523A"/>
    <w:rsid w:val="5D6A35D0"/>
    <w:rsid w:val="5F073306"/>
    <w:rsid w:val="5F5F73B9"/>
    <w:rsid w:val="5F793330"/>
    <w:rsid w:val="61161E58"/>
    <w:rsid w:val="615C3495"/>
    <w:rsid w:val="618A1E17"/>
    <w:rsid w:val="61954924"/>
    <w:rsid w:val="61CD0301"/>
    <w:rsid w:val="62382A94"/>
    <w:rsid w:val="625911EA"/>
    <w:rsid w:val="62A734E8"/>
    <w:rsid w:val="635A392B"/>
    <w:rsid w:val="639D057D"/>
    <w:rsid w:val="63A623CE"/>
    <w:rsid w:val="65BB0F74"/>
    <w:rsid w:val="65E174B2"/>
    <w:rsid w:val="67363A28"/>
    <w:rsid w:val="6781115C"/>
    <w:rsid w:val="68016E5E"/>
    <w:rsid w:val="6838144E"/>
    <w:rsid w:val="68AA7398"/>
    <w:rsid w:val="68CB240A"/>
    <w:rsid w:val="699974DA"/>
    <w:rsid w:val="69D86D76"/>
    <w:rsid w:val="69FA2AEA"/>
    <w:rsid w:val="6A21622D"/>
    <w:rsid w:val="6B2E0A7E"/>
    <w:rsid w:val="6C762E7E"/>
    <w:rsid w:val="6D216B9A"/>
    <w:rsid w:val="6DFE1A00"/>
    <w:rsid w:val="6E7A264F"/>
    <w:rsid w:val="6E9128E4"/>
    <w:rsid w:val="6EE94309"/>
    <w:rsid w:val="70A132D9"/>
    <w:rsid w:val="70C27F8A"/>
    <w:rsid w:val="71822E6D"/>
    <w:rsid w:val="71FE1F10"/>
    <w:rsid w:val="73674D66"/>
    <w:rsid w:val="73962032"/>
    <w:rsid w:val="7408106C"/>
    <w:rsid w:val="742C597A"/>
    <w:rsid w:val="74337932"/>
    <w:rsid w:val="74F25FEB"/>
    <w:rsid w:val="75AA15E2"/>
    <w:rsid w:val="771E5F9A"/>
    <w:rsid w:val="77935D3A"/>
    <w:rsid w:val="779A6075"/>
    <w:rsid w:val="7833610B"/>
    <w:rsid w:val="78716446"/>
    <w:rsid w:val="791F0D44"/>
    <w:rsid w:val="79F842AA"/>
    <w:rsid w:val="7AD54AF3"/>
    <w:rsid w:val="7C23393A"/>
    <w:rsid w:val="7C3F1717"/>
    <w:rsid w:val="7C4E2200"/>
    <w:rsid w:val="7CFD6D33"/>
    <w:rsid w:val="7DFD6D0A"/>
    <w:rsid w:val="7E1E1177"/>
    <w:rsid w:val="7E346B9D"/>
    <w:rsid w:val="7EB743F4"/>
    <w:rsid w:val="7EFF564D"/>
    <w:rsid w:val="7F8364BF"/>
    <w:rsid w:val="DF7AD8D6"/>
    <w:rsid w:val="DFFA5B18"/>
    <w:rsid w:val="EE3CFDF4"/>
    <w:rsid w:val="EEEAE15E"/>
    <w:rsid w:val="F3EFEC6E"/>
    <w:rsid w:val="FF9F943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1"/>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unhideWhenUsed/>
    <w:qFormat/>
    <w:uiPriority w:val="1"/>
  </w:style>
  <w:style w:type="table" w:default="1" w:styleId="55">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link w:val="68"/>
    <w:qFormat/>
    <w:uiPriority w:val="0"/>
    <w:pPr>
      <w:autoSpaceDE w:val="0"/>
      <w:autoSpaceDN w:val="0"/>
      <w:adjustRightInd w:val="0"/>
      <w:ind w:firstLine="420"/>
      <w:jc w:val="left"/>
    </w:pPr>
    <w:rPr>
      <w:rFonts w:ascii="宋体"/>
      <w:sz w:val="24"/>
    </w:rPr>
  </w:style>
  <w:style w:type="paragraph" w:styleId="12">
    <w:name w:val="annotation subject"/>
    <w:basedOn w:val="13"/>
    <w:next w:val="13"/>
    <w:link w:val="83"/>
    <w:qFormat/>
    <w:uiPriority w:val="99"/>
    <w:rPr>
      <w:b/>
      <w:bCs/>
    </w:rPr>
  </w:style>
  <w:style w:type="paragraph" w:styleId="13">
    <w:name w:val="annotation text"/>
    <w:basedOn w:val="1"/>
    <w:link w:val="70"/>
    <w:qFormat/>
    <w:uiPriority w:val="0"/>
    <w:pPr>
      <w:jc w:val="left"/>
    </w:pPr>
  </w:style>
  <w:style w:type="paragraph" w:styleId="14">
    <w:name w:val="toc 7"/>
    <w:basedOn w:val="1"/>
    <w:next w:val="1"/>
    <w:qFormat/>
    <w:uiPriority w:val="39"/>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9"/>
    <w:qFormat/>
    <w:uiPriority w:val="99"/>
    <w:pPr>
      <w:shd w:val="clear" w:color="auto" w:fill="000080"/>
    </w:pPr>
  </w:style>
  <w:style w:type="paragraph" w:styleId="17">
    <w:name w:val="Body Text 3"/>
    <w:basedOn w:val="1"/>
    <w:link w:val="71"/>
    <w:qFormat/>
    <w:uiPriority w:val="0"/>
    <w:pPr>
      <w:spacing w:after="120"/>
    </w:pPr>
    <w:rPr>
      <w:sz w:val="16"/>
      <w:szCs w:val="16"/>
    </w:rPr>
  </w:style>
  <w:style w:type="paragraph" w:styleId="18">
    <w:name w:val="Body Text"/>
    <w:basedOn w:val="1"/>
    <w:next w:val="1"/>
    <w:link w:val="58"/>
    <w:qFormat/>
    <w:uiPriority w:val="0"/>
    <w:pPr>
      <w:tabs>
        <w:tab w:val="left" w:pos="567"/>
      </w:tabs>
      <w:spacing w:before="120" w:line="22" w:lineRule="atLeast"/>
    </w:pPr>
    <w:rPr>
      <w:rFonts w:ascii="宋体" w:hAnsi="宋体"/>
      <w:sz w:val="24"/>
    </w:rPr>
  </w:style>
  <w:style w:type="paragraph" w:styleId="19">
    <w:name w:val="Body Text Indent"/>
    <w:basedOn w:val="1"/>
    <w:link w:val="72"/>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39"/>
    <w:pPr>
      <w:ind w:left="1680" w:leftChars="800"/>
    </w:pPr>
  </w:style>
  <w:style w:type="paragraph" w:styleId="23">
    <w:name w:val="toc 3"/>
    <w:basedOn w:val="1"/>
    <w:next w:val="1"/>
    <w:qFormat/>
    <w:uiPriority w:val="39"/>
    <w:pPr>
      <w:ind w:left="840" w:leftChars="400"/>
    </w:pPr>
  </w:style>
  <w:style w:type="paragraph" w:styleId="24">
    <w:name w:val="Plain Text"/>
    <w:basedOn w:val="1"/>
    <w:link w:val="73"/>
    <w:qFormat/>
    <w:uiPriority w:val="0"/>
    <w:rPr>
      <w:rFonts w:hint="eastAsia" w:ascii="宋体" w:hAnsi="Courier New"/>
      <w:szCs w:val="20"/>
    </w:rPr>
  </w:style>
  <w:style w:type="paragraph" w:styleId="25">
    <w:name w:val="toc 8"/>
    <w:basedOn w:val="1"/>
    <w:next w:val="1"/>
    <w:qFormat/>
    <w:uiPriority w:val="39"/>
    <w:pPr>
      <w:ind w:left="2940" w:leftChars="1400"/>
    </w:pPr>
  </w:style>
  <w:style w:type="paragraph" w:styleId="26">
    <w:name w:val="Date"/>
    <w:basedOn w:val="1"/>
    <w:next w:val="1"/>
    <w:link w:val="74"/>
    <w:qFormat/>
    <w:uiPriority w:val="99"/>
    <w:pPr>
      <w:ind w:left="100" w:leftChars="2500"/>
    </w:pPr>
    <w:rPr>
      <w:rFonts w:ascii="仿宋_GB2312" w:hAnsi="宋体" w:eastAsia="仿宋_GB2312"/>
      <w:color w:val="000000"/>
      <w:sz w:val="24"/>
    </w:rPr>
  </w:style>
  <w:style w:type="paragraph" w:styleId="27">
    <w:name w:val="Body Text Indent 2"/>
    <w:basedOn w:val="1"/>
    <w:link w:val="75"/>
    <w:qFormat/>
    <w:uiPriority w:val="0"/>
    <w:pPr>
      <w:ind w:firstLine="480" w:firstLineChars="200"/>
    </w:pPr>
    <w:rPr>
      <w:rFonts w:ascii="仿宋_GB2312" w:eastAsia="仿宋_GB2312"/>
      <w:sz w:val="24"/>
    </w:rPr>
  </w:style>
  <w:style w:type="paragraph" w:styleId="28">
    <w:name w:val="Balloon Text"/>
    <w:basedOn w:val="1"/>
    <w:link w:val="76"/>
    <w:qFormat/>
    <w:uiPriority w:val="99"/>
    <w:rPr>
      <w:sz w:val="18"/>
      <w:szCs w:val="18"/>
    </w:rPr>
  </w:style>
  <w:style w:type="paragraph" w:styleId="29">
    <w:name w:val="footer"/>
    <w:basedOn w:val="1"/>
    <w:link w:val="77"/>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Body Text First Indent 2"/>
    <w:basedOn w:val="19"/>
    <w:link w:val="84"/>
    <w:qFormat/>
    <w:uiPriority w:val="0"/>
    <w:pPr>
      <w:spacing w:after="120" w:line="480" w:lineRule="exact"/>
      <w:ind w:left="420" w:leftChars="200" w:firstLine="420" w:firstLineChars="200"/>
    </w:pPr>
    <w:rPr>
      <w:szCs w:val="20"/>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39"/>
    <w:pPr>
      <w:ind w:left="1260" w:leftChars="600"/>
    </w:pPr>
  </w:style>
  <w:style w:type="paragraph" w:styleId="34">
    <w:name w:val="Subtitle"/>
    <w:basedOn w:val="1"/>
    <w:next w:val="1"/>
    <w:link w:val="79"/>
    <w:qFormat/>
    <w:uiPriority w:val="11"/>
    <w:pPr>
      <w:widowControl/>
      <w:spacing w:before="240" w:after="60" w:line="312" w:lineRule="auto"/>
      <w:jc w:val="center"/>
      <w:outlineLvl w:val="1"/>
    </w:pPr>
    <w:rPr>
      <w:rFonts w:ascii="Calibri Light" w:hAnsi="Calibri Light"/>
      <w:b/>
      <w:bCs/>
      <w:kern w:val="28"/>
      <w:sz w:val="32"/>
      <w:szCs w:val="32"/>
    </w:rPr>
  </w:style>
  <w:style w:type="paragraph" w:styleId="35">
    <w:name w:val="toc 6"/>
    <w:basedOn w:val="1"/>
    <w:next w:val="1"/>
    <w:qFormat/>
    <w:uiPriority w:val="39"/>
    <w:pPr>
      <w:ind w:left="2100" w:leftChars="1000"/>
    </w:pPr>
  </w:style>
  <w:style w:type="paragraph" w:styleId="36">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39"/>
    <w:pPr>
      <w:ind w:left="3360" w:leftChars="1600"/>
    </w:pPr>
  </w:style>
  <w:style w:type="paragraph" w:styleId="39">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2"/>
    <w:qFormat/>
    <w:uiPriority w:val="10"/>
    <w:pPr>
      <w:jc w:val="center"/>
      <w:outlineLvl w:val="0"/>
    </w:pPr>
    <w:rPr>
      <w:b/>
      <w:sz w:val="32"/>
      <w:szCs w:val="20"/>
    </w:r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800080"/>
      <w:u w:val="none"/>
    </w:rPr>
  </w:style>
  <w:style w:type="character" w:styleId="47">
    <w:name w:val="Emphasis"/>
    <w:qFormat/>
    <w:uiPriority w:val="0"/>
    <w:rPr>
      <w:color w:val="CC0033"/>
    </w:rPr>
  </w:style>
  <w:style w:type="character" w:styleId="48">
    <w:name w:val="HTML Definition"/>
    <w:qFormat/>
    <w:uiPriority w:val="0"/>
  </w:style>
  <w:style w:type="character" w:styleId="49">
    <w:name w:val="HTML Acronym"/>
    <w:qFormat/>
    <w:uiPriority w:val="0"/>
  </w:style>
  <w:style w:type="character" w:styleId="50">
    <w:name w:val="HTML Variable"/>
    <w:qFormat/>
    <w:uiPriority w:val="0"/>
  </w:style>
  <w:style w:type="character" w:styleId="51">
    <w:name w:val="Hyperlink"/>
    <w:qFormat/>
    <w:uiPriority w:val="99"/>
    <w:rPr>
      <w:color w:val="0000FF"/>
      <w:u w:val="none"/>
    </w:rPr>
  </w:style>
  <w:style w:type="character" w:styleId="52">
    <w:name w:val="HTML Code"/>
    <w:qFormat/>
    <w:uiPriority w:val="0"/>
    <w:rPr>
      <w:rFonts w:ascii="Courier New" w:hAnsi="Courier New"/>
      <w:sz w:val="20"/>
    </w:rPr>
  </w:style>
  <w:style w:type="character" w:styleId="53">
    <w:name w:val="annotation reference"/>
    <w:qFormat/>
    <w:uiPriority w:val="0"/>
    <w:rPr>
      <w:sz w:val="21"/>
      <w:szCs w:val="21"/>
    </w:rPr>
  </w:style>
  <w:style w:type="character" w:styleId="54">
    <w:name w:val="HTML Cite"/>
    <w:qFormat/>
    <w:uiPriority w:val="0"/>
    <w:rPr>
      <w:i/>
      <w:iCs/>
    </w:rPr>
  </w:style>
  <w:style w:type="table" w:styleId="56">
    <w:name w:val="Table Grid"/>
    <w:basedOn w:val="5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7">
    <w:name w:val="Medium Grid 1 Accent 2"/>
    <w:basedOn w:val="5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58">
    <w:name w:val="正文文本 字符"/>
    <w:link w:val="18"/>
    <w:qFormat/>
    <w:uiPriority w:val="0"/>
    <w:rPr>
      <w:rFonts w:ascii="宋体" w:hAnsi="宋体"/>
      <w:kern w:val="2"/>
      <w:sz w:val="24"/>
      <w:szCs w:val="24"/>
    </w:rPr>
  </w:style>
  <w:style w:type="character" w:customStyle="1" w:styleId="59">
    <w:name w:val="标题 1 字符"/>
    <w:link w:val="3"/>
    <w:qFormat/>
    <w:uiPriority w:val="0"/>
    <w:rPr>
      <w:rFonts w:ascii="宋体"/>
      <w:b/>
      <w:kern w:val="44"/>
      <w:sz w:val="32"/>
    </w:rPr>
  </w:style>
  <w:style w:type="character" w:customStyle="1" w:styleId="60">
    <w:name w:val="标题 2 字符"/>
    <w:link w:val="4"/>
    <w:qFormat/>
    <w:uiPriority w:val="0"/>
    <w:rPr>
      <w:rFonts w:ascii="Arial" w:hAnsi="Arial" w:eastAsia="黑体"/>
      <w:b/>
      <w:sz w:val="30"/>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标题 4 字符"/>
    <w:link w:val="6"/>
    <w:qFormat/>
    <w:uiPriority w:val="0"/>
    <w:rPr>
      <w:rFonts w:ascii="Arial" w:hAnsi="Arial" w:eastAsia="黑体"/>
      <w:b/>
      <w:sz w:val="28"/>
    </w:rPr>
  </w:style>
  <w:style w:type="character" w:customStyle="1" w:styleId="63">
    <w:name w:val="标题 5 字符"/>
    <w:link w:val="7"/>
    <w:qFormat/>
    <w:uiPriority w:val="0"/>
    <w:rPr>
      <w:b/>
      <w:sz w:val="28"/>
    </w:rPr>
  </w:style>
  <w:style w:type="character" w:customStyle="1" w:styleId="64">
    <w:name w:val="标题 6 字符"/>
    <w:link w:val="8"/>
    <w:qFormat/>
    <w:uiPriority w:val="0"/>
    <w:rPr>
      <w:rFonts w:ascii="Arial" w:hAnsi="Arial" w:eastAsia="黑体"/>
      <w:b/>
      <w:sz w:val="24"/>
    </w:rPr>
  </w:style>
  <w:style w:type="character" w:customStyle="1" w:styleId="65">
    <w:name w:val="标题 7 字符"/>
    <w:link w:val="9"/>
    <w:qFormat/>
    <w:uiPriority w:val="0"/>
    <w:rPr>
      <w:b/>
      <w:sz w:val="24"/>
    </w:rPr>
  </w:style>
  <w:style w:type="character" w:customStyle="1" w:styleId="66">
    <w:name w:val="标题 8 字符"/>
    <w:link w:val="10"/>
    <w:qFormat/>
    <w:uiPriority w:val="0"/>
    <w:rPr>
      <w:rFonts w:ascii="Arial" w:hAnsi="Arial" w:eastAsia="黑体"/>
      <w:sz w:val="24"/>
    </w:rPr>
  </w:style>
  <w:style w:type="character" w:customStyle="1" w:styleId="67">
    <w:name w:val="标题 9 字符"/>
    <w:link w:val="11"/>
    <w:qFormat/>
    <w:uiPriority w:val="0"/>
    <w:rPr>
      <w:rFonts w:ascii="Arial" w:hAnsi="Arial" w:eastAsia="黑体"/>
      <w:sz w:val="21"/>
    </w:rPr>
  </w:style>
  <w:style w:type="character" w:customStyle="1" w:styleId="68">
    <w:name w:val="正文缩进 字符"/>
    <w:link w:val="2"/>
    <w:qFormat/>
    <w:uiPriority w:val="0"/>
    <w:rPr>
      <w:rFonts w:ascii="宋体" w:eastAsia="宋体"/>
      <w:kern w:val="2"/>
      <w:sz w:val="24"/>
      <w:szCs w:val="24"/>
      <w:lang w:val="en-US" w:eastAsia="zh-CN" w:bidi="ar-SA"/>
    </w:rPr>
  </w:style>
  <w:style w:type="character" w:customStyle="1" w:styleId="69">
    <w:name w:val="文档结构图 字符"/>
    <w:link w:val="16"/>
    <w:qFormat/>
    <w:uiPriority w:val="0"/>
    <w:rPr>
      <w:kern w:val="2"/>
      <w:sz w:val="21"/>
      <w:szCs w:val="24"/>
      <w:shd w:val="clear" w:color="auto" w:fill="000080"/>
    </w:rPr>
  </w:style>
  <w:style w:type="character" w:customStyle="1" w:styleId="70">
    <w:name w:val="批注文字 字符1"/>
    <w:link w:val="13"/>
    <w:qFormat/>
    <w:uiPriority w:val="99"/>
    <w:rPr>
      <w:kern w:val="2"/>
      <w:sz w:val="21"/>
      <w:szCs w:val="24"/>
    </w:rPr>
  </w:style>
  <w:style w:type="character" w:customStyle="1" w:styleId="71">
    <w:name w:val="正文文本 3 字符"/>
    <w:link w:val="17"/>
    <w:qFormat/>
    <w:uiPriority w:val="0"/>
    <w:rPr>
      <w:kern w:val="2"/>
      <w:sz w:val="16"/>
      <w:szCs w:val="16"/>
    </w:rPr>
  </w:style>
  <w:style w:type="character" w:customStyle="1" w:styleId="72">
    <w:name w:val="正文文本缩进 字符"/>
    <w:link w:val="19"/>
    <w:qFormat/>
    <w:uiPriority w:val="0"/>
    <w:rPr>
      <w:rFonts w:eastAsia="宋体"/>
      <w:kern w:val="2"/>
      <w:sz w:val="24"/>
      <w:szCs w:val="24"/>
      <w:lang w:val="en-US" w:eastAsia="zh-CN" w:bidi="ar-SA"/>
    </w:rPr>
  </w:style>
  <w:style w:type="character" w:customStyle="1" w:styleId="73">
    <w:name w:val="纯文本 字符2"/>
    <w:link w:val="24"/>
    <w:qFormat/>
    <w:uiPriority w:val="0"/>
    <w:rPr>
      <w:rFonts w:hint="eastAsia" w:ascii="宋体" w:hAnsi="Courier New" w:eastAsia="宋体" w:cs="宋体"/>
      <w:kern w:val="2"/>
      <w:sz w:val="21"/>
    </w:rPr>
  </w:style>
  <w:style w:type="character" w:customStyle="1" w:styleId="74">
    <w:name w:val="日期 字符"/>
    <w:link w:val="26"/>
    <w:qFormat/>
    <w:uiPriority w:val="0"/>
    <w:rPr>
      <w:rFonts w:ascii="仿宋_GB2312" w:hAnsi="宋体" w:eastAsia="仿宋_GB2312"/>
      <w:color w:val="000000"/>
      <w:kern w:val="2"/>
      <w:sz w:val="24"/>
      <w:szCs w:val="24"/>
    </w:rPr>
  </w:style>
  <w:style w:type="character" w:customStyle="1" w:styleId="75">
    <w:name w:val="正文文本缩进 2 字符"/>
    <w:link w:val="27"/>
    <w:qFormat/>
    <w:uiPriority w:val="0"/>
    <w:rPr>
      <w:rFonts w:ascii="仿宋_GB2312" w:eastAsia="仿宋_GB2312"/>
      <w:kern w:val="2"/>
      <w:sz w:val="24"/>
      <w:szCs w:val="24"/>
    </w:rPr>
  </w:style>
  <w:style w:type="character" w:customStyle="1" w:styleId="76">
    <w:name w:val="批注框文本 字符"/>
    <w:link w:val="28"/>
    <w:qFormat/>
    <w:uiPriority w:val="0"/>
    <w:rPr>
      <w:kern w:val="2"/>
      <w:sz w:val="18"/>
      <w:szCs w:val="18"/>
    </w:rPr>
  </w:style>
  <w:style w:type="character" w:customStyle="1" w:styleId="77">
    <w:name w:val="页脚 字符"/>
    <w:link w:val="29"/>
    <w:qFormat/>
    <w:uiPriority w:val="99"/>
    <w:rPr>
      <w:rFonts w:ascii="宋体" w:eastAsia="宋体"/>
      <w:sz w:val="18"/>
      <w:lang w:val="en-US" w:eastAsia="zh-CN" w:bidi="ar-SA"/>
    </w:rPr>
  </w:style>
  <w:style w:type="character" w:customStyle="1" w:styleId="78">
    <w:name w:val="页眉 字符"/>
    <w:link w:val="31"/>
    <w:qFormat/>
    <w:uiPriority w:val="99"/>
    <w:rPr>
      <w:rFonts w:eastAsia="宋体"/>
      <w:kern w:val="2"/>
      <w:sz w:val="18"/>
      <w:szCs w:val="18"/>
      <w:lang w:val="en-US" w:eastAsia="zh-CN" w:bidi="ar-SA"/>
    </w:rPr>
  </w:style>
  <w:style w:type="character" w:customStyle="1" w:styleId="79">
    <w:name w:val="副标题 字符1"/>
    <w:link w:val="34"/>
    <w:qFormat/>
    <w:uiPriority w:val="11"/>
    <w:rPr>
      <w:rFonts w:ascii="Calibri Light" w:hAnsi="Calibri Light"/>
      <w:b/>
      <w:bCs/>
      <w:kern w:val="28"/>
      <w:sz w:val="32"/>
      <w:szCs w:val="32"/>
    </w:rPr>
  </w:style>
  <w:style w:type="character" w:customStyle="1" w:styleId="80">
    <w:name w:val="正文文本缩进 3 字符"/>
    <w:link w:val="36"/>
    <w:qFormat/>
    <w:uiPriority w:val="0"/>
    <w:rPr>
      <w:rFonts w:ascii="宋体"/>
      <w:sz w:val="24"/>
    </w:rPr>
  </w:style>
  <w:style w:type="character" w:customStyle="1" w:styleId="81">
    <w:name w:val="HTML 预设格式 字符"/>
    <w:link w:val="39"/>
    <w:qFormat/>
    <w:uiPriority w:val="0"/>
    <w:rPr>
      <w:rFonts w:ascii="宋体" w:hAnsi="宋体" w:cs="宋体"/>
      <w:sz w:val="24"/>
      <w:szCs w:val="24"/>
    </w:rPr>
  </w:style>
  <w:style w:type="character" w:customStyle="1" w:styleId="82">
    <w:name w:val="标题 字符"/>
    <w:link w:val="42"/>
    <w:qFormat/>
    <w:uiPriority w:val="0"/>
    <w:rPr>
      <w:b/>
      <w:kern w:val="2"/>
      <w:sz w:val="32"/>
    </w:rPr>
  </w:style>
  <w:style w:type="character" w:customStyle="1" w:styleId="83">
    <w:name w:val="批注主题 字符"/>
    <w:link w:val="12"/>
    <w:qFormat/>
    <w:uiPriority w:val="0"/>
    <w:rPr>
      <w:rFonts w:ascii="Times New Roman" w:hAnsi="Times New Roman" w:eastAsia="宋体" w:cs="Times New Roman"/>
      <w:b/>
      <w:bCs/>
      <w:kern w:val="2"/>
      <w:sz w:val="21"/>
      <w:szCs w:val="24"/>
      <w:lang w:val="en-US" w:eastAsia="zh-CN" w:bidi="ar-SA"/>
    </w:rPr>
  </w:style>
  <w:style w:type="character" w:customStyle="1" w:styleId="84">
    <w:name w:val="正文文本首行缩进 2 字符"/>
    <w:link w:val="30"/>
    <w:qFormat/>
    <w:uiPriority w:val="0"/>
    <w:rPr>
      <w:rFonts w:eastAsia="宋体"/>
      <w:kern w:val="2"/>
      <w:sz w:val="24"/>
      <w:szCs w:val="24"/>
      <w:lang w:val="en-US" w:eastAsia="zh-CN" w:bidi="ar-SA"/>
    </w:rPr>
  </w:style>
  <w:style w:type="character" w:customStyle="1" w:styleId="85">
    <w:name w:val="正文缩进 Char"/>
    <w:qFormat/>
    <w:uiPriority w:val="0"/>
    <w:rPr>
      <w:rFonts w:ascii="宋体" w:eastAsia="宋体"/>
      <w:kern w:val="2"/>
      <w:sz w:val="24"/>
      <w:szCs w:val="24"/>
      <w:lang w:val="en-US" w:eastAsia="zh-CN" w:bidi="ar-SA"/>
    </w:rPr>
  </w:style>
  <w:style w:type="character" w:customStyle="1" w:styleId="86">
    <w:name w:val="正文大标题 Char"/>
    <w:link w:val="87"/>
    <w:qFormat/>
    <w:uiPriority w:val="0"/>
    <w:rPr>
      <w:rFonts w:ascii="宋体" w:hAnsi="宋体"/>
      <w:b/>
      <w:color w:val="000000"/>
      <w:kern w:val="2"/>
      <w:sz w:val="28"/>
      <w:szCs w:val="21"/>
    </w:rPr>
  </w:style>
  <w:style w:type="paragraph" w:customStyle="1" w:styleId="87">
    <w:name w:val="正文大标题"/>
    <w:basedOn w:val="88"/>
    <w:next w:val="2"/>
    <w:link w:val="86"/>
    <w:qFormat/>
    <w:uiPriority w:val="0"/>
    <w:pPr>
      <w:jc w:val="center"/>
    </w:pPr>
    <w:rPr>
      <w:i w:val="0"/>
      <w:color w:val="000000"/>
      <w:sz w:val="28"/>
      <w:szCs w:val="21"/>
    </w:rPr>
  </w:style>
  <w:style w:type="paragraph" w:customStyle="1" w:styleId="88">
    <w:name w:val="正文小标题"/>
    <w:basedOn w:val="1"/>
    <w:next w:val="2"/>
    <w:link w:val="89"/>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89">
    <w:name w:val="正文小标题 Char"/>
    <w:link w:val="88"/>
    <w:qFormat/>
    <w:uiPriority w:val="0"/>
    <w:rPr>
      <w:rFonts w:ascii="宋体" w:hAnsi="宋体"/>
      <w:b/>
      <w:i/>
      <w:color w:val="FF0000"/>
      <w:kern w:val="2"/>
      <w:sz w:val="24"/>
    </w:rPr>
  </w:style>
  <w:style w:type="character" w:customStyle="1" w:styleId="90">
    <w:name w:val="段1 Char"/>
    <w:qFormat/>
    <w:uiPriority w:val="0"/>
    <w:rPr>
      <w:rFonts w:ascii="宋体" w:eastAsia="宋体"/>
      <w:sz w:val="24"/>
      <w:lang w:val="en-US" w:eastAsia="zh-CN" w:bidi="ar-SA"/>
    </w:rPr>
  </w:style>
  <w:style w:type="character" w:customStyle="1" w:styleId="91">
    <w:name w:val="正文重点 Char"/>
    <w:link w:val="92"/>
    <w:qFormat/>
    <w:uiPriority w:val="0"/>
    <w:rPr>
      <w:b/>
      <w:sz w:val="24"/>
    </w:rPr>
  </w:style>
  <w:style w:type="paragraph" w:customStyle="1" w:styleId="92">
    <w:name w:val="正文重点"/>
    <w:basedOn w:val="1"/>
    <w:link w:val="91"/>
    <w:qFormat/>
    <w:uiPriority w:val="0"/>
    <w:pPr>
      <w:adjustRightInd w:val="0"/>
      <w:spacing w:line="360" w:lineRule="auto"/>
      <w:ind w:firstLine="482" w:firstLineChars="200"/>
      <w:jc w:val="left"/>
      <w:textAlignment w:val="baseline"/>
    </w:pPr>
    <w:rPr>
      <w:b/>
      <w:kern w:val="0"/>
      <w:sz w:val="24"/>
      <w:szCs w:val="20"/>
    </w:rPr>
  </w:style>
  <w:style w:type="character" w:customStyle="1" w:styleId="93">
    <w:name w:val="chanpin拷贝"/>
    <w:qFormat/>
    <w:uiPriority w:val="0"/>
  </w:style>
  <w:style w:type="character" w:customStyle="1" w:styleId="94">
    <w:name w:val="Char Char111"/>
    <w:qFormat/>
    <w:uiPriority w:val="0"/>
    <w:rPr>
      <w:rFonts w:ascii="宋体" w:eastAsia="宋体"/>
      <w:b/>
      <w:sz w:val="24"/>
      <w:u w:val="single"/>
      <w:lang w:val="en-US" w:eastAsia="zh-CN" w:bidi="ar-SA"/>
    </w:rPr>
  </w:style>
  <w:style w:type="character" w:customStyle="1" w:styleId="95">
    <w:name w:val="标题 2 Char Char"/>
    <w:qFormat/>
    <w:uiPriority w:val="0"/>
    <w:rPr>
      <w:rFonts w:ascii="Arial" w:hAnsi="Arial" w:eastAsia="黑体"/>
      <w:b/>
      <w:bCs/>
      <w:kern w:val="2"/>
      <w:sz w:val="32"/>
      <w:szCs w:val="32"/>
      <w:lang w:val="en-US" w:eastAsia="zh-CN" w:bidi="ar-SA"/>
    </w:rPr>
  </w:style>
  <w:style w:type="character" w:customStyle="1" w:styleId="96">
    <w:name w:val="black1"/>
    <w:qFormat/>
    <w:uiPriority w:val="0"/>
    <w:rPr>
      <w:color w:val="000000"/>
    </w:rPr>
  </w:style>
  <w:style w:type="character" w:customStyle="1" w:styleId="97">
    <w:name w:val="页脚 Char"/>
    <w:qFormat/>
    <w:uiPriority w:val="0"/>
    <w:rPr>
      <w:rFonts w:ascii="宋体" w:eastAsia="宋体"/>
      <w:sz w:val="18"/>
      <w:lang w:val="en-US" w:eastAsia="zh-CN" w:bidi="ar-SA"/>
    </w:rPr>
  </w:style>
  <w:style w:type="character" w:customStyle="1" w:styleId="98">
    <w:name w:val="Char Char11"/>
    <w:qFormat/>
    <w:uiPriority w:val="0"/>
    <w:rPr>
      <w:rFonts w:ascii="宋体" w:eastAsia="宋体"/>
      <w:b/>
      <w:sz w:val="24"/>
      <w:u w:val="single"/>
      <w:lang w:val="en-US" w:eastAsia="zh-CN" w:bidi="ar-SA"/>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批注文字 Char"/>
    <w:qFormat/>
    <w:uiPriority w:val="99"/>
    <w:rPr>
      <w:kern w:val="2"/>
      <w:sz w:val="21"/>
      <w:szCs w:val="24"/>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中等深浅网格 1 - 强调文字颜色 2 Char"/>
    <w:link w:val="104"/>
    <w:qFormat/>
    <w:uiPriority w:val="0"/>
    <w:rPr>
      <w:kern w:val="2"/>
      <w:sz w:val="21"/>
      <w:szCs w:val="24"/>
      <w:lang w:val="zh-CN" w:eastAsia="zh-CN"/>
    </w:rPr>
  </w:style>
  <w:style w:type="paragraph" w:customStyle="1" w:styleId="104">
    <w:name w:val="1"/>
    <w:link w:val="103"/>
    <w:qFormat/>
    <w:uiPriority w:val="0"/>
    <w:pPr>
      <w:spacing w:after="160" w:line="278" w:lineRule="auto"/>
    </w:pPr>
    <w:rPr>
      <w:rFonts w:ascii="Times New Roman" w:hAnsi="Times New Roman" w:eastAsia="宋体" w:cs="Times New Roman"/>
      <w:kern w:val="2"/>
      <w:sz w:val="21"/>
      <w:szCs w:val="24"/>
      <w:lang w:val="zh-CN" w:eastAsia="zh-CN" w:bidi="ar-SA"/>
    </w:rPr>
  </w:style>
  <w:style w:type="character" w:customStyle="1" w:styleId="105">
    <w:name w:val="标题 Char"/>
    <w:qFormat/>
    <w:uiPriority w:val="10"/>
    <w:rPr>
      <w:b/>
      <w:kern w:val="2"/>
      <w:sz w:val="32"/>
    </w:rPr>
  </w:style>
  <w:style w:type="character" w:customStyle="1" w:styleId="106">
    <w:name w:val="普通文字1 Char1"/>
    <w:qFormat/>
    <w:uiPriority w:val="0"/>
    <w:rPr>
      <w:rFonts w:ascii="宋体" w:hAnsi="Courier New" w:eastAsia="宋体"/>
      <w:kern w:val="2"/>
      <w:sz w:val="21"/>
      <w:lang w:val="en-US" w:eastAsia="zh-CN" w:bidi="ar-SA"/>
    </w:rPr>
  </w:style>
  <w:style w:type="character" w:customStyle="1" w:styleId="107">
    <w:name w:val="标题 3 Char"/>
    <w:qFormat/>
    <w:uiPriority w:val="0"/>
    <w:rPr>
      <w:rFonts w:ascii="宋体" w:eastAsia="宋体"/>
      <w:b/>
      <w:sz w:val="24"/>
      <w:u w:val="single"/>
      <w:lang w:val="en-US" w:eastAsia="zh-CN" w:bidi="ar-SA"/>
    </w:rPr>
  </w:style>
  <w:style w:type="character" w:customStyle="1" w:styleId="108">
    <w:name w:val="txt"/>
    <w:qFormat/>
    <w:uiPriority w:val="0"/>
  </w:style>
  <w:style w:type="character" w:customStyle="1" w:styleId="109">
    <w:name w:val="列出段落 字符"/>
    <w:link w:val="110"/>
    <w:qFormat/>
    <w:uiPriority w:val="34"/>
    <w:rPr>
      <w:rFonts w:ascii="Calibri" w:hAnsi="Calibri" w:eastAsia="宋体"/>
      <w:kern w:val="2"/>
      <w:sz w:val="21"/>
      <w:szCs w:val="22"/>
      <w:lang w:val="en-US" w:eastAsia="zh-CN" w:bidi="ar-SA"/>
    </w:rPr>
  </w:style>
  <w:style w:type="paragraph" w:customStyle="1" w:styleId="110">
    <w:name w:val="列出段落1"/>
    <w:basedOn w:val="1"/>
    <w:link w:val="109"/>
    <w:qFormat/>
    <w:uiPriority w:val="34"/>
    <w:pPr>
      <w:ind w:firstLine="420" w:firstLineChars="200"/>
    </w:pPr>
    <w:rPr>
      <w:rFonts w:ascii="Calibri" w:hAnsi="Calibri"/>
      <w:szCs w:val="22"/>
    </w:rPr>
  </w:style>
  <w:style w:type="character" w:customStyle="1" w:styleId="111">
    <w:name w:val="标题 2 Char"/>
    <w:qFormat/>
    <w:uiPriority w:val="0"/>
    <w:rPr>
      <w:rFonts w:ascii="Arial" w:hAnsi="Arial" w:eastAsia="黑体"/>
      <w:b/>
      <w:sz w:val="30"/>
      <w:lang w:val="en-US" w:eastAsia="zh-CN" w:bidi="ar-SA"/>
    </w:rPr>
  </w:style>
  <w:style w:type="character" w:customStyle="1" w:styleId="112">
    <w:name w:val="注释 Char"/>
    <w:link w:val="113"/>
    <w:qFormat/>
    <w:uiPriority w:val="0"/>
    <w:rPr>
      <w:rFonts w:ascii="宋体" w:hAnsi="宋体"/>
      <w:kern w:val="2"/>
      <w:sz w:val="21"/>
      <w:szCs w:val="21"/>
    </w:rPr>
  </w:style>
  <w:style w:type="paragraph" w:customStyle="1" w:styleId="113">
    <w:name w:val="注释"/>
    <w:basedOn w:val="1"/>
    <w:link w:val="112"/>
    <w:qFormat/>
    <w:uiPriority w:val="0"/>
    <w:pPr>
      <w:adjustRightInd w:val="0"/>
      <w:snapToGrid w:val="0"/>
      <w:ind w:left="420" w:hanging="420" w:hangingChars="200"/>
      <w:jc w:val="left"/>
    </w:pPr>
    <w:rPr>
      <w:rFonts w:ascii="宋体" w:hAnsi="宋体"/>
      <w:szCs w:val="21"/>
    </w:rPr>
  </w:style>
  <w:style w:type="character" w:customStyle="1" w:styleId="114">
    <w:name w:val="title4"/>
    <w:qFormat/>
    <w:uiPriority w:val="0"/>
    <w:rPr>
      <w:b/>
      <w:bCs/>
      <w:color w:val="1D87B3"/>
      <w:sz w:val="15"/>
      <w:szCs w:val="15"/>
    </w:rPr>
  </w:style>
  <w:style w:type="character" w:customStyle="1" w:styleId="115">
    <w:name w:val="street-address"/>
    <w:qFormat/>
    <w:uiPriority w:val="0"/>
  </w:style>
  <w:style w:type="character" w:customStyle="1" w:styleId="116">
    <w:name w:val="chanpin1"/>
    <w:qFormat/>
    <w:uiPriority w:val="0"/>
    <w:rPr>
      <w:rFonts w:hint="default" w:ascii="ˎ̥" w:hAnsi="ˎ̥"/>
      <w:color w:val="000000"/>
      <w:sz w:val="20"/>
      <w:szCs w:val="20"/>
      <w:u w:val="none"/>
    </w:rPr>
  </w:style>
  <w:style w:type="character" w:customStyle="1" w:styleId="117">
    <w:name w:val="纯文本 字符1"/>
    <w:qFormat/>
    <w:uiPriority w:val="0"/>
    <w:rPr>
      <w:rFonts w:ascii="宋体" w:hAnsi="Courier New"/>
    </w:rPr>
  </w:style>
  <w:style w:type="character" w:customStyle="1" w:styleId="118">
    <w:name w:val="正文文本缩进 Char1"/>
    <w:link w:val="119"/>
    <w:qFormat/>
    <w:uiPriority w:val="0"/>
    <w:rPr>
      <w:rFonts w:ascii="宋体" w:hAnsi="宋体" w:eastAsia="宋体"/>
      <w:sz w:val="24"/>
      <w:szCs w:val="24"/>
      <w:lang w:bidi="ar-SA"/>
    </w:rPr>
  </w:style>
  <w:style w:type="paragraph" w:customStyle="1" w:styleId="119">
    <w:name w:val="正文文本缩进1"/>
    <w:basedOn w:val="1"/>
    <w:link w:val="118"/>
    <w:qFormat/>
    <w:uiPriority w:val="0"/>
    <w:pPr>
      <w:spacing w:line="480" w:lineRule="exact"/>
      <w:ind w:firstLine="480" w:firstLineChars="200"/>
    </w:pPr>
    <w:rPr>
      <w:rFonts w:ascii="宋体" w:hAnsi="宋体"/>
      <w:kern w:val="0"/>
      <w:sz w:val="24"/>
    </w:rPr>
  </w:style>
  <w:style w:type="character" w:customStyle="1" w:styleId="120">
    <w:name w:val="批注文字 字符"/>
    <w:qFormat/>
    <w:uiPriority w:val="0"/>
    <w:rPr>
      <w:rFonts w:ascii="Times New Roman" w:hAnsi="Times New Roman" w:eastAsia="宋体" w:cs="Times New Roman"/>
      <w:sz w:val="24"/>
      <w:lang w:val="en-US" w:eastAsia="zh-CN" w:bidi="ar-SA"/>
    </w:rPr>
  </w:style>
  <w:style w:type="character" w:customStyle="1" w:styleId="121">
    <w:name w:val="正文格式 Char"/>
    <w:link w:val="122"/>
    <w:qFormat/>
    <w:locked/>
    <w:uiPriority w:val="0"/>
    <w:rPr>
      <w:rFonts w:ascii="宋体" w:hAnsi="宋体"/>
      <w:sz w:val="24"/>
      <w:szCs w:val="24"/>
      <w:lang w:val="en-GB"/>
    </w:rPr>
  </w:style>
  <w:style w:type="paragraph" w:customStyle="1" w:styleId="122">
    <w:name w:val="正文格式"/>
    <w:basedOn w:val="1"/>
    <w:link w:val="121"/>
    <w:qFormat/>
    <w:uiPriority w:val="0"/>
    <w:pPr>
      <w:spacing w:beforeLines="50" w:line="360" w:lineRule="auto"/>
      <w:ind w:firstLine="480" w:firstLineChars="200"/>
    </w:pPr>
    <w:rPr>
      <w:rFonts w:ascii="宋体" w:hAnsi="宋体"/>
      <w:kern w:val="0"/>
      <w:sz w:val="24"/>
      <w:lang w:val="en-GB"/>
    </w:rPr>
  </w:style>
  <w:style w:type="character" w:customStyle="1" w:styleId="123">
    <w:name w:val="页眉 Char"/>
    <w:qFormat/>
    <w:uiPriority w:val="99"/>
    <w:rPr>
      <w:rFonts w:eastAsia="宋体"/>
      <w:kern w:val="2"/>
      <w:sz w:val="18"/>
      <w:szCs w:val="18"/>
      <w:lang w:val="en-US" w:eastAsia="zh-CN" w:bidi="ar-SA"/>
    </w:rPr>
  </w:style>
  <w:style w:type="character" w:customStyle="1" w:styleId="124">
    <w:name w:val="c21"/>
    <w:qFormat/>
    <w:uiPriority w:val="0"/>
    <w:rPr>
      <w:rFonts w:hint="default" w:ascii="ˎ̥" w:hAnsi="ˎ̥"/>
      <w:color w:val="000000"/>
      <w:sz w:val="20"/>
      <w:szCs w:val="20"/>
      <w:u w:val="none"/>
    </w:rPr>
  </w:style>
  <w:style w:type="character" w:customStyle="1" w:styleId="125">
    <w:name w:val="列出段落 Char"/>
    <w:qFormat/>
    <w:uiPriority w:val="0"/>
    <w:rPr>
      <w:rFonts w:ascii="Calibri" w:hAnsi="Calibri" w:eastAsia="宋体"/>
      <w:kern w:val="2"/>
      <w:sz w:val="21"/>
      <w:szCs w:val="22"/>
      <w:lang w:val="en-US" w:eastAsia="zh-CN" w:bidi="ar-SA"/>
    </w:rPr>
  </w:style>
  <w:style w:type="character" w:customStyle="1" w:styleId="126">
    <w:name w:val="正文文本缩进 Char"/>
    <w:qFormat/>
    <w:uiPriority w:val="0"/>
    <w:rPr>
      <w:rFonts w:eastAsia="宋体"/>
      <w:kern w:val="2"/>
      <w:sz w:val="24"/>
      <w:szCs w:val="24"/>
      <w:lang w:val="en-US" w:eastAsia="zh-CN" w:bidi="ar-SA"/>
    </w:rPr>
  </w:style>
  <w:style w:type="character" w:customStyle="1" w:styleId="127">
    <w:name w:val="locality"/>
    <w:qFormat/>
    <w:uiPriority w:val="0"/>
  </w:style>
  <w:style w:type="character" w:customStyle="1" w:styleId="128">
    <w:name w:val="bjh-p"/>
    <w:qFormat/>
    <w:uiPriority w:val="0"/>
  </w:style>
  <w:style w:type="character" w:customStyle="1" w:styleId="129">
    <w:name w:val="纯文本 Char1"/>
    <w:qFormat/>
    <w:uiPriority w:val="0"/>
    <w:rPr>
      <w:rFonts w:ascii="宋体" w:hAnsi="Courier New" w:eastAsia="宋体"/>
      <w:kern w:val="2"/>
      <w:sz w:val="21"/>
      <w:lang w:val="en-US" w:eastAsia="zh-CN" w:bidi="ar-SA"/>
    </w:rPr>
  </w:style>
  <w:style w:type="character" w:customStyle="1" w:styleId="130">
    <w:name w:val="apple-style-span"/>
    <w:qFormat/>
    <w:uiPriority w:val="0"/>
    <w:rPr>
      <w:rFonts w:cs="Times New Roman"/>
    </w:rPr>
  </w:style>
  <w:style w:type="character" w:customStyle="1" w:styleId="131">
    <w:name w:val="正文缩进 Char Char"/>
    <w:link w:val="132"/>
    <w:qFormat/>
    <w:uiPriority w:val="0"/>
    <w:rPr>
      <w:rFonts w:ascii="宋体" w:eastAsia="宋体"/>
      <w:snapToGrid w:val="0"/>
      <w:color w:val="000000"/>
      <w:kern w:val="28"/>
      <w:sz w:val="28"/>
      <w:lang w:bidi="ar-SA"/>
    </w:rPr>
  </w:style>
  <w:style w:type="paragraph" w:customStyle="1" w:styleId="132">
    <w:name w:val="正文缩进1"/>
    <w:basedOn w:val="1"/>
    <w:link w:val="13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33">
    <w:name w:val="纯文本 字符"/>
    <w:qFormat/>
    <w:uiPriority w:val="99"/>
    <w:rPr>
      <w:rFonts w:ascii="宋体" w:hAnsi="Courier New" w:eastAsia="宋体" w:cs="Times New Roman"/>
      <w:kern w:val="2"/>
      <w:sz w:val="21"/>
      <w:szCs w:val="21"/>
      <w:lang w:val="en-US" w:eastAsia="zh-CN" w:bidi="ar-SA"/>
    </w:rPr>
  </w:style>
  <w:style w:type="paragraph" w:customStyle="1" w:styleId="134">
    <w:name w:val="字元 字元2"/>
    <w:basedOn w:val="1"/>
    <w:qFormat/>
    <w:uiPriority w:val="0"/>
    <w:rPr>
      <w:rFonts w:ascii="Tahoma" w:hAnsi="Tahoma"/>
      <w:sz w:val="24"/>
      <w:szCs w:val="20"/>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Char21"/>
    <w:basedOn w:val="1"/>
    <w:qFormat/>
    <w:uiPriority w:val="0"/>
    <w:rPr>
      <w:rFonts w:ascii="Tahoma" w:hAnsi="Tahoma"/>
      <w:sz w:val="24"/>
      <w:szCs w:val="20"/>
    </w:rPr>
  </w:style>
  <w:style w:type="paragraph" w:customStyle="1" w:styleId="140">
    <w:name w:val="标题1-附件"/>
    <w:basedOn w:val="3"/>
    <w:qFormat/>
    <w:uiPriority w:val="0"/>
    <w:pPr>
      <w:jc w:val="left"/>
    </w:pPr>
    <w:rPr>
      <w:sz w:val="24"/>
      <w:szCs w:val="24"/>
    </w:rPr>
  </w:style>
  <w:style w:type="paragraph" w:customStyle="1" w:styleId="141">
    <w:name w:val="Char Char Char"/>
    <w:basedOn w:val="1"/>
    <w:qFormat/>
    <w:uiPriority w:val="0"/>
    <w:rPr>
      <w:rFonts w:ascii="Tahoma" w:hAnsi="Tahoma"/>
      <w:sz w:val="24"/>
      <w:szCs w:val="20"/>
    </w:rPr>
  </w:style>
  <w:style w:type="paragraph" w:customStyle="1" w:styleId="142">
    <w:name w:val="列出段落11"/>
    <w:basedOn w:val="1"/>
    <w:qFormat/>
    <w:uiPriority w:val="0"/>
    <w:pPr>
      <w:ind w:firstLine="420" w:firstLineChars="200"/>
    </w:pPr>
    <w:rPr>
      <w:rFonts w:ascii="Calibri" w:hAnsi="Calibri"/>
      <w:szCs w:val="22"/>
    </w:rPr>
  </w:style>
  <w:style w:type="paragraph" w:customStyle="1" w:styleId="143">
    <w:name w:val="Char Char4"/>
    <w:basedOn w:val="1"/>
    <w:qFormat/>
    <w:uiPriority w:val="0"/>
    <w:pPr>
      <w:widowControl/>
      <w:spacing w:line="400" w:lineRule="exact"/>
      <w:jc w:val="center"/>
    </w:pPr>
  </w:style>
  <w:style w:type="paragraph" w:customStyle="1" w:styleId="14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45">
    <w:name w:val="Char3"/>
    <w:basedOn w:val="1"/>
    <w:qFormat/>
    <w:uiPriority w:val="0"/>
    <w:pPr>
      <w:tabs>
        <w:tab w:val="left" w:pos="360"/>
      </w:tabs>
    </w:pPr>
    <w:rPr>
      <w:sz w:val="24"/>
    </w:rPr>
  </w:style>
  <w:style w:type="paragraph" w:customStyle="1" w:styleId="146">
    <w:name w:val="标题3-技术需求"/>
    <w:basedOn w:val="5"/>
    <w:qFormat/>
    <w:uiPriority w:val="0"/>
    <w:pPr>
      <w:numPr>
        <w:ilvl w:val="1"/>
        <w:numId w:val="1"/>
      </w:numPr>
      <w:tabs>
        <w:tab w:val="left" w:pos="720"/>
      </w:tabs>
      <w:spacing w:before="0" w:after="0"/>
    </w:pPr>
    <w:rPr>
      <w:rFonts w:hAnsi="宋体" w:cs="宋体"/>
      <w:szCs w:val="24"/>
    </w:rPr>
  </w:style>
  <w:style w:type="paragraph" w:customStyle="1" w:styleId="14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Char Char Char Char Char Char Char Char Char Char2"/>
    <w:basedOn w:val="1"/>
    <w:qFormat/>
    <w:uiPriority w:val="0"/>
    <w:rPr>
      <w:rFonts w:ascii="宋体" w:hAnsi="宋体" w:cs="Courier New"/>
      <w:sz w:val="32"/>
      <w:szCs w:val="32"/>
    </w:rPr>
  </w:style>
  <w:style w:type="paragraph" w:customStyle="1" w:styleId="149">
    <w:name w:val="表格1"/>
    <w:basedOn w:val="1"/>
    <w:qFormat/>
    <w:uiPriority w:val="0"/>
    <w:pPr>
      <w:ind w:firstLine="480" w:firstLineChars="200"/>
      <w:jc w:val="center"/>
    </w:pPr>
    <w:rPr>
      <w:sz w:val="24"/>
      <w:szCs w:val="20"/>
    </w:rPr>
  </w:style>
  <w:style w:type="paragraph" w:customStyle="1" w:styleId="150">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151">
    <w:name w:val="Char2 Char Char Char Char Char Char1"/>
    <w:basedOn w:val="1"/>
    <w:qFormat/>
    <w:uiPriority w:val="0"/>
    <w:pPr>
      <w:widowControl/>
      <w:spacing w:line="400" w:lineRule="exact"/>
      <w:jc w:val="center"/>
    </w:pPr>
  </w:style>
  <w:style w:type="paragraph" w:customStyle="1" w:styleId="152">
    <w:name w:val="Char Char Char1"/>
    <w:basedOn w:val="1"/>
    <w:qFormat/>
    <w:uiPriority w:val="0"/>
    <w:rPr>
      <w:rFonts w:ascii="Tahoma" w:hAnsi="Tahoma"/>
      <w:sz w:val="24"/>
      <w:szCs w:val="20"/>
    </w:rPr>
  </w:style>
  <w:style w:type="paragraph" w:customStyle="1" w:styleId="15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5">
    <w:name w:val="三级条标题"/>
    <w:basedOn w:val="156"/>
    <w:next w:val="1"/>
    <w:qFormat/>
    <w:uiPriority w:val="0"/>
    <w:pPr>
      <w:numPr>
        <w:ilvl w:val="3"/>
        <w:numId w:val="3"/>
      </w:numPr>
      <w:tabs>
        <w:tab w:val="left" w:pos="360"/>
        <w:tab w:val="left" w:pos="840"/>
      </w:tabs>
      <w:ind w:left="0" w:hanging="840"/>
      <w:outlineLvl w:val="3"/>
    </w:pPr>
  </w:style>
  <w:style w:type="paragraph" w:customStyle="1" w:styleId="156">
    <w:name w:val="二级条标题"/>
    <w:basedOn w:val="15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57">
    <w:name w:val="一级条标题"/>
    <w:basedOn w:val="158"/>
    <w:next w:val="1"/>
    <w:qFormat/>
    <w:uiPriority w:val="0"/>
    <w:pPr>
      <w:numPr>
        <w:ilvl w:val="1"/>
      </w:numPr>
      <w:tabs>
        <w:tab w:val="left" w:pos="360"/>
        <w:tab w:val="left" w:pos="840"/>
      </w:tabs>
      <w:ind w:left="0" w:hanging="840"/>
      <w:outlineLvl w:val="1"/>
    </w:pPr>
  </w:style>
  <w:style w:type="paragraph" w:customStyle="1" w:styleId="158">
    <w:name w:val="章标题"/>
    <w:next w:val="1"/>
    <w:qFormat/>
    <w:uiPriority w:val="0"/>
    <w:pPr>
      <w:numPr>
        <w:ilvl w:val="0"/>
        <w:numId w:val="3"/>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0">
    <w:name w:val="项目编号3"/>
    <w:basedOn w:val="161"/>
    <w:qFormat/>
    <w:uiPriority w:val="0"/>
    <w:pPr>
      <w:numPr>
        <w:ilvl w:val="0"/>
        <w:numId w:val="4"/>
      </w:numPr>
    </w:pPr>
  </w:style>
  <w:style w:type="paragraph" w:customStyle="1" w:styleId="161">
    <w:name w:val="正文文本样式"/>
    <w:basedOn w:val="1"/>
    <w:qFormat/>
    <w:uiPriority w:val="0"/>
    <w:pPr>
      <w:spacing w:line="360" w:lineRule="auto"/>
      <w:ind w:firstLine="482"/>
    </w:pPr>
    <w:rPr>
      <w:rFonts w:cs="宋体"/>
      <w:sz w:val="24"/>
      <w:szCs w:val="20"/>
    </w:rPr>
  </w:style>
  <w:style w:type="paragraph" w:customStyle="1" w:styleId="162">
    <w:name w:val="五级条标题"/>
    <w:basedOn w:val="163"/>
    <w:next w:val="1"/>
    <w:qFormat/>
    <w:uiPriority w:val="0"/>
    <w:pPr>
      <w:numPr>
        <w:ilvl w:val="5"/>
      </w:numPr>
      <w:tabs>
        <w:tab w:val="left" w:pos="360"/>
        <w:tab w:val="left" w:pos="840"/>
      </w:tabs>
      <w:ind w:left="0" w:hanging="840"/>
      <w:outlineLvl w:val="5"/>
    </w:pPr>
  </w:style>
  <w:style w:type="paragraph" w:customStyle="1" w:styleId="163">
    <w:name w:val="四级条标题"/>
    <w:basedOn w:val="155"/>
    <w:next w:val="1"/>
    <w:qFormat/>
    <w:uiPriority w:val="0"/>
    <w:pPr>
      <w:numPr>
        <w:ilvl w:val="4"/>
      </w:numPr>
      <w:ind w:left="0" w:hanging="840"/>
      <w:outlineLvl w:val="4"/>
    </w:pPr>
  </w:style>
  <w:style w:type="paragraph" w:customStyle="1" w:styleId="16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5">
    <w:name w:val="正文 + 楷体_GB2312"/>
    <w:basedOn w:val="1"/>
    <w:qFormat/>
    <w:uiPriority w:val="0"/>
    <w:pPr>
      <w:widowControl/>
      <w:jc w:val="left"/>
    </w:pPr>
    <w:rPr>
      <w:rFonts w:ascii="楷体_GB2312" w:eastAsia="楷体_GB2312" w:cs="Arial"/>
      <w:kern w:val="0"/>
      <w:sz w:val="24"/>
    </w:rPr>
  </w:style>
  <w:style w:type="paragraph" w:customStyle="1" w:styleId="16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项目符号1"/>
    <w:basedOn w:val="161"/>
    <w:qFormat/>
    <w:uiPriority w:val="0"/>
    <w:pPr>
      <w:ind w:left="-25" w:firstLine="0"/>
    </w:pPr>
  </w:style>
  <w:style w:type="paragraph" w:customStyle="1" w:styleId="171">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17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文档正文"/>
    <w:basedOn w:val="1"/>
    <w:qFormat/>
    <w:uiPriority w:val="0"/>
    <w:pPr>
      <w:snapToGrid w:val="0"/>
      <w:spacing w:before="120" w:after="120" w:line="180" w:lineRule="auto"/>
    </w:pPr>
    <w:rPr>
      <w:rFonts w:ascii="Arial" w:hAnsi="Arial"/>
      <w:szCs w:val="20"/>
    </w:rPr>
  </w:style>
  <w:style w:type="paragraph" w:customStyle="1" w:styleId="17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7">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78">
    <w:name w:val="正文文本样式 加粗"/>
    <w:basedOn w:val="161"/>
    <w:qFormat/>
    <w:uiPriority w:val="0"/>
    <w:rPr>
      <w:b/>
    </w:rPr>
  </w:style>
  <w:style w:type="paragraph" w:customStyle="1" w:styleId="179">
    <w:name w:val="Char3 Char Char Char1"/>
    <w:basedOn w:val="1"/>
    <w:qFormat/>
    <w:uiPriority w:val="0"/>
    <w:rPr>
      <w:rFonts w:ascii="Tahoma" w:hAnsi="Tahoma"/>
      <w:sz w:val="24"/>
      <w:szCs w:val="20"/>
    </w:rPr>
  </w:style>
  <w:style w:type="paragraph" w:customStyle="1" w:styleId="180">
    <w:name w:val="修订1"/>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8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样式 标题 2 + 宋体 五号 行距: 单倍行距"/>
    <w:basedOn w:val="4"/>
    <w:qFormat/>
    <w:uiPriority w:val="0"/>
    <w:pPr>
      <w:numPr>
        <w:ilvl w:val="1"/>
        <w:numId w:val="6"/>
      </w:numPr>
      <w:tabs>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18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184">
    <w:name w:val="字元 字元1"/>
    <w:basedOn w:val="1"/>
    <w:qFormat/>
    <w:uiPriority w:val="0"/>
    <w:rPr>
      <w:rFonts w:ascii="Tahoma" w:hAnsi="Tahoma"/>
      <w:sz w:val="24"/>
      <w:szCs w:val="20"/>
    </w:rPr>
  </w:style>
  <w:style w:type="paragraph" w:customStyle="1" w:styleId="18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88">
    <w:name w:val="默认段落字体 Para Char Char Char Char"/>
    <w:basedOn w:val="1"/>
    <w:qFormat/>
    <w:uiPriority w:val="0"/>
    <w:rPr>
      <w:rFonts w:ascii="Arial" w:hAnsi="Arial" w:cs="Arial"/>
      <w:szCs w:val="21"/>
    </w:rPr>
  </w:style>
  <w:style w:type="paragraph" w:customStyle="1" w:styleId="18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92">
    <w:name w:val="Char2"/>
    <w:basedOn w:val="1"/>
    <w:qFormat/>
    <w:uiPriority w:val="0"/>
    <w:rPr>
      <w:rFonts w:ascii="Tahoma" w:hAnsi="Tahoma"/>
      <w:sz w:val="24"/>
      <w:szCs w:val="20"/>
    </w:rPr>
  </w:style>
  <w:style w:type="paragraph" w:customStyle="1" w:styleId="19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4">
    <w:name w:val="Char Char Char1 Char2"/>
    <w:basedOn w:val="1"/>
    <w:qFormat/>
    <w:uiPriority w:val="0"/>
    <w:rPr>
      <w:rFonts w:ascii="Tahoma" w:hAnsi="Tahoma"/>
      <w:sz w:val="24"/>
      <w:szCs w:val="20"/>
    </w:rPr>
  </w:style>
  <w:style w:type="paragraph" w:customStyle="1" w:styleId="195">
    <w:name w:val="Char Char Char1 Char1"/>
    <w:basedOn w:val="1"/>
    <w:qFormat/>
    <w:uiPriority w:val="0"/>
    <w:rPr>
      <w:rFonts w:ascii="Tahoma" w:hAnsi="Tahoma"/>
      <w:sz w:val="24"/>
      <w:szCs w:val="20"/>
    </w:rPr>
  </w:style>
  <w:style w:type="paragraph" w:customStyle="1" w:styleId="19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99">
    <w:name w:val="正文列项_数字"/>
    <w:basedOn w:val="1"/>
    <w:qFormat/>
    <w:uiPriority w:val="0"/>
    <w:pPr>
      <w:numPr>
        <w:ilvl w:val="7"/>
        <w:numId w:val="3"/>
      </w:numPr>
      <w:tabs>
        <w:tab w:val="left"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0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1">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202">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1 Char Char Char Char"/>
    <w:basedOn w:val="1"/>
    <w:qFormat/>
    <w:uiPriority w:val="0"/>
    <w:rPr>
      <w:rFonts w:ascii="Tahoma" w:hAnsi="Tahoma"/>
      <w:sz w:val="24"/>
      <w:szCs w:val="20"/>
    </w:rPr>
  </w:style>
  <w:style w:type="paragraph" w:customStyle="1" w:styleId="205">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7">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208">
    <w:name w:val="Char3 Char Char Char"/>
    <w:basedOn w:val="1"/>
    <w:qFormat/>
    <w:uiPriority w:val="0"/>
    <w:rPr>
      <w:rFonts w:ascii="Tahoma" w:hAnsi="Tahoma"/>
      <w:sz w:val="24"/>
      <w:szCs w:val="20"/>
    </w:rPr>
  </w:style>
  <w:style w:type="paragraph" w:customStyle="1" w:styleId="209">
    <w:name w:val="Char Char1"/>
    <w:basedOn w:val="16"/>
    <w:qFormat/>
    <w:uiPriority w:val="0"/>
    <w:rPr>
      <w:rFonts w:ascii="Tahoma" w:hAnsi="Tahoma"/>
      <w:sz w:val="24"/>
    </w:rPr>
  </w:style>
  <w:style w:type="paragraph" w:customStyle="1" w:styleId="21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1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4">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1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16">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217">
    <w:name w:val="Char Char Char1 Char"/>
    <w:basedOn w:val="1"/>
    <w:qFormat/>
    <w:uiPriority w:val="0"/>
    <w:rPr>
      <w:rFonts w:ascii="Tahoma" w:hAnsi="Tahoma"/>
      <w:sz w:val="24"/>
      <w:szCs w:val="20"/>
    </w:rPr>
  </w:style>
  <w:style w:type="paragraph" w:customStyle="1" w:styleId="218">
    <w:name w:val="font8"/>
    <w:basedOn w:val="1"/>
    <w:qFormat/>
    <w:uiPriority w:val="0"/>
    <w:pPr>
      <w:widowControl/>
      <w:spacing w:before="100" w:beforeAutospacing="1" w:after="100" w:afterAutospacing="1"/>
      <w:jc w:val="left"/>
    </w:pPr>
    <w:rPr>
      <w:kern w:val="0"/>
      <w:sz w:val="36"/>
      <w:szCs w:val="36"/>
    </w:rPr>
  </w:style>
  <w:style w:type="paragraph" w:customStyle="1" w:styleId="21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paragraph" w:customStyle="1" w:styleId="22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22">
    <w:name w:val="Char3 Char Char Char2"/>
    <w:basedOn w:val="1"/>
    <w:qFormat/>
    <w:uiPriority w:val="0"/>
    <w:rPr>
      <w:rFonts w:ascii="Tahoma" w:hAnsi="Tahoma"/>
      <w:sz w:val="24"/>
      <w:szCs w:val="20"/>
    </w:rPr>
  </w:style>
  <w:style w:type="paragraph" w:customStyle="1" w:styleId="223">
    <w:name w:val="图中文字"/>
    <w:basedOn w:val="1"/>
    <w:qFormat/>
    <w:uiPriority w:val="0"/>
    <w:pPr>
      <w:adjustRightInd w:val="0"/>
      <w:snapToGrid w:val="0"/>
      <w:spacing w:line="0" w:lineRule="atLeast"/>
      <w:jc w:val="center"/>
    </w:pPr>
    <w:rPr>
      <w:sz w:val="24"/>
      <w:szCs w:val="20"/>
    </w:rPr>
  </w:style>
  <w:style w:type="paragraph" w:customStyle="1" w:styleId="22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5">
    <w:name w:val="标书正文"/>
    <w:basedOn w:val="1"/>
    <w:qFormat/>
    <w:uiPriority w:val="0"/>
    <w:pPr>
      <w:spacing w:line="360" w:lineRule="auto"/>
      <w:ind w:firstLine="200" w:firstLineChars="200"/>
    </w:pPr>
    <w:rPr>
      <w:sz w:val="24"/>
    </w:rPr>
  </w:style>
  <w:style w:type="paragraph" w:customStyle="1" w:styleId="226">
    <w:name w:val="_Style 2"/>
    <w:basedOn w:val="1"/>
    <w:qFormat/>
    <w:uiPriority w:val="34"/>
    <w:pPr>
      <w:ind w:firstLine="420" w:firstLineChars="200"/>
    </w:pPr>
  </w:style>
  <w:style w:type="paragraph" w:customStyle="1" w:styleId="227">
    <w:name w:val="样式2"/>
    <w:basedOn w:val="41"/>
    <w:qFormat/>
    <w:uiPriority w:val="0"/>
    <w:pPr>
      <w:spacing w:line="360" w:lineRule="auto"/>
      <w:jc w:val="center"/>
    </w:pPr>
    <w:rPr>
      <w:sz w:val="24"/>
    </w:rPr>
  </w:style>
  <w:style w:type="paragraph" w:customStyle="1" w:styleId="228">
    <w:name w:val="修订1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9">
    <w:name w:val="图例"/>
    <w:basedOn w:val="1"/>
    <w:qFormat/>
    <w:uiPriority w:val="0"/>
    <w:pPr>
      <w:spacing w:before="120" w:after="120" w:line="360" w:lineRule="auto"/>
      <w:jc w:val="center"/>
    </w:pPr>
    <w:rPr>
      <w:rFonts w:eastAsia="仿宋_GB2312"/>
      <w:b/>
      <w:sz w:val="24"/>
      <w:szCs w:val="20"/>
    </w:rPr>
  </w:style>
  <w:style w:type="paragraph" w:customStyle="1" w:styleId="23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31">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正文列项_字母"/>
    <w:basedOn w:val="1"/>
    <w:qFormat/>
    <w:uiPriority w:val="0"/>
    <w:pPr>
      <w:numPr>
        <w:ilvl w:val="6"/>
        <w:numId w:val="3"/>
      </w:numPr>
      <w:tabs>
        <w:tab w:val="left"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34">
    <w:name w:val="List Paragraph1"/>
    <w:basedOn w:val="1"/>
    <w:qFormat/>
    <w:uiPriority w:val="0"/>
    <w:pPr>
      <w:ind w:firstLine="420" w:firstLineChars="200"/>
    </w:pPr>
    <w:rPr>
      <w:rFonts w:ascii="Calibri" w:hAnsi="Calibri"/>
      <w:szCs w:val="22"/>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237">
    <w:name w:val="Char Char Char2"/>
    <w:basedOn w:val="1"/>
    <w:qFormat/>
    <w:uiPriority w:val="0"/>
    <w:rPr>
      <w:rFonts w:ascii="Tahoma" w:hAnsi="Tahoma"/>
      <w:sz w:val="24"/>
      <w:szCs w:val="20"/>
    </w:rPr>
  </w:style>
  <w:style w:type="paragraph" w:customStyle="1" w:styleId="238">
    <w:name w:val="项目编号2"/>
    <w:basedOn w:val="171"/>
    <w:qFormat/>
    <w:uiPriority w:val="0"/>
    <w:pPr>
      <w:numPr>
        <w:numId w:val="0"/>
      </w:numPr>
    </w:pPr>
  </w:style>
  <w:style w:type="paragraph" w:customStyle="1" w:styleId="239">
    <w:name w:val="Char22"/>
    <w:basedOn w:val="1"/>
    <w:qFormat/>
    <w:uiPriority w:val="0"/>
    <w:rPr>
      <w:rFonts w:ascii="Tahoma" w:hAnsi="Tahoma"/>
      <w:sz w:val="24"/>
      <w:szCs w:val="20"/>
    </w:rPr>
  </w:style>
  <w:style w:type="paragraph" w:customStyle="1" w:styleId="240">
    <w:name w:val="Char Char41"/>
    <w:basedOn w:val="1"/>
    <w:qFormat/>
    <w:uiPriority w:val="0"/>
    <w:pPr>
      <w:widowControl/>
      <w:spacing w:line="400" w:lineRule="exact"/>
      <w:jc w:val="center"/>
    </w:pPr>
  </w:style>
  <w:style w:type="paragraph" w:customStyle="1" w:styleId="241">
    <w:name w:val="Char"/>
    <w:basedOn w:val="1"/>
    <w:qFormat/>
    <w:uiPriority w:val="0"/>
    <w:pPr>
      <w:tabs>
        <w:tab w:val="left" w:pos="360"/>
      </w:tabs>
    </w:pPr>
    <w:rPr>
      <w:sz w:val="24"/>
    </w:rPr>
  </w:style>
  <w:style w:type="paragraph" w:customStyle="1" w:styleId="242">
    <w:name w:val="图文"/>
    <w:basedOn w:val="1"/>
    <w:qFormat/>
    <w:uiPriority w:val="0"/>
    <w:pPr>
      <w:adjustRightInd w:val="0"/>
      <w:snapToGrid w:val="0"/>
      <w:spacing w:after="50" w:line="360" w:lineRule="auto"/>
    </w:pPr>
    <w:rPr>
      <w:sz w:val="24"/>
    </w:rPr>
  </w:style>
  <w:style w:type="paragraph" w:customStyle="1" w:styleId="243">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4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46">
    <w:name w:val="列表段落2"/>
    <w:basedOn w:val="1"/>
    <w:qFormat/>
    <w:uiPriority w:val="34"/>
    <w:pPr>
      <w:ind w:firstLine="420" w:firstLineChars="200"/>
    </w:pPr>
  </w:style>
  <w:style w:type="paragraph" w:customStyle="1" w:styleId="24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9">
    <w:name w:val="_Style 1"/>
    <w:basedOn w:val="1"/>
    <w:qFormat/>
    <w:uiPriority w:val="34"/>
    <w:pPr>
      <w:ind w:firstLine="420" w:firstLineChars="200"/>
    </w:pPr>
  </w:style>
  <w:style w:type="paragraph" w:customStyle="1" w:styleId="2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51">
    <w:name w:val="表格正文"/>
    <w:basedOn w:val="1"/>
    <w:qFormat/>
    <w:uiPriority w:val="0"/>
    <w:pPr>
      <w:widowControl/>
      <w:spacing w:line="360" w:lineRule="auto"/>
      <w:jc w:val="left"/>
    </w:pPr>
    <w:rPr>
      <w:rFonts w:ascii="宋体" w:hAnsi="宋体" w:cs="宋体"/>
      <w:bCs/>
      <w:color w:val="000000"/>
      <w:kern w:val="0"/>
    </w:rPr>
  </w:style>
  <w:style w:type="paragraph" w:customStyle="1" w:styleId="252">
    <w:name w:val="字元 字元"/>
    <w:basedOn w:val="1"/>
    <w:qFormat/>
    <w:uiPriority w:val="0"/>
    <w:rPr>
      <w:rFonts w:ascii="Tahoma" w:hAnsi="Tahoma"/>
      <w:sz w:val="24"/>
      <w:szCs w:val="20"/>
    </w:rPr>
  </w:style>
  <w:style w:type="paragraph" w:customStyle="1" w:styleId="253">
    <w:name w:val="Char1"/>
    <w:basedOn w:val="1"/>
    <w:qFormat/>
    <w:uiPriority w:val="0"/>
    <w:pPr>
      <w:tabs>
        <w:tab w:val="left" w:pos="360"/>
      </w:tabs>
    </w:pPr>
    <w:rPr>
      <w:sz w:val="24"/>
    </w:rPr>
  </w:style>
  <w:style w:type="paragraph" w:customStyle="1" w:styleId="254">
    <w:name w:val="Char Char Char Char Char Char Char Char Char Char"/>
    <w:basedOn w:val="1"/>
    <w:qFormat/>
    <w:uiPriority w:val="0"/>
  </w:style>
  <w:style w:type="paragraph" w:customStyle="1" w:styleId="25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56">
    <w:name w:val="1名"/>
    <w:basedOn w:val="1"/>
    <w:qFormat/>
    <w:uiPriority w:val="0"/>
    <w:pPr>
      <w:numPr>
        <w:ilvl w:val="0"/>
        <w:numId w:val="7"/>
      </w:numPr>
      <w:tabs>
        <w:tab w:val="left" w:pos="360"/>
      </w:tabs>
      <w:spacing w:before="120"/>
    </w:pPr>
    <w:rPr>
      <w:rFonts w:ascii="宋体"/>
      <w:sz w:val="28"/>
      <w:szCs w:val="20"/>
    </w:rPr>
  </w:style>
  <w:style w:type="paragraph" w:customStyle="1" w:styleId="2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58">
    <w:name w:val="Char2 Char Char Char Char Char Char"/>
    <w:basedOn w:val="1"/>
    <w:qFormat/>
    <w:uiPriority w:val="0"/>
    <w:pPr>
      <w:widowControl/>
      <w:spacing w:line="400" w:lineRule="exact"/>
      <w:jc w:val="center"/>
    </w:pPr>
  </w:style>
  <w:style w:type="paragraph" w:customStyle="1" w:styleId="259">
    <w:name w:val="正文 + 宋体"/>
    <w:basedOn w:val="1"/>
    <w:qFormat/>
    <w:uiPriority w:val="0"/>
    <w:pPr>
      <w:widowControl/>
      <w:ind w:left="360" w:hanging="360"/>
      <w:jc w:val="left"/>
    </w:pPr>
    <w:rPr>
      <w:rFonts w:ascii="宋体" w:hAnsi="宋体" w:cs="宋体"/>
      <w:b/>
      <w:bCs/>
      <w:color w:val="000000"/>
      <w:kern w:val="0"/>
      <w:sz w:val="18"/>
      <w:szCs w:val="18"/>
    </w:rPr>
  </w:style>
  <w:style w:type="table" w:customStyle="1" w:styleId="260">
    <w:name w:val="Table Normal"/>
    <w:semiHidden/>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table" w:customStyle="1" w:styleId="261">
    <w:name w:val="彩色列表2"/>
    <w:basedOn w:val="55"/>
    <w:qFormat/>
    <w:uiPriority w:val="72"/>
    <w:rPr>
      <w:color w:val="000000"/>
    </w:rPr>
    <w:tcPr>
      <w:shd w:val="clear" w:color="auto" w:fill="E5E5E5"/>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BFBFBF"/>
      </w:tcPr>
    </w:tblStylePr>
    <w:tblStylePr w:type="band1Horz">
      <w:tcPr>
        <w:shd w:val="clear" w:color="auto" w:fill="CCCCCC"/>
      </w:tcPr>
    </w:tblStylePr>
  </w:style>
  <w:style w:type="paragraph" w:customStyle="1" w:styleId="262">
    <w:name w:val="TOC 标题1"/>
    <w:basedOn w:val="3"/>
    <w:next w:val="1"/>
    <w:qFormat/>
    <w:uiPriority w:val="0"/>
    <w:pPr>
      <w:autoSpaceDE/>
      <w:autoSpaceDN/>
      <w:adjustRightInd/>
      <w:spacing w:before="340" w:after="330" w:line="578" w:lineRule="auto"/>
      <w:jc w:val="both"/>
      <w:outlineLvl w:val="9"/>
    </w:pPr>
    <w:rPr>
      <w:rFonts w:ascii="Times New Roman"/>
      <w:bCs/>
      <w:sz w:val="44"/>
      <w:szCs w:val="44"/>
    </w:rPr>
  </w:style>
  <w:style w:type="character" w:customStyle="1" w:styleId="263">
    <w:name w:val="标题 1 Char"/>
    <w:qFormat/>
    <w:uiPriority w:val="9"/>
    <w:rPr>
      <w:rFonts w:ascii="黑体"/>
      <w:b/>
      <w:sz w:val="30"/>
    </w:rPr>
  </w:style>
  <w:style w:type="paragraph" w:customStyle="1" w:styleId="264">
    <w:name w:val="Char Char Char1 Char Char Char Char Char Char Char Char Char Char"/>
    <w:basedOn w:val="3"/>
    <w:qFormat/>
    <w:uiPriority w:val="0"/>
    <w:pPr>
      <w:autoSpaceDE/>
      <w:autoSpaceDN/>
      <w:adjustRightInd/>
      <w:spacing w:before="340" w:after="330" w:line="576" w:lineRule="auto"/>
      <w:jc w:val="both"/>
    </w:pPr>
    <w:rPr>
      <w:rFonts w:ascii="Times New Roman"/>
      <w:b w:val="0"/>
      <w:bCs/>
      <w:sz w:val="30"/>
      <w:szCs w:val="44"/>
    </w:rPr>
  </w:style>
  <w:style w:type="paragraph" w:customStyle="1" w:styleId="2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6">
    <w:name w:val="样式 标题 2 + (西文) Times New Roman (中文) 仿宋_GB2312 居中 段前: 6 磅 段后:..."/>
    <w:basedOn w:val="4"/>
    <w:qFormat/>
    <w:uiPriority w:val="0"/>
    <w:pPr>
      <w:autoSpaceDE/>
      <w:autoSpaceDN/>
      <w:adjustRightInd/>
      <w:spacing w:after="120" w:line="360" w:lineRule="auto"/>
      <w:ind w:firstLine="200" w:firstLineChars="200"/>
      <w:jc w:val="left"/>
    </w:pPr>
    <w:rPr>
      <w:rFonts w:ascii="Times New Roman" w:hAnsi="Times New Roman" w:eastAsia="仿宋_GB2312"/>
      <w:bCs/>
      <w:kern w:val="2"/>
      <w:sz w:val="32"/>
    </w:rPr>
  </w:style>
  <w:style w:type="character" w:customStyle="1" w:styleId="267">
    <w:name w:val="批注框文本 Char"/>
    <w:qFormat/>
    <w:uiPriority w:val="99"/>
    <w:rPr>
      <w:kern w:val="2"/>
      <w:sz w:val="18"/>
      <w:szCs w:val="18"/>
    </w:rPr>
  </w:style>
  <w:style w:type="paragraph" w:customStyle="1" w:styleId="268">
    <w:name w:val="样式 楷体_GB2312 小四 首行缩进:  0.8 厘米 行距: 固定值 28 磅"/>
    <w:basedOn w:val="1"/>
    <w:qFormat/>
    <w:uiPriority w:val="0"/>
    <w:pPr>
      <w:jc w:val="center"/>
    </w:pPr>
    <w:rPr>
      <w:b/>
      <w:bCs/>
      <w:sz w:val="30"/>
      <w:szCs w:val="21"/>
    </w:rPr>
  </w:style>
  <w:style w:type="paragraph" w:customStyle="1" w:styleId="269">
    <w:name w:val="标准段落"/>
    <w:basedOn w:val="1"/>
    <w:link w:val="270"/>
    <w:qFormat/>
    <w:uiPriority w:val="0"/>
    <w:pPr>
      <w:spacing w:line="360" w:lineRule="auto"/>
      <w:ind w:firstLine="420" w:firstLineChars="200"/>
    </w:pPr>
    <w:rPr>
      <w:rFonts w:ascii="Calibri" w:hAnsi="Calibri"/>
      <w:szCs w:val="21"/>
    </w:rPr>
  </w:style>
  <w:style w:type="character" w:customStyle="1" w:styleId="270">
    <w:name w:val="标准段落 Char"/>
    <w:link w:val="269"/>
    <w:qFormat/>
    <w:uiPriority w:val="0"/>
    <w:rPr>
      <w:rFonts w:ascii="Calibri" w:hAnsi="Calibri"/>
      <w:kern w:val="2"/>
      <w:sz w:val="21"/>
      <w:szCs w:val="21"/>
    </w:rPr>
  </w:style>
  <w:style w:type="paragraph" w:customStyle="1" w:styleId="271">
    <w:name w:val="默认段落字体 Para Char Char Char1 Char"/>
    <w:basedOn w:val="1"/>
    <w:qFormat/>
    <w:uiPriority w:val="0"/>
    <w:pPr>
      <w:spacing w:line="240" w:lineRule="atLeast"/>
      <w:ind w:left="420" w:firstLine="420"/>
    </w:pPr>
    <w:rPr>
      <w:kern w:val="0"/>
      <w:szCs w:val="21"/>
    </w:rPr>
  </w:style>
  <w:style w:type="character" w:customStyle="1" w:styleId="272">
    <w:name w:val="日期 Char"/>
    <w:qFormat/>
    <w:uiPriority w:val="99"/>
    <w:rPr>
      <w:kern w:val="2"/>
      <w:sz w:val="21"/>
      <w:szCs w:val="24"/>
    </w:rPr>
  </w:style>
  <w:style w:type="paragraph" w:customStyle="1" w:styleId="273">
    <w:name w:val="表正文"/>
    <w:basedOn w:val="1"/>
    <w:qFormat/>
    <w:uiPriority w:val="0"/>
    <w:pPr>
      <w:spacing w:line="360" w:lineRule="auto"/>
    </w:pPr>
    <w:rPr>
      <w:color w:val="FF0000"/>
      <w:sz w:val="24"/>
    </w:rPr>
  </w:style>
  <w:style w:type="character" w:customStyle="1" w:styleId="274">
    <w:name w:val="标准段落 Char Char"/>
    <w:qFormat/>
    <w:uiPriority w:val="0"/>
    <w:rPr>
      <w:rFonts w:ascii="Calibri" w:hAnsi="Calibri" w:eastAsia="宋体"/>
      <w:kern w:val="2"/>
      <w:sz w:val="21"/>
      <w:szCs w:val="21"/>
      <w:lang w:val="en-US" w:eastAsia="zh-CN" w:bidi="ar-SA"/>
    </w:rPr>
  </w:style>
  <w:style w:type="character" w:customStyle="1" w:styleId="275">
    <w:name w:val="纯文本 Char"/>
    <w:qFormat/>
    <w:uiPriority w:val="0"/>
    <w:rPr>
      <w:rFonts w:ascii="宋体" w:hAnsi="Courier New" w:eastAsia="华文宋体"/>
      <w:kern w:val="2"/>
      <w:sz w:val="28"/>
      <w:lang w:val="en-US" w:eastAsia="zh-CN" w:bidi="ar-SA"/>
    </w:rPr>
  </w:style>
  <w:style w:type="character" w:customStyle="1" w:styleId="276">
    <w:name w:val="批注主题 Char"/>
    <w:qFormat/>
    <w:uiPriority w:val="99"/>
    <w:rPr>
      <w:b/>
      <w:bCs/>
      <w:kern w:val="2"/>
      <w:sz w:val="21"/>
      <w:szCs w:val="24"/>
    </w:rPr>
  </w:style>
  <w:style w:type="character" w:customStyle="1" w:styleId="277">
    <w:name w:val="文档结构图 Char"/>
    <w:qFormat/>
    <w:uiPriority w:val="99"/>
    <w:rPr>
      <w:rFonts w:ascii="宋体"/>
      <w:kern w:val="2"/>
      <w:sz w:val="18"/>
      <w:szCs w:val="18"/>
    </w:rPr>
  </w:style>
  <w:style w:type="character" w:customStyle="1" w:styleId="278">
    <w:name w:val="15"/>
    <w:qFormat/>
    <w:uiPriority w:val="0"/>
    <w:rPr>
      <w:rFonts w:hint="default" w:ascii="Times New Roman" w:hAnsi="Times New Roman" w:cs="Times New Roman"/>
      <w:color w:val="464445"/>
      <w:u w:val="none"/>
    </w:rPr>
  </w:style>
  <w:style w:type="character" w:customStyle="1" w:styleId="279">
    <w:name w:val="副标题 字符"/>
    <w:qFormat/>
    <w:uiPriority w:val="0"/>
    <w:rPr>
      <w:rFonts w:ascii="等线 Light" w:hAnsi="等线 Light" w:cs="Times New Roman"/>
      <w:b/>
      <w:bCs/>
      <w:kern w:val="28"/>
      <w:sz w:val="32"/>
      <w:szCs w:val="32"/>
    </w:rPr>
  </w:style>
  <w:style w:type="paragraph" w:customStyle="1" w:styleId="280">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281">
    <w:name w:val="副标题 Char1"/>
    <w:qFormat/>
    <w:uiPriority w:val="0"/>
    <w:rPr>
      <w:rFonts w:ascii="Cambria" w:hAnsi="Cambria" w:cs="Times New Roman"/>
      <w:b/>
      <w:bCs/>
      <w:kern w:val="28"/>
      <w:sz w:val="32"/>
      <w:szCs w:val="32"/>
    </w:rPr>
  </w:style>
  <w:style w:type="character" w:customStyle="1" w:styleId="282">
    <w:name w:val="标题 Char1"/>
    <w:qFormat/>
    <w:uiPriority w:val="0"/>
    <w:rPr>
      <w:rFonts w:ascii="Cambria" w:hAnsi="Cambria" w:cs="Times New Roman"/>
      <w:b/>
      <w:bCs/>
      <w:kern w:val="2"/>
      <w:sz w:val="32"/>
      <w:szCs w:val="32"/>
    </w:rPr>
  </w:style>
  <w:style w:type="paragraph" w:customStyle="1" w:styleId="283">
    <w:name w:val="p0"/>
    <w:basedOn w:val="1"/>
    <w:qFormat/>
    <w:uiPriority w:val="0"/>
    <w:pPr>
      <w:widowControl/>
    </w:pPr>
    <w:rPr>
      <w:kern w:val="0"/>
      <w:szCs w:val="21"/>
    </w:rPr>
  </w:style>
  <w:style w:type="paragraph" w:customStyle="1" w:styleId="284">
    <w:name w:val="彩色列表 - 强调文字颜色 11"/>
    <w:basedOn w:val="1"/>
    <w:qFormat/>
    <w:uiPriority w:val="34"/>
    <w:pPr>
      <w:widowControl/>
      <w:ind w:firstLine="420" w:firstLineChars="200"/>
      <w:jc w:val="left"/>
    </w:pPr>
    <w:rPr>
      <w:kern w:val="0"/>
      <w:sz w:val="24"/>
      <w:lang w:val="ru-RU"/>
    </w:rPr>
  </w:style>
  <w:style w:type="paragraph" w:customStyle="1" w:styleId="285">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286">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287">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288">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289">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290">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291">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292">
    <w:name w:val="p17"/>
    <w:basedOn w:val="1"/>
    <w:qFormat/>
    <w:uiPriority w:val="0"/>
    <w:pPr>
      <w:widowControl/>
    </w:pPr>
    <w:rPr>
      <w:kern w:val="0"/>
      <w:szCs w:val="21"/>
    </w:rPr>
  </w:style>
  <w:style w:type="paragraph" w:customStyle="1" w:styleId="293">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94">
    <w:name w:val="font71"/>
    <w:qFormat/>
    <w:uiPriority w:val="0"/>
    <w:rPr>
      <w:rFonts w:hint="eastAsia" w:ascii="宋体" w:hAnsi="宋体" w:eastAsia="宋体" w:cs="宋体"/>
      <w:color w:val="000000"/>
      <w:sz w:val="20"/>
      <w:szCs w:val="20"/>
      <w:u w:val="none"/>
    </w:rPr>
  </w:style>
  <w:style w:type="paragraph" w:customStyle="1" w:styleId="295">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88</Pages>
  <Words>5762</Words>
  <Characters>32847</Characters>
  <Lines>273</Lines>
  <Paragraphs>77</Paragraphs>
  <ScaleCrop>false</ScaleCrop>
  <LinksUpToDate>false</LinksUpToDate>
  <CharactersWithSpaces>38532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2025-04-04T07:46:00Z</dcterms:created>
  <dc:creator>Yin Hao</dc:creator>
  <cp:lastModifiedBy>bwtc</cp:lastModifiedBy>
  <cp:lastPrinted>2020-04-04T03:13:00Z</cp:lastPrinted>
  <dcterms:modified xsi:type="dcterms:W3CDTF">2026-04-01T06:41:48Z</dcterms:modified>
  <dc:title>02年杜范本稿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BDCA532814544C7D93D7269D012073C3</vt:lpwstr>
  </property>
  <property fmtid="{D5CDD505-2E9C-101B-9397-08002B2CF9AE}" pid="4" name="KSOTemplateDocerSaveRecord">
    <vt:lpwstr>eyJoZGlkIjoiYTA3NWI5NzdiNzE1MThjZTI3MzYwYWIwODI3ZDFiOTMiLCJ1c2VySWQiOiIzNzgwNTc5NjMifQ==</vt:lpwstr>
  </property>
</Properties>
</file>