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70267">
      <w:pPr>
        <w:pStyle w:val="3"/>
        <w:bidi w:val="0"/>
        <w:jc w:val="center"/>
      </w:pPr>
      <w:bookmarkStart w:id="0" w:name="_Toc35393809"/>
      <w:bookmarkStart w:id="1" w:name="_Toc28359022"/>
      <w:r>
        <w:rPr>
          <w:rFonts w:hint="eastAsia"/>
        </w:rPr>
        <w:t>中标结果公告</w:t>
      </w:r>
      <w:bookmarkEnd w:id="0"/>
      <w:bookmarkEnd w:id="1"/>
    </w:p>
    <w:p w14:paraId="5ACFF9B1">
      <w:pPr>
        <w:snapToGrid w:val="0"/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</w:t>
      </w:r>
      <w:r>
        <w:rPr>
          <w:rFonts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</w:rPr>
        <w:t>项目编号：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11000026210200162361-XM001</w:t>
      </w:r>
    </w:p>
    <w:p w14:paraId="37F68DCC">
      <w:pPr>
        <w:snapToGrid w:val="0"/>
        <w:spacing w:line="360" w:lineRule="auto"/>
        <w:rPr>
          <w:rFonts w:hint="eastAsia" w:asciiTheme="minorEastAsia" w:hAnsiTheme="minorEastAsia" w:eastAsiaTheme="minorEastAsia"/>
          <w:sz w:val="24"/>
          <w:szCs w:val="24"/>
          <w:u w:val="single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二</w:t>
      </w:r>
      <w:r>
        <w:rPr>
          <w:rFonts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</w:rPr>
        <w:t>项目名称：</w:t>
      </w:r>
      <w:r>
        <w:rPr>
          <w:rFonts w:hint="eastAsia"/>
          <w:sz w:val="24"/>
          <w:lang w:eastAsia="zh-CN"/>
        </w:rPr>
        <w:t>多媒体制作与运营机房设备购置项目</w:t>
      </w:r>
    </w:p>
    <w:p w14:paraId="3CA683B3">
      <w:pPr>
        <w:snapToGrid w:val="0"/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三、中标（成交）信息</w:t>
      </w:r>
    </w:p>
    <w:p w14:paraId="6E342D0C">
      <w:pPr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中标单位名称：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北京鑫宇兴业科技有限公司</w:t>
      </w:r>
    </w:p>
    <w:p w14:paraId="75E8229B">
      <w:pPr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中标单位地址：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北京市延庆区八达岭经济开发区康西路1377号</w:t>
      </w:r>
    </w:p>
    <w:p w14:paraId="0C0A54C8">
      <w:pPr>
        <w:snapToGrid w:val="0"/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中标金额：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1669800.00</w:t>
      </w:r>
      <w:r>
        <w:rPr>
          <w:rFonts w:hint="eastAsia" w:asciiTheme="minorEastAsia" w:hAnsiTheme="minorEastAsia" w:eastAsiaTheme="minorEastAsia"/>
          <w:sz w:val="24"/>
          <w:szCs w:val="24"/>
        </w:rPr>
        <w:t>元</w:t>
      </w:r>
    </w:p>
    <w:p w14:paraId="27112966">
      <w:pPr>
        <w:snapToGrid w:val="0"/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四、主要标的信息</w:t>
      </w:r>
    </w:p>
    <w:p w14:paraId="2059904D">
      <w:pPr>
        <w:snapToGrid w:val="0"/>
        <w:spacing w:line="360" w:lineRule="auto"/>
        <w:ind w:firstLine="480" w:firstLineChars="200"/>
        <w:rPr>
          <w:rFonts w:hint="eastAsia"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</w:rPr>
        <w:t>详见</w:t>
      </w:r>
      <w:r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  <w:t>公告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>。</w:t>
      </w:r>
    </w:p>
    <w:p w14:paraId="0A2AEA4E">
      <w:pPr>
        <w:snapToGrid w:val="0"/>
        <w:spacing w:line="360" w:lineRule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五、评审专家名单：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姜斌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陈江</w:t>
      </w:r>
      <w:r>
        <w:rPr>
          <w:rFonts w:hint="eastAsia" w:asciiTheme="minorEastAsia" w:hAnsiTheme="minorEastAsia" w:eastAsiaTheme="minorEastAsia"/>
          <w:sz w:val="24"/>
          <w:szCs w:val="24"/>
        </w:rPr>
        <w:t>、郭改荣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刘志彬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罗义强</w:t>
      </w:r>
    </w:p>
    <w:p w14:paraId="00A09334">
      <w:pPr>
        <w:snapToGrid w:val="0"/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六、代理服务收费标准及金额：代理服务费收费标准按照原国家计委关于《招标代理服务收费管理暂行办法》的通知（计价格[2002]1980号）和（发改办价格[2003]857号）及（发改价格[2011]534号）文件的规定计取，共计22367元。</w:t>
      </w:r>
    </w:p>
    <w:p w14:paraId="1F9D0CAB">
      <w:pPr>
        <w:snapToGrid w:val="0"/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七、公告期限</w:t>
      </w:r>
      <w:bookmarkStart w:id="14" w:name="_GoBack"/>
      <w:bookmarkEnd w:id="14"/>
    </w:p>
    <w:p w14:paraId="1909D174">
      <w:pPr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自本公告发布之日起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1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个工作日。</w:t>
      </w:r>
    </w:p>
    <w:p w14:paraId="005C20B5">
      <w:pPr>
        <w:snapToGrid w:val="0"/>
        <w:spacing w:line="360" w:lineRule="auto"/>
        <w:rPr>
          <w:rFonts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八、其他补充事宜</w:t>
      </w:r>
    </w:p>
    <w:p w14:paraId="25A09282">
      <w:pPr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cs="宋体" w:asciiTheme="minorEastAsia" w:hAnsiTheme="minorEastAsia" w:eastAsiaTheme="minorEastAsia"/>
          <w:kern w:val="0"/>
          <w:sz w:val="24"/>
          <w:szCs w:val="24"/>
        </w:rPr>
        <w:t>招标方式：公开招标</w:t>
      </w:r>
    </w:p>
    <w:p w14:paraId="26E7CAAD">
      <w:pPr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招标公告日期：202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6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3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13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日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 xml:space="preserve"> </w:t>
      </w:r>
    </w:p>
    <w:p w14:paraId="515FC480">
      <w:pPr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开标时间：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2026年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月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8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日13时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3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0分</w:t>
      </w:r>
    </w:p>
    <w:p w14:paraId="774A5A02">
      <w:pPr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定标日期：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2026年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月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9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日</w:t>
      </w:r>
    </w:p>
    <w:p w14:paraId="664E5A6D">
      <w:pPr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确定中标的方法和标准：综合评分法</w:t>
      </w:r>
    </w:p>
    <w:p w14:paraId="321A2362">
      <w:pPr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最终评审得分：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96.54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分</w:t>
      </w:r>
    </w:p>
    <w:p w14:paraId="46C0E54E">
      <w:pPr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合同履行日期：合同签订后60日内完成全部供货</w:t>
      </w:r>
    </w:p>
    <w:p w14:paraId="4E9B74D2">
      <w:pPr>
        <w:snapToGrid w:val="0"/>
        <w:spacing w:line="360" w:lineRule="auto"/>
        <w:rPr>
          <w:rFonts w:hint="default" w:cs="仿宋" w:asciiTheme="minorEastAsia" w:hAnsiTheme="minorEastAsia" w:eastAsiaTheme="minorEastAsia"/>
          <w:sz w:val="24"/>
          <w:szCs w:val="24"/>
          <w:lang w:val="en-US" w:eastAsia="zh-CN"/>
        </w:rPr>
      </w:pPr>
      <w:bookmarkStart w:id="2" w:name="_Toc28359023"/>
      <w:bookmarkStart w:id="3" w:name="_Toc35393810"/>
      <w:bookmarkStart w:id="4" w:name="_Toc35393641"/>
      <w:bookmarkStart w:id="5" w:name="_Toc28359100"/>
      <w:r>
        <w:rPr>
          <w:rFonts w:hint="eastAsia" w:cs="仿宋" w:asciiTheme="minorEastAsia" w:hAnsiTheme="minorEastAsia" w:eastAsiaTheme="minorEastAsia"/>
          <w:sz w:val="24"/>
          <w:szCs w:val="24"/>
          <w:lang w:val="en-US" w:eastAsia="zh-CN"/>
        </w:rPr>
        <w:t>九、联系方式</w:t>
      </w:r>
    </w:p>
    <w:p w14:paraId="324201E4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1398F00B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名    称：北京市工业技师学院</w:t>
      </w:r>
    </w:p>
    <w:p w14:paraId="59A5C5EB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地    址：</w:t>
      </w:r>
      <w:r>
        <w:rPr>
          <w:rFonts w:hint="eastAsia"/>
          <w:bCs/>
          <w:sz w:val="24"/>
          <w:lang w:eastAsia="zh-CN"/>
        </w:rPr>
        <w:t>北京市朝阳区化工路51号</w:t>
      </w:r>
    </w:p>
    <w:p w14:paraId="2B5EEAD6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联系方式：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  <w:t>010-67383433</w:t>
      </w:r>
    </w:p>
    <w:p w14:paraId="45818304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bookmarkStart w:id="6" w:name="_Toc28359101"/>
      <w:bookmarkStart w:id="7" w:name="_Toc35393642"/>
      <w:bookmarkStart w:id="8" w:name="_Toc28359024"/>
      <w:bookmarkStart w:id="9" w:name="_Toc35393811"/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14:paraId="035A8B1F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名    称：北京泽贤工程咨询有限责任公司</w:t>
      </w:r>
    </w:p>
    <w:p w14:paraId="093930D7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地    址：北京市北京经济开发区荣华中路8号院10号楼1703室</w:t>
      </w:r>
    </w:p>
    <w:p w14:paraId="1604A932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联系方式：18519158038</w:t>
      </w:r>
    </w:p>
    <w:p w14:paraId="0EF54A3C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bookmarkStart w:id="10" w:name="_Toc35393812"/>
      <w:bookmarkStart w:id="11" w:name="_Toc28359025"/>
      <w:bookmarkStart w:id="12" w:name="_Toc28359102"/>
      <w:bookmarkStart w:id="13" w:name="_Toc35393643"/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3.项目联系方式</w:t>
      </w:r>
      <w:bookmarkEnd w:id="10"/>
      <w:bookmarkEnd w:id="11"/>
      <w:bookmarkEnd w:id="12"/>
      <w:bookmarkEnd w:id="13"/>
    </w:p>
    <w:p w14:paraId="59B3019D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项目联系人：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夏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工</w:t>
      </w:r>
    </w:p>
    <w:p w14:paraId="548D9C26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电      话：18519158038</w:t>
      </w:r>
    </w:p>
    <w:p w14:paraId="7892456A">
      <w:pPr>
        <w:snapToGrid w:val="0"/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邮      箱：bjzxzbdl@163.com</w:t>
      </w:r>
    </w:p>
    <w:p w14:paraId="7D758B01">
      <w:pPr>
        <w:snapToGrid w:val="0"/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十、附件</w:t>
      </w:r>
    </w:p>
    <w:p w14:paraId="37E3BDCA">
      <w:pPr>
        <w:snapToGrid w:val="0"/>
        <w:spacing w:line="360" w:lineRule="auto"/>
        <w:ind w:firstLine="480" w:firstLineChars="200"/>
        <w:rPr>
          <w:rFonts w:hAnsi="宋体"/>
          <w:b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无</w:t>
      </w:r>
    </w:p>
    <w:sectPr>
      <w:footerReference r:id="rId3" w:type="default"/>
      <w:pgSz w:w="11906" w:h="16838"/>
      <w:pgMar w:top="1134" w:right="1134" w:bottom="1134" w:left="993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9191499"/>
      <w:docPartObj>
        <w:docPartGallery w:val="autotext"/>
      </w:docPartObj>
    </w:sdtPr>
    <w:sdtContent>
      <w:p w14:paraId="485FF4FC">
        <w:pPr>
          <w:pStyle w:val="1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kxNGRhNTE4MzVkMmQ4ODU2ZDQ0MWQ5Yzk0ZjNkNTYifQ=="/>
  </w:docVars>
  <w:rsids>
    <w:rsidRoot w:val="00244094"/>
    <w:rsid w:val="000007D9"/>
    <w:rsid w:val="000312DE"/>
    <w:rsid w:val="00042E71"/>
    <w:rsid w:val="000542F9"/>
    <w:rsid w:val="0005737B"/>
    <w:rsid w:val="000702F7"/>
    <w:rsid w:val="000726D8"/>
    <w:rsid w:val="000948F1"/>
    <w:rsid w:val="000A6769"/>
    <w:rsid w:val="000C4204"/>
    <w:rsid w:val="000D3B95"/>
    <w:rsid w:val="000D5040"/>
    <w:rsid w:val="000D6508"/>
    <w:rsid w:val="000E16E8"/>
    <w:rsid w:val="0010110E"/>
    <w:rsid w:val="00110BD8"/>
    <w:rsid w:val="0013229F"/>
    <w:rsid w:val="00151C8B"/>
    <w:rsid w:val="001804BB"/>
    <w:rsid w:val="00194DBA"/>
    <w:rsid w:val="001A072D"/>
    <w:rsid w:val="001A50C1"/>
    <w:rsid w:val="001A57A6"/>
    <w:rsid w:val="001B39C6"/>
    <w:rsid w:val="001D0B25"/>
    <w:rsid w:val="001E7B85"/>
    <w:rsid w:val="0021691F"/>
    <w:rsid w:val="002336AB"/>
    <w:rsid w:val="00244094"/>
    <w:rsid w:val="002462A7"/>
    <w:rsid w:val="00246690"/>
    <w:rsid w:val="002630B0"/>
    <w:rsid w:val="00273B0A"/>
    <w:rsid w:val="002832AA"/>
    <w:rsid w:val="002A0976"/>
    <w:rsid w:val="002A595E"/>
    <w:rsid w:val="002D4D55"/>
    <w:rsid w:val="002E465C"/>
    <w:rsid w:val="002E4936"/>
    <w:rsid w:val="002F4172"/>
    <w:rsid w:val="00301D2C"/>
    <w:rsid w:val="003139B5"/>
    <w:rsid w:val="00322E12"/>
    <w:rsid w:val="003710F8"/>
    <w:rsid w:val="00391D30"/>
    <w:rsid w:val="003D04C7"/>
    <w:rsid w:val="003E74F3"/>
    <w:rsid w:val="003E7DA4"/>
    <w:rsid w:val="00411928"/>
    <w:rsid w:val="00430D5D"/>
    <w:rsid w:val="00445621"/>
    <w:rsid w:val="004503FE"/>
    <w:rsid w:val="004761F7"/>
    <w:rsid w:val="004B0417"/>
    <w:rsid w:val="004B631C"/>
    <w:rsid w:val="004B71D7"/>
    <w:rsid w:val="004E2AE1"/>
    <w:rsid w:val="004F0CA3"/>
    <w:rsid w:val="004F449A"/>
    <w:rsid w:val="00504E90"/>
    <w:rsid w:val="0053315D"/>
    <w:rsid w:val="00560280"/>
    <w:rsid w:val="005632CC"/>
    <w:rsid w:val="00570F35"/>
    <w:rsid w:val="00585C9E"/>
    <w:rsid w:val="005902A4"/>
    <w:rsid w:val="005E2A8D"/>
    <w:rsid w:val="005F5107"/>
    <w:rsid w:val="0060670A"/>
    <w:rsid w:val="00606BA1"/>
    <w:rsid w:val="00636B81"/>
    <w:rsid w:val="006939FC"/>
    <w:rsid w:val="006C471E"/>
    <w:rsid w:val="006D292C"/>
    <w:rsid w:val="006E383F"/>
    <w:rsid w:val="006F4152"/>
    <w:rsid w:val="00701C7D"/>
    <w:rsid w:val="0075046C"/>
    <w:rsid w:val="00775349"/>
    <w:rsid w:val="0078681C"/>
    <w:rsid w:val="007920AE"/>
    <w:rsid w:val="0079663A"/>
    <w:rsid w:val="007A39F2"/>
    <w:rsid w:val="007E2D83"/>
    <w:rsid w:val="007E4748"/>
    <w:rsid w:val="007F7CBA"/>
    <w:rsid w:val="00801FF6"/>
    <w:rsid w:val="0080774A"/>
    <w:rsid w:val="00812CFD"/>
    <w:rsid w:val="00843AE5"/>
    <w:rsid w:val="00877C6E"/>
    <w:rsid w:val="00895CBE"/>
    <w:rsid w:val="008974EE"/>
    <w:rsid w:val="008A1192"/>
    <w:rsid w:val="008A2FE7"/>
    <w:rsid w:val="008A38EE"/>
    <w:rsid w:val="008B6237"/>
    <w:rsid w:val="008D2CBD"/>
    <w:rsid w:val="00901433"/>
    <w:rsid w:val="0090581E"/>
    <w:rsid w:val="00921B72"/>
    <w:rsid w:val="0093611C"/>
    <w:rsid w:val="009366BB"/>
    <w:rsid w:val="00941ABB"/>
    <w:rsid w:val="00942A51"/>
    <w:rsid w:val="00962B3E"/>
    <w:rsid w:val="00966F02"/>
    <w:rsid w:val="00981F24"/>
    <w:rsid w:val="009A15C7"/>
    <w:rsid w:val="009F1CFD"/>
    <w:rsid w:val="00A20470"/>
    <w:rsid w:val="00A30F31"/>
    <w:rsid w:val="00A3374C"/>
    <w:rsid w:val="00A427A5"/>
    <w:rsid w:val="00A5130A"/>
    <w:rsid w:val="00A57062"/>
    <w:rsid w:val="00A6719B"/>
    <w:rsid w:val="00A67F25"/>
    <w:rsid w:val="00AB6FB2"/>
    <w:rsid w:val="00AC7536"/>
    <w:rsid w:val="00AE2658"/>
    <w:rsid w:val="00B0298A"/>
    <w:rsid w:val="00B049B4"/>
    <w:rsid w:val="00B11DC2"/>
    <w:rsid w:val="00B400A9"/>
    <w:rsid w:val="00B5538E"/>
    <w:rsid w:val="00BA2C28"/>
    <w:rsid w:val="00BB24FA"/>
    <w:rsid w:val="00BB3C56"/>
    <w:rsid w:val="00BF5DB2"/>
    <w:rsid w:val="00C360C0"/>
    <w:rsid w:val="00C37A88"/>
    <w:rsid w:val="00C4672E"/>
    <w:rsid w:val="00C52F06"/>
    <w:rsid w:val="00C61BBE"/>
    <w:rsid w:val="00C8325E"/>
    <w:rsid w:val="00C95981"/>
    <w:rsid w:val="00CE778E"/>
    <w:rsid w:val="00D26832"/>
    <w:rsid w:val="00D35C47"/>
    <w:rsid w:val="00D528B6"/>
    <w:rsid w:val="00D67352"/>
    <w:rsid w:val="00DA7067"/>
    <w:rsid w:val="00DC09FA"/>
    <w:rsid w:val="00DC17AE"/>
    <w:rsid w:val="00DD05A4"/>
    <w:rsid w:val="00DD43B2"/>
    <w:rsid w:val="00E1282D"/>
    <w:rsid w:val="00E17E52"/>
    <w:rsid w:val="00E32854"/>
    <w:rsid w:val="00E457B7"/>
    <w:rsid w:val="00E6612E"/>
    <w:rsid w:val="00E702D6"/>
    <w:rsid w:val="00E75E92"/>
    <w:rsid w:val="00ED7C2A"/>
    <w:rsid w:val="00EE3266"/>
    <w:rsid w:val="00EF5A32"/>
    <w:rsid w:val="00EF63A9"/>
    <w:rsid w:val="00EF6C96"/>
    <w:rsid w:val="00F05D95"/>
    <w:rsid w:val="00F110F5"/>
    <w:rsid w:val="00F45D72"/>
    <w:rsid w:val="00F53A4B"/>
    <w:rsid w:val="00F957B3"/>
    <w:rsid w:val="00FD6AF8"/>
    <w:rsid w:val="00FE2107"/>
    <w:rsid w:val="07307716"/>
    <w:rsid w:val="0AB16A8A"/>
    <w:rsid w:val="0CAB66D3"/>
    <w:rsid w:val="217C6D52"/>
    <w:rsid w:val="2B8F6A06"/>
    <w:rsid w:val="319B6AD3"/>
    <w:rsid w:val="33447A8E"/>
    <w:rsid w:val="431520B9"/>
    <w:rsid w:val="453572F2"/>
    <w:rsid w:val="4AC91669"/>
    <w:rsid w:val="6B9F57C2"/>
    <w:rsid w:val="6F3F1560"/>
    <w:rsid w:val="75631293"/>
    <w:rsid w:val="77285C4C"/>
    <w:rsid w:val="7AE569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semiHidden="0" w:name="toc 1"/>
    <w:lsdException w:qFormat="1" w:uiPriority="0" w:semiHidden="0" w:name="toc 2"/>
    <w:lsdException w:qFormat="1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qFormat="1" w:unhideWhenUsed="0" w:uiPriority="0" w:semiHidden="0" w:name="HTML Acronym"/>
    <w:lsdException w:uiPriority="99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99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3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40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6"/>
    <w:link w:val="53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/>
      <w:b/>
      <w:kern w:val="0"/>
      <w:sz w:val="24"/>
      <w:szCs w:val="20"/>
    </w:rPr>
  </w:style>
  <w:style w:type="paragraph" w:styleId="7">
    <w:name w:val="heading 4"/>
    <w:basedOn w:val="1"/>
    <w:next w:val="1"/>
    <w:link w:val="54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  <w:szCs w:val="24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Calibri"/>
      <w:kern w:val="0"/>
      <w:sz w:val="24"/>
      <w:szCs w:val="20"/>
    </w:rPr>
  </w:style>
  <w:style w:type="paragraph" w:styleId="8">
    <w:name w:val="annotation text"/>
    <w:basedOn w:val="1"/>
    <w:link w:val="41"/>
    <w:semiHidden/>
    <w:unhideWhenUsed/>
    <w:qFormat/>
    <w:uiPriority w:val="99"/>
    <w:pPr>
      <w:jc w:val="left"/>
    </w:pPr>
  </w:style>
  <w:style w:type="paragraph" w:styleId="9">
    <w:name w:val="toc 3"/>
    <w:basedOn w:val="1"/>
    <w:next w:val="1"/>
    <w:unhideWhenUsed/>
    <w:qFormat/>
    <w:uiPriority w:val="0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0">
    <w:name w:val="Plain Text"/>
    <w:basedOn w:val="1"/>
    <w:link w:val="42"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Date"/>
    <w:basedOn w:val="1"/>
    <w:next w:val="1"/>
    <w:link w:val="43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12">
    <w:name w:val="Balloon Text"/>
    <w:basedOn w:val="1"/>
    <w:link w:val="44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qFormat/>
    <w:uiPriority w:val="0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6">
    <w:name w:val="toc 2"/>
    <w:basedOn w:val="1"/>
    <w:next w:val="1"/>
    <w:link w:val="66"/>
    <w:unhideWhenUsed/>
    <w:qFormat/>
    <w:uiPriority w:val="0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7">
    <w:name w:val="Body Text 2"/>
    <w:basedOn w:val="1"/>
    <w:link w:val="45"/>
    <w:qFormat/>
    <w:uiPriority w:val="0"/>
    <w:pPr>
      <w:spacing w:after="120" w:line="480" w:lineRule="auto"/>
    </w:p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9">
    <w:name w:val="annotation subject"/>
    <w:basedOn w:val="8"/>
    <w:next w:val="8"/>
    <w:link w:val="46"/>
    <w:semiHidden/>
    <w:unhideWhenUsed/>
    <w:qFormat/>
    <w:uiPriority w:val="99"/>
    <w:rPr>
      <w:b/>
      <w:bCs/>
    </w:rPr>
  </w:style>
  <w:style w:type="table" w:styleId="21">
    <w:name w:val="Table Grid"/>
    <w:basedOn w:val="2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qFormat/>
    <w:uiPriority w:val="0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FollowedHyperlink"/>
    <w:basedOn w:val="22"/>
    <w:qFormat/>
    <w:uiPriority w:val="0"/>
    <w:rPr>
      <w:color w:val="222222"/>
      <w:u w:val="none"/>
    </w:rPr>
  </w:style>
  <w:style w:type="character" w:styleId="26">
    <w:name w:val="Emphasis"/>
    <w:basedOn w:val="22"/>
    <w:qFormat/>
    <w:uiPriority w:val="0"/>
    <w:rPr>
      <w:sz w:val="12"/>
      <w:szCs w:val="12"/>
    </w:rPr>
  </w:style>
  <w:style w:type="character" w:styleId="27">
    <w:name w:val="HTML Definition"/>
    <w:basedOn w:val="22"/>
    <w:qFormat/>
    <w:uiPriority w:val="0"/>
  </w:style>
  <w:style w:type="character" w:styleId="28">
    <w:name w:val="HTML Typewriter"/>
    <w:basedOn w:val="22"/>
    <w:qFormat/>
    <w:uiPriority w:val="0"/>
    <w:rPr>
      <w:rFonts w:ascii="monospace" w:hAnsi="monospace" w:eastAsia="monospace" w:cs="monospace"/>
      <w:sz w:val="20"/>
    </w:rPr>
  </w:style>
  <w:style w:type="character" w:styleId="29">
    <w:name w:val="HTML Acronym"/>
    <w:basedOn w:val="22"/>
    <w:qFormat/>
    <w:uiPriority w:val="0"/>
  </w:style>
  <w:style w:type="character" w:styleId="30">
    <w:name w:val="HTML Variable"/>
    <w:basedOn w:val="22"/>
    <w:qFormat/>
    <w:uiPriority w:val="0"/>
  </w:style>
  <w:style w:type="character" w:styleId="31">
    <w:name w:val="Hyperlink"/>
    <w:basedOn w:val="22"/>
    <w:unhideWhenUsed/>
    <w:qFormat/>
    <w:uiPriority w:val="0"/>
    <w:rPr>
      <w:color w:val="0000FF" w:themeColor="hyperlink"/>
      <w:u w:val="single"/>
    </w:rPr>
  </w:style>
  <w:style w:type="character" w:styleId="32">
    <w:name w:val="HTML Code"/>
    <w:basedOn w:val="22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33">
    <w:name w:val="annotation reference"/>
    <w:basedOn w:val="22"/>
    <w:unhideWhenUsed/>
    <w:qFormat/>
    <w:uiPriority w:val="0"/>
    <w:rPr>
      <w:sz w:val="21"/>
      <w:szCs w:val="21"/>
    </w:rPr>
  </w:style>
  <w:style w:type="character" w:styleId="34">
    <w:name w:val="HTML Cite"/>
    <w:basedOn w:val="22"/>
    <w:qFormat/>
    <w:uiPriority w:val="0"/>
  </w:style>
  <w:style w:type="character" w:styleId="35">
    <w:name w:val="HTML Keyboard"/>
    <w:basedOn w:val="22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36">
    <w:name w:val="HTML Sample"/>
    <w:basedOn w:val="22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37">
    <w:name w:val="页眉 Char"/>
    <w:basedOn w:val="22"/>
    <w:link w:val="14"/>
    <w:qFormat/>
    <w:uiPriority w:val="99"/>
    <w:rPr>
      <w:sz w:val="18"/>
      <w:szCs w:val="18"/>
    </w:rPr>
  </w:style>
  <w:style w:type="character" w:customStyle="1" w:styleId="38">
    <w:name w:val="页脚 Char"/>
    <w:basedOn w:val="22"/>
    <w:link w:val="13"/>
    <w:qFormat/>
    <w:uiPriority w:val="99"/>
    <w:rPr>
      <w:sz w:val="18"/>
      <w:szCs w:val="18"/>
    </w:rPr>
  </w:style>
  <w:style w:type="character" w:customStyle="1" w:styleId="39">
    <w:name w:val="标题 1 Char"/>
    <w:basedOn w:val="22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0">
    <w:name w:val="标题 2 Char"/>
    <w:basedOn w:val="22"/>
    <w:link w:val="4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41">
    <w:name w:val="批注文字 Char"/>
    <w:basedOn w:val="22"/>
    <w:link w:val="8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42">
    <w:name w:val="纯文本 Char1"/>
    <w:basedOn w:val="22"/>
    <w:link w:val="10"/>
    <w:qFormat/>
    <w:uiPriority w:val="0"/>
    <w:rPr>
      <w:rFonts w:ascii="宋体" w:hAnsi="Courier New"/>
    </w:rPr>
  </w:style>
  <w:style w:type="character" w:customStyle="1" w:styleId="43">
    <w:name w:val="日期 Char"/>
    <w:basedOn w:val="22"/>
    <w:link w:val="11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44">
    <w:name w:val="批注框文本 Char"/>
    <w:basedOn w:val="22"/>
    <w:link w:val="1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5">
    <w:name w:val="正文文本 2 Char"/>
    <w:basedOn w:val="22"/>
    <w:link w:val="17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46">
    <w:name w:val="批注主题 Char"/>
    <w:basedOn w:val="41"/>
    <w:link w:val="19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47">
    <w:name w:val="纯文本 字符"/>
    <w:basedOn w:val="22"/>
    <w:qFormat/>
    <w:uiPriority w:val="0"/>
    <w:rPr>
      <w:rFonts w:hAnsi="Courier New" w:cs="Courier New" w:asciiTheme="minorEastAsia"/>
      <w:szCs w:val="21"/>
    </w:rPr>
  </w:style>
  <w:style w:type="paragraph" w:styleId="48">
    <w:name w:val="List Paragraph"/>
    <w:basedOn w:val="1"/>
    <w:qFormat/>
    <w:uiPriority w:val="34"/>
    <w:pPr>
      <w:ind w:firstLine="420" w:firstLineChars="200"/>
    </w:pPr>
  </w:style>
  <w:style w:type="paragraph" w:customStyle="1" w:styleId="49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50">
    <w:name w:val="TOC 标题1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paragraph" w:customStyle="1" w:styleId="51">
    <w:name w:val="TOC 标题2"/>
    <w:basedOn w:val="3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52">
    <w:name w:val="qowt-font10-gbk"/>
    <w:basedOn w:val="22"/>
    <w:qFormat/>
    <w:uiPriority w:val="0"/>
  </w:style>
  <w:style w:type="character" w:customStyle="1" w:styleId="53">
    <w:name w:val="标题 3 Char"/>
    <w:basedOn w:val="22"/>
    <w:link w:val="5"/>
    <w:qFormat/>
    <w:uiPriority w:val="0"/>
    <w:rPr>
      <w:rFonts w:ascii="宋体" w:hAnsi="Calibri" w:eastAsia="宋体" w:cs="Times New Roman"/>
      <w:b/>
      <w:sz w:val="24"/>
    </w:rPr>
  </w:style>
  <w:style w:type="character" w:customStyle="1" w:styleId="54">
    <w:name w:val="标题 4 Char"/>
    <w:basedOn w:val="22"/>
    <w:link w:val="7"/>
    <w:qFormat/>
    <w:uiPriority w:val="0"/>
    <w:rPr>
      <w:rFonts w:ascii="Arial" w:hAnsi="Arial" w:eastAsia="黑体" w:cs="Times New Roman"/>
      <w:b/>
      <w:kern w:val="2"/>
      <w:sz w:val="28"/>
      <w:szCs w:val="24"/>
    </w:rPr>
  </w:style>
  <w:style w:type="character" w:customStyle="1" w:styleId="55">
    <w:name w:val="layui-layer-tabnow"/>
    <w:basedOn w:val="22"/>
    <w:qFormat/>
    <w:uiPriority w:val="0"/>
    <w:rPr>
      <w:bdr w:val="single" w:color="CCCCCC" w:sz="4" w:space="0"/>
      <w:shd w:val="clear" w:color="auto" w:fill="FFFFFF"/>
    </w:rPr>
  </w:style>
  <w:style w:type="character" w:customStyle="1" w:styleId="56">
    <w:name w:val="ui-area-common-c-i-r1"/>
    <w:basedOn w:val="22"/>
    <w:qFormat/>
    <w:uiPriority w:val="0"/>
    <w:rPr>
      <w:color w:val="F30213"/>
    </w:rPr>
  </w:style>
  <w:style w:type="character" w:customStyle="1" w:styleId="57">
    <w:name w:val="s3"/>
    <w:basedOn w:val="22"/>
    <w:qFormat/>
    <w:uiPriority w:val="0"/>
    <w:rPr>
      <w:b/>
      <w:color w:val="EE0000"/>
    </w:rPr>
  </w:style>
  <w:style w:type="character" w:customStyle="1" w:styleId="58">
    <w:name w:val="s2"/>
    <w:basedOn w:val="22"/>
    <w:qFormat/>
    <w:uiPriority w:val="0"/>
  </w:style>
  <w:style w:type="character" w:customStyle="1" w:styleId="59">
    <w:name w:val="time4"/>
    <w:basedOn w:val="22"/>
    <w:qFormat/>
    <w:uiPriority w:val="0"/>
    <w:rPr>
      <w:rFonts w:ascii="Arial" w:hAnsi="Arial" w:cs="Arial"/>
      <w:color w:val="999999"/>
      <w:sz w:val="12"/>
      <w:szCs w:val="12"/>
    </w:rPr>
  </w:style>
  <w:style w:type="character" w:customStyle="1" w:styleId="60">
    <w:name w:val="ui-area-common-c-i-l"/>
    <w:basedOn w:val="22"/>
    <w:qFormat/>
    <w:uiPriority w:val="0"/>
  </w:style>
  <w:style w:type="character" w:customStyle="1" w:styleId="61">
    <w:name w:val="nth-child(1)"/>
    <w:basedOn w:val="22"/>
    <w:qFormat/>
    <w:uiPriority w:val="0"/>
    <w:rPr>
      <w:color w:val="666666"/>
      <w:sz w:val="14"/>
      <w:szCs w:val="14"/>
    </w:rPr>
  </w:style>
  <w:style w:type="character" w:customStyle="1" w:styleId="62">
    <w:name w:val="nth-child(2)"/>
    <w:basedOn w:val="22"/>
    <w:qFormat/>
    <w:uiPriority w:val="0"/>
    <w:rPr>
      <w:color w:val="999999"/>
      <w:sz w:val="12"/>
      <w:szCs w:val="12"/>
    </w:rPr>
  </w:style>
  <w:style w:type="character" w:customStyle="1" w:styleId="63">
    <w:name w:val="before1"/>
    <w:basedOn w:val="22"/>
    <w:qFormat/>
    <w:uiPriority w:val="0"/>
    <w:rPr>
      <w:bdr w:val="single" w:color="DDDDDD" w:sz="4" w:space="0"/>
    </w:rPr>
  </w:style>
  <w:style w:type="character" w:customStyle="1" w:styleId="64">
    <w:name w:val="red9"/>
    <w:basedOn w:val="22"/>
    <w:qFormat/>
    <w:uiPriority w:val="0"/>
    <w:rPr>
      <w:color w:val="FF0000"/>
    </w:rPr>
  </w:style>
  <w:style w:type="character" w:customStyle="1" w:styleId="65">
    <w:name w:val="more"/>
    <w:basedOn w:val="22"/>
    <w:qFormat/>
    <w:uiPriority w:val="0"/>
    <w:rPr>
      <w:color w:val="FF6D6E"/>
      <w:bdr w:val="single" w:color="FF6D6E" w:sz="4" w:space="0"/>
    </w:rPr>
  </w:style>
  <w:style w:type="character" w:customStyle="1" w:styleId="66">
    <w:name w:val="目录 2 Char"/>
    <w:link w:val="16"/>
    <w:qFormat/>
    <w:uiPriority w:val="0"/>
    <w:rPr>
      <w:rFonts w:cs="Times New Roman"/>
      <w:sz w:val="22"/>
      <w:szCs w:val="22"/>
    </w:rPr>
  </w:style>
  <w:style w:type="character" w:customStyle="1" w:styleId="67">
    <w:name w:val="ui-area-common-c-i-r"/>
    <w:basedOn w:val="22"/>
    <w:qFormat/>
    <w:uiPriority w:val="0"/>
  </w:style>
  <w:style w:type="character" w:customStyle="1" w:styleId="68">
    <w:name w:val="first-child"/>
    <w:basedOn w:val="22"/>
    <w:qFormat/>
    <w:uiPriority w:val="0"/>
  </w:style>
  <w:style w:type="character" w:customStyle="1" w:styleId="69">
    <w:name w:val="s1"/>
    <w:basedOn w:val="22"/>
    <w:qFormat/>
    <w:uiPriority w:val="0"/>
    <w:rPr>
      <w:color w:val="0045C1"/>
    </w:rPr>
  </w:style>
  <w:style w:type="character" w:customStyle="1" w:styleId="70">
    <w:name w:val="hover30"/>
    <w:basedOn w:val="22"/>
    <w:qFormat/>
    <w:uiPriority w:val="0"/>
    <w:rPr>
      <w:color w:val="FF0000"/>
    </w:rPr>
  </w:style>
  <w:style w:type="character" w:customStyle="1" w:styleId="71">
    <w:name w:val="current"/>
    <w:basedOn w:val="22"/>
    <w:qFormat/>
    <w:uiPriority w:val="0"/>
    <w:rPr>
      <w:color w:val="FFFFFF"/>
      <w:sz w:val="13"/>
      <w:szCs w:val="13"/>
      <w:u w:val="none"/>
      <w:bdr w:val="single" w:color="016BA9" w:sz="4" w:space="0"/>
      <w:shd w:val="clear" w:color="auto" w:fill="016BA9"/>
    </w:rPr>
  </w:style>
  <w:style w:type="character" w:customStyle="1" w:styleId="72">
    <w:name w:val="ui-area-common-c-i-l1"/>
    <w:basedOn w:val="22"/>
    <w:qFormat/>
    <w:uiPriority w:val="0"/>
    <w:rPr>
      <w:color w:val="F30213"/>
    </w:rPr>
  </w:style>
  <w:style w:type="character" w:customStyle="1" w:styleId="73">
    <w:name w:val="hover25"/>
    <w:basedOn w:val="22"/>
    <w:qFormat/>
    <w:uiPriority w:val="0"/>
    <w:rPr>
      <w:shd w:val="clear" w:color="auto" w:fill="DFDFDF"/>
    </w:rPr>
  </w:style>
  <w:style w:type="character" w:customStyle="1" w:styleId="74">
    <w:name w:val="change"/>
    <w:basedOn w:val="22"/>
    <w:qFormat/>
    <w:uiPriority w:val="0"/>
  </w:style>
  <w:style w:type="character" w:customStyle="1" w:styleId="75">
    <w:name w:val="ip"/>
    <w:basedOn w:val="22"/>
    <w:qFormat/>
    <w:uiPriority w:val="0"/>
  </w:style>
  <w:style w:type="character" w:customStyle="1" w:styleId="76">
    <w:name w:val="纯文本 Char"/>
    <w:qFormat/>
    <w:uiPriority w:val="0"/>
    <w:rPr>
      <w:rFonts w:ascii="宋体" w:hAnsi="Courier New"/>
      <w:szCs w:val="20"/>
    </w:rPr>
  </w:style>
  <w:style w:type="character" w:customStyle="1" w:styleId="77">
    <w:name w:val="c-icon"/>
    <w:basedOn w:val="22"/>
    <w:qFormat/>
    <w:uiPriority w:val="0"/>
  </w:style>
  <w:style w:type="character" w:customStyle="1" w:styleId="78">
    <w:name w:val="red8"/>
    <w:basedOn w:val="22"/>
    <w:qFormat/>
    <w:uiPriority w:val="0"/>
  </w:style>
  <w:style w:type="character" w:customStyle="1" w:styleId="79">
    <w:name w:val="now"/>
    <w:basedOn w:val="22"/>
    <w:qFormat/>
    <w:uiPriority w:val="0"/>
    <w:rPr>
      <w:vanish/>
    </w:rPr>
  </w:style>
  <w:style w:type="character" w:customStyle="1" w:styleId="80">
    <w:name w:val="owl-numbers"/>
    <w:basedOn w:val="22"/>
    <w:qFormat/>
    <w:uiPriority w:val="0"/>
    <w:rPr>
      <w:color w:val="FFFFFF"/>
      <w:sz w:val="12"/>
      <w:szCs w:val="12"/>
    </w:rPr>
  </w:style>
  <w:style w:type="character" w:customStyle="1" w:styleId="81">
    <w:name w:val="name"/>
    <w:basedOn w:val="22"/>
    <w:qFormat/>
    <w:uiPriority w:val="0"/>
    <w:rPr>
      <w:color w:val="666666"/>
      <w:sz w:val="14"/>
      <w:szCs w:val="14"/>
    </w:rPr>
  </w:style>
  <w:style w:type="paragraph" w:customStyle="1" w:styleId="82">
    <w:name w:val="msolistparagraph"/>
    <w:basedOn w:val="1"/>
    <w:qFormat/>
    <w:uiPriority w:val="0"/>
    <w:pPr>
      <w:widowControl/>
      <w:spacing w:after="200" w:line="276" w:lineRule="auto"/>
      <w:ind w:firstLine="420" w:firstLineChars="200"/>
      <w:jc w:val="left"/>
    </w:pPr>
    <w:rPr>
      <w:rFonts w:ascii="Calibri" w:hAnsi="Calibri"/>
      <w:kern w:val="0"/>
      <w:sz w:val="22"/>
      <w:szCs w:val="22"/>
    </w:rPr>
  </w:style>
  <w:style w:type="paragraph" w:customStyle="1" w:styleId="83">
    <w:name w:val="日期1"/>
    <w:basedOn w:val="1"/>
    <w:next w:val="1"/>
    <w:qFormat/>
    <w:uiPriority w:val="0"/>
    <w:rPr>
      <w:b/>
      <w:bCs/>
      <w:szCs w:val="20"/>
    </w:rPr>
  </w:style>
  <w:style w:type="paragraph" w:customStyle="1" w:styleId="84">
    <w:name w:val="dd"/>
    <w:basedOn w:val="1"/>
    <w:qFormat/>
    <w:uiPriority w:val="0"/>
    <w:pPr>
      <w:jc w:val="left"/>
    </w:pPr>
    <w:rPr>
      <w:kern w:val="0"/>
      <w:szCs w:val="24"/>
    </w:rPr>
  </w:style>
  <w:style w:type="paragraph" w:customStyle="1" w:styleId="85">
    <w:name w:val="dd2"/>
    <w:basedOn w:val="1"/>
    <w:qFormat/>
    <w:uiPriority w:val="0"/>
    <w:pPr>
      <w:jc w:val="left"/>
    </w:pPr>
    <w:rPr>
      <w:kern w:val="0"/>
      <w:szCs w:val="24"/>
    </w:rPr>
  </w:style>
  <w:style w:type="paragraph" w:styleId="86">
    <w:name w:val="No Spacing"/>
    <w:qFormat/>
    <w:uiPriority w:val="1"/>
    <w:pPr>
      <w:widowControl w:val="0"/>
      <w:spacing w:line="360" w:lineRule="auto"/>
      <w:jc w:val="center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496</Words>
  <Characters>638</Characters>
  <Lines>5</Lines>
  <Paragraphs>1</Paragraphs>
  <TotalTime>0</TotalTime>
  <ScaleCrop>false</ScaleCrop>
  <LinksUpToDate>false</LinksUpToDate>
  <CharactersWithSpaces>668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WPS1</cp:lastModifiedBy>
  <cp:lastPrinted>2020-06-16T06:29:00Z</cp:lastPrinted>
  <dcterms:modified xsi:type="dcterms:W3CDTF">2026-04-09T03:52:39Z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BFCEBA92CE7243D69D2B12390E7351C6_12</vt:lpwstr>
  </property>
  <property fmtid="{D5CDD505-2E9C-101B-9397-08002B2CF9AE}" pid="4" name="KSOTemplateDocerSaveRecord">
    <vt:lpwstr>eyJoZGlkIjoiMDkxNGRhNTE4MzVkMmQ4ODU2ZDQ0MWQ5Yzk0ZjNkNTYiLCJ1c2VySWQiOiIxMDIxMzg0NDgwIn0=</vt:lpwstr>
  </property>
</Properties>
</file>