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586C">
      <w:pPr>
        <w:pStyle w:val="4"/>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lang w:val="en-US" w:eastAsia="zh-CN"/>
        </w:rPr>
        <w:t>成交</w:t>
      </w:r>
      <w:bookmarkStart w:id="0" w:name="_GoBack"/>
      <w:bookmarkEnd w:id="0"/>
      <w:r>
        <w:rPr>
          <w:rFonts w:hint="eastAsia" w:ascii="华文中宋" w:hAnsi="华文中宋" w:eastAsia="华文中宋"/>
        </w:rPr>
        <w:t>结果公告</w:t>
      </w:r>
    </w:p>
    <w:p w14:paraId="15CED845">
      <w:pPr>
        <w:numPr>
          <w:ilvl w:val="0"/>
          <w:numId w:val="2"/>
        </w:numPr>
        <w:rPr>
          <w:rFonts w:hint="eastAsia" w:ascii="黑体" w:hAnsi="黑体" w:eastAsia="黑体"/>
          <w:sz w:val="28"/>
          <w:szCs w:val="28"/>
        </w:rPr>
      </w:pPr>
      <w:r>
        <w:rPr>
          <w:rFonts w:hint="eastAsia" w:ascii="黑体" w:hAnsi="黑体" w:eastAsia="黑体"/>
          <w:sz w:val="28"/>
          <w:szCs w:val="28"/>
        </w:rPr>
        <w:t>项目编号：0701-26410711L0</w:t>
      </w:r>
      <w:r>
        <w:rPr>
          <w:rFonts w:hint="eastAsia" w:ascii="黑体" w:hAnsi="黑体" w:eastAsia="黑体"/>
          <w:sz w:val="28"/>
          <w:szCs w:val="28"/>
          <w:lang w:val="en-US" w:eastAsia="zh-CN"/>
        </w:rPr>
        <w:t>36</w:t>
      </w:r>
    </w:p>
    <w:p w14:paraId="59D0847B">
      <w:pPr>
        <w:numPr>
          <w:ilvl w:val="0"/>
          <w:numId w:val="2"/>
        </w:numPr>
        <w:rPr>
          <w:rFonts w:hint="eastAsia" w:ascii="黑体" w:hAnsi="黑体" w:eastAsia="黑体"/>
          <w:sz w:val="28"/>
          <w:szCs w:val="28"/>
        </w:rPr>
      </w:pPr>
      <w:r>
        <w:rPr>
          <w:rFonts w:hint="eastAsia" w:ascii="黑体" w:hAnsi="黑体" w:eastAsia="黑体"/>
          <w:sz w:val="28"/>
          <w:szCs w:val="28"/>
        </w:rPr>
        <w:t>项目名称</w:t>
      </w:r>
      <w:r>
        <w:rPr>
          <w:rFonts w:hint="eastAsia" w:ascii="黑体" w:hAnsi="黑体" w:eastAsia="黑体"/>
          <w:sz w:val="28"/>
          <w:szCs w:val="28"/>
          <w:lang w:eastAsia="zh-CN"/>
        </w:rPr>
        <w:t>：</w:t>
      </w:r>
      <w:r>
        <w:rPr>
          <w:rFonts w:hint="eastAsia" w:ascii="黑体" w:hAnsi="黑体" w:eastAsia="黑体"/>
          <w:sz w:val="28"/>
          <w:szCs w:val="28"/>
        </w:rPr>
        <w:t>北京汽车技师学院新能源汽车检测与维修专业工学一体化示范专业建设项目技工学校教育服务采购项目</w:t>
      </w:r>
    </w:p>
    <w:p w14:paraId="1CCA9BF5">
      <w:pPr>
        <w:rPr>
          <w:rFonts w:hint="eastAsia" w:ascii="仿宋" w:hAnsi="仿宋" w:eastAsia="仿宋"/>
          <w:sz w:val="28"/>
          <w:szCs w:val="28"/>
          <w:u w:val="none"/>
          <w:lang w:val="en-US" w:eastAsia="zh-CN"/>
        </w:rPr>
      </w:pPr>
      <w:r>
        <w:rPr>
          <w:rFonts w:hint="eastAsia" w:ascii="黑体" w:hAnsi="黑体" w:eastAsia="黑体"/>
          <w:sz w:val="28"/>
          <w:szCs w:val="28"/>
        </w:rPr>
        <w:t>三、成交信息</w:t>
      </w:r>
    </w:p>
    <w:p w14:paraId="4A8CA4FD">
      <w:pPr>
        <w:rPr>
          <w:rFonts w:hint="eastAsia" w:ascii="仿宋" w:hAnsi="仿宋" w:eastAsia="仿宋" w:cs="仿宋"/>
          <w:sz w:val="28"/>
          <w:szCs w:val="28"/>
          <w:highlight w:val="yellow"/>
          <w:lang w:val="en-US" w:eastAsia="zh-CN"/>
        </w:rPr>
      </w:pPr>
      <w:r>
        <w:rPr>
          <w:rFonts w:hint="eastAsia" w:ascii="仿宋" w:hAnsi="仿宋" w:eastAsia="仿宋"/>
          <w:sz w:val="28"/>
          <w:szCs w:val="28"/>
        </w:rPr>
        <w:t>供应商名称：北</w:t>
      </w:r>
      <w:r>
        <w:rPr>
          <w:rFonts w:hint="eastAsia" w:ascii="仿宋" w:hAnsi="仿宋" w:eastAsia="仿宋"/>
          <w:sz w:val="28"/>
          <w:szCs w:val="28"/>
        </w:rPr>
        <w:t>京华夏捷瑞教育科技有限公司</w:t>
      </w:r>
    </w:p>
    <w:p w14:paraId="1810CA4E">
      <w:pPr>
        <w:rPr>
          <w:rFonts w:hint="eastAsia" w:ascii="仿宋" w:hAnsi="仿宋" w:eastAsia="仿宋"/>
          <w:sz w:val="28"/>
          <w:szCs w:val="28"/>
          <w:highlight w:val="yellow"/>
          <w:lang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eastAsia="zh-CN"/>
        </w:rPr>
        <w:t>北京市东城区首东国际A座203</w:t>
      </w:r>
    </w:p>
    <w:p w14:paraId="267B46CF">
      <w:pPr>
        <w:pStyle w:val="12"/>
        <w:rPr>
          <w:rFonts w:hint="default"/>
          <w:highlight w:val="yellow"/>
          <w:lang w:val="en-US"/>
        </w:rPr>
      </w:pPr>
      <w:r>
        <w:rPr>
          <w:rFonts w:hint="eastAsia" w:ascii="仿宋" w:hAnsi="仿宋" w:eastAsia="仿宋"/>
          <w:sz w:val="28"/>
          <w:szCs w:val="28"/>
          <w:highlight w:val="none"/>
        </w:rPr>
        <w:t>中标（成交）</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lang w:eastAsia="zh-CN"/>
        </w:rPr>
        <w:t>：</w:t>
      </w:r>
      <w:r>
        <w:rPr>
          <w:rFonts w:hint="eastAsia" w:ascii="仿宋" w:hAnsi="仿宋" w:eastAsia="仿宋"/>
          <w:sz w:val="28"/>
          <w:szCs w:val="28"/>
          <w:highlight w:val="none"/>
          <w:u w:val="single"/>
          <w:lang w:val="en-US" w:eastAsia="zh-CN"/>
        </w:rPr>
        <w:t>2,304,300.00元人民币</w:t>
      </w:r>
    </w:p>
    <w:p w14:paraId="2BC078A2">
      <w:pPr>
        <w:numPr>
          <w:ilvl w:val="0"/>
          <w:numId w:val="3"/>
        </w:numPr>
        <w:rPr>
          <w:rFonts w:hint="eastAsia" w:ascii="黑体" w:hAnsi="黑体" w:eastAsia="黑体"/>
          <w:sz w:val="28"/>
          <w:szCs w:val="28"/>
        </w:rPr>
      </w:pPr>
      <w:r>
        <w:rPr>
          <w:rFonts w:hint="eastAsia" w:ascii="黑体" w:hAnsi="黑体" w:eastAsia="黑体"/>
          <w:sz w:val="28"/>
          <w:szCs w:val="28"/>
        </w:rPr>
        <w:t>主要标的信息</w:t>
      </w:r>
    </w:p>
    <w:tbl>
      <w:tblPr>
        <w:tblStyle w:val="10"/>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40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80" w:type="dxa"/>
          </w:tcPr>
          <w:p w14:paraId="26D53D91">
            <w:pPr>
              <w:jc w:val="center"/>
              <w:rPr>
                <w:rFonts w:ascii="仿宋" w:hAnsi="仿宋" w:eastAsia="仿宋"/>
                <w:kern w:val="0"/>
                <w:sz w:val="28"/>
                <w:szCs w:val="28"/>
              </w:rPr>
            </w:pPr>
            <w:r>
              <w:rPr>
                <w:rFonts w:hint="eastAsia" w:ascii="仿宋" w:hAnsi="仿宋" w:eastAsia="仿宋"/>
                <w:kern w:val="0"/>
                <w:sz w:val="28"/>
                <w:szCs w:val="28"/>
              </w:rPr>
              <w:t>服务类</w:t>
            </w:r>
          </w:p>
        </w:tc>
      </w:tr>
      <w:tr w14:paraId="2804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80" w:type="dxa"/>
          </w:tcPr>
          <w:p w14:paraId="262BE48A">
            <w:pPr>
              <w:rPr>
                <w:rFonts w:ascii="仿宋" w:hAnsi="仿宋" w:eastAsia="仿宋"/>
                <w:kern w:val="0"/>
                <w:sz w:val="28"/>
                <w:szCs w:val="28"/>
              </w:rPr>
            </w:pPr>
            <w:r>
              <w:rPr>
                <w:rFonts w:hint="eastAsia" w:ascii="仿宋" w:hAnsi="仿宋" w:eastAsia="仿宋"/>
                <w:kern w:val="0"/>
                <w:sz w:val="28"/>
                <w:szCs w:val="28"/>
              </w:rPr>
              <w:t>名称：北京汽车技师学院新能源汽车检测与维修专业工学一体化示范专业建设项目技工学校教育服务采购项目</w:t>
            </w:r>
          </w:p>
          <w:p w14:paraId="28CFE9AA">
            <w:pPr>
              <w:rPr>
                <w:rFonts w:hint="eastAsia" w:ascii="仿宋" w:hAnsi="仿宋" w:eastAsia="仿宋"/>
                <w:kern w:val="0"/>
                <w:sz w:val="28"/>
                <w:szCs w:val="28"/>
                <w:lang w:val="en-US" w:eastAsia="zh-CN"/>
              </w:rPr>
            </w:pPr>
            <w:r>
              <w:rPr>
                <w:rFonts w:hint="eastAsia" w:ascii="仿宋" w:hAnsi="仿宋" w:eastAsia="仿宋"/>
                <w:kern w:val="0"/>
                <w:sz w:val="28"/>
                <w:szCs w:val="28"/>
              </w:rPr>
              <w:t>服务范围：通过本项目的实施，将全面提升北京汽车技师学院新能源汽车检测与维修专业工学一体化人才培养质量，为首都新能源汽车产业培育更多高素质技能人才，推动学院工学一体化教学改革向纵深发展，打造可复制、可推广的新能源汽车专业工学一体化建设“北汽路径”，为全国技工院校新能源汽车类专业工学一体化建设提供示范引领和经验借鉴，助力国家技工教育高质量发展与新能源汽车产业技能人才供给升级等</w:t>
            </w:r>
            <w:r>
              <w:rPr>
                <w:rFonts w:hint="eastAsia" w:ascii="仿宋" w:hAnsi="仿宋" w:eastAsia="仿宋"/>
                <w:kern w:val="0"/>
                <w:sz w:val="28"/>
                <w:szCs w:val="28"/>
                <w:lang w:eastAsia="zh-CN"/>
              </w:rPr>
              <w:t>。</w:t>
            </w:r>
          </w:p>
          <w:p w14:paraId="0C0C24A1">
            <w:pPr>
              <w:rPr>
                <w:rFonts w:hint="default" w:ascii="仿宋" w:hAnsi="仿宋" w:eastAsia="仿宋"/>
                <w:kern w:val="0"/>
                <w:sz w:val="28"/>
                <w:szCs w:val="28"/>
                <w:u w:val="single"/>
                <w:lang w:val="en-US" w:eastAsia="zh-CN"/>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按照招标文件及合同执行。</w:t>
            </w:r>
          </w:p>
          <w:p w14:paraId="110584A9">
            <w:pPr>
              <w:rPr>
                <w:rFonts w:ascii="仿宋" w:hAnsi="仿宋" w:eastAsia="仿宋"/>
                <w:kern w:val="0"/>
                <w:sz w:val="28"/>
                <w:szCs w:val="28"/>
                <w:u w:val="single"/>
              </w:rPr>
            </w:pPr>
            <w:r>
              <w:rPr>
                <w:rFonts w:hint="eastAsia" w:ascii="仿宋" w:hAnsi="仿宋" w:eastAsia="仿宋"/>
                <w:kern w:val="0"/>
                <w:sz w:val="28"/>
                <w:szCs w:val="28"/>
              </w:rPr>
              <w:t>服务时间：自合同签订之日起</w:t>
            </w:r>
            <w:r>
              <w:rPr>
                <w:rFonts w:hint="eastAsia" w:ascii="仿宋" w:hAnsi="仿宋" w:eastAsia="仿宋"/>
                <w:kern w:val="0"/>
                <w:sz w:val="28"/>
                <w:szCs w:val="28"/>
                <w:lang w:val="en-US" w:eastAsia="zh-CN"/>
              </w:rPr>
              <w:t>1年</w:t>
            </w:r>
            <w:r>
              <w:rPr>
                <w:rFonts w:hint="eastAsia" w:ascii="仿宋" w:hAnsi="仿宋" w:eastAsia="仿宋"/>
                <w:kern w:val="0"/>
                <w:sz w:val="28"/>
                <w:szCs w:val="28"/>
              </w:rPr>
              <w:t>。</w:t>
            </w:r>
          </w:p>
          <w:p w14:paraId="22DE1FBA">
            <w:pPr>
              <w:rPr>
                <w:rFonts w:ascii="仿宋" w:hAnsi="仿宋" w:eastAsia="仿宋"/>
                <w:kern w:val="0"/>
                <w:sz w:val="28"/>
                <w:szCs w:val="28"/>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按照招标文件及合同执行。</w:t>
            </w:r>
          </w:p>
        </w:tc>
      </w:tr>
    </w:tbl>
    <w:p w14:paraId="1BAF5B52">
      <w:pPr>
        <w:pStyle w:val="12"/>
        <w:numPr>
          <w:ilvl w:val="0"/>
          <w:numId w:val="0"/>
        </w:numPr>
      </w:pPr>
    </w:p>
    <w:p w14:paraId="20ED90D0">
      <w:pPr>
        <w:numPr>
          <w:ilvl w:val="0"/>
          <w:numId w:val="3"/>
        </w:numPr>
        <w:ind w:left="0" w:leftChars="0" w:firstLine="0" w:firstLineChars="0"/>
        <w:rPr>
          <w:rFonts w:hint="eastAsia" w:ascii="黑体" w:hAnsi="黑体" w:eastAsia="黑体"/>
          <w:sz w:val="28"/>
          <w:szCs w:val="28"/>
          <w:highlight w:val="none"/>
          <w:lang w:val="en-US" w:eastAsia="zh-CN"/>
        </w:rPr>
      </w:pPr>
      <w:r>
        <w:rPr>
          <w:rFonts w:hint="eastAsia" w:ascii="黑体" w:hAnsi="黑体" w:eastAsia="黑体"/>
          <w:sz w:val="28"/>
          <w:szCs w:val="28"/>
        </w:rPr>
        <w:t>评审专家名单：韩加喜</w:t>
      </w:r>
      <w:r>
        <w:rPr>
          <w:rFonts w:hint="eastAsia" w:ascii="黑体" w:hAnsi="黑体" w:eastAsia="黑体"/>
          <w:sz w:val="28"/>
          <w:szCs w:val="28"/>
          <w:lang w:val="en-US" w:eastAsia="zh-CN"/>
        </w:rPr>
        <w:t>、</w:t>
      </w:r>
      <w:r>
        <w:rPr>
          <w:rFonts w:hint="eastAsia" w:ascii="黑体" w:hAnsi="黑体" w:eastAsia="黑体"/>
          <w:sz w:val="28"/>
          <w:szCs w:val="28"/>
        </w:rPr>
        <w:t>李冠蕊</w:t>
      </w:r>
      <w:r>
        <w:rPr>
          <w:rFonts w:hint="eastAsia" w:ascii="黑体" w:hAnsi="黑体" w:eastAsia="黑体"/>
          <w:sz w:val="28"/>
          <w:szCs w:val="28"/>
          <w:lang w:val="en-US" w:eastAsia="zh-CN"/>
        </w:rPr>
        <w:t>、</w:t>
      </w:r>
      <w:r>
        <w:rPr>
          <w:rFonts w:hint="eastAsia" w:ascii="黑体" w:hAnsi="黑体" w:eastAsia="黑体"/>
          <w:sz w:val="28"/>
          <w:szCs w:val="28"/>
        </w:rPr>
        <w:t>朱卫东</w:t>
      </w:r>
    </w:p>
    <w:p w14:paraId="20747ADA">
      <w:pPr>
        <w:numPr>
          <w:ilvl w:val="0"/>
          <w:numId w:val="0"/>
        </w:numPr>
        <w:ind w:leftChars="0"/>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代理服务收费标准及金额：</w:t>
      </w:r>
    </w:p>
    <w:p w14:paraId="1C740F79">
      <w:pPr>
        <w:adjustRightInd w:val="0"/>
        <w:snapToGrid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采购代理机构按照如下标准，</w:t>
      </w:r>
    </w:p>
    <w:p w14:paraId="3806B25D">
      <w:pPr>
        <w:pStyle w:val="14"/>
        <w:numPr>
          <w:ilvl w:val="0"/>
          <w:numId w:val="0"/>
        </w:numPr>
        <w:rPr>
          <w:rFonts w:ascii="仿宋" w:hAnsi="仿宋" w:eastAsia="仿宋" w:cs="仿宋"/>
          <w:sz w:val="24"/>
          <w:szCs w:val="24"/>
          <w:u w:val="none"/>
        </w:rPr>
      </w:pPr>
      <w:r>
        <w:rPr>
          <w:rFonts w:hint="eastAsia" w:ascii="仿宋" w:hAnsi="仿宋" w:eastAsia="仿宋" w:cs="仿宋"/>
          <w:sz w:val="24"/>
          <w:szCs w:val="24"/>
          <w:u w:val="none"/>
        </w:rPr>
        <w:t>参考原《国家计划委员会关于印发&lt;招标代理服务收费管理暂行办法&gt;的通知》（计价格〔2002〕1980号）及《国家发展改革委办公厅关于招标代理服务收费有关问题的通知》（发改办价格〔2003〕857号）的规定下浮20%计算，本项目所涉及的代理服务费用以中标/成交金额为基准，按差额定率累进法计算。代理费计算不足 7000 元的，按最低收费标准 7000 元收取。</w:t>
      </w:r>
    </w:p>
    <w:p w14:paraId="073DC239">
      <w:pPr>
        <w:ind w:left="-107" w:firstLine="240" w:firstLineChars="100"/>
        <w:rPr>
          <w:rFonts w:ascii="仿宋" w:hAnsi="仿宋" w:eastAsia="仿宋" w:cs="仿宋"/>
          <w:sz w:val="24"/>
          <w:szCs w:val="24"/>
        </w:rPr>
      </w:pPr>
      <w:r>
        <w:rPr>
          <w:rFonts w:hint="eastAsia" w:ascii="仿宋" w:hAnsi="仿宋" w:eastAsia="仿宋" w:cs="仿宋"/>
          <w:sz w:val="24"/>
          <w:szCs w:val="24"/>
        </w:rPr>
        <w:t>计费基数：计费基数为包中标金额。</w:t>
      </w:r>
    </w:p>
    <w:p w14:paraId="5A6247B2">
      <w:pPr>
        <w:numPr>
          <w:ilvl w:val="0"/>
          <w:numId w:val="0"/>
        </w:numPr>
        <w:ind w:leftChars="0"/>
        <w:rPr>
          <w:rFonts w:hint="eastAsia" w:ascii="仿宋" w:hAnsi="仿宋" w:eastAsia="仿宋" w:cs="仿宋"/>
          <w:b/>
          <w:bCs/>
          <w:color w:val="auto"/>
          <w:sz w:val="24"/>
          <w:szCs w:val="24"/>
          <w:highlight w:val="none"/>
        </w:rPr>
      </w:pPr>
    </w:p>
    <w:p w14:paraId="730EF58D">
      <w:pPr>
        <w:numPr>
          <w:ilvl w:val="0"/>
          <w:numId w:val="0"/>
        </w:numPr>
        <w:ind w:leftChars="0"/>
        <w:rPr>
          <w:rFonts w:hint="eastAsia"/>
          <w:lang w:val="en-US" w:eastAsia="zh-CN"/>
        </w:rPr>
      </w:pPr>
      <w:r>
        <w:rPr>
          <w:rFonts w:hint="eastAsia" w:ascii="黑体" w:hAnsi="黑体" w:eastAsia="黑体"/>
          <w:sz w:val="28"/>
          <w:szCs w:val="28"/>
          <w:lang w:eastAsia="zh-CN"/>
        </w:rPr>
        <w:t>本项目</w:t>
      </w:r>
      <w:r>
        <w:rPr>
          <w:rFonts w:hint="eastAsia" w:ascii="黑体" w:hAnsi="黑体" w:eastAsia="黑体"/>
          <w:sz w:val="28"/>
          <w:szCs w:val="28"/>
          <w:lang w:val="en-US" w:eastAsia="zh-CN"/>
        </w:rPr>
        <w:t>向成交供应商</w:t>
      </w:r>
      <w:r>
        <w:rPr>
          <w:rFonts w:hint="eastAsia" w:ascii="黑体" w:hAnsi="黑体" w:eastAsia="黑体"/>
          <w:sz w:val="28"/>
          <w:szCs w:val="28"/>
          <w:lang w:eastAsia="zh-CN"/>
        </w:rPr>
        <w:t>收取金额</w:t>
      </w:r>
      <w:r>
        <w:rPr>
          <w:rFonts w:hint="eastAsia" w:ascii="黑体" w:hAnsi="黑体" w:eastAsia="黑体"/>
          <w:sz w:val="28"/>
          <w:szCs w:val="28"/>
          <w:highlight w:val="none"/>
          <w:lang w:val="en-US" w:eastAsia="zh-CN"/>
        </w:rPr>
        <w:t>20348</w:t>
      </w:r>
      <w:r>
        <w:rPr>
          <w:rFonts w:hint="eastAsia" w:ascii="黑体" w:hAnsi="黑体" w:eastAsia="黑体"/>
          <w:sz w:val="28"/>
          <w:szCs w:val="28"/>
          <w:lang w:val="en-US" w:eastAsia="zh-CN"/>
        </w:rPr>
        <w:t>元中标服务费。</w:t>
      </w:r>
    </w:p>
    <w:p w14:paraId="1DF54CA9">
      <w:pPr>
        <w:rPr>
          <w:rFonts w:ascii="黑体" w:hAnsi="黑体" w:eastAsia="黑体"/>
          <w:sz w:val="28"/>
          <w:szCs w:val="28"/>
        </w:rPr>
      </w:pPr>
      <w:r>
        <w:rPr>
          <w:rFonts w:hint="eastAsia" w:ascii="黑体" w:hAnsi="黑体" w:eastAsia="黑体"/>
          <w:sz w:val="28"/>
          <w:szCs w:val="28"/>
        </w:rPr>
        <w:t>七、公告期限</w:t>
      </w:r>
    </w:p>
    <w:p w14:paraId="4F9AEC9D">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1A24008">
      <w:pPr>
        <w:rPr>
          <w:rFonts w:ascii="黑体" w:hAnsi="黑体" w:eastAsia="黑体" w:cs="仿宋"/>
          <w:sz w:val="28"/>
          <w:szCs w:val="28"/>
        </w:rPr>
      </w:pPr>
      <w:r>
        <w:rPr>
          <w:rFonts w:hint="eastAsia" w:ascii="黑体" w:hAnsi="黑体" w:eastAsia="黑体" w:cs="仿宋"/>
          <w:sz w:val="28"/>
          <w:szCs w:val="28"/>
        </w:rPr>
        <w:t>八、其他补充事宜</w:t>
      </w:r>
    </w:p>
    <w:p w14:paraId="59A9A7C5">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w:t>
      </w:r>
      <w:r>
        <w:rPr>
          <w:rFonts w:hint="eastAsia" w:ascii="仿宋" w:hAnsi="仿宋" w:eastAsia="仿宋" w:cs="宋体"/>
          <w:kern w:val="0"/>
          <w:sz w:val="28"/>
          <w:szCs w:val="28"/>
          <w:highlight w:val="none"/>
          <w:lang w:val="en-US" w:eastAsia="zh-CN"/>
        </w:rPr>
        <w:t>评标委员会</w:t>
      </w:r>
      <w:r>
        <w:rPr>
          <w:rFonts w:hint="eastAsia" w:ascii="仿宋" w:hAnsi="仿宋" w:eastAsia="仿宋" w:cs="宋体"/>
          <w:kern w:val="0"/>
          <w:sz w:val="28"/>
          <w:szCs w:val="28"/>
          <w:highlight w:val="none"/>
        </w:rPr>
        <w:t>评审，北京华夏捷瑞教育科技有限公司综合得分为</w:t>
      </w:r>
      <w:r>
        <w:rPr>
          <w:rFonts w:hint="eastAsia" w:ascii="仿宋" w:hAnsi="仿宋" w:eastAsia="仿宋" w:cs="宋体"/>
          <w:kern w:val="0"/>
          <w:sz w:val="28"/>
          <w:szCs w:val="28"/>
          <w:highlight w:val="none"/>
          <w:lang w:val="en-US" w:eastAsia="zh-CN"/>
        </w:rPr>
        <w:t>89.37</w:t>
      </w:r>
      <w:r>
        <w:rPr>
          <w:rFonts w:hint="eastAsia" w:ascii="仿宋" w:hAnsi="仿宋" w:eastAsia="仿宋" w:cs="宋体"/>
          <w:kern w:val="0"/>
          <w:sz w:val="28"/>
          <w:szCs w:val="28"/>
          <w:highlight w:val="none"/>
        </w:rPr>
        <w:t>，排名第一。</w:t>
      </w:r>
    </w:p>
    <w:p w14:paraId="2A685F5D">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26A2CDC4">
      <w:pPr>
        <w:pStyle w:val="6"/>
        <w:rPr>
          <w:rFonts w:hint="eastAsia" w:ascii="仿宋" w:hAnsi="仿宋" w:eastAsia="仿宋" w:cs="仿宋"/>
          <w:sz w:val="28"/>
          <w:szCs w:val="28"/>
        </w:rPr>
      </w:pPr>
      <w:r>
        <w:rPr>
          <w:rFonts w:hint="eastAsia" w:ascii="仿宋" w:hAnsi="仿宋" w:eastAsia="仿宋" w:cs="仿宋"/>
          <w:sz w:val="28"/>
          <w:szCs w:val="28"/>
        </w:rPr>
        <w:t>1.采购人信息</w:t>
      </w:r>
    </w:p>
    <w:p w14:paraId="724EDBE9">
      <w:pPr>
        <w:pStyle w:val="6"/>
        <w:rPr>
          <w:rFonts w:hint="eastAsia" w:ascii="仿宋" w:hAnsi="仿宋" w:eastAsia="仿宋" w:cs="仿宋"/>
          <w:sz w:val="28"/>
          <w:szCs w:val="28"/>
        </w:rPr>
      </w:pPr>
      <w:r>
        <w:rPr>
          <w:rFonts w:hint="eastAsia" w:ascii="仿宋" w:hAnsi="仿宋" w:eastAsia="仿宋" w:cs="仿宋"/>
          <w:sz w:val="28"/>
          <w:szCs w:val="28"/>
        </w:rPr>
        <w:t>名    称：北京汽车技师学院</w:t>
      </w:r>
    </w:p>
    <w:p w14:paraId="1C65E899">
      <w:pPr>
        <w:pStyle w:val="6"/>
        <w:rPr>
          <w:rFonts w:hint="eastAsia" w:ascii="仿宋" w:hAnsi="仿宋" w:eastAsia="仿宋" w:cs="仿宋"/>
          <w:sz w:val="28"/>
          <w:szCs w:val="28"/>
        </w:rPr>
      </w:pPr>
      <w:r>
        <w:rPr>
          <w:rFonts w:hint="eastAsia" w:ascii="仿宋" w:hAnsi="仿宋" w:eastAsia="仿宋" w:cs="仿宋"/>
          <w:sz w:val="28"/>
          <w:szCs w:val="28"/>
        </w:rPr>
        <w:t>地    址：北京市大兴区育英街11号</w:t>
      </w:r>
    </w:p>
    <w:p w14:paraId="07F3C8D9">
      <w:pPr>
        <w:pStyle w:val="6"/>
        <w:rPr>
          <w:rFonts w:hint="eastAsia" w:ascii="仿宋" w:hAnsi="仿宋" w:eastAsia="仿宋" w:cs="仿宋"/>
          <w:sz w:val="28"/>
          <w:szCs w:val="28"/>
        </w:rPr>
      </w:pPr>
      <w:r>
        <w:rPr>
          <w:rFonts w:hint="eastAsia" w:ascii="仿宋" w:hAnsi="仿宋" w:eastAsia="仿宋" w:cs="仿宋"/>
          <w:sz w:val="28"/>
          <w:szCs w:val="28"/>
        </w:rPr>
        <w:t>联系方式：刘老师，80278787-8521</w:t>
      </w:r>
    </w:p>
    <w:p w14:paraId="1BE1D8E7">
      <w:pPr>
        <w:pStyle w:val="6"/>
        <w:rPr>
          <w:rFonts w:hint="eastAsia" w:ascii="仿宋" w:hAnsi="仿宋" w:eastAsia="仿宋" w:cs="仿宋"/>
          <w:sz w:val="28"/>
          <w:szCs w:val="28"/>
        </w:rPr>
      </w:pPr>
      <w:r>
        <w:rPr>
          <w:rFonts w:hint="eastAsia" w:ascii="仿宋" w:hAnsi="仿宋" w:eastAsia="仿宋" w:cs="仿宋"/>
          <w:sz w:val="28"/>
          <w:szCs w:val="28"/>
        </w:rPr>
        <w:t>2.采购代理机构信息</w:t>
      </w:r>
    </w:p>
    <w:p w14:paraId="2C771F3B">
      <w:pPr>
        <w:pStyle w:val="6"/>
        <w:rPr>
          <w:rFonts w:hint="eastAsia" w:ascii="仿宋" w:hAnsi="仿宋" w:eastAsia="仿宋" w:cs="仿宋"/>
          <w:sz w:val="28"/>
          <w:szCs w:val="28"/>
        </w:rPr>
      </w:pPr>
      <w:r>
        <w:rPr>
          <w:rFonts w:hint="eastAsia" w:ascii="仿宋" w:hAnsi="仿宋" w:eastAsia="仿宋" w:cs="仿宋"/>
          <w:sz w:val="28"/>
          <w:szCs w:val="28"/>
        </w:rPr>
        <w:t>名    称：中技国际招标有限公司</w:t>
      </w:r>
    </w:p>
    <w:p w14:paraId="147AF445">
      <w:pPr>
        <w:pStyle w:val="6"/>
        <w:rPr>
          <w:rFonts w:hint="eastAsia" w:ascii="仿宋" w:hAnsi="仿宋" w:eastAsia="仿宋" w:cs="仿宋"/>
          <w:sz w:val="28"/>
          <w:szCs w:val="28"/>
        </w:rPr>
      </w:pPr>
      <w:r>
        <w:rPr>
          <w:rFonts w:hint="eastAsia" w:ascii="仿宋" w:hAnsi="仿宋" w:eastAsia="仿宋" w:cs="仿宋"/>
          <w:sz w:val="28"/>
          <w:szCs w:val="28"/>
        </w:rPr>
        <w:t>地    址：北京市丰台区西营街1号院通用时代中心C座9层</w:t>
      </w:r>
    </w:p>
    <w:p w14:paraId="7636EA26">
      <w:pPr>
        <w:pStyle w:val="6"/>
        <w:rPr>
          <w:rFonts w:hint="eastAsia" w:ascii="仿宋" w:hAnsi="仿宋" w:eastAsia="仿宋" w:cs="仿宋"/>
          <w:sz w:val="28"/>
          <w:szCs w:val="28"/>
        </w:rPr>
      </w:pPr>
      <w:r>
        <w:rPr>
          <w:rFonts w:hint="eastAsia" w:ascii="仿宋" w:hAnsi="仿宋" w:eastAsia="仿宋" w:cs="仿宋"/>
          <w:sz w:val="28"/>
          <w:szCs w:val="28"/>
        </w:rPr>
        <w:t>联系方式：010－81168510</w:t>
      </w:r>
    </w:p>
    <w:p w14:paraId="3C35C806">
      <w:pPr>
        <w:pStyle w:val="6"/>
        <w:rPr>
          <w:rFonts w:hint="eastAsia" w:ascii="仿宋" w:hAnsi="仿宋" w:eastAsia="仿宋" w:cs="仿宋"/>
          <w:sz w:val="28"/>
          <w:szCs w:val="28"/>
        </w:rPr>
      </w:pPr>
      <w:r>
        <w:rPr>
          <w:rFonts w:hint="eastAsia" w:ascii="仿宋" w:hAnsi="仿宋" w:eastAsia="仿宋" w:cs="仿宋"/>
          <w:sz w:val="28"/>
          <w:szCs w:val="28"/>
        </w:rPr>
        <w:t>3.项目联系方式</w:t>
      </w:r>
    </w:p>
    <w:p w14:paraId="39FCF356">
      <w:pPr>
        <w:pStyle w:val="6"/>
        <w:rPr>
          <w:rFonts w:hint="eastAsia" w:ascii="仿宋" w:hAnsi="仿宋" w:eastAsia="仿宋" w:cs="仿宋"/>
          <w:sz w:val="28"/>
          <w:szCs w:val="28"/>
        </w:rPr>
      </w:pPr>
      <w:r>
        <w:rPr>
          <w:rFonts w:hint="eastAsia" w:ascii="仿宋" w:hAnsi="仿宋" w:eastAsia="仿宋" w:cs="仿宋"/>
          <w:sz w:val="28"/>
          <w:szCs w:val="28"/>
        </w:rPr>
        <w:t>项目联系人：史桂林、彭媛媛</w:t>
      </w:r>
    </w:p>
    <w:p w14:paraId="040616E3">
      <w:pPr>
        <w:pStyle w:val="6"/>
        <w:rPr>
          <w:rFonts w:hint="eastAsia" w:ascii="仿宋" w:hAnsi="仿宋" w:eastAsia="仿宋"/>
          <w:sz w:val="24"/>
          <w:szCs w:val="24"/>
          <w:u w:val="single"/>
        </w:rPr>
      </w:pPr>
      <w:r>
        <w:rPr>
          <w:rFonts w:hint="eastAsia" w:ascii="仿宋" w:hAnsi="仿宋" w:eastAsia="仿宋" w:cs="仿宋"/>
          <w:sz w:val="28"/>
          <w:szCs w:val="28"/>
        </w:rPr>
        <w:t>电      话：010-81168510</w:t>
      </w:r>
    </w:p>
    <w:p w14:paraId="39D70841">
      <w:pPr>
        <w:rPr>
          <w:rFonts w:ascii="黑体" w:hAnsi="黑体" w:eastAsia="黑体" w:cs="宋体"/>
          <w:kern w:val="0"/>
          <w:sz w:val="28"/>
          <w:szCs w:val="28"/>
        </w:rPr>
      </w:pPr>
      <w:r>
        <w:rPr>
          <w:rFonts w:hint="eastAsia" w:ascii="黑体" w:hAnsi="黑体" w:eastAsia="黑体" w:cs="宋体"/>
          <w:kern w:val="0"/>
          <w:sz w:val="28"/>
          <w:szCs w:val="28"/>
        </w:rPr>
        <w:t>十、附件</w:t>
      </w:r>
    </w:p>
    <w:p w14:paraId="717D053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14:paraId="78E30A30">
      <w:pPr>
        <w:pStyle w:val="2"/>
        <w:rPr>
          <w:rFonts w:hint="default" w:eastAsia="仿宋"/>
          <w:lang w:val="en-US" w:eastAsia="zh-CN"/>
        </w:rPr>
      </w:pPr>
      <w:r>
        <w:rPr>
          <w:rFonts w:hint="eastAsia" w:ascii="仿宋" w:hAnsi="仿宋" w:eastAsia="仿宋" w:cs="宋体"/>
          <w:kern w:val="0"/>
          <w:sz w:val="28"/>
          <w:szCs w:val="28"/>
          <w:lang w:val="en-US" w:eastAsia="zh-CN"/>
        </w:rPr>
        <w:t xml:space="preserve">    2.中小企业声明函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pStyle w:val="1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1380A"/>
    <w:multiLevelType w:val="singleLevel"/>
    <w:tmpl w:val="3601380A"/>
    <w:lvl w:ilvl="0" w:tentative="0">
      <w:start w:val="4"/>
      <w:numFmt w:val="chineseCounting"/>
      <w:suff w:val="nothing"/>
      <w:lvlText w:val="%1、"/>
      <w:lvlJc w:val="left"/>
      <w:rPr>
        <w:rFonts w:hint="eastAsia"/>
      </w:rPr>
    </w:lvl>
  </w:abstractNum>
  <w:abstractNum w:abstractNumId="2">
    <w:nsid w:val="75CC4B8A"/>
    <w:multiLevelType w:val="singleLevel"/>
    <w:tmpl w:val="75CC4B8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33417678"/>
    <w:rsid w:val="0055574E"/>
    <w:rsid w:val="02E16EBE"/>
    <w:rsid w:val="04A3117E"/>
    <w:rsid w:val="05620D85"/>
    <w:rsid w:val="05F96B7B"/>
    <w:rsid w:val="084A7752"/>
    <w:rsid w:val="08510401"/>
    <w:rsid w:val="0E545297"/>
    <w:rsid w:val="107514F4"/>
    <w:rsid w:val="11BB5448"/>
    <w:rsid w:val="125C4C24"/>
    <w:rsid w:val="132108EA"/>
    <w:rsid w:val="134753CA"/>
    <w:rsid w:val="13763B83"/>
    <w:rsid w:val="14074B59"/>
    <w:rsid w:val="14221993"/>
    <w:rsid w:val="14CA6E2A"/>
    <w:rsid w:val="165E0069"/>
    <w:rsid w:val="16ED1BE3"/>
    <w:rsid w:val="182757CA"/>
    <w:rsid w:val="18F02060"/>
    <w:rsid w:val="1A531A83"/>
    <w:rsid w:val="1AC612CA"/>
    <w:rsid w:val="1B7725C5"/>
    <w:rsid w:val="1BB56C72"/>
    <w:rsid w:val="1BBB423F"/>
    <w:rsid w:val="1D7E5E8C"/>
    <w:rsid w:val="205706AC"/>
    <w:rsid w:val="2376499F"/>
    <w:rsid w:val="24CF70F0"/>
    <w:rsid w:val="25487871"/>
    <w:rsid w:val="296C451E"/>
    <w:rsid w:val="29E07AAE"/>
    <w:rsid w:val="2A11192A"/>
    <w:rsid w:val="2AF7102C"/>
    <w:rsid w:val="2B624570"/>
    <w:rsid w:val="2B724B56"/>
    <w:rsid w:val="2BB86A0D"/>
    <w:rsid w:val="2C1149E5"/>
    <w:rsid w:val="2C610A05"/>
    <w:rsid w:val="2C9C00DD"/>
    <w:rsid w:val="2CD827C1"/>
    <w:rsid w:val="2CF63C91"/>
    <w:rsid w:val="2EDB5812"/>
    <w:rsid w:val="2F4B7B98"/>
    <w:rsid w:val="2F8D21EF"/>
    <w:rsid w:val="32E03C59"/>
    <w:rsid w:val="33417678"/>
    <w:rsid w:val="37E40B8A"/>
    <w:rsid w:val="390C131D"/>
    <w:rsid w:val="3AF0537E"/>
    <w:rsid w:val="3D7048F2"/>
    <w:rsid w:val="3E734197"/>
    <w:rsid w:val="40493C80"/>
    <w:rsid w:val="418D5DEE"/>
    <w:rsid w:val="42F44FA5"/>
    <w:rsid w:val="43AF64F0"/>
    <w:rsid w:val="44DA759D"/>
    <w:rsid w:val="45367676"/>
    <w:rsid w:val="45FE68DF"/>
    <w:rsid w:val="46887A18"/>
    <w:rsid w:val="487D6BBD"/>
    <w:rsid w:val="4B8D5369"/>
    <w:rsid w:val="4C9D0D4E"/>
    <w:rsid w:val="4DA60B01"/>
    <w:rsid w:val="514D6FC9"/>
    <w:rsid w:val="515D3A2F"/>
    <w:rsid w:val="51D718A0"/>
    <w:rsid w:val="532411FA"/>
    <w:rsid w:val="53E21FCA"/>
    <w:rsid w:val="55580C8C"/>
    <w:rsid w:val="558511DC"/>
    <w:rsid w:val="59F72E5D"/>
    <w:rsid w:val="5CC00F60"/>
    <w:rsid w:val="5DA5632C"/>
    <w:rsid w:val="61F71336"/>
    <w:rsid w:val="622604A5"/>
    <w:rsid w:val="627B681C"/>
    <w:rsid w:val="62F7457C"/>
    <w:rsid w:val="64C02C63"/>
    <w:rsid w:val="64C33752"/>
    <w:rsid w:val="6B621F16"/>
    <w:rsid w:val="6D2019FA"/>
    <w:rsid w:val="6FE729EA"/>
    <w:rsid w:val="705C14B8"/>
    <w:rsid w:val="731735E6"/>
    <w:rsid w:val="74580B75"/>
    <w:rsid w:val="790C1713"/>
    <w:rsid w:val="7C354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Plain Text"/>
    <w:basedOn w:val="1"/>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标题 2 + Times New Roman 四号 非加粗 段前: 5 磅 段后: 0 磅 行距: 固定值 20..."/>
    <w:basedOn w:val="5"/>
    <w:qFormat/>
    <w:uiPriority w:val="99"/>
    <w:pPr>
      <w:spacing w:line="400" w:lineRule="exact"/>
    </w:pPr>
    <w:rPr>
      <w:rFonts w:ascii="Times New Roman" w:hAnsi="Times New Roman" w:cs="Times New Roman"/>
      <w:b w:val="0"/>
      <w:bCs w:val="0"/>
      <w:sz w:val="28"/>
      <w:szCs w:val="28"/>
    </w:rPr>
  </w:style>
  <w:style w:type="paragraph" w:customStyle="1" w:styleId="14">
    <w:name w:val="正文-2级"/>
    <w:basedOn w:val="1"/>
    <w:qFormat/>
    <w:uiPriority w:val="0"/>
    <w:pPr>
      <w:numPr>
        <w:ilvl w:val="2"/>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713</Words>
  <Characters>809</Characters>
  <Lines>0</Lines>
  <Paragraphs>0</Paragraphs>
  <TotalTime>4</TotalTime>
  <ScaleCrop>false</ScaleCrop>
  <LinksUpToDate>false</LinksUpToDate>
  <CharactersWithSpaces>839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2020-09-30T05:06:00Z</dcterms:created>
  <dc:creator>Administrator</dc:creator>
  <cp:lastModifiedBy>sss</cp:lastModifiedBy>
  <dcterms:modified xsi:type="dcterms:W3CDTF">2026-04-29T02:57:21Z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3586C97F78474136BC496EE242E62FA5_13</vt:lpwstr>
  </property>
  <property fmtid="{D5CDD505-2E9C-101B-9397-08002B2CF9AE}" pid="4" name="KSOTemplateDocerSaveRecord">
    <vt:lpwstr>eyJoZGlkIjoiMzEwNTM5NzYwMDRjMzkwZTVkZjY2ODkwMGIxNGU0OTUiLCJ1c2VySWQiOiI5MDI0NjM5OTMifQ==</vt:lpwstr>
  </property>
</Properties>
</file>