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2A6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/>
          <w:sz w:val="32"/>
          <w:szCs w:val="24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/>
          <w:sz w:val="32"/>
          <w:szCs w:val="24"/>
        </w:rPr>
        <w:t>2026年食品风险排查专项项目（01-04包）</w:t>
      </w:r>
    </w:p>
    <w:p w14:paraId="3CC654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0EE16BF1">
      <w:pPr>
        <w:spacing w:line="360" w:lineRule="auto"/>
        <w:rPr>
          <w:rFonts w:asciiTheme="majorEastAsia" w:hAnsi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</w:t>
      </w:r>
      <w:r>
        <w:rPr>
          <w:rFonts w:hint="eastAsia" w:asciiTheme="majorEastAsia" w:hAnsiTheme="majorEastAsia" w:eastAsiaTheme="majorEastAsia"/>
          <w:b/>
          <w:sz w:val="24"/>
          <w:szCs w:val="28"/>
          <w:lang w:val="en-US" w:eastAsia="zh-CN"/>
        </w:rPr>
        <w:t>/包号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：</w:t>
      </w:r>
      <w:r>
        <w:rPr>
          <w:rFonts w:hint="eastAsia" w:ascii="宋体" w:hAnsi="宋体" w:cs="宋体"/>
          <w:color w:val="000000"/>
          <w:sz w:val="24"/>
        </w:rPr>
        <w:t>TAHP-ZB-2026-0305/01包</w:t>
      </w:r>
    </w:p>
    <w:p w14:paraId="4A26F7F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2026年食品风险排查专项项目（01-04包）</w:t>
      </w:r>
    </w:p>
    <w:p w14:paraId="7AADD567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38E53424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供应商名称：北京市食品检验研究院（北京市食品安全监控和风险评估中心）</w:t>
      </w:r>
    </w:p>
    <w:p w14:paraId="50249F93">
      <w:pPr>
        <w:spacing w:line="360" w:lineRule="auto"/>
        <w:ind w:left="1919" w:leftChars="228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供应商地址：北京市海淀区中关村永丰高新技术产业基地丰德东路17号</w:t>
      </w:r>
    </w:p>
    <w:p w14:paraId="5935194E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250000.00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7B7898C3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2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6BACFB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服务类</w:t>
            </w:r>
          </w:p>
        </w:tc>
      </w:tr>
      <w:tr w14:paraId="7C5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03E820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标的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</w:rPr>
              <w:t>2026年食品风险排查专项——儿童食品专项</w:t>
            </w:r>
          </w:p>
          <w:p w14:paraId="0BF94528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服务范围：详见招标文件采购需求</w:t>
            </w:r>
          </w:p>
          <w:p w14:paraId="6AEDAC4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服务要求：详见招标文件采购需求</w:t>
            </w:r>
          </w:p>
          <w:p w14:paraId="35C537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服务时间：自合同签订生效之日起至2026年12月31日止</w:t>
            </w:r>
          </w:p>
          <w:p w14:paraId="03792D6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服务标准：满足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需求</w:t>
            </w:r>
          </w:p>
        </w:tc>
      </w:tr>
    </w:tbl>
    <w:p w14:paraId="6411583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舒睿、赵盼、贺志鹏、赵江涛、葛旭慧</w:t>
      </w:r>
    </w:p>
    <w:p w14:paraId="69E4306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7E9F034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Theme="majorEastAsia"/>
          <w:sz w:val="24"/>
          <w:szCs w:val="24"/>
          <w:lang w:val="en-US" w:eastAsia="zh-CN"/>
        </w:rPr>
        <w:t>详见招标文件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p w14:paraId="6A13AEA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0.5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01E7BCB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2AEC61D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5676D669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5E73F57">
      <w:pPr>
        <w:spacing w:line="360" w:lineRule="auto"/>
        <w:ind w:firstLine="600" w:firstLineChars="250"/>
        <w:rPr>
          <w:rFonts w:hint="default" w:cs="仿宋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北京市食品检验研究院（北京市食品安全监控和风险评估中心）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评审总得分：97.60分。</w:t>
      </w:r>
    </w:p>
    <w:p w14:paraId="1FD5C7B7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1CDD9905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7D43B358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09"/>
      <w:bookmarkStart w:id="3" w:name="_Toc28359086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北京市市场监督管理局</w:t>
      </w:r>
    </w:p>
    <w:p w14:paraId="6FF427CE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北京市通州区留庄路6号</w:t>
      </w:r>
    </w:p>
    <w:p w14:paraId="0B512C9C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戴玉子 010-55526597</w:t>
      </w:r>
    </w:p>
    <w:p w14:paraId="7599B491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7D0935A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21C35EFE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北京市丰台区汽车博物馆东路诺德中心二期6号楼803</w:t>
      </w:r>
    </w:p>
    <w:p w14:paraId="4BEC1436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宋艳博、能文博、段少佐，010-63728378</w:t>
      </w:r>
    </w:p>
    <w:p w14:paraId="42C5A4DD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8D674A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Ansi="宋体" w:cs="宋体"/>
          <w:color w:val="000000" w:themeColor="text1"/>
          <w:sz w:val="24"/>
          <w:szCs w:val="24"/>
          <w:u w:val="single"/>
        </w:rPr>
        <w:t>宋艳博、</w:t>
      </w:r>
      <w:bookmarkStart w:id="4" w:name="_GoBack"/>
      <w:bookmarkEnd w:id="4"/>
      <w:r>
        <w:rPr>
          <w:rFonts w:hAnsi="宋体" w:cs="宋体"/>
          <w:color w:val="000000" w:themeColor="text1"/>
          <w:sz w:val="24"/>
          <w:szCs w:val="24"/>
          <w:u w:val="single"/>
          <w:lang w:bidi="ar"/>
        </w:rPr>
        <w:t>能文博、段少佐</w:t>
      </w:r>
    </w:p>
    <w:p w14:paraId="2E3F60D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53C7B29A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1860F98B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1B49013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1.招标文件</w:t>
      </w:r>
    </w:p>
    <w:p w14:paraId="59DD5520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A5EDC"/>
    <w:rsid w:val="000D7AC9"/>
    <w:rsid w:val="00192FFD"/>
    <w:rsid w:val="001F1782"/>
    <w:rsid w:val="0026474D"/>
    <w:rsid w:val="00264D68"/>
    <w:rsid w:val="00270BDC"/>
    <w:rsid w:val="00363DC8"/>
    <w:rsid w:val="00386D8C"/>
    <w:rsid w:val="003978DF"/>
    <w:rsid w:val="003C5159"/>
    <w:rsid w:val="00400AE2"/>
    <w:rsid w:val="00424098"/>
    <w:rsid w:val="004812B9"/>
    <w:rsid w:val="004824B2"/>
    <w:rsid w:val="0050557C"/>
    <w:rsid w:val="00543931"/>
    <w:rsid w:val="00557B74"/>
    <w:rsid w:val="00564564"/>
    <w:rsid w:val="00597F84"/>
    <w:rsid w:val="006114CE"/>
    <w:rsid w:val="0062082A"/>
    <w:rsid w:val="006432C6"/>
    <w:rsid w:val="00647B12"/>
    <w:rsid w:val="006526F4"/>
    <w:rsid w:val="006640A4"/>
    <w:rsid w:val="00671517"/>
    <w:rsid w:val="00673E83"/>
    <w:rsid w:val="006C7DA9"/>
    <w:rsid w:val="006D472B"/>
    <w:rsid w:val="006F5CE0"/>
    <w:rsid w:val="00755A4C"/>
    <w:rsid w:val="00775C2A"/>
    <w:rsid w:val="00777C6E"/>
    <w:rsid w:val="007B3D18"/>
    <w:rsid w:val="008135F2"/>
    <w:rsid w:val="00820C6F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A12C1"/>
    <w:rsid w:val="00AB1790"/>
    <w:rsid w:val="00AB1A26"/>
    <w:rsid w:val="00AC662E"/>
    <w:rsid w:val="00AD27DF"/>
    <w:rsid w:val="00B323FD"/>
    <w:rsid w:val="00B66F9E"/>
    <w:rsid w:val="00C06A2B"/>
    <w:rsid w:val="00C46CBE"/>
    <w:rsid w:val="00CC2224"/>
    <w:rsid w:val="00CC656B"/>
    <w:rsid w:val="00D173E8"/>
    <w:rsid w:val="00D22BAC"/>
    <w:rsid w:val="00D40440"/>
    <w:rsid w:val="00D52EE9"/>
    <w:rsid w:val="00DB492C"/>
    <w:rsid w:val="00DB67C1"/>
    <w:rsid w:val="00E674F1"/>
    <w:rsid w:val="00EF3E22"/>
    <w:rsid w:val="00F14980"/>
    <w:rsid w:val="00F65CE7"/>
    <w:rsid w:val="00FC1909"/>
    <w:rsid w:val="0B48482D"/>
    <w:rsid w:val="0B914A5F"/>
    <w:rsid w:val="0BFF4F18"/>
    <w:rsid w:val="0E166579"/>
    <w:rsid w:val="18C60299"/>
    <w:rsid w:val="1F925735"/>
    <w:rsid w:val="20256F07"/>
    <w:rsid w:val="2120725A"/>
    <w:rsid w:val="246758CC"/>
    <w:rsid w:val="24DD26D9"/>
    <w:rsid w:val="35A07B15"/>
    <w:rsid w:val="3AB1371F"/>
    <w:rsid w:val="42A3227A"/>
    <w:rsid w:val="47BC5C49"/>
    <w:rsid w:val="4C5D1DCB"/>
    <w:rsid w:val="509E5BD6"/>
    <w:rsid w:val="59DD18E9"/>
    <w:rsid w:val="60673CE4"/>
    <w:rsid w:val="67932F29"/>
    <w:rsid w:val="6DC9608A"/>
    <w:rsid w:val="6EC95E08"/>
    <w:rsid w:val="73910198"/>
    <w:rsid w:val="74F5478A"/>
    <w:rsid w:val="7CD4756A"/>
    <w:rsid w:val="7D6E7AC4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unhideWhenUsed/>
    <w:qFormat/>
    <w:uiPriority w:val="0"/>
    <w:pPr>
      <w:spacing w:after="12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qFormat/>
    <w:uiPriority w:val="0"/>
  </w:style>
  <w:style w:type="paragraph" w:styleId="39">
    <w:name w:val="No Spacing"/>
    <w:link w:val="4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612</Characters>
  <Lines>5</Lines>
  <Paragraphs>1</Paragraphs>
  <TotalTime>29</TotalTime>
  <ScaleCrop>false</ScaleCrop>
  <LinksUpToDate>false</LinksUpToDate>
  <CharactersWithSpaces>635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2026-04-20T01:52:51Z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