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9C6C8F">
      <w:pPr>
        <w:spacing w:line="360" w:lineRule="auto"/>
        <w:ind w:firstLine="300" w:firstLineChars="50"/>
        <w:rPr>
          <w:rFonts w:hint="eastAsia" w:eastAsia="宋体"/>
          <w:sz w:val="60"/>
          <w:szCs w:val="60"/>
          <w:highlight w:val="none"/>
          <w:lang w:eastAsia="zh-CN"/>
        </w:rPr>
      </w:pPr>
    </w:p>
    <w:p w14:paraId="1402102F">
      <w:pPr>
        <w:spacing w:line="360" w:lineRule="auto"/>
        <w:ind w:firstLine="300" w:firstLineChars="50"/>
        <w:rPr>
          <w:rFonts w:hint="eastAsia" w:eastAsia="宋体"/>
          <w:sz w:val="60"/>
          <w:szCs w:val="60"/>
          <w:highlight w:val="none"/>
          <w:lang w:eastAsia="zh-CN"/>
        </w:rPr>
      </w:pPr>
      <w:r>
        <w:rPr>
          <w:rFonts w:hint="eastAsia" w:eastAsia="宋体"/>
          <w:sz w:val="60"/>
          <w:szCs w:val="60"/>
          <w:highlight w:val="none"/>
          <w:lang w:eastAsia="zh-CN"/>
        </w:rPr>
        <w:drawing>
          <wp:inline distT="0" distB="0" distL="114300" distR="114300">
            <wp:extent cx="1859280" cy="520065"/>
            <wp:effectExtent l="0" t="0" r="7620" b="1333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8"/>
                    <a:stretch>
                      <a:fillRect/>
                    </a:stretch>
                  </pic:blipFill>
                  <pic:spPr>
                    <a:xfrm>
                      <a:off x="0" y="0"/>
                      <a:ext cx="1859280" cy="520065"/>
                    </a:xfrm>
                    <a:prstGeom prst="rect">
                      <a:avLst/>
                    </a:prstGeom>
                  </pic:spPr>
                </pic:pic>
              </a:graphicData>
            </a:graphic>
          </wp:inline>
        </w:drawing>
      </w:r>
    </w:p>
    <w:p w14:paraId="2E33A208">
      <w:pPr>
        <w:spacing w:line="360" w:lineRule="auto"/>
        <w:rPr>
          <w:sz w:val="60"/>
          <w:szCs w:val="60"/>
        </w:rPr>
      </w:pPr>
    </w:p>
    <w:p w14:paraId="307778E8">
      <w:pPr>
        <w:pStyle w:val="5"/>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7F058C0B">
      <w:pPr>
        <w:spacing w:line="360" w:lineRule="auto"/>
        <w:rPr>
          <w:sz w:val="60"/>
          <w:szCs w:val="60"/>
        </w:rPr>
      </w:pPr>
    </w:p>
    <w:p w14:paraId="42234C35">
      <w:pPr>
        <w:pStyle w:val="5"/>
        <w:rPr>
          <w:sz w:val="60"/>
          <w:szCs w:val="60"/>
        </w:rPr>
      </w:pPr>
    </w:p>
    <w:p w14:paraId="70257BA6">
      <w:pPr>
        <w:pStyle w:val="5"/>
        <w:rPr>
          <w:sz w:val="60"/>
          <w:szCs w:val="60"/>
        </w:rPr>
      </w:pPr>
    </w:p>
    <w:p w14:paraId="5C4A6D7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共青林场滨河森林公园运营维护项目林木抚育管理服务采购项目</w:t>
      </w:r>
    </w:p>
    <w:p w14:paraId="53AE7177">
      <w:pPr>
        <w:widowControl/>
        <w:tabs>
          <w:tab w:val="left" w:pos="3240"/>
          <w:tab w:val="left" w:pos="3420"/>
        </w:tabs>
        <w:spacing w:line="360" w:lineRule="auto"/>
        <w:ind w:left="2832" w:leftChars="444" w:hanging="1900" w:hangingChars="528"/>
        <w:jc w:val="left"/>
        <w:rPr>
          <w:rFonts w:hint="eastAsia"/>
          <w:bCs/>
          <w:sz w:val="36"/>
          <w:szCs w:val="36"/>
          <w:lang w:eastAsia="zh-CN"/>
        </w:rPr>
      </w:pPr>
      <w:r>
        <w:rPr>
          <w:rFonts w:hint="eastAsia"/>
          <w:bCs/>
          <w:sz w:val="36"/>
          <w:szCs w:val="36"/>
        </w:rPr>
        <w:t>项目编号</w:t>
      </w:r>
      <w:r>
        <w:rPr>
          <w:rFonts w:hint="eastAsia"/>
          <w:bCs/>
          <w:sz w:val="36"/>
          <w:szCs w:val="36"/>
          <w:lang w:eastAsia="zh-CN"/>
        </w:rPr>
        <w:t>：</w:t>
      </w:r>
      <w:r>
        <w:rPr>
          <w:rFonts w:hint="eastAsia" w:ascii="Times New Roman" w:hAnsi="Times New Roman" w:eastAsia="宋体" w:cs="Times New Roman"/>
          <w:bCs/>
          <w:kern w:val="2"/>
          <w:sz w:val="36"/>
          <w:szCs w:val="36"/>
          <w:lang w:val="en-US" w:eastAsia="zh-CN" w:bidi="ar"/>
        </w:rPr>
        <w:t>11000026210200168912-XM001</w:t>
      </w:r>
    </w:p>
    <w:p w14:paraId="6AD9FF9D">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0" w:leftChars="0" w:firstLine="1026" w:firstLineChars="300"/>
        <w:jc w:val="left"/>
        <w:textAlignment w:val="auto"/>
        <w:rPr>
          <w:rFonts w:hint="eastAsia"/>
          <w:bCs/>
          <w:sz w:val="36"/>
          <w:szCs w:val="36"/>
          <w:lang w:eastAsia="zh-CN"/>
        </w:rPr>
      </w:pPr>
      <w:r>
        <w:rPr>
          <w:rFonts w:hint="eastAsia" w:ascii="宋体" w:hAnsi="宋体" w:eastAsia="宋体" w:cs="宋体"/>
          <w:b w:val="0"/>
          <w:snapToGrid w:val="0"/>
          <w:color w:val="auto"/>
          <w:spacing w:val="-9"/>
          <w:position w:val="5"/>
          <w:sz w:val="36"/>
          <w:szCs w:val="36"/>
          <w:highlight w:val="none"/>
          <w:lang w:val="en-US" w:eastAsia="zh-CN" w:bidi="ar-SA"/>
        </w:rPr>
        <w:t>招标编号</w:t>
      </w:r>
      <w:r>
        <w:rPr>
          <w:rFonts w:hint="eastAsia" w:ascii="宋体" w:hAnsi="宋体" w:cs="宋体"/>
          <w:b w:val="0"/>
          <w:snapToGrid w:val="0"/>
          <w:color w:val="auto"/>
          <w:spacing w:val="-9"/>
          <w:position w:val="5"/>
          <w:sz w:val="36"/>
          <w:szCs w:val="36"/>
          <w:highlight w:val="none"/>
          <w:lang w:val="en-US" w:eastAsia="zh-CN" w:bidi="ar-SA"/>
        </w:rPr>
        <w:t>：JJBJ26040787</w:t>
      </w:r>
    </w:p>
    <w:p w14:paraId="61EAA85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 xml:space="preserve">北京市共青林场管理处 </w:t>
      </w:r>
    </w:p>
    <w:p w14:paraId="35A3AC1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采购代理机构：</w:t>
      </w:r>
      <w:r>
        <w:rPr>
          <w:rFonts w:hint="eastAsia" w:ascii="宋体" w:hAnsi="宋体" w:cs="宋体"/>
          <w:spacing w:val="-11"/>
          <w:sz w:val="36"/>
          <w:szCs w:val="36"/>
          <w:lang w:eastAsia="zh-CN"/>
        </w:rPr>
        <w:t>建经投资咨询有限公司</w:t>
      </w:r>
    </w:p>
    <w:p w14:paraId="630CBB93">
      <w:pPr>
        <w:widowControl/>
        <w:jc w:val="left"/>
        <w:rPr>
          <w:b/>
          <w:bCs/>
          <w:sz w:val="44"/>
        </w:rPr>
      </w:pPr>
      <w:r>
        <w:rPr>
          <w:b/>
          <w:bCs/>
          <w:sz w:val="44"/>
        </w:rPr>
        <w:br w:type="page"/>
      </w:r>
    </w:p>
    <w:p w14:paraId="7A84E777">
      <w:pPr>
        <w:pStyle w:val="161"/>
        <w:spacing w:line="360" w:lineRule="auto"/>
        <w:ind w:firstLine="723" w:firstLineChars="200"/>
        <w:rPr>
          <w:rFonts w:ascii="Times New Roman" w:hAnsi="Times New Roman" w:cs="Times New Roman"/>
          <w:b/>
          <w:sz w:val="36"/>
          <w:szCs w:val="36"/>
        </w:rPr>
      </w:pPr>
      <w:bookmarkStart w:id="0" w:name="_Toc99301417"/>
      <w:bookmarkStart w:id="1" w:name="_Toc74227630"/>
    </w:p>
    <w:bookmarkEnd w:id="0"/>
    <w:bookmarkEnd w:id="1"/>
    <w:p w14:paraId="57B0C41A">
      <w:pPr>
        <w:spacing w:line="360" w:lineRule="auto"/>
        <w:jc w:val="center"/>
        <w:outlineLvl w:val="0"/>
        <w:rPr>
          <w:b/>
          <w:sz w:val="36"/>
          <w:szCs w:val="36"/>
        </w:rPr>
      </w:pPr>
      <w:bookmarkStart w:id="2" w:name="_Toc99301418"/>
      <w:r>
        <w:rPr>
          <w:b/>
          <w:sz w:val="36"/>
          <w:szCs w:val="36"/>
        </w:rPr>
        <w:t>目      录</w:t>
      </w:r>
      <w:bookmarkEnd w:id="2"/>
    </w:p>
    <w:p w14:paraId="33600DA9"/>
    <w:p w14:paraId="06F8DBAC"/>
    <w:p w14:paraId="14100FB5"/>
    <w:p w14:paraId="47374B66">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735250BE">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37F06E54">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1DC5562C">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36879EAA">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0BDEC0F1">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r>
        <w:rPr>
          <w:rFonts w:ascii="Times New Roman" w:hAnsi="Times New Roman"/>
        </w:rPr>
        <w:fldChar w:fldCharType="end"/>
      </w:r>
    </w:p>
    <w:p w14:paraId="7B9CA794">
      <w:pPr>
        <w:pStyle w:val="31"/>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1"/>
        <w:spacing w:line="360" w:lineRule="auto"/>
        <w:rPr>
          <w:rFonts w:ascii="Times New Roman" w:hAnsi="Times New Roman"/>
          <w:b w:val="0"/>
        </w:rPr>
      </w:pPr>
    </w:p>
    <w:p w14:paraId="4F0BB5A4">
      <w:pPr>
        <w:pStyle w:val="18"/>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7B297B91">
      <w:pPr>
        <w:spacing w:line="360" w:lineRule="auto"/>
        <w:ind w:firstLine="640" w:firstLineChars="200"/>
        <w:rPr>
          <w:sz w:val="32"/>
          <w:szCs w:val="32"/>
        </w:rPr>
      </w:pPr>
    </w:p>
    <w:p w14:paraId="01767126">
      <w:pPr>
        <w:pStyle w:val="3"/>
        <w:spacing w:before="0" w:line="360" w:lineRule="auto"/>
        <w:jc w:val="left"/>
        <w:rPr>
          <w:rFonts w:ascii="Times New Roman" w:hAnsi="Times New Roman" w:eastAsia="宋体"/>
          <w:sz w:val="24"/>
          <w:szCs w:val="24"/>
        </w:rPr>
      </w:pPr>
      <w:bookmarkStart w:id="4" w:name="_Toc28359079"/>
      <w:bookmarkStart w:id="5" w:name="_Toc35393621"/>
      <w:bookmarkStart w:id="6" w:name="_Toc28359002"/>
      <w:bookmarkStart w:id="7" w:name="_Toc35393790"/>
      <w:bookmarkStart w:id="8" w:name="_Hlk24379207"/>
      <w:r>
        <w:rPr>
          <w:rFonts w:ascii="Times New Roman" w:hAnsi="Times New Roman" w:eastAsia="宋体"/>
          <w:sz w:val="24"/>
          <w:szCs w:val="24"/>
        </w:rPr>
        <w:t>一、项目基本情况</w:t>
      </w:r>
      <w:bookmarkEnd w:id="4"/>
      <w:bookmarkEnd w:id="5"/>
      <w:bookmarkEnd w:id="6"/>
      <w:bookmarkEnd w:id="7"/>
    </w:p>
    <w:p w14:paraId="5A6011D0">
      <w:pPr>
        <w:tabs>
          <w:tab w:val="left" w:pos="312"/>
        </w:tabs>
        <w:spacing w:line="360" w:lineRule="auto"/>
        <w:ind w:left="480" w:firstLine="0" w:firstLineChars="0"/>
        <w:rPr>
          <w:rFonts w:hint="default"/>
          <w:sz w:val="24"/>
          <w:lang w:val="en-US" w:eastAsia="zh-CN"/>
        </w:rPr>
      </w:pPr>
      <w:r>
        <w:rPr>
          <w:sz w:val="24"/>
        </w:rPr>
        <w:t>1.项目编</w:t>
      </w:r>
      <w:r>
        <w:rPr>
          <w:rFonts w:hint="default"/>
          <w:sz w:val="24"/>
          <w:lang w:eastAsia="zh-CN"/>
        </w:rPr>
        <w:t>号：</w:t>
      </w:r>
      <w:r>
        <w:rPr>
          <w:rFonts w:ascii="Times New Roman" w:hAnsi="Times New Roman" w:eastAsia="宋体" w:cs="Times New Roman"/>
          <w:kern w:val="2"/>
          <w:sz w:val="24"/>
          <w:szCs w:val="24"/>
          <w:lang w:val="en-US" w:eastAsia="zh-CN" w:bidi="ar"/>
        </w:rPr>
        <w:t>11000026210200168912-XM</w:t>
      </w:r>
      <w:r>
        <w:rPr>
          <w:rFonts w:hint="default" w:ascii="Times New Roman" w:hAnsi="Times New Roman" w:eastAsia="宋体" w:cs="Times New Roman"/>
          <w:kern w:val="2"/>
          <w:sz w:val="24"/>
          <w:szCs w:val="24"/>
          <w:lang w:val="en-US" w:eastAsia="zh-CN" w:bidi="ar"/>
        </w:rPr>
        <w:t>001</w:t>
      </w:r>
    </w:p>
    <w:p w14:paraId="476781E8">
      <w:pPr>
        <w:tabs>
          <w:tab w:val="left" w:pos="312"/>
        </w:tabs>
        <w:spacing w:line="360" w:lineRule="auto"/>
        <w:ind w:left="480"/>
        <w:rPr>
          <w:rFonts w:hint="eastAsia" w:ascii="Times New Roman" w:hAnsi="Times New Roman" w:cs="Times New Roman"/>
          <w:sz w:val="24"/>
          <w:lang w:eastAsia="zh-CN"/>
        </w:rPr>
      </w:pPr>
      <w:r>
        <w:rPr>
          <w:rFonts w:hint="eastAsia"/>
          <w:sz w:val="24"/>
        </w:rPr>
        <w:t>2.</w:t>
      </w:r>
      <w:r>
        <w:rPr>
          <w:sz w:val="24"/>
        </w:rPr>
        <w:t>项目名称：</w:t>
      </w:r>
      <w:bookmarkEnd w:id="8"/>
      <w:bookmarkStart w:id="9" w:name="OLE_LINK4"/>
      <w:r>
        <w:rPr>
          <w:rFonts w:hint="eastAsia" w:cs="Times New Roman"/>
          <w:sz w:val="24"/>
          <w:lang w:eastAsia="zh-CN"/>
        </w:rPr>
        <w:t>共青林场滨河森林公园运营维护项目林木抚育管理服务采购项目</w:t>
      </w:r>
    </w:p>
    <w:bookmarkEnd w:id="9"/>
    <w:p w14:paraId="50E4AA19">
      <w:pPr>
        <w:tabs>
          <w:tab w:val="left" w:pos="312"/>
        </w:tabs>
        <w:spacing w:line="360" w:lineRule="auto"/>
        <w:ind w:left="480"/>
        <w:rPr>
          <w:rFonts w:hint="eastAsia" w:ascii="Times New Roman" w:hAnsi="Times New Roman" w:cs="Times New Roman"/>
          <w:sz w:val="24"/>
          <w:lang w:eastAsia="zh-CN"/>
        </w:rPr>
      </w:pPr>
      <w:r>
        <w:rPr>
          <w:rFonts w:hint="eastAsia" w:ascii="Times New Roman" w:hAnsi="Times New Roman" w:cs="Times New Roman"/>
          <w:sz w:val="24"/>
          <w:lang w:eastAsia="zh-CN"/>
        </w:rPr>
        <w:t>3.项目预算金额：</w:t>
      </w:r>
      <w:r>
        <w:rPr>
          <w:rFonts w:hint="eastAsia" w:ascii="宋体" w:hAnsi="宋体" w:eastAsia="宋体" w:cs="宋体"/>
          <w:bCs/>
          <w:color w:val="auto"/>
          <w:sz w:val="24"/>
          <w:szCs w:val="24"/>
          <w:lang w:val="en-US" w:eastAsia="zh-CN"/>
        </w:rPr>
        <w:t>233.178</w:t>
      </w:r>
      <w:r>
        <w:rPr>
          <w:rFonts w:hint="eastAsia" w:ascii="Times New Roman" w:hAnsi="Times New Roman" w:cs="Times New Roman"/>
          <w:sz w:val="24"/>
          <w:lang w:eastAsia="zh-CN"/>
        </w:rPr>
        <w:t>万元、项目最高限价（如有）：</w:t>
      </w:r>
      <w:r>
        <w:rPr>
          <w:rFonts w:hint="eastAsia" w:ascii="宋体" w:hAnsi="宋体" w:eastAsia="宋体" w:cs="宋体"/>
          <w:bCs/>
          <w:color w:val="auto"/>
          <w:sz w:val="24"/>
          <w:szCs w:val="24"/>
          <w:lang w:val="en-US" w:eastAsia="zh-CN"/>
        </w:rPr>
        <w:t>233.178</w:t>
      </w:r>
      <w:r>
        <w:rPr>
          <w:rFonts w:hint="eastAsia" w:ascii="Times New Roman" w:hAnsi="Times New Roman" w:cs="Times New Roman"/>
          <w:sz w:val="24"/>
          <w:lang w:eastAsia="zh-CN"/>
        </w:rPr>
        <w:t>万元</w:t>
      </w:r>
    </w:p>
    <w:p w14:paraId="7BA372A4">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tbl>
      <w:tblPr>
        <w:tblStyle w:val="4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906"/>
        <w:gridCol w:w="1500"/>
        <w:gridCol w:w="769"/>
        <w:gridCol w:w="2963"/>
      </w:tblGrid>
      <w:tr w14:paraId="4585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vAlign w:val="center"/>
          </w:tcPr>
          <w:p w14:paraId="2E4CDDC1">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包号</w:t>
            </w:r>
          </w:p>
        </w:tc>
        <w:tc>
          <w:tcPr>
            <w:tcW w:w="2906" w:type="dxa"/>
            <w:vAlign w:val="center"/>
          </w:tcPr>
          <w:p w14:paraId="54347BC3">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标的名称</w:t>
            </w:r>
          </w:p>
        </w:tc>
        <w:tc>
          <w:tcPr>
            <w:tcW w:w="1500" w:type="dxa"/>
            <w:vAlign w:val="center"/>
          </w:tcPr>
          <w:p w14:paraId="57E3878A">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采购包预算金额（万元）</w:t>
            </w:r>
          </w:p>
        </w:tc>
        <w:tc>
          <w:tcPr>
            <w:tcW w:w="769" w:type="dxa"/>
            <w:vAlign w:val="center"/>
          </w:tcPr>
          <w:p w14:paraId="17FEC5E6">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2963" w:type="dxa"/>
            <w:vAlign w:val="center"/>
          </w:tcPr>
          <w:p w14:paraId="06870C2B">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简要技术需求或服务要求</w:t>
            </w:r>
          </w:p>
        </w:tc>
      </w:tr>
      <w:tr w14:paraId="39A2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vAlign w:val="center"/>
          </w:tcPr>
          <w:p w14:paraId="679A41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01</w:t>
            </w:r>
          </w:p>
        </w:tc>
        <w:tc>
          <w:tcPr>
            <w:tcW w:w="2906" w:type="dxa"/>
            <w:vAlign w:val="center"/>
          </w:tcPr>
          <w:p w14:paraId="5310621F">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共青林场滨河森林公园运营维护项目林木抚育管理服务采购项目</w:t>
            </w:r>
          </w:p>
        </w:tc>
        <w:tc>
          <w:tcPr>
            <w:tcW w:w="1500" w:type="dxa"/>
            <w:vAlign w:val="center"/>
          </w:tcPr>
          <w:p w14:paraId="4EA965DC">
            <w:pPr>
              <w:pageBreakBefore w:val="0"/>
              <w:kinsoku/>
              <w:wordWrap/>
              <w:overflowPunct/>
              <w:topLinePunct w:val="0"/>
              <w:bidi w:val="0"/>
              <w:spacing w:line="360" w:lineRule="auto"/>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233.178</w:t>
            </w:r>
          </w:p>
        </w:tc>
        <w:tc>
          <w:tcPr>
            <w:tcW w:w="769" w:type="dxa"/>
            <w:vAlign w:val="center"/>
          </w:tcPr>
          <w:p w14:paraId="19BFC444">
            <w:pPr>
              <w:pageBreakBefore w:val="0"/>
              <w:kinsoku/>
              <w:wordWrap/>
              <w:overflowPunct/>
              <w:topLinePunct w:val="0"/>
              <w:bidi w:val="0"/>
              <w:spacing w:line="360" w:lineRule="auto"/>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c>
          <w:tcPr>
            <w:tcW w:w="2963" w:type="dxa"/>
            <w:vAlign w:val="center"/>
          </w:tcPr>
          <w:p w14:paraId="7123603A">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在共青林场开展采伐、补植、修枝、割灌等森林经营活动</w:t>
            </w:r>
          </w:p>
        </w:tc>
      </w:tr>
    </w:tbl>
    <w:p w14:paraId="150A337C">
      <w:pPr>
        <w:spacing w:line="360" w:lineRule="auto"/>
        <w:ind w:firstLine="480" w:firstLineChars="200"/>
        <w:rPr>
          <w:rFonts w:hint="eastAsia" w:ascii="宋体" w:hAnsi="宋体" w:eastAsia="宋体" w:cs="宋体"/>
          <w:color w:val="auto"/>
          <w:sz w:val="24"/>
          <w:szCs w:val="24"/>
        </w:rPr>
      </w:pPr>
    </w:p>
    <w:p w14:paraId="68F80DE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5.合同履行期限：</w:t>
      </w:r>
      <w:r>
        <w:rPr>
          <w:rFonts w:hint="eastAsia"/>
          <w:sz w:val="24"/>
          <w:highlight w:val="none"/>
          <w:lang w:val="en-US" w:eastAsia="zh-CN"/>
        </w:rPr>
        <w:t>签订合同之日起</w:t>
      </w:r>
      <w:r>
        <w:rPr>
          <w:rFonts w:hint="eastAsia"/>
          <w:sz w:val="24"/>
          <w:szCs w:val="24"/>
          <w:lang w:val="en-US" w:eastAsia="zh-CN"/>
        </w:rPr>
        <w:t>至</w:t>
      </w:r>
      <w:r>
        <w:rPr>
          <w:rFonts w:hint="eastAsia"/>
          <w:sz w:val="24"/>
          <w:szCs w:val="24"/>
        </w:rPr>
        <w:t>202</w:t>
      </w:r>
      <w:r>
        <w:rPr>
          <w:rFonts w:hint="eastAsia"/>
          <w:sz w:val="24"/>
          <w:szCs w:val="24"/>
          <w:lang w:val="en-US" w:eastAsia="zh-CN"/>
        </w:rPr>
        <w:t>6</w:t>
      </w:r>
      <w:r>
        <w:rPr>
          <w:rFonts w:hint="eastAsia"/>
          <w:sz w:val="24"/>
          <w:szCs w:val="24"/>
        </w:rPr>
        <w:t>年12月31日止</w:t>
      </w:r>
      <w:r>
        <w:rPr>
          <w:rFonts w:hint="eastAsia"/>
          <w:sz w:val="24"/>
          <w:szCs w:val="24"/>
          <w:lang w:eastAsia="zh-CN"/>
        </w:rPr>
        <w:t>。</w:t>
      </w:r>
    </w:p>
    <w:p w14:paraId="0D3DECA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6.本项目是否接受联合体投标：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是 ▇否。</w:t>
      </w:r>
    </w:p>
    <w:p w14:paraId="347A7240">
      <w:pPr>
        <w:spacing w:line="360" w:lineRule="auto"/>
        <w:ind w:firstLine="480" w:firstLineChars="200"/>
        <w:rPr>
          <w:rFonts w:ascii="Times New Roman" w:hAnsi="Times New Roman" w:cs="Times New Roman"/>
          <w:sz w:val="24"/>
        </w:rPr>
      </w:pPr>
    </w:p>
    <w:p w14:paraId="0DB8C9B6">
      <w:pPr>
        <w:pStyle w:val="3"/>
        <w:spacing w:before="0" w:line="360" w:lineRule="auto"/>
        <w:jc w:val="left"/>
        <w:rPr>
          <w:rFonts w:ascii="Times New Roman" w:hAnsi="Times New Roman" w:eastAsia="宋体"/>
          <w:sz w:val="24"/>
          <w:szCs w:val="24"/>
        </w:rPr>
      </w:pPr>
      <w:bookmarkStart w:id="10" w:name="_Toc28359003"/>
      <w:bookmarkStart w:id="11" w:name="_Toc35393622"/>
      <w:bookmarkStart w:id="12" w:name="_Toc28359080"/>
      <w:bookmarkStart w:id="13" w:name="_Toc35393791"/>
      <w:r>
        <w:rPr>
          <w:rFonts w:ascii="Times New Roman" w:hAnsi="Times New Roman" w:eastAsia="宋体"/>
          <w:sz w:val="24"/>
          <w:szCs w:val="24"/>
        </w:rPr>
        <w:t>二、申请人的资格要求（须同时满足）</w:t>
      </w:r>
      <w:bookmarkEnd w:id="10"/>
      <w:bookmarkEnd w:id="11"/>
      <w:bookmarkEnd w:id="12"/>
      <w:bookmarkEnd w:id="13"/>
    </w:p>
    <w:p w14:paraId="051F0F02">
      <w:pPr>
        <w:spacing w:line="360" w:lineRule="auto"/>
        <w:ind w:firstLine="480" w:firstLineChars="200"/>
        <w:rPr>
          <w:sz w:val="24"/>
        </w:rPr>
      </w:pPr>
      <w:r>
        <w:rPr>
          <w:sz w:val="24"/>
        </w:rPr>
        <w:t>1.满足《中华人民共和国政府采购法》第二十二条规定；</w:t>
      </w:r>
    </w:p>
    <w:p w14:paraId="138F6292">
      <w:pPr>
        <w:spacing w:line="360" w:lineRule="auto"/>
        <w:ind w:firstLine="480" w:firstLineChars="200"/>
        <w:rPr>
          <w:sz w:val="24"/>
        </w:rPr>
      </w:pPr>
      <w:bookmarkStart w:id="14" w:name="_Hlk191481981"/>
      <w:bookmarkStart w:id="15" w:name="_Toc28359004"/>
      <w:bookmarkStart w:id="16" w:name="_Toc28359081"/>
      <w:r>
        <w:rPr>
          <w:sz w:val="24"/>
        </w:rPr>
        <w:t>2.落实政府采购政策需满足的资格要求：</w:t>
      </w:r>
    </w:p>
    <w:p w14:paraId="7EC54045">
      <w:pPr>
        <w:spacing w:line="360" w:lineRule="auto"/>
        <w:ind w:firstLine="480" w:firstLineChars="200"/>
        <w:rPr>
          <w:sz w:val="24"/>
        </w:rPr>
      </w:pPr>
      <w:r>
        <w:rPr>
          <w:sz w:val="24"/>
        </w:rPr>
        <w:t>2.1 中小企业政策</w:t>
      </w:r>
    </w:p>
    <w:p w14:paraId="703F90F9">
      <w:pPr>
        <w:spacing w:line="360" w:lineRule="auto"/>
        <w:ind w:firstLine="480" w:firstLineChars="200"/>
        <w:rPr>
          <w:sz w:val="24"/>
        </w:rPr>
      </w:pPr>
      <w:r>
        <w:rPr>
          <w:sz w:val="24"/>
        </w:rPr>
        <w:t>□本项目不专门面向中小企业预留采购份额。</w:t>
      </w:r>
    </w:p>
    <w:p w14:paraId="51A98EAD">
      <w:pPr>
        <w:spacing w:line="360" w:lineRule="auto"/>
        <w:ind w:firstLine="480" w:firstLineChars="200"/>
        <w:rPr>
          <w:sz w:val="24"/>
        </w:rPr>
      </w:pPr>
      <w:r>
        <w:rPr>
          <w:rFonts w:hint="eastAsia"/>
          <w:sz w:val="24"/>
        </w:rPr>
        <w:t>■</w:t>
      </w:r>
      <w:r>
        <w:rPr>
          <w:sz w:val="24"/>
        </w:rPr>
        <w:t>本项目专门面向  □中小</w:t>
      </w:r>
      <w:r>
        <w:rPr>
          <w:rFonts w:hint="eastAsia" w:ascii="宋体" w:hAnsi="宋体" w:cs="宋体"/>
          <w:b/>
          <w:bCs/>
          <w:spacing w:val="1"/>
          <w:sz w:val="24"/>
        </w:rPr>
        <w:t>■</w:t>
      </w:r>
      <w:r>
        <w:rPr>
          <w:sz w:val="24"/>
        </w:rPr>
        <w:t>小微企业  采购。即：提供的货物全部由符合政策要求的小微企业制造、服务全部由符合政策要求的小微企业承接。</w:t>
      </w:r>
    </w:p>
    <w:p w14:paraId="70D3642D">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rFonts w:hint="eastAsia"/>
          <w:sz w:val="24"/>
        </w:rPr>
        <w:t>/</w:t>
      </w:r>
      <w:r>
        <w:rPr>
          <w:sz w:val="24"/>
        </w:rPr>
        <w:t>____。</w:t>
      </w:r>
    </w:p>
    <w:p w14:paraId="78B710AC">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2207A048">
      <w:pPr>
        <w:spacing w:line="360" w:lineRule="auto"/>
        <w:ind w:firstLine="480" w:firstLineChars="200"/>
        <w:rPr>
          <w:i/>
          <w:iCs/>
          <w:sz w:val="24"/>
          <w:u w:val="single"/>
        </w:rPr>
      </w:pPr>
      <w:r>
        <w:rPr>
          <w:sz w:val="24"/>
        </w:rPr>
        <w:t>3.本项目的特定资格要求：</w:t>
      </w:r>
    </w:p>
    <w:p w14:paraId="17708DF3">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3.1本项目是否属于政府购买服务：</w:t>
      </w:r>
    </w:p>
    <w:p w14:paraId="47ED13D7">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p w14:paraId="35670408">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□是，公益一类事业单位、使用事业编制且由财政拨款保障的群团组织，不得作为承接主体；</w:t>
      </w:r>
    </w:p>
    <w:p w14:paraId="466E0156">
      <w:pPr>
        <w:pageBreakBefore w:val="0"/>
        <w:tabs>
          <w:tab w:val="left" w:pos="900"/>
          <w:tab w:val="left" w:pos="1134"/>
          <w:tab w:val="left" w:pos="1589"/>
          <w:tab w:val="left" w:pos="5521"/>
        </w:tabs>
        <w:kinsoku/>
        <w:wordWrap/>
        <w:overflowPunct/>
        <w:topLinePunct w:val="0"/>
        <w:bidi w:val="0"/>
        <w:snapToGrid w:val="0"/>
        <w:spacing w:line="360" w:lineRule="auto"/>
        <w:ind w:left="0" w:leftChars="0" w:firstLine="480" w:firstLineChars="200"/>
        <w:textAlignment w:val="auto"/>
        <w:rPr>
          <w:rFonts w:hint="default" w:eastAsia="宋体"/>
          <w:i/>
          <w:iCs/>
          <w:sz w:val="24"/>
          <w:u w:val="single"/>
          <w:lang w:val="en-US" w:eastAsia="zh-CN"/>
        </w:rPr>
      </w:pPr>
      <w:r>
        <w:rPr>
          <w:rFonts w:hint="eastAsia" w:ascii="宋体" w:hAnsi="宋体" w:eastAsia="宋体" w:cs="宋体"/>
          <w:color w:val="auto"/>
          <w:sz w:val="24"/>
          <w:szCs w:val="24"/>
        </w:rPr>
        <w:t>3.2其他特定资格要求：</w:t>
      </w:r>
      <w:bookmarkEnd w:id="14"/>
      <w:r>
        <w:rPr>
          <w:rFonts w:hint="eastAsia" w:ascii="宋体" w:hAnsi="宋体" w:cs="宋体"/>
          <w:color w:val="auto"/>
          <w:sz w:val="24"/>
          <w:szCs w:val="24"/>
          <w:lang w:val="en-US" w:eastAsia="zh-CN"/>
        </w:rPr>
        <w:t>/。</w:t>
      </w:r>
    </w:p>
    <w:bookmarkEnd w:id="15"/>
    <w:bookmarkEnd w:id="16"/>
    <w:p w14:paraId="05361630">
      <w:pPr>
        <w:pStyle w:val="3"/>
        <w:widowControl/>
        <w:spacing w:before="0" w:line="360" w:lineRule="auto"/>
        <w:jc w:val="left"/>
        <w:rPr>
          <w:rFonts w:ascii="Times New Roman" w:hAnsi="Times New Roman" w:eastAsia="宋体"/>
          <w:sz w:val="24"/>
          <w:szCs w:val="24"/>
          <w:highlight w:val="none"/>
        </w:rPr>
      </w:pPr>
      <w:bookmarkStart w:id="17" w:name="_Toc35393792"/>
      <w:bookmarkStart w:id="18" w:name="_Toc35393623"/>
      <w:r>
        <w:rPr>
          <w:rFonts w:ascii="Times New Roman" w:hAnsi="Times New Roman" w:eastAsia="宋体"/>
          <w:sz w:val="24"/>
          <w:szCs w:val="24"/>
        </w:rPr>
        <w:t>三、获取招</w:t>
      </w:r>
      <w:r>
        <w:rPr>
          <w:rFonts w:ascii="Times New Roman" w:hAnsi="Times New Roman" w:eastAsia="宋体"/>
          <w:sz w:val="24"/>
          <w:szCs w:val="24"/>
          <w:highlight w:val="none"/>
        </w:rPr>
        <w:t>标文件</w:t>
      </w:r>
      <w:bookmarkEnd w:id="17"/>
      <w:bookmarkEnd w:id="18"/>
    </w:p>
    <w:p w14:paraId="5B024521">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1.时间：</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09</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u w:val="single"/>
          <w:lang w:bidi="ar"/>
        </w:rPr>
        <w:t>202</w:t>
      </w:r>
      <w:r>
        <w:rPr>
          <w:rFonts w:hint="eastAsia" w:ascii="宋体" w:hAnsi="宋体" w:cs="宋体"/>
          <w:sz w:val="24"/>
          <w:szCs w:val="24"/>
          <w:highlight w:val="none"/>
          <w:u w:val="single"/>
          <w:lang w:val="en-US" w:eastAsia="zh-CN" w:bidi="ar"/>
        </w:rPr>
        <w:t>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15日</w:t>
      </w:r>
      <w:r>
        <w:rPr>
          <w:rFonts w:hint="eastAsia" w:ascii="宋体" w:hAnsi="宋体" w:eastAsia="宋体" w:cs="宋体"/>
          <w:sz w:val="24"/>
          <w:szCs w:val="24"/>
          <w:highlight w:val="none"/>
          <w:lang w:bidi="ar"/>
        </w:rPr>
        <w:t>，每天上午</w:t>
      </w:r>
      <w:r>
        <w:rPr>
          <w:rFonts w:hint="eastAsia" w:ascii="宋体" w:hAnsi="宋体" w:cs="宋体"/>
          <w:sz w:val="24"/>
          <w:szCs w:val="24"/>
          <w:highlight w:val="none"/>
          <w:lang w:val="en-US" w:eastAsia="zh-CN" w:bidi="ar"/>
        </w:rPr>
        <w:t>1</w:t>
      </w:r>
      <w:bookmarkStart w:id="961" w:name="_GoBack"/>
      <w:bookmarkEnd w:id="961"/>
      <w:r>
        <w:rPr>
          <w:rFonts w:hint="eastAsia" w:ascii="宋体" w:hAnsi="宋体" w:cs="宋体"/>
          <w:sz w:val="24"/>
          <w:szCs w:val="24"/>
          <w:highlight w:val="none"/>
          <w:u w:val="single"/>
          <w:lang w:val="en-US" w:eastAsia="zh-CN" w:bidi="ar"/>
        </w:rPr>
        <w:t>0:00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17:00</w:t>
      </w:r>
      <w:r>
        <w:rPr>
          <w:rFonts w:hint="eastAsia" w:ascii="宋体" w:hAnsi="宋体" w:eastAsia="宋体" w:cs="宋体"/>
          <w:sz w:val="24"/>
          <w:szCs w:val="24"/>
          <w:highlight w:val="none"/>
          <w:lang w:bidi="ar"/>
        </w:rPr>
        <w:t>（北京时间，法定节假日除外）。</w:t>
      </w:r>
    </w:p>
    <w:p w14:paraId="56EE060C">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46ADB78">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12724DA8">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4619EF50">
      <w:pPr>
        <w:tabs>
          <w:tab w:val="left" w:pos="900"/>
          <w:tab w:val="left" w:pos="1980"/>
        </w:tabs>
        <w:snapToGrid w:val="0"/>
        <w:spacing w:line="360" w:lineRule="auto"/>
        <w:ind w:left="840"/>
        <w:rPr>
          <w:sz w:val="24"/>
          <w:highlight w:val="none"/>
        </w:rPr>
      </w:pPr>
    </w:p>
    <w:p w14:paraId="6BFE9C43">
      <w:pPr>
        <w:pStyle w:val="3"/>
        <w:widowControl/>
        <w:spacing w:before="0" w:line="360" w:lineRule="auto"/>
        <w:jc w:val="left"/>
        <w:rPr>
          <w:rFonts w:ascii="Times New Roman" w:hAnsi="Times New Roman" w:eastAsia="宋体"/>
          <w:sz w:val="24"/>
          <w:szCs w:val="24"/>
          <w:highlight w:val="none"/>
        </w:rPr>
      </w:pPr>
      <w:bookmarkStart w:id="19" w:name="_Toc28359005"/>
      <w:bookmarkStart w:id="20" w:name="_Toc28359082"/>
      <w:bookmarkStart w:id="21" w:name="_Toc35393793"/>
      <w:bookmarkStart w:id="22" w:name="_Toc35393624"/>
      <w:r>
        <w:rPr>
          <w:rFonts w:ascii="Times New Roman" w:hAnsi="Times New Roman" w:eastAsia="宋体"/>
          <w:sz w:val="24"/>
          <w:szCs w:val="24"/>
          <w:highlight w:val="none"/>
        </w:rPr>
        <w:t>四、提交投标文件</w:t>
      </w:r>
      <w:bookmarkEnd w:id="19"/>
      <w:bookmarkEnd w:id="20"/>
      <w:r>
        <w:rPr>
          <w:rFonts w:ascii="Times New Roman" w:hAnsi="Times New Roman" w:eastAsia="宋体"/>
          <w:sz w:val="24"/>
          <w:szCs w:val="24"/>
          <w:highlight w:val="none"/>
        </w:rPr>
        <w:t>截止时间、开标时间和地点</w:t>
      </w:r>
      <w:bookmarkEnd w:id="21"/>
      <w:bookmarkEnd w:id="22"/>
    </w:p>
    <w:p w14:paraId="21BDAC21">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04</w:t>
      </w:r>
      <w:r>
        <w:rPr>
          <w:sz w:val="24"/>
          <w:highlight w:val="none"/>
          <w:lang w:bidi="ar"/>
        </w:rPr>
        <w:t>月</w:t>
      </w:r>
      <w:r>
        <w:rPr>
          <w:rFonts w:hint="eastAsia"/>
          <w:sz w:val="24"/>
          <w:highlight w:val="none"/>
          <w:u w:val="single"/>
          <w:lang w:val="en-US" w:eastAsia="zh-CN" w:bidi="ar"/>
        </w:rPr>
        <w:t>30</w:t>
      </w:r>
      <w:r>
        <w:rPr>
          <w:sz w:val="24"/>
          <w:highlight w:val="none"/>
          <w:lang w:bidi="ar"/>
        </w:rPr>
        <w:t>日</w:t>
      </w:r>
      <w:r>
        <w:rPr>
          <w:rFonts w:hint="eastAsia"/>
          <w:sz w:val="24"/>
          <w:highlight w:val="none"/>
          <w:u w:val="single"/>
          <w:lang w:val="en-US" w:eastAsia="zh-CN" w:bidi="ar"/>
        </w:rPr>
        <w:t>8</w:t>
      </w:r>
      <w:r>
        <w:rPr>
          <w:sz w:val="24"/>
          <w:highlight w:val="none"/>
          <w:lang w:bidi="ar"/>
        </w:rPr>
        <w:t>点</w:t>
      </w:r>
      <w:r>
        <w:rPr>
          <w:rFonts w:hint="eastAsia"/>
          <w:sz w:val="24"/>
          <w:highlight w:val="none"/>
          <w:u w:val="single"/>
          <w:lang w:val="en-US" w:eastAsia="zh-CN" w:bidi="ar"/>
        </w:rPr>
        <w:t>3</w:t>
      </w:r>
      <w:r>
        <w:rPr>
          <w:rFonts w:hint="eastAsia"/>
          <w:sz w:val="24"/>
          <w:highlight w:val="none"/>
          <w:u w:val="single"/>
          <w:lang w:bidi="ar"/>
        </w:rPr>
        <w:t>0</w:t>
      </w:r>
      <w:r>
        <w:rPr>
          <w:sz w:val="24"/>
          <w:highlight w:val="none"/>
          <w:lang w:bidi="ar"/>
        </w:rPr>
        <w:t>分</w:t>
      </w:r>
      <w:r>
        <w:rPr>
          <w:bCs/>
          <w:sz w:val="24"/>
          <w:highlight w:val="none"/>
          <w:lang w:bidi="ar"/>
        </w:rPr>
        <w:t>（北京时间）</w:t>
      </w:r>
      <w:r>
        <w:rPr>
          <w:iCs/>
          <w:sz w:val="24"/>
          <w:highlight w:val="none"/>
          <w:lang w:bidi="ar"/>
        </w:rPr>
        <w:t>。</w:t>
      </w:r>
    </w:p>
    <w:p w14:paraId="639FD821">
      <w:pPr>
        <w:adjustRightInd w:val="0"/>
        <w:snapToGrid w:val="0"/>
        <w:spacing w:line="360" w:lineRule="auto"/>
        <w:ind w:firstLine="480" w:firstLineChars="200"/>
        <w:rPr>
          <w:bCs/>
          <w:sz w:val="24"/>
          <w:highlight w:val="none"/>
          <w:u w:val="single"/>
        </w:rPr>
      </w:pPr>
      <w:r>
        <w:rPr>
          <w:sz w:val="24"/>
          <w:highlight w:val="none"/>
          <w:lang w:bidi="ar"/>
        </w:rPr>
        <w:t>地点：北京市政府采购电子交易平台</w:t>
      </w:r>
    </w:p>
    <w:p w14:paraId="063352F7">
      <w:pPr>
        <w:pStyle w:val="3"/>
        <w:spacing w:before="0" w:line="360" w:lineRule="auto"/>
        <w:jc w:val="left"/>
        <w:rPr>
          <w:rFonts w:ascii="Times New Roman" w:hAnsi="Times New Roman" w:eastAsia="宋体"/>
          <w:sz w:val="24"/>
          <w:szCs w:val="24"/>
          <w:highlight w:val="none"/>
        </w:rPr>
      </w:pPr>
      <w:bookmarkStart w:id="23" w:name="_Toc28359007"/>
      <w:bookmarkStart w:id="24" w:name="_Toc35393794"/>
      <w:bookmarkStart w:id="25" w:name="_Toc35393625"/>
      <w:bookmarkStart w:id="26" w:name="_Toc28359084"/>
      <w:r>
        <w:rPr>
          <w:rFonts w:ascii="Times New Roman" w:hAnsi="Times New Roman" w:eastAsia="宋体"/>
          <w:sz w:val="24"/>
          <w:szCs w:val="24"/>
          <w:highlight w:val="none"/>
        </w:rPr>
        <w:t>五、公告期限</w:t>
      </w:r>
      <w:bookmarkEnd w:id="23"/>
      <w:bookmarkEnd w:id="24"/>
      <w:bookmarkEnd w:id="25"/>
      <w:bookmarkEnd w:id="26"/>
    </w:p>
    <w:p w14:paraId="7A02938F">
      <w:pPr>
        <w:spacing w:line="360" w:lineRule="auto"/>
        <w:ind w:firstLine="480" w:firstLineChars="200"/>
        <w:rPr>
          <w:kern w:val="0"/>
          <w:sz w:val="24"/>
        </w:rPr>
      </w:pPr>
      <w:r>
        <w:rPr>
          <w:kern w:val="0"/>
          <w:sz w:val="24"/>
        </w:rPr>
        <w:t>自本公告发布之日起5个工作日。</w:t>
      </w:r>
    </w:p>
    <w:p w14:paraId="4FE3E03E">
      <w:pPr>
        <w:spacing w:line="360" w:lineRule="auto"/>
        <w:ind w:firstLine="480" w:firstLineChars="200"/>
        <w:rPr>
          <w:kern w:val="0"/>
          <w:sz w:val="24"/>
        </w:rPr>
      </w:pPr>
    </w:p>
    <w:p w14:paraId="741E77C6">
      <w:pPr>
        <w:pStyle w:val="3"/>
        <w:spacing w:before="0" w:line="360" w:lineRule="auto"/>
        <w:jc w:val="left"/>
        <w:rPr>
          <w:rFonts w:ascii="Times New Roman" w:hAnsi="Times New Roman" w:eastAsia="宋体"/>
          <w:sz w:val="24"/>
          <w:szCs w:val="24"/>
        </w:rPr>
      </w:pPr>
      <w:bookmarkStart w:id="27" w:name="_Toc35393626"/>
      <w:bookmarkStart w:id="28" w:name="_Toc35393795"/>
      <w:r>
        <w:rPr>
          <w:rFonts w:ascii="Times New Roman" w:hAnsi="Times New Roman" w:eastAsia="宋体"/>
          <w:sz w:val="24"/>
          <w:szCs w:val="24"/>
        </w:rPr>
        <w:t>六、其他补充事宜</w:t>
      </w:r>
      <w:bookmarkEnd w:id="27"/>
      <w:bookmarkEnd w:id="28"/>
    </w:p>
    <w:p w14:paraId="4FE5CB2F">
      <w:pPr>
        <w:tabs>
          <w:tab w:val="left" w:pos="143"/>
          <w:tab w:val="left" w:pos="148"/>
        </w:tabs>
        <w:spacing w:before="184" w:line="360" w:lineRule="auto"/>
        <w:ind w:left="14" w:firstLine="495"/>
        <w:rPr>
          <w:rFonts w:hint="eastAsia" w:ascii="宋体" w:hAnsi="宋体" w:cs="宋体"/>
          <w:sz w:val="24"/>
        </w:rPr>
      </w:pPr>
      <w:bookmarkStart w:id="29"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3DB0A56A">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3CC6971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99F476A">
      <w:pPr>
        <w:adjustRightInd w:val="0"/>
        <w:snapToGrid w:val="0"/>
        <w:spacing w:line="360" w:lineRule="auto"/>
        <w:ind w:firstLine="480" w:firstLineChars="200"/>
        <w:rPr>
          <w:sz w:val="24"/>
          <w:lang w:bidi="ar"/>
        </w:rPr>
      </w:pPr>
      <w:r>
        <w:rPr>
          <w:sz w:val="24"/>
          <w:lang w:bidi="ar"/>
        </w:rPr>
        <w:t>CA数字证书服务热线 010-58511086</w:t>
      </w:r>
    </w:p>
    <w:p w14:paraId="5E838339">
      <w:pPr>
        <w:adjustRightInd w:val="0"/>
        <w:snapToGrid w:val="0"/>
        <w:spacing w:line="360" w:lineRule="auto"/>
        <w:ind w:firstLine="480" w:firstLineChars="200"/>
        <w:rPr>
          <w:sz w:val="24"/>
        </w:rPr>
      </w:pPr>
      <w:r>
        <w:rPr>
          <w:sz w:val="24"/>
          <w:lang w:bidi="ar"/>
        </w:rPr>
        <w:t>电子营业执照服务热线 400-699-7000</w:t>
      </w:r>
    </w:p>
    <w:p w14:paraId="764E1A1D">
      <w:pPr>
        <w:adjustRightInd w:val="0"/>
        <w:snapToGrid w:val="0"/>
        <w:spacing w:line="360" w:lineRule="auto"/>
        <w:ind w:firstLine="480" w:firstLineChars="200"/>
        <w:rPr>
          <w:sz w:val="24"/>
        </w:rPr>
      </w:pPr>
      <w:r>
        <w:rPr>
          <w:sz w:val="24"/>
          <w:lang w:bidi="ar"/>
        </w:rPr>
        <w:t>技术支持服务热线    010-86483801</w:t>
      </w:r>
    </w:p>
    <w:p w14:paraId="2D4CC6C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5722D55">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84217CE">
      <w:pPr>
        <w:adjustRightInd w:val="0"/>
        <w:snapToGrid w:val="0"/>
        <w:spacing w:line="360" w:lineRule="auto"/>
        <w:ind w:firstLine="480" w:firstLineChars="200"/>
        <w:rPr>
          <w:sz w:val="24"/>
          <w:lang w:bidi="ar"/>
        </w:rPr>
      </w:pPr>
      <w:r>
        <w:rPr>
          <w:sz w:val="24"/>
          <w:lang w:bidi="ar"/>
        </w:rPr>
        <w:t>3.2注册</w:t>
      </w:r>
    </w:p>
    <w:p w14:paraId="5A98127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09A797">
      <w:pPr>
        <w:widowControl/>
        <w:adjustRightInd w:val="0"/>
        <w:snapToGrid w:val="0"/>
        <w:spacing w:line="360" w:lineRule="auto"/>
        <w:ind w:firstLine="480" w:firstLineChars="200"/>
        <w:jc w:val="left"/>
        <w:rPr>
          <w:sz w:val="24"/>
          <w:lang w:bidi="ar"/>
        </w:rPr>
      </w:pPr>
      <w:r>
        <w:rPr>
          <w:sz w:val="24"/>
          <w:lang w:bidi="ar"/>
        </w:rPr>
        <w:t>3.3驱动、客户端下载</w:t>
      </w:r>
    </w:p>
    <w:p w14:paraId="686F1A7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956C2B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0798408">
      <w:pPr>
        <w:adjustRightInd w:val="0"/>
        <w:snapToGrid w:val="0"/>
        <w:spacing w:line="360" w:lineRule="auto"/>
        <w:ind w:firstLine="480" w:firstLineChars="200"/>
        <w:rPr>
          <w:sz w:val="24"/>
          <w:lang w:bidi="ar"/>
        </w:rPr>
      </w:pPr>
      <w:r>
        <w:rPr>
          <w:sz w:val="24"/>
          <w:lang w:bidi="ar"/>
        </w:rPr>
        <w:t>3.4 获取电子招标文件</w:t>
      </w:r>
    </w:p>
    <w:p w14:paraId="30CB09A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83E81A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015ED5">
      <w:pPr>
        <w:adjustRightInd w:val="0"/>
        <w:snapToGrid w:val="0"/>
        <w:spacing w:line="360" w:lineRule="auto"/>
        <w:ind w:firstLine="480" w:firstLineChars="200"/>
        <w:rPr>
          <w:sz w:val="24"/>
          <w:lang w:bidi="ar"/>
        </w:rPr>
      </w:pPr>
      <w:r>
        <w:rPr>
          <w:sz w:val="24"/>
          <w:lang w:bidi="ar"/>
        </w:rPr>
        <w:t>3.5编制电子投标文件</w:t>
      </w:r>
    </w:p>
    <w:p w14:paraId="7C9FBF7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780E08B">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63303D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E275D05">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372863B5">
      <w:pPr>
        <w:spacing w:line="360" w:lineRule="auto"/>
        <w:ind w:firstLine="480" w:firstLineChars="200"/>
        <w:rPr>
          <w:sz w:val="24"/>
          <w:lang w:eastAsia="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10EC39F">
      <w:pPr>
        <w:spacing w:line="360" w:lineRule="auto"/>
        <w:ind w:firstLine="480" w:firstLineChars="200"/>
        <w:jc w:val="left"/>
        <w:rPr>
          <w:rFonts w:hint="default" w:ascii="Times New Roman" w:hAnsi="Times New Roman" w:cs="Times New Roman"/>
          <w:spacing w:val="0"/>
          <w:sz w:val="24"/>
          <w:szCs w:val="24"/>
          <w:lang w:val="en-US" w:eastAsia="zh-CN" w:bidi="ar"/>
        </w:rPr>
      </w:pPr>
      <w:r>
        <w:rPr>
          <w:rFonts w:hint="default"/>
          <w:sz w:val="24"/>
          <w:lang w:bidi="ar"/>
        </w:rPr>
        <w:t>招标编号：</w:t>
      </w:r>
      <w:bookmarkEnd w:id="29"/>
      <w:r>
        <w:rPr>
          <w:rFonts w:hint="default"/>
          <w:sz w:val="24"/>
          <w:lang w:bidi="ar"/>
        </w:rPr>
        <w:t>JJBJ26040787</w:t>
      </w:r>
    </w:p>
    <w:p w14:paraId="6091D53F">
      <w:pPr>
        <w:pStyle w:val="3"/>
        <w:spacing w:before="0" w:line="360" w:lineRule="auto"/>
        <w:jc w:val="left"/>
        <w:rPr>
          <w:rFonts w:ascii="Times New Roman" w:hAnsi="Times New Roman" w:eastAsia="宋体"/>
          <w:sz w:val="24"/>
          <w:szCs w:val="24"/>
        </w:rPr>
      </w:pPr>
      <w:bookmarkStart w:id="30" w:name="_Toc28359085"/>
      <w:bookmarkStart w:id="31" w:name="_Toc35393796"/>
      <w:bookmarkStart w:id="32" w:name="_Toc35393627"/>
      <w:bookmarkStart w:id="33" w:name="_Toc28359008"/>
      <w:r>
        <w:rPr>
          <w:rFonts w:ascii="Times New Roman" w:hAnsi="Times New Roman" w:eastAsia="宋体"/>
          <w:sz w:val="24"/>
          <w:szCs w:val="24"/>
        </w:rPr>
        <w:t>七、对本次招标提出询问，请按以下方式联系。</w:t>
      </w:r>
      <w:bookmarkEnd w:id="30"/>
      <w:bookmarkEnd w:id="31"/>
      <w:bookmarkEnd w:id="32"/>
      <w:bookmarkEnd w:id="33"/>
    </w:p>
    <w:p w14:paraId="55AECBB8">
      <w:pPr>
        <w:spacing w:line="360" w:lineRule="auto"/>
        <w:ind w:left="1080" w:leftChars="371" w:hanging="301" w:hangingChars="125"/>
        <w:jc w:val="left"/>
        <w:rPr>
          <w:b/>
          <w:sz w:val="24"/>
        </w:rPr>
      </w:pPr>
      <w:r>
        <w:rPr>
          <w:b/>
          <w:sz w:val="24"/>
        </w:rPr>
        <w:t>1.采购人信息</w:t>
      </w:r>
    </w:p>
    <w:p w14:paraId="2DCA3905">
      <w:pPr>
        <w:widowControl/>
        <w:spacing w:line="360" w:lineRule="auto"/>
        <w:ind w:firstLine="720" w:firstLineChars="300"/>
        <w:jc w:val="left"/>
        <w:rPr>
          <w:rFonts w:hint="eastAsia" w:ascii="宋体" w:hAnsi="宋体" w:cs="宋体"/>
          <w:sz w:val="24"/>
          <w:u w:val="single"/>
          <w:lang w:eastAsia="zh-CN"/>
        </w:rPr>
      </w:pPr>
      <w:bookmarkStart w:id="34" w:name="_Toc28359009"/>
      <w:bookmarkStart w:id="35" w:name="_Toc28359086"/>
      <w:r>
        <w:rPr>
          <w:rFonts w:hint="eastAsia" w:ascii="宋体" w:hAnsi="宋体" w:cs="宋体"/>
          <w:sz w:val="24"/>
        </w:rPr>
        <w:t>名称：</w:t>
      </w:r>
      <w:r>
        <w:rPr>
          <w:rFonts w:hint="eastAsia" w:ascii="宋体" w:hAnsi="宋体" w:cs="宋体"/>
          <w:sz w:val="24"/>
          <w:u w:val="single"/>
          <w:lang w:eastAsia="zh-CN"/>
        </w:rPr>
        <w:t xml:space="preserve">北京市共青林场管理处 </w:t>
      </w:r>
    </w:p>
    <w:p w14:paraId="15E2D59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sz w:val="24"/>
        </w:rPr>
        <w:t>地址：</w:t>
      </w:r>
      <w:r>
        <w:rPr>
          <w:rFonts w:hint="eastAsia" w:ascii="宋体" w:hAnsi="宋体" w:eastAsia="宋体" w:cs="Times New Roman"/>
          <w:bCs/>
          <w:kern w:val="2"/>
          <w:sz w:val="24"/>
          <w:szCs w:val="24"/>
          <w:u w:val="single"/>
          <w:lang w:val="en-US" w:eastAsia="zh-CN" w:bidi="ar-SA"/>
        </w:rPr>
        <w:t>北京市顺义区左堤路李遂段9号院9号楼</w:t>
      </w:r>
      <w:r>
        <w:rPr>
          <w:rFonts w:hint="eastAsia" w:eastAsia="宋体" w:cs="Times New Roman"/>
          <w:bCs w:val="0"/>
          <w:color w:val="auto"/>
          <w:kern w:val="2"/>
          <w:sz w:val="24"/>
          <w:szCs w:val="24"/>
          <w:u w:val="single"/>
          <w:lang w:val="en-US" w:eastAsia="zh-CN" w:bidi="ar-SA"/>
        </w:rPr>
        <w:t>10号楼</w:t>
      </w:r>
      <w:r>
        <w:rPr>
          <w:rFonts w:hint="eastAsia" w:ascii="宋体" w:hAnsi="宋体" w:eastAsia="宋体" w:cs="宋体"/>
          <w:sz w:val="24"/>
          <w:highlight w:val="none"/>
          <w:u w:val="single"/>
        </w:rPr>
        <w:t xml:space="preserve">  </w:t>
      </w:r>
    </w:p>
    <w:p w14:paraId="5805BBF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color w:val="auto"/>
          <w:sz w:val="24"/>
          <w:shd w:val="clear"/>
        </w:rPr>
        <w:t>联系方式</w:t>
      </w:r>
      <w:r>
        <w:rPr>
          <w:rFonts w:hint="eastAsia" w:ascii="宋体" w:hAnsi="宋体" w:cs="宋体"/>
          <w:color w:val="auto"/>
          <w:sz w:val="24"/>
          <w:u w:val="none"/>
          <w:shd w:val="clear"/>
          <w:lang w:val="en-US" w:eastAsia="zh-CN"/>
        </w:rPr>
        <w:t>：</w:t>
      </w:r>
      <w:r>
        <w:rPr>
          <w:rFonts w:hint="eastAsia" w:ascii="宋体" w:hAnsi="宋体" w:eastAsia="宋体" w:cs="宋体"/>
          <w:color w:val="auto"/>
          <w:spacing w:val="-14"/>
          <w:sz w:val="24"/>
          <w:szCs w:val="24"/>
          <w:highlight w:val="none"/>
          <w:u w:val="single"/>
          <w:lang w:eastAsia="zh-CN"/>
        </w:rPr>
        <w:t>施</w:t>
      </w:r>
      <w:r>
        <w:rPr>
          <w:rFonts w:hint="eastAsia" w:ascii="宋体" w:hAnsi="宋体" w:eastAsia="宋体" w:cs="Times New Roman"/>
          <w:bCs/>
          <w:kern w:val="2"/>
          <w:sz w:val="24"/>
          <w:szCs w:val="24"/>
          <w:u w:val="single"/>
          <w:lang w:val="en-US" w:eastAsia="zh-CN" w:bidi="ar-SA"/>
        </w:rPr>
        <w:t>老师</w:t>
      </w:r>
      <w:r>
        <w:rPr>
          <w:rFonts w:hint="eastAsia" w:ascii="宋体" w:hAnsi="宋体"/>
          <w:bCs/>
          <w:sz w:val="24"/>
          <w:u w:val="single"/>
        </w:rPr>
        <w:t xml:space="preserve"> </w:t>
      </w:r>
      <w:r>
        <w:rPr>
          <w:rFonts w:hint="eastAsia" w:ascii="宋体" w:hAnsi="宋体" w:eastAsia="宋体" w:cs="Times New Roman"/>
          <w:bCs/>
          <w:kern w:val="2"/>
          <w:sz w:val="24"/>
          <w:szCs w:val="24"/>
          <w:u w:val="single"/>
          <w:lang w:val="en-US" w:eastAsia="zh-CN" w:bidi="ar-SA"/>
        </w:rPr>
        <w:t>010-61496207</w:t>
      </w:r>
    </w:p>
    <w:p w14:paraId="032D7A9C">
      <w:pPr>
        <w:widowControl/>
        <w:spacing w:line="360" w:lineRule="auto"/>
        <w:ind w:firstLine="720" w:firstLineChars="300"/>
        <w:jc w:val="left"/>
        <w:rPr>
          <w:rFonts w:hint="eastAsia" w:ascii="宋体" w:hAnsi="宋体" w:cs="宋体"/>
          <w:sz w:val="24"/>
          <w:u w:val="single"/>
        </w:rPr>
      </w:pPr>
    </w:p>
    <w:p w14:paraId="0247E109">
      <w:pPr>
        <w:spacing w:line="360" w:lineRule="auto"/>
        <w:ind w:firstLine="720" w:firstLineChars="300"/>
        <w:jc w:val="left"/>
        <w:rPr>
          <w:rFonts w:hint="eastAsia" w:ascii="宋体" w:hAnsi="宋体" w:cs="宋体"/>
          <w:sz w:val="24"/>
        </w:rPr>
      </w:pPr>
    </w:p>
    <w:p w14:paraId="2D8D921D">
      <w:pPr>
        <w:spacing w:line="360" w:lineRule="auto"/>
        <w:ind w:firstLine="723" w:firstLineChars="300"/>
        <w:jc w:val="left"/>
        <w:rPr>
          <w:b/>
          <w:sz w:val="24"/>
        </w:rPr>
      </w:pPr>
      <w:r>
        <w:rPr>
          <w:b/>
          <w:sz w:val="24"/>
        </w:rPr>
        <w:t>2.采购代理机构信息</w:t>
      </w:r>
      <w:bookmarkEnd w:id="34"/>
      <w:bookmarkEnd w:id="35"/>
    </w:p>
    <w:p w14:paraId="2B2B2140">
      <w:pPr>
        <w:spacing w:line="360" w:lineRule="auto"/>
        <w:ind w:left="1079" w:leftChars="371" w:hanging="300" w:hangingChars="125"/>
        <w:jc w:val="left"/>
        <w:rPr>
          <w:rFonts w:hint="eastAsia" w:ascii="宋体" w:hAnsi="宋体" w:eastAsia="宋体" w:cs="宋体"/>
          <w:color w:val="auto"/>
          <w:sz w:val="24"/>
          <w:highlight w:val="none"/>
          <w:u w:val="single"/>
          <w:lang w:eastAsia="zh-CN"/>
        </w:rPr>
      </w:pPr>
      <w:bookmarkStart w:id="36" w:name="_Toc28359087"/>
      <w:bookmarkStart w:id="37" w:name="_Toc28359010"/>
      <w:r>
        <w:rPr>
          <w:sz w:val="24"/>
        </w:rPr>
        <w:t>名    称：</w:t>
      </w:r>
      <w:bookmarkStart w:id="38" w:name="_Hlk218672654"/>
      <w:r>
        <w:rPr>
          <w:rFonts w:hint="eastAsia" w:ascii="宋体" w:hAnsi="宋体" w:cs="宋体"/>
          <w:color w:val="auto"/>
          <w:spacing w:val="0"/>
          <w:sz w:val="24"/>
          <w:szCs w:val="24"/>
          <w:highlight w:val="none"/>
          <w:u w:val="single"/>
          <w:lang w:eastAsia="zh-CN"/>
        </w:rPr>
        <w:t>建经投资咨询有限公司</w:t>
      </w:r>
      <w:bookmarkEnd w:id="36"/>
      <w:bookmarkEnd w:id="37"/>
      <w:bookmarkEnd w:id="38"/>
    </w:p>
    <w:p w14:paraId="170DEE2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北京市丰台区188号总部基地17区18号楼13层</w:t>
      </w:r>
    </w:p>
    <w:p w14:paraId="2388EC99">
      <w:pPr>
        <w:pageBreakBefore w:val="0"/>
        <w:kinsoku/>
        <w:wordWrap/>
        <w:overflowPunct/>
        <w:topLinePunct w:val="0"/>
        <w:bidi w:val="0"/>
        <w:spacing w:line="360" w:lineRule="auto"/>
        <w:ind w:left="1079" w:leftChars="371" w:hanging="300" w:hangingChars="125"/>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highlight w:val="none"/>
          <w:u w:val="single"/>
        </w:rPr>
        <w:t>向生建、王欣、张鹏、杨梦洁、陈文彪，010-51361371、156</w:t>
      </w:r>
      <w:r>
        <w:rPr>
          <w:rFonts w:hint="eastAsia" w:ascii="宋体" w:hAnsi="宋体" w:cs="宋体"/>
          <w:color w:val="auto"/>
          <w:sz w:val="24"/>
          <w:highlight w:val="none"/>
          <w:u w:val="single"/>
          <w:lang w:val="en-US" w:eastAsia="zh-CN"/>
        </w:rPr>
        <w:t>52749571</w:t>
      </w:r>
    </w:p>
    <w:p w14:paraId="66ED340B">
      <w:pPr>
        <w:pageBreakBefore w:val="0"/>
        <w:kinsoku/>
        <w:wordWrap/>
        <w:overflowPunct/>
        <w:topLinePunct w:val="0"/>
        <w:bidi w:val="0"/>
        <w:spacing w:line="360" w:lineRule="auto"/>
        <w:ind w:left="1080" w:leftChars="371" w:hanging="301" w:hangingChars="125"/>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3.项目联系方式</w:t>
      </w:r>
    </w:p>
    <w:p w14:paraId="308F9D7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highlight w:val="none"/>
          <w:u w:val="single"/>
        </w:rPr>
        <w:t>向生建、王欣、张鹏、杨梦洁、陈文彪</w:t>
      </w:r>
    </w:p>
    <w:p w14:paraId="34E1DDE7">
      <w:pPr>
        <w:spacing w:line="360" w:lineRule="auto"/>
        <w:ind w:left="1079" w:leftChars="371" w:hanging="300" w:hangingChars="125"/>
        <w:jc w:val="left"/>
        <w:rPr>
          <w:color w:val="auto"/>
          <w:sz w:val="24"/>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u w:val="single"/>
        </w:rPr>
        <w:t>010-51361371、156</w:t>
      </w:r>
      <w:r>
        <w:rPr>
          <w:rFonts w:hint="eastAsia" w:ascii="宋体" w:hAnsi="宋体" w:cs="宋体"/>
          <w:color w:val="auto"/>
          <w:sz w:val="24"/>
          <w:highlight w:val="none"/>
          <w:u w:val="single"/>
          <w:lang w:val="en-US" w:eastAsia="zh-CN"/>
        </w:rPr>
        <w:t>52749571</w:t>
      </w:r>
    </w:p>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39" w:name="_Toc305158854"/>
      <w:bookmarkStart w:id="40" w:name="_Toc264969275"/>
      <w:bookmarkStart w:id="41" w:name="_Toc353873938"/>
      <w:bookmarkStart w:id="42" w:name="_Toc265228423"/>
      <w:bookmarkStart w:id="43" w:name="_Toc226965856"/>
      <w:bookmarkStart w:id="44" w:name="_Toc195842950"/>
      <w:bookmarkStart w:id="45" w:name="_Toc305158928"/>
      <w:bookmarkStart w:id="46" w:name="_Toc127151777"/>
      <w:bookmarkStart w:id="47" w:name="_Toc512937850"/>
      <w:bookmarkStart w:id="48" w:name="_Toc353825548"/>
      <w:bookmarkStart w:id="49" w:name="_Toc150774783"/>
      <w:bookmarkStart w:id="50" w:name="_Toc127161488"/>
      <w:bookmarkStart w:id="51" w:name="_Toc99301420"/>
      <w:r>
        <w:rPr>
          <w:b/>
          <w:sz w:val="36"/>
          <w:szCs w:val="36"/>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392FC9FC">
      <w:pPr>
        <w:pStyle w:val="3"/>
        <w:tabs>
          <w:tab w:val="center" w:pos="4592"/>
          <w:tab w:val="left" w:pos="7860"/>
        </w:tabs>
        <w:spacing w:before="0" w:line="360" w:lineRule="auto"/>
        <w:rPr>
          <w:rFonts w:ascii="Times New Roman" w:hAnsi="Times New Roman" w:eastAsia="宋体"/>
          <w:sz w:val="28"/>
        </w:rPr>
      </w:pPr>
      <w:bookmarkStart w:id="52" w:name="_Toc151193761"/>
      <w:bookmarkStart w:id="53" w:name="_Toc164608633"/>
      <w:bookmarkStart w:id="54" w:name="_Toc127151720"/>
      <w:bookmarkStart w:id="55" w:name="_Toc164229214"/>
      <w:bookmarkStart w:id="56" w:name="_Toc150480757"/>
      <w:bookmarkStart w:id="57" w:name="_Toc127151519"/>
      <w:bookmarkStart w:id="58" w:name="_Toc149720812"/>
      <w:bookmarkStart w:id="59" w:name="_Toc226337215"/>
      <w:bookmarkStart w:id="60" w:name="_Toc226309763"/>
      <w:bookmarkStart w:id="61" w:name="_Toc164351613"/>
      <w:bookmarkStart w:id="62" w:name="_Toc520356144"/>
      <w:bookmarkStart w:id="63" w:name="_Toc142311021"/>
      <w:bookmarkStart w:id="64" w:name="_Toc151193833"/>
      <w:bookmarkStart w:id="65" w:name="_Toc226965792"/>
      <w:bookmarkStart w:id="66" w:name="_Toc164229360"/>
      <w:bookmarkStart w:id="67" w:name="_Toc150774619"/>
      <w:bookmarkStart w:id="68" w:name="_Toc164608788"/>
      <w:bookmarkStart w:id="69" w:name="_Toc195842884"/>
      <w:bookmarkStart w:id="70" w:name="_Toc151193689"/>
      <w:bookmarkStart w:id="71" w:name="_Toc150509270"/>
      <w:bookmarkStart w:id="72" w:name="_Toc150774724"/>
      <w:bookmarkStart w:id="73" w:name="_Toc226965709"/>
      <w:bookmarkStart w:id="74" w:name="_Toc127161433"/>
      <w:bookmarkStart w:id="75" w:name="_Toc151190146"/>
      <w:bookmarkStart w:id="76" w:name="_Toc151193907"/>
      <w:bookmarkStart w:id="77" w:name="_Toc151193617"/>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4"/>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4"/>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4"/>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4"/>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4"/>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4"/>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4"/>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4"/>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4"/>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4"/>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4"/>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eastAsia" w:ascii="宋体" w:hAnsi="宋体" w:cs="宋体"/>
                      <w:bCs/>
                      <w:sz w:val="24"/>
                    </w:rPr>
                  </w:pPr>
                  <w:r>
                    <w:rPr>
                      <w:rFonts w:ascii="宋体" w:hAnsi="宋体" w:cs="宋体"/>
                      <w:bCs/>
                      <w:sz w:val="24"/>
                    </w:rPr>
                    <w:t>01</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eastAsia="宋体" w:cs="宋体"/>
                      <w:bCs/>
                      <w:sz w:val="24"/>
                      <w:lang w:eastAsia="zh-CN"/>
                    </w:rPr>
                  </w:pPr>
                  <w:r>
                    <w:rPr>
                      <w:rFonts w:hint="eastAsia" w:ascii="宋体" w:hAnsi="宋体" w:cs="宋体"/>
                      <w:bCs/>
                      <w:sz w:val="24"/>
                      <w:lang w:eastAsia="zh-CN"/>
                    </w:rPr>
                    <w:t>共青林场滨河森林公园运营维护项目林木抚育管理服务采购项目</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bCs/>
                      <w:sz w:val="24"/>
                    </w:rPr>
                  </w:pPr>
                  <w:r>
                    <w:rPr>
                      <w:rFonts w:hint="eastAsia" w:ascii="宋体" w:hAnsi="宋体" w:cs="宋体"/>
                      <w:bCs/>
                      <w:sz w:val="24"/>
                      <w:lang w:eastAsia="zh-CN"/>
                    </w:rPr>
                    <w:t>农、林、牧、渔业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4"/>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4"/>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6"/>
              <w:adjustRightInd w:val="0"/>
              <w:snapToGrid w:val="0"/>
              <w:spacing w:line="300" w:lineRule="auto"/>
              <w:ind w:firstLine="6"/>
              <w:rPr>
                <w:rFonts w:hint="eastAsia"/>
                <w:lang w:eastAsia="zh-CN"/>
              </w:rPr>
            </w:pPr>
            <w:r>
              <w:rPr>
                <w:rFonts w:hint="eastAsia"/>
                <w:lang w:eastAsia="zh-CN"/>
              </w:rPr>
              <w:t>1.投标保证金金额：</w:t>
            </w:r>
          </w:p>
          <w:p w14:paraId="71CE71BC">
            <w:pPr>
              <w:pStyle w:val="256"/>
              <w:spacing w:line="300" w:lineRule="auto"/>
              <w:ind w:firstLine="612" w:firstLineChars="300"/>
              <w:rPr>
                <w:rFonts w:hint="eastAsia"/>
                <w:spacing w:val="-18"/>
                <w:lang w:eastAsia="zh-CN"/>
              </w:rPr>
            </w:pPr>
            <w:r>
              <w:rPr>
                <w:rFonts w:hint="eastAsia"/>
                <w:spacing w:val="-18"/>
                <w:u w:val="single"/>
                <w:lang w:val="en-US" w:eastAsia="zh-CN"/>
              </w:rPr>
              <w:t>4.663</w:t>
            </w:r>
            <w:r>
              <w:rPr>
                <w:rFonts w:hint="eastAsia"/>
                <w:spacing w:val="-18"/>
                <w:u w:val="single"/>
                <w:lang w:eastAsia="zh-CN"/>
              </w:rPr>
              <w:t>万元</w:t>
            </w:r>
            <w:r>
              <w:rPr>
                <w:rFonts w:hint="eastAsia"/>
                <w:spacing w:val="-18"/>
                <w:lang w:eastAsia="zh-CN"/>
              </w:rPr>
              <w:t>；</w:t>
            </w:r>
          </w:p>
          <w:p w14:paraId="74E0C407">
            <w:pPr>
              <w:pStyle w:val="256"/>
              <w:spacing w:line="300" w:lineRule="auto"/>
              <w:ind w:firstLine="6"/>
              <w:rPr>
                <w:rFonts w:hint="eastAsia"/>
                <w:spacing w:val="-18"/>
                <w:lang w:eastAsia="zh-CN"/>
              </w:rPr>
            </w:pPr>
            <w:r>
              <w:rPr>
                <w:rFonts w:hint="eastAsia"/>
                <w:spacing w:val="-18"/>
                <w:lang w:eastAsia="zh-CN"/>
              </w:rPr>
              <w:t>2.保证金形式：</w:t>
            </w:r>
          </w:p>
          <w:p w14:paraId="6DCD3355">
            <w:pPr>
              <w:pStyle w:val="256"/>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6"/>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6"/>
              <w:spacing w:line="300" w:lineRule="auto"/>
              <w:ind w:firstLine="6"/>
              <w:rPr>
                <w:rFonts w:hint="eastAsia"/>
                <w:lang w:eastAsia="zh-CN"/>
              </w:rPr>
            </w:pPr>
            <w:r>
              <w:rPr>
                <w:rFonts w:hint="eastAsia"/>
                <w:spacing w:val="-25"/>
                <w:lang w:eastAsia="zh-CN"/>
              </w:rPr>
              <w:t>3.递交方式：</w:t>
            </w:r>
          </w:p>
          <w:p w14:paraId="27C1F44E">
            <w:pPr>
              <w:pStyle w:val="256"/>
              <w:spacing w:line="300" w:lineRule="auto"/>
              <w:ind w:firstLine="6"/>
              <w:rPr>
                <w:rFonts w:hint="eastAsia"/>
                <w:lang w:eastAsia="zh-CN"/>
              </w:rPr>
            </w:pPr>
            <w:r>
              <w:rPr>
                <w:rFonts w:hint="eastAsia"/>
                <w:spacing w:val="-24"/>
                <w:lang w:eastAsia="zh-CN"/>
              </w:rPr>
              <w:t>（1）递交要求：</w:t>
            </w:r>
          </w:p>
          <w:p w14:paraId="56C61CCA">
            <w:pPr>
              <w:pStyle w:val="256"/>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1DD9F66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账户名称: </w:t>
            </w:r>
            <w:r>
              <w:rPr>
                <w:rFonts w:hint="eastAsia" w:ascii="宋体" w:hAnsi="宋体" w:eastAsia="宋体" w:cs="宋体"/>
                <w:color w:val="auto"/>
                <w:spacing w:val="-8"/>
                <w:sz w:val="24"/>
                <w:szCs w:val="24"/>
                <w:highlight w:val="none"/>
                <w:u w:val="single"/>
              </w:rPr>
              <w:t>建经投资咨询有限公司北京分公司</w:t>
            </w:r>
          </w:p>
          <w:p w14:paraId="306AB07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    号: </w:t>
            </w:r>
            <w:r>
              <w:rPr>
                <w:rFonts w:hint="eastAsia" w:ascii="宋体" w:hAnsi="宋体" w:cs="宋体"/>
                <w:color w:val="auto"/>
                <w:spacing w:val="-8"/>
                <w:sz w:val="24"/>
                <w:highlight w:val="none"/>
                <w:u w:val="single"/>
              </w:rPr>
              <w:t>1101041060000158493</w:t>
            </w:r>
          </w:p>
          <w:p w14:paraId="31B6FAC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rPr>
              <w:t xml:space="preserve">开户银行: </w:t>
            </w:r>
            <w:r>
              <w:rPr>
                <w:rFonts w:hint="eastAsia" w:ascii="宋体" w:hAnsi="宋体" w:eastAsia="宋体" w:cs="宋体"/>
                <w:color w:val="auto"/>
                <w:spacing w:val="-8"/>
                <w:sz w:val="24"/>
                <w:szCs w:val="24"/>
                <w:highlight w:val="none"/>
                <w:u w:val="single"/>
              </w:rPr>
              <w:t>杭州银行股份有限公司北京上地支行</w:t>
            </w:r>
          </w:p>
          <w:p w14:paraId="21DD4D64">
            <w:pPr>
              <w:rPr>
                <w:rFonts w:hint="eastAsia" w:ascii="宋体" w:hAnsi="宋体" w:cs="宋体"/>
                <w:sz w:val="24"/>
              </w:rPr>
            </w:pPr>
            <w:r>
              <w:rPr>
                <w:rFonts w:hint="eastAsia" w:ascii="宋体" w:hAnsi="宋体" w:cs="宋体"/>
                <w:sz w:val="24"/>
                <w:lang w:bidi="ar"/>
              </w:rPr>
              <w:t>■采用招标担保函形式递交的应随响应文件一并提交提系统平台。</w:t>
            </w:r>
          </w:p>
          <w:p w14:paraId="4710EED4">
            <w:pPr>
              <w:pStyle w:val="256"/>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4"/>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6"/>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6"/>
              <w:spacing w:line="300" w:lineRule="auto"/>
              <w:rPr>
                <w:rFonts w:hint="eastAsia"/>
                <w:lang w:eastAsia="zh-CN"/>
              </w:rPr>
            </w:pPr>
            <w:r>
              <w:rPr>
                <w:rFonts w:hint="eastAsia"/>
                <w:spacing w:val="-4"/>
                <w:lang w:eastAsia="zh-CN"/>
              </w:rPr>
              <w:t>（1）投标截止后，供应商撤销投标的；</w:t>
            </w:r>
          </w:p>
          <w:p w14:paraId="1E625BE2">
            <w:pPr>
              <w:pStyle w:val="256"/>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4"/>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4"/>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4"/>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4"/>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4"/>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4"/>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4"/>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4"/>
              <w:adjustRightInd w:val="0"/>
              <w:snapToGrid w:val="0"/>
              <w:spacing w:line="300" w:lineRule="auto"/>
              <w:rPr>
                <w:rFonts w:hAnsi="宋体" w:cs="宋体"/>
                <w:sz w:val="24"/>
                <w:szCs w:val="24"/>
              </w:rPr>
            </w:pPr>
            <w:r>
              <w:rPr>
                <w:rFonts w:hAnsi="宋体" w:cs="宋体"/>
                <w:sz w:val="24"/>
                <w:szCs w:val="24"/>
              </w:rPr>
              <w:t>□是</w:t>
            </w:r>
          </w:p>
          <w:p w14:paraId="43D7B7CA">
            <w:pPr>
              <w:pStyle w:val="24"/>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4"/>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4"/>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4"/>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4"/>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4"/>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6"/>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6"/>
              <w:spacing w:line="300" w:lineRule="auto"/>
              <w:ind w:hanging="1"/>
              <w:rPr>
                <w:rFonts w:hint="eastAsia"/>
                <w:spacing w:val="-2"/>
                <w:u w:val="single"/>
                <w:lang w:eastAsia="zh-CN"/>
              </w:rPr>
            </w:pPr>
            <w:r>
              <w:rPr>
                <w:rFonts w:hint="eastAsia"/>
                <w:spacing w:val="-2"/>
                <w:lang w:eastAsia="zh-CN"/>
              </w:rPr>
              <w:t>联系部门：</w:t>
            </w:r>
            <w:r>
              <w:rPr>
                <w:rFonts w:hint="eastAsia"/>
                <w:spacing w:val="-2"/>
                <w:u w:val="single"/>
                <w:lang w:eastAsia="zh-CN"/>
              </w:rPr>
              <w:t>采购部</w:t>
            </w:r>
          </w:p>
          <w:p w14:paraId="0DAA7D1D">
            <w:pPr>
              <w:keepNext w:val="0"/>
              <w:keepLines w:val="0"/>
              <w:pageBreakBefore w:val="0"/>
              <w:wordWrap/>
              <w:overflowPunct/>
              <w:topLinePunct w:val="0"/>
              <w:bidi w:val="0"/>
              <w:jc w:val="left"/>
              <w:rPr>
                <w:rFonts w:hint="eastAsia" w:ascii="宋体" w:hAnsi="宋体" w:eastAsia="宋体" w:cs="宋体"/>
                <w:sz w:val="24"/>
                <w:szCs w:val="24"/>
                <w:highlight w:val="none"/>
              </w:rPr>
            </w:pPr>
            <w:r>
              <w:rPr>
                <w:rFonts w:hint="eastAsia"/>
                <w:spacing w:val="-2"/>
                <w:lang w:eastAsia="zh-CN"/>
              </w:rPr>
              <w:t>联系电话：</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010-51361371</w:t>
            </w:r>
            <w:r>
              <w:rPr>
                <w:rFonts w:hint="eastAsia" w:ascii="宋体" w:hAnsi="宋体" w:eastAsia="宋体" w:cs="宋体"/>
                <w:sz w:val="24"/>
                <w:szCs w:val="24"/>
                <w:highlight w:val="none"/>
              </w:rPr>
              <w:t>；</w:t>
            </w:r>
          </w:p>
          <w:p w14:paraId="58CE6DC7">
            <w:pPr>
              <w:pStyle w:val="256"/>
              <w:spacing w:line="300" w:lineRule="auto"/>
              <w:rPr>
                <w:rFonts w:hint="eastAsia"/>
                <w:lang w:eastAsia="zh-CN"/>
              </w:rPr>
            </w:pPr>
            <w:r>
              <w:rPr>
                <w:rFonts w:hint="eastAsia" w:ascii="宋体" w:hAnsi="宋体" w:eastAsia="宋体" w:cs="宋体"/>
                <w:sz w:val="24"/>
                <w:szCs w:val="24"/>
                <w:highlight w:val="none"/>
              </w:rPr>
              <w:t>通讯地址：</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北京市丰台区188号总部基地17区18号楼13层</w:t>
            </w:r>
            <w:r>
              <w:rPr>
                <w:rFonts w:hint="eastAsia" w:ascii="宋体" w:hAnsi="宋体" w:eastAsia="宋体" w:cs="宋体"/>
                <w:sz w:val="24"/>
                <w:szCs w:val="24"/>
                <w:highlight w:val="none"/>
              </w:rPr>
              <w:t>。</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4"/>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6"/>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6"/>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本项目招标代理服务费按照招标代理协议规定收取；由中标方在领取《中标通知书》后5日内向乙方一次性支付。</w:t>
            </w:r>
          </w:p>
          <w:p w14:paraId="0A45D036">
            <w:pPr>
              <w:pStyle w:val="256"/>
              <w:spacing w:line="300" w:lineRule="auto"/>
              <w:rPr>
                <w:rFonts w:hint="eastAsia"/>
                <w:lang w:eastAsia="zh-CN"/>
              </w:rPr>
            </w:pPr>
            <w:r>
              <w:rPr>
                <w:rFonts w:hint="eastAsia"/>
                <w:spacing w:val="-14"/>
                <w:lang w:eastAsia="zh-CN"/>
              </w:rPr>
              <w:t>服务费开户行及账号</w:t>
            </w:r>
          </w:p>
          <w:p w14:paraId="0A97AE9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账户名称: 建经投资咨询有限公司北京分公司</w:t>
            </w:r>
          </w:p>
          <w:p w14:paraId="1DD951A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    号: 11050170360000000627</w:t>
            </w:r>
          </w:p>
          <w:p w14:paraId="3136F63A">
            <w:pPr>
              <w:spacing w:line="300" w:lineRule="auto"/>
              <w:jc w:val="left"/>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开户银行: 中国建设银行北京市分行长安支行营业部</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6"/>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6"/>
              <w:spacing w:line="300" w:lineRule="auto"/>
              <w:rPr>
                <w:rFonts w:hint="eastAsia"/>
                <w:lang w:eastAsia="zh-CN"/>
              </w:rPr>
            </w:pPr>
            <w:r>
              <w:rPr>
                <w:rFonts w:hint="eastAsia"/>
                <w:spacing w:val="-14"/>
                <w:lang w:eastAsia="zh-CN"/>
              </w:rPr>
              <w:t>解密失败的补救方案：</w:t>
            </w:r>
          </w:p>
          <w:p w14:paraId="4E9F325A">
            <w:pPr>
              <w:pStyle w:val="256"/>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6"/>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r w14:paraId="293E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BDDC236">
            <w:pPr>
              <w:pStyle w:val="256"/>
              <w:spacing w:line="300" w:lineRule="auto"/>
              <w:jc w:val="center"/>
              <w:rPr>
                <w:rFonts w:hint="default" w:eastAsia="宋体"/>
                <w:spacing w:val="-7"/>
                <w:lang w:val="en-US" w:eastAsia="zh-CN"/>
              </w:rPr>
            </w:pPr>
            <w:r>
              <w:rPr>
                <w:rFonts w:hint="eastAsia"/>
                <w:spacing w:val="-7"/>
                <w:lang w:val="en-US" w:eastAsia="zh-CN"/>
              </w:rPr>
              <w:t>29</w:t>
            </w:r>
          </w:p>
        </w:tc>
        <w:tc>
          <w:tcPr>
            <w:tcW w:w="1559" w:type="dxa"/>
            <w:tcBorders>
              <w:top w:val="single" w:color="auto" w:sz="4" w:space="0"/>
              <w:left w:val="single" w:color="auto" w:sz="4" w:space="0"/>
              <w:bottom w:val="single" w:color="auto" w:sz="4" w:space="0"/>
              <w:right w:val="single" w:color="auto" w:sz="4" w:space="0"/>
            </w:tcBorders>
            <w:vAlign w:val="center"/>
          </w:tcPr>
          <w:p w14:paraId="0826E6CD">
            <w:pPr>
              <w:spacing w:line="300" w:lineRule="auto"/>
              <w:jc w:val="center"/>
              <w:rPr>
                <w:rFonts w:hint="eastAsia" w:ascii="宋体" w:hAnsi="宋体" w:eastAsia="宋体" w:cs="宋体"/>
                <w:sz w:val="24"/>
                <w:lang w:val="en-US" w:eastAsia="zh-CN"/>
              </w:rPr>
            </w:pPr>
            <w:r>
              <w:rPr>
                <w:rFonts w:hint="eastAsia" w:ascii="宋体" w:hAnsi="宋体" w:cs="宋体"/>
                <w:sz w:val="24"/>
                <w:lang w:val="en-US" w:eastAsia="zh-CN"/>
              </w:rPr>
              <w:t>其它</w:t>
            </w:r>
          </w:p>
        </w:tc>
        <w:tc>
          <w:tcPr>
            <w:tcW w:w="7682" w:type="dxa"/>
            <w:tcBorders>
              <w:top w:val="single" w:color="auto" w:sz="4" w:space="0"/>
              <w:left w:val="single" w:color="auto" w:sz="4" w:space="0"/>
              <w:bottom w:val="single" w:color="auto" w:sz="4" w:space="0"/>
              <w:right w:val="single" w:color="auto" w:sz="4" w:space="0"/>
            </w:tcBorders>
          </w:tcPr>
          <w:p w14:paraId="23E1A5BA">
            <w:pPr>
              <w:pStyle w:val="256"/>
              <w:spacing w:line="300" w:lineRule="auto"/>
              <w:ind w:firstLine="3"/>
              <w:rPr>
                <w:rFonts w:hint="default" w:eastAsia="宋体"/>
                <w:spacing w:val="-16"/>
                <w:lang w:val="en-US" w:eastAsia="zh-CN"/>
              </w:rPr>
            </w:pPr>
            <w:r>
              <w:rPr>
                <w:rFonts w:hint="eastAsia"/>
                <w:spacing w:val="-18"/>
                <w:lang w:val="en-US" w:eastAsia="zh-CN"/>
              </w:rPr>
              <w:t>开标后3日内邮寄2份纸质版投标文件，邮寄地址：</w:t>
            </w:r>
            <w:r>
              <w:rPr>
                <w:rFonts w:hint="eastAsia"/>
                <w:spacing w:val="-18"/>
                <w:lang w:eastAsia="zh-CN"/>
              </w:rPr>
              <w:t>北京市丰台区188号总部基地17区18号楼13层</w:t>
            </w:r>
            <w:r>
              <w:rPr>
                <w:rFonts w:hint="eastAsia"/>
                <w:spacing w:val="-18"/>
                <w:lang w:val="en-US" w:eastAsia="zh-CN"/>
              </w:rPr>
              <w:t>会议室</w:t>
            </w:r>
            <w:r>
              <w:rPr>
                <w:rFonts w:hint="eastAsia"/>
                <w:spacing w:val="-18"/>
                <w:lang w:eastAsia="zh-CN"/>
              </w:rPr>
              <w:t>，</w:t>
            </w:r>
            <w:r>
              <w:rPr>
                <w:rFonts w:hint="eastAsia"/>
                <w:spacing w:val="-18"/>
                <w:lang w:val="en-US" w:eastAsia="zh-CN"/>
              </w:rPr>
              <w:t>收件人：向生建，联系电话：</w:t>
            </w:r>
            <w:r>
              <w:rPr>
                <w:rFonts w:hint="eastAsia"/>
                <w:spacing w:val="-18"/>
                <w:lang w:eastAsia="zh-CN"/>
              </w:rPr>
              <w:t>156</w:t>
            </w:r>
            <w:r>
              <w:rPr>
                <w:rFonts w:hint="eastAsia"/>
                <w:spacing w:val="-18"/>
                <w:lang w:val="en-US" w:eastAsia="zh-CN"/>
              </w:rPr>
              <w:t>52749571</w:t>
            </w:r>
          </w:p>
        </w:tc>
      </w:tr>
    </w:tbl>
    <w:p w14:paraId="445C04D9">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34B0D741">
      <w:pPr>
        <w:spacing w:before="240" w:beforeLines="100" w:after="240" w:afterLines="100"/>
        <w:jc w:val="center"/>
        <w:rPr>
          <w:b/>
          <w:sz w:val="28"/>
          <w:szCs w:val="28"/>
        </w:rPr>
      </w:pPr>
      <w:bookmarkStart w:id="78" w:name="_Toc305158785"/>
      <w:bookmarkStart w:id="79" w:name="_Toc265228355"/>
      <w:bookmarkStart w:id="80" w:name="_Toc226337213"/>
      <w:bookmarkStart w:id="81" w:name="_Toc127151517"/>
      <w:bookmarkStart w:id="82" w:name="_Toc305158859"/>
      <w:bookmarkStart w:id="83" w:name="_Toc150480755"/>
      <w:bookmarkStart w:id="84" w:name="_Toc150774722"/>
      <w:bookmarkStart w:id="85" w:name="_Toc226965790"/>
      <w:bookmarkStart w:id="86" w:name="_Toc264969207"/>
      <w:bookmarkStart w:id="87" w:name="_Toc353825542"/>
      <w:bookmarkStart w:id="88" w:name="_Toc353873932"/>
      <w:bookmarkStart w:id="89" w:name="_Toc142311019"/>
      <w:bookmarkStart w:id="90" w:name="_Toc195842882"/>
      <w:bookmarkStart w:id="91" w:name="_Toc353873662"/>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F3EA617">
      <w:pPr>
        <w:pStyle w:val="3"/>
        <w:tabs>
          <w:tab w:val="center" w:pos="4592"/>
          <w:tab w:val="left" w:pos="7860"/>
        </w:tabs>
        <w:spacing w:before="0" w:line="360" w:lineRule="auto"/>
        <w:jc w:val="left"/>
        <w:rPr>
          <w:rFonts w:ascii="Times New Roman" w:hAnsi="Times New Roman" w:eastAsia="宋体"/>
          <w:sz w:val="28"/>
        </w:rPr>
      </w:pPr>
      <w:bookmarkStart w:id="92" w:name="_Toc127151518"/>
      <w:bookmarkStart w:id="93" w:name="_Toc520356143"/>
      <w:r>
        <w:rPr>
          <w:rFonts w:ascii="Times New Roman" w:hAnsi="Times New Roman" w:eastAsia="宋体"/>
          <w:sz w:val="28"/>
        </w:rPr>
        <w:tab/>
      </w:r>
      <w:bookmarkStart w:id="94" w:name="_Toc150774618"/>
      <w:bookmarkStart w:id="95" w:name="_Toc150480756"/>
      <w:bookmarkStart w:id="96" w:name="_Toc150774723"/>
      <w:bookmarkStart w:id="97" w:name="_Toc226965791"/>
      <w:bookmarkStart w:id="98" w:name="_Toc226309762"/>
      <w:bookmarkStart w:id="99" w:name="_Toc151193832"/>
      <w:bookmarkStart w:id="100" w:name="_Toc151193906"/>
      <w:bookmarkStart w:id="101" w:name="_Toc151193688"/>
      <w:bookmarkStart w:id="102" w:name="_Toc142311020"/>
      <w:bookmarkStart w:id="103" w:name="_Toc195842883"/>
      <w:bookmarkStart w:id="104" w:name="_Toc151193760"/>
      <w:bookmarkStart w:id="105" w:name="_Toc305158786"/>
      <w:bookmarkStart w:id="106" w:name="_Toc226337214"/>
      <w:bookmarkStart w:id="107" w:name="_Toc264969208"/>
      <w:bookmarkStart w:id="108" w:name="_Toc226965708"/>
      <w:bookmarkStart w:id="109" w:name="_Toc265228356"/>
      <w:bookmarkStart w:id="110" w:name="_Toc305158860"/>
      <w:bookmarkStart w:id="111" w:name="_Toc151193616"/>
      <w:bookmarkStart w:id="112" w:name="_Toc150509269"/>
      <w:bookmarkStart w:id="113" w:name="_Toc151190145"/>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2176AA28">
      <w:pPr>
        <w:numPr>
          <w:ilvl w:val="0"/>
          <w:numId w:val="9"/>
        </w:numPr>
        <w:tabs>
          <w:tab w:val="left" w:pos="360"/>
          <w:tab w:val="clear" w:pos="900"/>
        </w:tabs>
        <w:snapToGrid w:val="0"/>
        <w:spacing w:line="360" w:lineRule="auto"/>
        <w:ind w:left="357" w:hanging="357"/>
        <w:outlineLvl w:val="1"/>
        <w:rPr>
          <w:sz w:val="24"/>
        </w:rPr>
      </w:pPr>
      <w:bookmarkStart w:id="114" w:name="_Toc264969209"/>
      <w:bookmarkStart w:id="115" w:name="_Toc305158861"/>
      <w:bookmarkStart w:id="116" w:name="_Toc265228357"/>
      <w:bookmarkStart w:id="117" w:name="_Toc305158787"/>
      <w:r>
        <w:rPr>
          <w:sz w:val="24"/>
        </w:rPr>
        <w:t>采购人、采购代理机构、投标人</w:t>
      </w:r>
      <w:bookmarkEnd w:id="114"/>
      <w:bookmarkEnd w:id="115"/>
      <w:bookmarkEnd w:id="116"/>
      <w:bookmarkEnd w:id="117"/>
      <w:r>
        <w:rPr>
          <w:sz w:val="24"/>
        </w:rPr>
        <w:t>、联合体</w:t>
      </w:r>
    </w:p>
    <w:p w14:paraId="606A864A">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9"/>
        </w:numPr>
        <w:tabs>
          <w:tab w:val="left" w:pos="360"/>
          <w:tab w:val="clear" w:pos="900"/>
        </w:tabs>
        <w:snapToGrid w:val="0"/>
        <w:spacing w:line="360" w:lineRule="auto"/>
        <w:ind w:left="357" w:hanging="357"/>
        <w:outlineLvl w:val="1"/>
        <w:rPr>
          <w:sz w:val="24"/>
        </w:rPr>
      </w:pPr>
      <w:bookmarkStart w:id="118" w:name="_Toc142311022"/>
      <w:bookmarkStart w:id="119" w:name="_Toc305158788"/>
      <w:bookmarkStart w:id="120" w:name="_Toc127151520"/>
      <w:bookmarkStart w:id="121" w:name="_Toc151193908"/>
      <w:bookmarkStart w:id="122" w:name="_Toc265228358"/>
      <w:bookmarkStart w:id="123" w:name="_Toc226965710"/>
      <w:bookmarkStart w:id="124" w:name="_Toc150774620"/>
      <w:bookmarkStart w:id="125" w:name="_Toc226965793"/>
      <w:bookmarkStart w:id="126" w:name="_Toc127151721"/>
      <w:bookmarkStart w:id="127" w:name="_Toc164229215"/>
      <w:bookmarkStart w:id="128" w:name="_Toc151193690"/>
      <w:bookmarkStart w:id="129" w:name="_Toc226309764"/>
      <w:bookmarkStart w:id="130" w:name="_Toc164229361"/>
      <w:bookmarkStart w:id="131" w:name="_Toc226337216"/>
      <w:bookmarkStart w:id="132" w:name="_Toc305158862"/>
      <w:bookmarkStart w:id="133" w:name="_Toc150480758"/>
      <w:bookmarkStart w:id="134" w:name="_Toc264969210"/>
      <w:bookmarkStart w:id="135" w:name="_Toc151190147"/>
      <w:bookmarkStart w:id="136" w:name="_Toc150509271"/>
      <w:bookmarkStart w:id="137" w:name="_Toc164608789"/>
      <w:bookmarkStart w:id="138" w:name="_Toc151193834"/>
      <w:bookmarkStart w:id="139" w:name="_Toc164608634"/>
      <w:bookmarkStart w:id="140" w:name="_Toc127161434"/>
      <w:bookmarkStart w:id="141" w:name="_Toc195842885"/>
      <w:bookmarkStart w:id="142" w:name="_Toc151193762"/>
      <w:bookmarkStart w:id="143" w:name="_Toc149720813"/>
      <w:bookmarkStart w:id="144" w:name="_Toc150774725"/>
      <w:bookmarkStart w:id="145" w:name="_Toc151193618"/>
      <w:bookmarkStart w:id="146" w:name="_Toc164351614"/>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2E79F83D">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9"/>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151190149"/>
      <w:bookmarkStart w:id="148" w:name="_Toc151193692"/>
      <w:bookmarkStart w:id="149" w:name="_Toc226965795"/>
      <w:bookmarkStart w:id="150" w:name="_Toc226309766"/>
      <w:bookmarkStart w:id="151" w:name="_Toc305158864"/>
      <w:bookmarkStart w:id="152" w:name="_Toc265228360"/>
      <w:bookmarkStart w:id="153" w:name="_Toc150774622"/>
      <w:bookmarkStart w:id="154" w:name="_Toc264969212"/>
      <w:bookmarkStart w:id="155" w:name="_Toc150480760"/>
      <w:bookmarkStart w:id="156" w:name="_Toc226965712"/>
      <w:bookmarkStart w:id="157" w:name="_Toc226337218"/>
      <w:bookmarkStart w:id="158" w:name="_Toc150774727"/>
      <w:bookmarkStart w:id="159" w:name="_Toc305158790"/>
      <w:bookmarkStart w:id="160" w:name="_Toc151193836"/>
      <w:bookmarkStart w:id="161" w:name="_Toc151193910"/>
      <w:bookmarkStart w:id="162" w:name="_Toc151193764"/>
      <w:bookmarkStart w:id="163" w:name="_Toc150509273"/>
      <w:bookmarkStart w:id="164" w:name="_Toc151193620"/>
      <w:bookmarkStart w:id="165" w:name="_Toc127151522"/>
      <w:bookmarkStart w:id="166" w:name="_Toc142311024"/>
      <w:bookmarkStart w:id="167" w:name="_Toc195842887"/>
      <w:bookmarkStart w:id="168" w:name="_Toc520356146"/>
    </w:p>
    <w:p w14:paraId="6B9B53B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9"/>
        </w:numPr>
        <w:tabs>
          <w:tab w:val="left" w:pos="360"/>
        </w:tabs>
        <w:snapToGrid w:val="0"/>
        <w:spacing w:line="360" w:lineRule="auto"/>
        <w:ind w:left="357" w:hanging="357"/>
        <w:outlineLvl w:val="1"/>
        <w:rPr>
          <w:sz w:val="24"/>
        </w:rPr>
      </w:pPr>
      <w:r>
        <w:rPr>
          <w:sz w:val="24"/>
        </w:rPr>
        <w:t>样品</w:t>
      </w:r>
    </w:p>
    <w:p w14:paraId="684E1111">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9"/>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9"/>
        </w:numPr>
        <w:snapToGrid w:val="0"/>
        <w:spacing w:line="360" w:lineRule="auto"/>
        <w:rPr>
          <w:sz w:val="24"/>
        </w:rPr>
      </w:pPr>
      <w:r>
        <w:rPr>
          <w:sz w:val="24"/>
        </w:rPr>
        <w:t>本项目是否专门面向中小企业预留采购份额见第一章《投标邀请》。</w:t>
      </w:r>
    </w:p>
    <w:p w14:paraId="7289878C">
      <w:pPr>
        <w:numPr>
          <w:ilvl w:val="2"/>
          <w:numId w:val="9"/>
        </w:numPr>
        <w:snapToGrid w:val="0"/>
        <w:spacing w:line="360" w:lineRule="auto"/>
        <w:rPr>
          <w:sz w:val="24"/>
        </w:rPr>
      </w:pPr>
      <w:r>
        <w:rPr>
          <w:sz w:val="24"/>
        </w:rPr>
        <w:t>采购标的对应的中小企业划分标准所属行业见《投标人须知资料表》。</w:t>
      </w:r>
    </w:p>
    <w:p w14:paraId="2121FC53">
      <w:pPr>
        <w:numPr>
          <w:ilvl w:val="2"/>
          <w:numId w:val="9"/>
        </w:numPr>
        <w:snapToGrid w:val="0"/>
        <w:spacing w:line="360" w:lineRule="auto"/>
        <w:rPr>
          <w:sz w:val="24"/>
        </w:rPr>
      </w:pPr>
      <w:r>
        <w:rPr>
          <w:sz w:val="24"/>
        </w:rPr>
        <w:t>小微企业价格评审优惠的政策调整：见第四章《评标程序、评标方法和评标标准》。</w:t>
      </w:r>
    </w:p>
    <w:p w14:paraId="2FD9B65F">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9"/>
        </w:numPr>
        <w:tabs>
          <w:tab w:val="left" w:pos="1080"/>
          <w:tab w:val="left" w:pos="2014"/>
        </w:tabs>
        <w:snapToGrid w:val="0"/>
        <w:spacing w:line="360" w:lineRule="auto"/>
        <w:ind w:left="1080" w:hanging="720"/>
        <w:rPr>
          <w:sz w:val="24"/>
        </w:rPr>
      </w:pPr>
      <w:r>
        <w:rPr>
          <w:sz w:val="24"/>
        </w:rPr>
        <w:t>正版软件</w:t>
      </w:r>
    </w:p>
    <w:p w14:paraId="06B88CE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9"/>
        </w:numPr>
        <w:tabs>
          <w:tab w:val="left" w:pos="1080"/>
          <w:tab w:val="left" w:pos="2014"/>
        </w:tabs>
        <w:snapToGrid w:val="0"/>
        <w:spacing w:line="360" w:lineRule="auto"/>
        <w:ind w:left="1080" w:hanging="720"/>
        <w:rPr>
          <w:sz w:val="24"/>
        </w:rPr>
      </w:pPr>
      <w:r>
        <w:rPr>
          <w:sz w:val="24"/>
        </w:rPr>
        <w:t>采购需求标准</w:t>
      </w:r>
    </w:p>
    <w:p w14:paraId="3D85ED74">
      <w:pPr>
        <w:numPr>
          <w:ilvl w:val="2"/>
          <w:numId w:val="9"/>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9"/>
        </w:numPr>
        <w:tabs>
          <w:tab w:val="left" w:pos="2014"/>
        </w:tabs>
        <w:snapToGrid w:val="0"/>
        <w:spacing w:line="360" w:lineRule="auto"/>
        <w:rPr>
          <w:sz w:val="24"/>
        </w:rPr>
      </w:pPr>
      <w:bookmarkStart w:id="169" w:name="_Hlk164953935"/>
      <w:r>
        <w:rPr>
          <w:sz w:val="24"/>
        </w:rPr>
        <w:t xml:space="preserve">其他政府采购需求标准 </w:t>
      </w:r>
    </w:p>
    <w:bookmarkEnd w:id="169"/>
    <w:p w14:paraId="753D8DFA">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557C9340">
      <w:pPr>
        <w:numPr>
          <w:ilvl w:val="0"/>
          <w:numId w:val="9"/>
        </w:numPr>
        <w:tabs>
          <w:tab w:val="left" w:pos="360"/>
        </w:tabs>
        <w:snapToGrid w:val="0"/>
        <w:spacing w:line="360" w:lineRule="auto"/>
        <w:ind w:left="357" w:hanging="357"/>
        <w:outlineLvl w:val="1"/>
        <w:rPr>
          <w:sz w:val="24"/>
        </w:rPr>
      </w:pPr>
      <w:r>
        <w:rPr>
          <w:sz w:val="24"/>
        </w:rPr>
        <w:t>投标费用</w:t>
      </w:r>
    </w:p>
    <w:p w14:paraId="2729D997">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1" w:name="_1.8_计量单位"/>
      <w:bookmarkEnd w:id="171"/>
    </w:p>
    <w:p w14:paraId="43E177BF">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BBBB01B">
      <w:pPr>
        <w:numPr>
          <w:ilvl w:val="0"/>
          <w:numId w:val="9"/>
        </w:numPr>
        <w:tabs>
          <w:tab w:val="left" w:pos="360"/>
        </w:tabs>
        <w:snapToGrid w:val="0"/>
        <w:spacing w:line="360" w:lineRule="auto"/>
        <w:ind w:left="357" w:hanging="357"/>
        <w:outlineLvl w:val="1"/>
        <w:rPr>
          <w:sz w:val="24"/>
        </w:rPr>
      </w:pPr>
      <w:bookmarkStart w:id="172" w:name="_Toc305158865"/>
      <w:bookmarkStart w:id="173" w:name="_Toc150774623"/>
      <w:bookmarkStart w:id="174" w:name="_Toc150774728"/>
      <w:bookmarkStart w:id="175" w:name="_Toc164229364"/>
      <w:bookmarkStart w:id="176" w:name="_Toc164608637"/>
      <w:bookmarkStart w:id="177" w:name="_Toc226965796"/>
      <w:bookmarkStart w:id="178" w:name="_Toc164608792"/>
      <w:bookmarkStart w:id="179" w:name="_Toc264969213"/>
      <w:bookmarkStart w:id="180" w:name="_Toc226337219"/>
      <w:bookmarkStart w:id="181" w:name="_Toc151193911"/>
      <w:bookmarkStart w:id="182" w:name="_Toc195842888"/>
      <w:bookmarkStart w:id="183" w:name="_Toc151190150"/>
      <w:bookmarkStart w:id="184" w:name="_Toc226965713"/>
      <w:bookmarkStart w:id="185" w:name="_Toc151193765"/>
      <w:bookmarkStart w:id="186" w:name="_Toc149720816"/>
      <w:bookmarkStart w:id="187" w:name="_Toc164351617"/>
      <w:bookmarkStart w:id="188" w:name="_Toc164229218"/>
      <w:bookmarkStart w:id="189" w:name="_Toc520356147"/>
      <w:bookmarkStart w:id="190" w:name="_Toc151193837"/>
      <w:bookmarkStart w:id="191" w:name="_Toc305158791"/>
      <w:bookmarkStart w:id="192" w:name="_Toc127161437"/>
      <w:bookmarkStart w:id="193" w:name="_Toc151193693"/>
      <w:bookmarkStart w:id="194" w:name="_Toc226309767"/>
      <w:bookmarkStart w:id="195" w:name="_Toc150480761"/>
      <w:bookmarkStart w:id="196" w:name="_Toc142311025"/>
      <w:bookmarkStart w:id="197" w:name="_Toc151193621"/>
      <w:bookmarkStart w:id="198" w:name="_Toc265228361"/>
      <w:bookmarkStart w:id="199" w:name="_Toc127151724"/>
      <w:bookmarkStart w:id="200" w:name="_Toc127151523"/>
      <w:bookmarkStart w:id="201" w:name="_Toc150509274"/>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2A5FCDDB">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0"/>
        </w:numPr>
        <w:tabs>
          <w:tab w:val="left" w:pos="1980"/>
          <w:tab w:val="left" w:pos="2520"/>
        </w:tabs>
        <w:snapToGrid w:val="0"/>
        <w:spacing w:line="360" w:lineRule="auto"/>
        <w:ind w:left="1440" w:firstLine="5"/>
        <w:rPr>
          <w:sz w:val="24"/>
        </w:rPr>
      </w:pPr>
      <w:r>
        <w:rPr>
          <w:sz w:val="24"/>
        </w:rPr>
        <w:t>投标邀请</w:t>
      </w:r>
    </w:p>
    <w:p w14:paraId="340DD595">
      <w:pPr>
        <w:numPr>
          <w:ilvl w:val="0"/>
          <w:numId w:val="10"/>
        </w:numPr>
        <w:tabs>
          <w:tab w:val="left" w:pos="1980"/>
          <w:tab w:val="left" w:pos="2520"/>
        </w:tabs>
        <w:snapToGrid w:val="0"/>
        <w:spacing w:line="360" w:lineRule="auto"/>
        <w:ind w:left="1440" w:firstLine="5"/>
        <w:rPr>
          <w:sz w:val="24"/>
        </w:rPr>
      </w:pPr>
      <w:r>
        <w:rPr>
          <w:sz w:val="24"/>
        </w:rPr>
        <w:t>投标人须知</w:t>
      </w:r>
    </w:p>
    <w:p w14:paraId="11C782C2">
      <w:pPr>
        <w:numPr>
          <w:ilvl w:val="0"/>
          <w:numId w:val="10"/>
        </w:numPr>
        <w:tabs>
          <w:tab w:val="left" w:pos="1980"/>
          <w:tab w:val="left" w:pos="2520"/>
        </w:tabs>
        <w:snapToGrid w:val="0"/>
        <w:spacing w:line="360" w:lineRule="auto"/>
        <w:ind w:left="1440" w:firstLine="5"/>
        <w:rPr>
          <w:sz w:val="24"/>
        </w:rPr>
      </w:pPr>
      <w:r>
        <w:rPr>
          <w:sz w:val="24"/>
        </w:rPr>
        <w:t>资格审查</w:t>
      </w:r>
    </w:p>
    <w:p w14:paraId="2DF006D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0"/>
        </w:numPr>
        <w:tabs>
          <w:tab w:val="left" w:pos="1980"/>
          <w:tab w:val="left" w:pos="2520"/>
        </w:tabs>
        <w:snapToGrid w:val="0"/>
        <w:spacing w:line="360" w:lineRule="auto"/>
        <w:ind w:left="1440" w:firstLine="5"/>
        <w:rPr>
          <w:sz w:val="24"/>
        </w:rPr>
      </w:pPr>
      <w:r>
        <w:rPr>
          <w:sz w:val="24"/>
        </w:rPr>
        <w:t>采购需求</w:t>
      </w:r>
    </w:p>
    <w:p w14:paraId="7395B564">
      <w:pPr>
        <w:numPr>
          <w:ilvl w:val="0"/>
          <w:numId w:val="10"/>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0"/>
        </w:numPr>
        <w:tabs>
          <w:tab w:val="left" w:pos="1980"/>
          <w:tab w:val="left" w:pos="2520"/>
        </w:tabs>
        <w:snapToGrid w:val="0"/>
        <w:spacing w:line="360" w:lineRule="auto"/>
        <w:ind w:left="1440" w:firstLine="5"/>
        <w:rPr>
          <w:sz w:val="24"/>
        </w:rPr>
      </w:pPr>
      <w:r>
        <w:rPr>
          <w:sz w:val="24"/>
        </w:rPr>
        <w:t>投标文件格式</w:t>
      </w:r>
    </w:p>
    <w:p w14:paraId="6B8FB6CB">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2" w:name="_Toc516367020"/>
      <w:bookmarkStart w:id="203" w:name="_Toc150774731"/>
      <w:bookmarkStart w:id="204" w:name="_Toc151190153"/>
      <w:bookmarkStart w:id="205" w:name="_Toc226965716"/>
      <w:bookmarkStart w:id="206" w:name="_Toc264969216"/>
      <w:bookmarkStart w:id="207" w:name="_Toc265228364"/>
      <w:bookmarkStart w:id="208" w:name="_Toc226309770"/>
      <w:bookmarkStart w:id="209" w:name="_Toc150509277"/>
      <w:bookmarkStart w:id="210" w:name="_Toc151193624"/>
      <w:bookmarkStart w:id="211" w:name="_Toc305158868"/>
      <w:bookmarkStart w:id="212" w:name="_Toc150774626"/>
      <w:bookmarkStart w:id="213" w:name="_Toc142311028"/>
      <w:bookmarkStart w:id="214" w:name="_Toc127151526"/>
      <w:bookmarkStart w:id="215" w:name="_Toc151193768"/>
      <w:bookmarkStart w:id="216" w:name="_Toc151193914"/>
      <w:bookmarkStart w:id="217" w:name="_Toc195842891"/>
      <w:bookmarkStart w:id="218" w:name="_Toc520356150"/>
      <w:bookmarkStart w:id="219" w:name="_Toc150480764"/>
      <w:bookmarkStart w:id="220" w:name="_Toc151193696"/>
      <w:bookmarkStart w:id="221" w:name="_Toc305158794"/>
      <w:bookmarkStart w:id="222" w:name="_Toc151193840"/>
      <w:bookmarkStart w:id="223" w:name="_Toc226337222"/>
      <w:bookmarkStart w:id="224" w:name="_Toc226965799"/>
    </w:p>
    <w:p w14:paraId="45804B8F">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5DF7986">
      <w:pPr>
        <w:numPr>
          <w:ilvl w:val="0"/>
          <w:numId w:val="9"/>
        </w:numPr>
        <w:tabs>
          <w:tab w:val="left" w:pos="360"/>
        </w:tabs>
        <w:snapToGrid w:val="0"/>
        <w:spacing w:line="360" w:lineRule="auto"/>
        <w:ind w:left="357" w:hanging="357"/>
        <w:outlineLvl w:val="1"/>
        <w:rPr>
          <w:sz w:val="24"/>
        </w:rPr>
      </w:pPr>
      <w:bookmarkStart w:id="225" w:name="_Toc164351621"/>
      <w:bookmarkStart w:id="226" w:name="_Toc226965800"/>
      <w:bookmarkStart w:id="227" w:name="_Toc127161441"/>
      <w:bookmarkStart w:id="228" w:name="_Toc151190154"/>
      <w:bookmarkStart w:id="229" w:name="_Toc265228365"/>
      <w:bookmarkStart w:id="230" w:name="_Toc195842892"/>
      <w:bookmarkStart w:id="231" w:name="_Toc150774627"/>
      <w:bookmarkStart w:id="232" w:name="_Toc151193697"/>
      <w:bookmarkStart w:id="233" w:name="_Toc305158869"/>
      <w:bookmarkStart w:id="234" w:name="_Toc305158795"/>
      <w:bookmarkStart w:id="235" w:name="_Toc226309771"/>
      <w:bookmarkStart w:id="236" w:name="_Toc264969217"/>
      <w:bookmarkStart w:id="237" w:name="_Toc516367021"/>
      <w:bookmarkStart w:id="238" w:name="_Toc127151728"/>
      <w:bookmarkStart w:id="239" w:name="_Toc164229222"/>
      <w:bookmarkStart w:id="240" w:name="_Toc520356151"/>
      <w:bookmarkStart w:id="241" w:name="_Toc150774732"/>
      <w:bookmarkStart w:id="242" w:name="_Toc151193841"/>
      <w:bookmarkStart w:id="243" w:name="_Toc149720820"/>
      <w:bookmarkStart w:id="244" w:name="_Toc226337223"/>
      <w:bookmarkStart w:id="245" w:name="_Toc150480765"/>
      <w:bookmarkStart w:id="246" w:name="_Toc142311029"/>
      <w:bookmarkStart w:id="247" w:name="_Toc127151527"/>
      <w:bookmarkStart w:id="248" w:name="_Toc226965717"/>
      <w:bookmarkStart w:id="249" w:name="_Toc150509278"/>
      <w:bookmarkStart w:id="250" w:name="_Toc151193915"/>
      <w:bookmarkStart w:id="251" w:name="_Toc164608641"/>
      <w:bookmarkStart w:id="252" w:name="_Toc164608796"/>
      <w:bookmarkStart w:id="253" w:name="_Toc164229368"/>
      <w:bookmarkStart w:id="254" w:name="_Toc151193625"/>
      <w:bookmarkStart w:id="255" w:name="_Toc151193769"/>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4945FBF2">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9"/>
        </w:numPr>
        <w:tabs>
          <w:tab w:val="left" w:pos="360"/>
        </w:tabs>
        <w:snapToGrid w:val="0"/>
        <w:spacing w:line="360" w:lineRule="auto"/>
        <w:ind w:left="357" w:hanging="357"/>
        <w:outlineLvl w:val="1"/>
        <w:rPr>
          <w:sz w:val="24"/>
        </w:rPr>
      </w:pPr>
      <w:bookmarkStart w:id="256" w:name="_Ref467306676"/>
      <w:bookmarkStart w:id="257" w:name="_Ref467306195"/>
      <w:bookmarkStart w:id="258" w:name="_Toc516367022"/>
      <w:bookmarkStart w:id="259" w:name="_Toc226309772"/>
      <w:bookmarkStart w:id="260" w:name="_Toc226965718"/>
      <w:bookmarkStart w:id="261" w:name="_Toc151193842"/>
      <w:bookmarkStart w:id="262" w:name="_Toc142311030"/>
      <w:bookmarkStart w:id="263" w:name="_Toc150774733"/>
      <w:bookmarkStart w:id="264" w:name="_Toc151190155"/>
      <w:bookmarkStart w:id="265" w:name="_Toc164351622"/>
      <w:bookmarkStart w:id="266" w:name="_Toc164229369"/>
      <w:bookmarkStart w:id="267" w:name="_Toc150774628"/>
      <w:bookmarkStart w:id="268" w:name="_Toc164608642"/>
      <w:bookmarkStart w:id="269" w:name="_Toc150509279"/>
      <w:bookmarkStart w:id="270" w:name="_Toc127151528"/>
      <w:bookmarkStart w:id="271" w:name="_Toc150480766"/>
      <w:bookmarkStart w:id="272" w:name="_Toc264969218"/>
      <w:bookmarkStart w:id="273" w:name="_Toc520356152"/>
      <w:bookmarkStart w:id="274" w:name="_Toc151193770"/>
      <w:bookmarkStart w:id="275" w:name="_Toc149720821"/>
      <w:bookmarkStart w:id="276" w:name="_Toc305158870"/>
      <w:bookmarkStart w:id="277" w:name="_Toc305158796"/>
      <w:bookmarkStart w:id="278" w:name="_Toc195842893"/>
      <w:bookmarkStart w:id="279" w:name="_Toc265228366"/>
      <w:bookmarkStart w:id="280" w:name="_Toc151193698"/>
      <w:bookmarkStart w:id="281" w:name="_Toc151193626"/>
      <w:bookmarkStart w:id="282" w:name="_Toc127161442"/>
      <w:bookmarkStart w:id="283" w:name="_Toc226965801"/>
      <w:bookmarkStart w:id="284" w:name="_Toc151193916"/>
      <w:bookmarkStart w:id="285" w:name="_Toc164229223"/>
      <w:bookmarkStart w:id="286" w:name="_Toc164608797"/>
      <w:bookmarkStart w:id="287" w:name="_Toc226337224"/>
      <w:bookmarkStart w:id="288" w:name="_Toc127151729"/>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CDFD393">
      <w:pPr>
        <w:numPr>
          <w:ilvl w:val="1"/>
          <w:numId w:val="9"/>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9"/>
    </w:p>
    <w:p w14:paraId="25B2C79A">
      <w:pPr>
        <w:numPr>
          <w:ilvl w:val="0"/>
          <w:numId w:val="9"/>
        </w:numPr>
        <w:tabs>
          <w:tab w:val="left" w:pos="360"/>
        </w:tabs>
        <w:snapToGrid w:val="0"/>
        <w:spacing w:line="360" w:lineRule="auto"/>
        <w:ind w:left="357" w:hanging="357"/>
        <w:outlineLvl w:val="1"/>
        <w:rPr>
          <w:sz w:val="24"/>
        </w:rPr>
      </w:pPr>
      <w:bookmarkStart w:id="290" w:name="_Toc150509281"/>
      <w:bookmarkStart w:id="291" w:name="_Toc151190157"/>
      <w:bookmarkStart w:id="292" w:name="_Toc127161444"/>
      <w:bookmarkStart w:id="293" w:name="_Toc149720823"/>
      <w:bookmarkStart w:id="294" w:name="_Toc520356155"/>
      <w:bookmarkStart w:id="295" w:name="_Toc151193628"/>
      <w:bookmarkStart w:id="296" w:name="_Toc164229225"/>
      <w:bookmarkStart w:id="297" w:name="_Toc151193844"/>
      <w:bookmarkStart w:id="298" w:name="_Toc151193918"/>
      <w:bookmarkStart w:id="299" w:name="_Toc164229371"/>
      <w:bookmarkStart w:id="300" w:name="_Toc164608799"/>
      <w:bookmarkStart w:id="301" w:name="_Toc150774630"/>
      <w:bookmarkStart w:id="302" w:name="_Toc150480768"/>
      <w:bookmarkStart w:id="303" w:name="_Toc164351624"/>
      <w:bookmarkStart w:id="304" w:name="_Toc151193772"/>
      <w:bookmarkStart w:id="305" w:name="_Toc127151731"/>
      <w:bookmarkStart w:id="306" w:name="_Toc195842895"/>
      <w:bookmarkStart w:id="307" w:name="_Toc142311032"/>
      <w:bookmarkStart w:id="308" w:name="_Toc164608644"/>
      <w:bookmarkStart w:id="309" w:name="_Toc151193700"/>
      <w:bookmarkStart w:id="310" w:name="_Toc127151530"/>
      <w:bookmarkStart w:id="311" w:name="_Toc150774735"/>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6A0336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9"/>
        </w:numPr>
        <w:snapToGrid w:val="0"/>
        <w:spacing w:line="360" w:lineRule="auto"/>
        <w:rPr>
          <w:sz w:val="24"/>
        </w:rPr>
      </w:pPr>
      <w:r>
        <w:rPr>
          <w:sz w:val="24"/>
        </w:rPr>
        <w:t xml:space="preserve">按照招标文件要求完成本项目的全部相关费用。 </w:t>
      </w:r>
    </w:p>
    <w:p w14:paraId="485EF73A">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9"/>
        </w:numPr>
        <w:tabs>
          <w:tab w:val="left" w:pos="360"/>
        </w:tabs>
        <w:snapToGrid w:val="0"/>
        <w:spacing w:line="360" w:lineRule="auto"/>
        <w:ind w:left="357" w:hanging="357"/>
        <w:outlineLvl w:val="1"/>
        <w:rPr>
          <w:sz w:val="24"/>
        </w:rPr>
      </w:pPr>
      <w:bookmarkStart w:id="312" w:name="_Toc264969221"/>
      <w:bookmarkStart w:id="313" w:name="_Toc164229226"/>
      <w:bookmarkStart w:id="314" w:name="_Ref467306513"/>
      <w:bookmarkStart w:id="315" w:name="_Toc150480769"/>
      <w:bookmarkStart w:id="316" w:name="_Toc151193773"/>
      <w:bookmarkStart w:id="317" w:name="_Toc151190158"/>
      <w:bookmarkStart w:id="318" w:name="_Toc127151531"/>
      <w:bookmarkStart w:id="319" w:name="_Toc164351625"/>
      <w:bookmarkStart w:id="320" w:name="_Toc305158873"/>
      <w:bookmarkStart w:id="321" w:name="_Toc150774736"/>
      <w:bookmarkStart w:id="322" w:name="_Toc151193629"/>
      <w:bookmarkStart w:id="323" w:name="_Toc150509282"/>
      <w:bookmarkStart w:id="324" w:name="_Toc127151732"/>
      <w:bookmarkStart w:id="325" w:name="_Toc142311033"/>
      <w:bookmarkStart w:id="326" w:name="_Toc151193845"/>
      <w:bookmarkStart w:id="327" w:name="_Toc164229372"/>
      <w:bookmarkStart w:id="328" w:name="_Toc164608800"/>
      <w:bookmarkStart w:id="329" w:name="_Toc151193919"/>
      <w:bookmarkStart w:id="330" w:name="_Toc305158799"/>
      <w:bookmarkStart w:id="331" w:name="_Toc520356156"/>
      <w:bookmarkStart w:id="332" w:name="_Toc226309775"/>
      <w:bookmarkStart w:id="333" w:name="_Toc151193701"/>
      <w:bookmarkStart w:id="334" w:name="_Toc265228369"/>
      <w:bookmarkStart w:id="335" w:name="_Toc127161445"/>
      <w:bookmarkStart w:id="336" w:name="_Toc226337227"/>
      <w:bookmarkStart w:id="337" w:name="_Toc150774631"/>
      <w:bookmarkStart w:id="338" w:name="_Toc149720824"/>
      <w:bookmarkStart w:id="339" w:name="_Toc226965721"/>
      <w:bookmarkStart w:id="340" w:name="_Toc226965804"/>
      <w:bookmarkStart w:id="341" w:name="_Toc164608645"/>
      <w:bookmarkStart w:id="342" w:name="_Toc195842896"/>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DF8A478">
      <w:pPr>
        <w:numPr>
          <w:ilvl w:val="1"/>
          <w:numId w:val="9"/>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56CA8155">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29273B26">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9"/>
        </w:numPr>
        <w:snapToGrid w:val="0"/>
        <w:spacing w:line="360" w:lineRule="auto"/>
        <w:rPr>
          <w:sz w:val="24"/>
        </w:rPr>
      </w:pPr>
      <w:r>
        <w:rPr>
          <w:sz w:val="24"/>
        </w:rPr>
        <w:t>中标人的投标保证金，自采购合同签订之日起5个工作日内退还中标人；</w:t>
      </w:r>
    </w:p>
    <w:p w14:paraId="2EEF5E81">
      <w:pPr>
        <w:numPr>
          <w:ilvl w:val="2"/>
          <w:numId w:val="9"/>
        </w:numPr>
        <w:snapToGrid w:val="0"/>
        <w:spacing w:line="360" w:lineRule="auto"/>
        <w:rPr>
          <w:sz w:val="24"/>
        </w:rPr>
      </w:pPr>
      <w:r>
        <w:rPr>
          <w:sz w:val="24"/>
        </w:rPr>
        <w:t>未中标投标人的投标保证金，自中标通知书发出之日起5个工作日内退还未中标人；</w:t>
      </w:r>
    </w:p>
    <w:p w14:paraId="30093DA0">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9"/>
        </w:numPr>
        <w:snapToGrid w:val="0"/>
        <w:spacing w:line="360" w:lineRule="auto"/>
        <w:rPr>
          <w:sz w:val="24"/>
        </w:rPr>
      </w:pPr>
      <w:r>
        <w:rPr>
          <w:sz w:val="24"/>
        </w:rPr>
        <w:t>投标有效期内投标人撤销投标文件的；</w:t>
      </w:r>
    </w:p>
    <w:p w14:paraId="591404BD">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9"/>
        </w:numPr>
        <w:tabs>
          <w:tab w:val="left" w:pos="360"/>
        </w:tabs>
        <w:snapToGrid w:val="0"/>
        <w:spacing w:line="360" w:lineRule="auto"/>
        <w:ind w:left="357" w:hanging="357"/>
        <w:outlineLvl w:val="1"/>
        <w:rPr>
          <w:sz w:val="24"/>
        </w:rPr>
      </w:pPr>
      <w:bookmarkStart w:id="345" w:name="_Toc164608801"/>
      <w:bookmarkStart w:id="346" w:name="_Toc151193774"/>
      <w:bookmarkStart w:id="347" w:name="_Toc164608646"/>
      <w:bookmarkStart w:id="348" w:name="_Toc150480770"/>
      <w:bookmarkStart w:id="349" w:name="_Toc226309776"/>
      <w:bookmarkStart w:id="350" w:name="_Toc150774632"/>
      <w:bookmarkStart w:id="351" w:name="_Toc305158800"/>
      <w:bookmarkStart w:id="352" w:name="_Toc127151733"/>
      <w:bookmarkStart w:id="353" w:name="_Toc127161446"/>
      <w:bookmarkStart w:id="354" w:name="_Toc226965722"/>
      <w:bookmarkStart w:id="355" w:name="_Toc142311034"/>
      <w:bookmarkStart w:id="356" w:name="_Toc226337228"/>
      <w:bookmarkStart w:id="357" w:name="_Toc151193846"/>
      <w:bookmarkStart w:id="358" w:name="_Toc150774737"/>
      <w:bookmarkStart w:id="359" w:name="_Toc151190159"/>
      <w:bookmarkStart w:id="360" w:name="_Toc150509283"/>
      <w:bookmarkStart w:id="361" w:name="_Toc164229227"/>
      <w:bookmarkStart w:id="362" w:name="_Toc151193702"/>
      <w:bookmarkStart w:id="363" w:name="_Toc164351626"/>
      <w:bookmarkStart w:id="364" w:name="_Toc226965805"/>
      <w:bookmarkStart w:id="365" w:name="_Toc151193920"/>
      <w:bookmarkStart w:id="366" w:name="_Toc195842897"/>
      <w:bookmarkStart w:id="367" w:name="_Toc149720825"/>
      <w:bookmarkStart w:id="368" w:name="_Toc127151532"/>
      <w:bookmarkStart w:id="369" w:name="_Toc264969222"/>
      <w:bookmarkStart w:id="370" w:name="_Toc164229373"/>
      <w:bookmarkStart w:id="371" w:name="_Toc265228370"/>
      <w:bookmarkStart w:id="372" w:name="_Toc151193630"/>
      <w:bookmarkStart w:id="373" w:name="_Toc305158874"/>
      <w:bookmarkStart w:id="374" w:name="_Toc520356157"/>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9CC5A39">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9"/>
        </w:numPr>
        <w:tabs>
          <w:tab w:val="left" w:pos="360"/>
        </w:tabs>
        <w:snapToGrid w:val="0"/>
        <w:spacing w:line="360" w:lineRule="auto"/>
        <w:ind w:left="357" w:hanging="357"/>
        <w:outlineLvl w:val="1"/>
        <w:rPr>
          <w:sz w:val="24"/>
        </w:rPr>
      </w:pPr>
      <w:bookmarkStart w:id="375" w:name="_Toc150774738"/>
      <w:bookmarkStart w:id="376" w:name="_Toc226965806"/>
      <w:bookmarkStart w:id="377" w:name="_Toc226309777"/>
      <w:bookmarkStart w:id="378" w:name="_Toc151190160"/>
      <w:bookmarkStart w:id="379" w:name="_Toc164229228"/>
      <w:bookmarkStart w:id="380" w:name="_Toc127161447"/>
      <w:bookmarkStart w:id="381" w:name="_Toc164608802"/>
      <w:bookmarkStart w:id="382" w:name="_Toc520356158"/>
      <w:bookmarkStart w:id="383" w:name="_Toc150509284"/>
      <w:bookmarkStart w:id="384" w:name="_Toc142311035"/>
      <w:bookmarkStart w:id="385" w:name="_Toc151193775"/>
      <w:bookmarkStart w:id="386" w:name="_Toc151193921"/>
      <w:bookmarkStart w:id="387" w:name="_Toc265228371"/>
      <w:bookmarkStart w:id="388" w:name="_Toc150480771"/>
      <w:bookmarkStart w:id="389" w:name="_Toc127151734"/>
      <w:bookmarkStart w:id="390" w:name="_Toc164351627"/>
      <w:bookmarkStart w:id="391" w:name="_Toc226337229"/>
      <w:bookmarkStart w:id="392" w:name="_Toc305158801"/>
      <w:bookmarkStart w:id="393" w:name="_Toc164229374"/>
      <w:bookmarkStart w:id="394" w:name="_Toc164608647"/>
      <w:bookmarkStart w:id="395" w:name="_Toc149720826"/>
      <w:bookmarkStart w:id="396" w:name="_Toc264969223"/>
      <w:bookmarkStart w:id="397" w:name="_Toc151193703"/>
      <w:bookmarkStart w:id="398" w:name="_Toc151193847"/>
      <w:bookmarkStart w:id="399" w:name="_Toc305158875"/>
      <w:bookmarkStart w:id="400" w:name="_Toc195842898"/>
      <w:bookmarkStart w:id="401" w:name="_Toc151193631"/>
      <w:bookmarkStart w:id="402" w:name="_Toc127151533"/>
      <w:bookmarkStart w:id="403" w:name="_Toc226965723"/>
      <w:bookmarkStart w:id="404" w:name="_Toc150774633"/>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14E8C76E">
      <w:pPr>
        <w:numPr>
          <w:ilvl w:val="1"/>
          <w:numId w:val="9"/>
        </w:numPr>
        <w:tabs>
          <w:tab w:val="left" w:pos="1080"/>
          <w:tab w:val="left" w:pos="2014"/>
        </w:tabs>
        <w:snapToGrid w:val="0"/>
        <w:spacing w:line="360" w:lineRule="auto"/>
        <w:ind w:left="1077" w:hanging="720"/>
        <w:rPr>
          <w:sz w:val="24"/>
        </w:rPr>
      </w:pPr>
      <w:bookmarkStart w:id="405" w:name="_Toc150774739"/>
      <w:bookmarkStart w:id="406" w:name="_Toc520356159"/>
      <w:bookmarkStart w:id="407" w:name="_Toc226337230"/>
      <w:bookmarkStart w:id="408" w:name="_Toc151193704"/>
      <w:bookmarkStart w:id="409" w:name="_Toc151193776"/>
      <w:bookmarkStart w:id="410" w:name="_Toc151193632"/>
      <w:bookmarkStart w:id="411" w:name="_Toc305158876"/>
      <w:bookmarkStart w:id="412" w:name="_Toc226965724"/>
      <w:bookmarkStart w:id="413" w:name="_Toc151193848"/>
      <w:bookmarkStart w:id="414" w:name="_Toc127151534"/>
      <w:bookmarkStart w:id="415" w:name="_Toc305158802"/>
      <w:bookmarkStart w:id="416" w:name="_Toc150509285"/>
      <w:bookmarkStart w:id="417" w:name="_Toc195842899"/>
      <w:bookmarkStart w:id="418" w:name="_Toc150480772"/>
      <w:bookmarkStart w:id="419" w:name="_Toc142311036"/>
      <w:bookmarkStart w:id="420" w:name="_Toc226965807"/>
      <w:bookmarkStart w:id="421" w:name="_Toc150774634"/>
      <w:bookmarkStart w:id="422" w:name="_Toc264969224"/>
      <w:bookmarkStart w:id="423" w:name="_Toc151190161"/>
      <w:bookmarkStart w:id="424" w:name="_Toc151193922"/>
      <w:bookmarkStart w:id="425" w:name="_Toc265228372"/>
      <w:bookmarkStart w:id="426" w:name="_Toc22630977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F1B3BD9">
      <w:pPr>
        <w:tabs>
          <w:tab w:val="left" w:pos="900"/>
          <w:tab w:val="left" w:pos="1080"/>
        </w:tabs>
        <w:snapToGrid w:val="0"/>
        <w:spacing w:line="360" w:lineRule="auto"/>
        <w:ind w:left="357"/>
      </w:pPr>
    </w:p>
    <w:p w14:paraId="52D3EA5E">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6D2FFC7">
      <w:pPr>
        <w:numPr>
          <w:ilvl w:val="0"/>
          <w:numId w:val="9"/>
        </w:numPr>
        <w:tabs>
          <w:tab w:val="left" w:pos="360"/>
        </w:tabs>
        <w:snapToGrid w:val="0"/>
        <w:spacing w:line="360" w:lineRule="auto"/>
        <w:ind w:left="357" w:hanging="357"/>
        <w:outlineLvl w:val="1"/>
        <w:rPr>
          <w:sz w:val="24"/>
        </w:rPr>
      </w:pPr>
      <w:bookmarkStart w:id="427" w:name="_Toc305158803"/>
      <w:bookmarkStart w:id="428" w:name="_Toc226337231"/>
      <w:bookmarkStart w:id="429" w:name="_Toc127151535"/>
      <w:bookmarkStart w:id="430" w:name="_Toc151193777"/>
      <w:bookmarkStart w:id="431" w:name="_Toc164229376"/>
      <w:bookmarkStart w:id="432" w:name="_Toc149720828"/>
      <w:bookmarkStart w:id="433" w:name="_Toc226965808"/>
      <w:bookmarkStart w:id="434" w:name="_Toc226309779"/>
      <w:bookmarkStart w:id="435" w:name="_Toc151193633"/>
      <w:bookmarkStart w:id="436" w:name="_Toc150774740"/>
      <w:bookmarkStart w:id="437" w:name="_Toc150480773"/>
      <w:bookmarkStart w:id="438" w:name="_Toc265228373"/>
      <w:bookmarkStart w:id="439" w:name="_Toc151193923"/>
      <w:bookmarkStart w:id="440" w:name="_Toc164351629"/>
      <w:bookmarkStart w:id="441" w:name="_Toc164608804"/>
      <w:bookmarkStart w:id="442" w:name="_Toc151190162"/>
      <w:bookmarkStart w:id="443" w:name="_Toc305158877"/>
      <w:bookmarkStart w:id="444" w:name="_Toc127151736"/>
      <w:bookmarkStart w:id="445" w:name="_Toc150509286"/>
      <w:bookmarkStart w:id="446" w:name="_Toc151193705"/>
      <w:bookmarkStart w:id="447" w:name="_Toc264969225"/>
      <w:bookmarkStart w:id="448" w:name="_Toc520356160"/>
      <w:bookmarkStart w:id="449" w:name="_Toc195842900"/>
      <w:bookmarkStart w:id="450" w:name="_Toc226965725"/>
      <w:bookmarkStart w:id="451" w:name="_Toc127161449"/>
      <w:bookmarkStart w:id="452" w:name="_Toc164608649"/>
      <w:bookmarkStart w:id="453" w:name="_Toc150774635"/>
      <w:bookmarkStart w:id="454" w:name="_Toc142311037"/>
      <w:bookmarkStart w:id="455" w:name="_Toc151193849"/>
      <w:bookmarkStart w:id="456" w:name="_Toc164229230"/>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07AB30CA">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9"/>
        </w:numPr>
        <w:tabs>
          <w:tab w:val="left" w:pos="360"/>
        </w:tabs>
        <w:snapToGrid w:val="0"/>
        <w:spacing w:line="360" w:lineRule="auto"/>
        <w:ind w:left="357" w:hanging="357"/>
        <w:outlineLvl w:val="1"/>
        <w:rPr>
          <w:sz w:val="24"/>
        </w:rPr>
      </w:pPr>
      <w:bookmarkStart w:id="457" w:name="_Toc151193706"/>
      <w:bookmarkStart w:id="458" w:name="_Toc151193924"/>
      <w:bookmarkStart w:id="459" w:name="_Toc151193634"/>
      <w:bookmarkStart w:id="460" w:name="_Toc226965726"/>
      <w:bookmarkStart w:id="461" w:name="_Toc164229231"/>
      <w:bookmarkStart w:id="462" w:name="_Toc305158804"/>
      <w:bookmarkStart w:id="463" w:name="_Toc195842901"/>
      <w:bookmarkStart w:id="464" w:name="_Toc127151737"/>
      <w:bookmarkStart w:id="465" w:name="_Toc164608805"/>
      <w:bookmarkStart w:id="466" w:name="_Toc264969226"/>
      <w:bookmarkStart w:id="467" w:name="_Toc265228374"/>
      <w:bookmarkStart w:id="468" w:name="_Toc151190163"/>
      <w:bookmarkStart w:id="469" w:name="_Toc150774741"/>
      <w:bookmarkStart w:id="470" w:name="_Toc151193850"/>
      <w:bookmarkStart w:id="471" w:name="_Toc164608650"/>
      <w:bookmarkStart w:id="472" w:name="_Toc226965809"/>
      <w:bookmarkStart w:id="473" w:name="_Toc164229377"/>
      <w:bookmarkStart w:id="474" w:name="_Toc226309780"/>
      <w:bookmarkStart w:id="475" w:name="_Toc226337232"/>
      <w:bookmarkStart w:id="476" w:name="_Toc164351630"/>
      <w:bookmarkStart w:id="477" w:name="_Toc150774636"/>
      <w:bookmarkStart w:id="478" w:name="_Toc127161450"/>
      <w:bookmarkStart w:id="479" w:name="_Toc520356161"/>
      <w:bookmarkStart w:id="480" w:name="_Toc149720829"/>
      <w:bookmarkStart w:id="481" w:name="_Toc150509287"/>
      <w:bookmarkStart w:id="482" w:name="_Toc151193778"/>
      <w:bookmarkStart w:id="483" w:name="_Toc142311038"/>
      <w:bookmarkStart w:id="484" w:name="_Toc127151536"/>
      <w:bookmarkStart w:id="485" w:name="_Toc305158878"/>
      <w:bookmarkStart w:id="486" w:name="_Toc150480774"/>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6BA37524">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9"/>
        </w:numPr>
        <w:tabs>
          <w:tab w:val="left" w:pos="360"/>
        </w:tabs>
        <w:snapToGrid w:val="0"/>
        <w:spacing w:line="360" w:lineRule="auto"/>
        <w:ind w:left="357" w:hanging="357"/>
        <w:outlineLvl w:val="1"/>
        <w:rPr>
          <w:sz w:val="24"/>
        </w:rPr>
      </w:pPr>
      <w:bookmarkStart w:id="487" w:name="_Toc151190164"/>
      <w:bookmarkStart w:id="488" w:name="_Toc305158805"/>
      <w:bookmarkStart w:id="489" w:name="_Toc164351631"/>
      <w:bookmarkStart w:id="490" w:name="_Toc150480775"/>
      <w:bookmarkStart w:id="491" w:name="_Toc264969227"/>
      <w:bookmarkStart w:id="492" w:name="_Toc164229378"/>
      <w:bookmarkStart w:id="493" w:name="_Toc226965727"/>
      <w:bookmarkStart w:id="494" w:name="_Toc226965810"/>
      <w:bookmarkStart w:id="495" w:name="_Toc151193779"/>
      <w:bookmarkStart w:id="496" w:name="_Toc226337233"/>
      <w:bookmarkStart w:id="497" w:name="_Toc127161451"/>
      <w:bookmarkStart w:id="498" w:name="_Toc164229232"/>
      <w:bookmarkStart w:id="499" w:name="_Toc149720830"/>
      <w:bookmarkStart w:id="500" w:name="_Toc127151537"/>
      <w:bookmarkStart w:id="501" w:name="_Toc127151738"/>
      <w:bookmarkStart w:id="502" w:name="_Toc150774637"/>
      <w:bookmarkStart w:id="503" w:name="_Toc151193635"/>
      <w:bookmarkStart w:id="504" w:name="_Toc151193925"/>
      <w:bookmarkStart w:id="505" w:name="_Toc150509288"/>
      <w:bookmarkStart w:id="506" w:name="_Toc164608651"/>
      <w:bookmarkStart w:id="507" w:name="_Toc151193707"/>
      <w:bookmarkStart w:id="508" w:name="_Toc195842902"/>
      <w:bookmarkStart w:id="509" w:name="_Toc520356162"/>
      <w:bookmarkStart w:id="510" w:name="_Toc151193851"/>
      <w:bookmarkStart w:id="511" w:name="_Toc164608806"/>
      <w:bookmarkStart w:id="512" w:name="_Toc265228375"/>
      <w:bookmarkStart w:id="513" w:name="_Toc142311039"/>
      <w:bookmarkStart w:id="514" w:name="_Toc305158879"/>
      <w:bookmarkStart w:id="515" w:name="_Toc226309781"/>
      <w:bookmarkStart w:id="516" w:name="_Toc150774742"/>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6655686">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3"/>
        <w:spacing w:before="0" w:line="360" w:lineRule="auto"/>
        <w:rPr>
          <w:rFonts w:ascii="Times New Roman" w:hAnsi="Times New Roman" w:eastAsia="宋体"/>
          <w:sz w:val="28"/>
        </w:rPr>
      </w:pPr>
      <w:bookmarkStart w:id="517" w:name="_Toc265228376"/>
      <w:bookmarkStart w:id="518" w:name="_Toc151193852"/>
      <w:bookmarkStart w:id="519" w:name="_Toc151193636"/>
      <w:bookmarkStart w:id="520" w:name="_Toc127151538"/>
      <w:bookmarkStart w:id="521" w:name="_Toc226965811"/>
      <w:bookmarkStart w:id="522" w:name="_Toc151193708"/>
      <w:bookmarkStart w:id="523" w:name="_Toc264969228"/>
      <w:bookmarkStart w:id="524" w:name="_Toc142311040"/>
      <w:bookmarkStart w:id="525" w:name="_Toc151190165"/>
      <w:bookmarkStart w:id="526" w:name="_Toc226965728"/>
      <w:bookmarkStart w:id="527" w:name="_Toc150480776"/>
      <w:bookmarkStart w:id="528" w:name="_Toc226309782"/>
      <w:bookmarkStart w:id="529" w:name="_Toc150774743"/>
      <w:bookmarkStart w:id="530" w:name="_Toc305158880"/>
      <w:bookmarkStart w:id="531" w:name="_Toc151193780"/>
      <w:bookmarkStart w:id="532" w:name="_Toc305158806"/>
      <w:bookmarkStart w:id="533" w:name="_Toc520356163"/>
      <w:bookmarkStart w:id="534" w:name="_Toc226337234"/>
      <w:bookmarkStart w:id="535" w:name="_Toc150774638"/>
      <w:bookmarkStart w:id="536" w:name="_Toc151193926"/>
      <w:bookmarkStart w:id="537" w:name="_Toc150509289"/>
      <w:bookmarkStart w:id="538" w:name="_Toc195842903"/>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B89AAC0">
      <w:pPr>
        <w:numPr>
          <w:ilvl w:val="0"/>
          <w:numId w:val="9"/>
        </w:numPr>
        <w:tabs>
          <w:tab w:val="left" w:pos="360"/>
        </w:tabs>
        <w:snapToGrid w:val="0"/>
        <w:spacing w:line="360" w:lineRule="auto"/>
        <w:ind w:left="357" w:hanging="357"/>
        <w:outlineLvl w:val="1"/>
        <w:rPr>
          <w:sz w:val="24"/>
        </w:rPr>
      </w:pPr>
      <w:bookmarkStart w:id="539" w:name="_Toc164229380"/>
      <w:bookmarkStart w:id="540" w:name="_Toc264969229"/>
      <w:bookmarkStart w:id="541" w:name="_Toc164608808"/>
      <w:bookmarkStart w:id="542" w:name="_Toc142311041"/>
      <w:bookmarkStart w:id="543" w:name="_Toc151190166"/>
      <w:bookmarkStart w:id="544" w:name="_Toc226965812"/>
      <w:bookmarkStart w:id="545" w:name="_Toc150480777"/>
      <w:bookmarkStart w:id="546" w:name="_Toc305158881"/>
      <w:bookmarkStart w:id="547" w:name="_Toc151193853"/>
      <w:bookmarkStart w:id="548" w:name="_Toc151193927"/>
      <w:bookmarkStart w:id="549" w:name="_Toc226965729"/>
      <w:bookmarkStart w:id="550" w:name="_Toc164229234"/>
      <w:bookmarkStart w:id="551" w:name="_Toc149720832"/>
      <w:bookmarkStart w:id="552" w:name="_Toc305158807"/>
      <w:bookmarkStart w:id="553" w:name="_Toc150509290"/>
      <w:bookmarkStart w:id="554" w:name="_Toc151193709"/>
      <w:bookmarkStart w:id="555" w:name="_Toc195842904"/>
      <w:bookmarkStart w:id="556" w:name="_Toc150774639"/>
      <w:bookmarkStart w:id="557" w:name="_Toc520356164"/>
      <w:bookmarkStart w:id="558" w:name="_Toc164351633"/>
      <w:bookmarkStart w:id="559" w:name="_Toc151193637"/>
      <w:bookmarkStart w:id="560" w:name="_Toc226337235"/>
      <w:bookmarkStart w:id="561" w:name="_Toc151193781"/>
      <w:bookmarkStart w:id="562" w:name="_Toc164608653"/>
      <w:bookmarkStart w:id="563" w:name="_Toc127151740"/>
      <w:bookmarkStart w:id="564" w:name="_Toc127151539"/>
      <w:bookmarkStart w:id="565" w:name="_Toc265228377"/>
      <w:bookmarkStart w:id="566" w:name="_Toc226309783"/>
      <w:bookmarkStart w:id="567" w:name="_Toc150774744"/>
      <w:bookmarkStart w:id="568" w:name="_Toc127161453"/>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B687358">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24AEAF99">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5C933B8D">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9"/>
        </w:numPr>
        <w:tabs>
          <w:tab w:val="left" w:pos="360"/>
        </w:tabs>
        <w:snapToGrid w:val="0"/>
        <w:spacing w:line="360" w:lineRule="auto"/>
        <w:ind w:left="357" w:hanging="357"/>
        <w:outlineLvl w:val="1"/>
        <w:rPr>
          <w:sz w:val="24"/>
        </w:rPr>
      </w:pPr>
      <w:r>
        <w:rPr>
          <w:sz w:val="24"/>
        </w:rPr>
        <w:t>资格审查</w:t>
      </w:r>
    </w:p>
    <w:p w14:paraId="0BE54C2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0"/>
    <w:p w14:paraId="76A7F8D7">
      <w:pPr>
        <w:numPr>
          <w:ilvl w:val="0"/>
          <w:numId w:val="9"/>
        </w:numPr>
        <w:tabs>
          <w:tab w:val="left" w:pos="360"/>
        </w:tabs>
        <w:snapToGrid w:val="0"/>
        <w:spacing w:line="360" w:lineRule="auto"/>
        <w:ind w:left="357" w:hanging="357"/>
        <w:outlineLvl w:val="1"/>
        <w:rPr>
          <w:sz w:val="24"/>
        </w:rPr>
      </w:pPr>
      <w:bookmarkStart w:id="572" w:name="_Toc150774640"/>
      <w:bookmarkStart w:id="573" w:name="_Toc305158882"/>
      <w:bookmarkStart w:id="574" w:name="_Toc150480778"/>
      <w:bookmarkStart w:id="575" w:name="_Toc164608809"/>
      <w:bookmarkStart w:id="576" w:name="_Toc164229381"/>
      <w:bookmarkStart w:id="577" w:name="_Toc127151540"/>
      <w:bookmarkStart w:id="578" w:name="_Toc142311042"/>
      <w:bookmarkStart w:id="579" w:name="_Toc164608654"/>
      <w:bookmarkStart w:id="580" w:name="_Toc151193782"/>
      <w:bookmarkStart w:id="581" w:name="_Toc151193854"/>
      <w:bookmarkStart w:id="582" w:name="_Toc150509291"/>
      <w:bookmarkStart w:id="583" w:name="_Toc127151741"/>
      <w:bookmarkStart w:id="584" w:name="_Toc226337236"/>
      <w:bookmarkStart w:id="585" w:name="_Toc226309784"/>
      <w:bookmarkStart w:id="586" w:name="_Toc195842905"/>
      <w:bookmarkStart w:id="587" w:name="_Toc127161454"/>
      <w:bookmarkStart w:id="588" w:name="_Toc151193928"/>
      <w:bookmarkStart w:id="589" w:name="_Toc151193710"/>
      <w:bookmarkStart w:id="590" w:name="_Toc151193638"/>
      <w:bookmarkStart w:id="591" w:name="_Toc264969230"/>
      <w:bookmarkStart w:id="592" w:name="_Toc151190167"/>
      <w:bookmarkStart w:id="593" w:name="_Toc305158808"/>
      <w:bookmarkStart w:id="594" w:name="_Toc164351634"/>
      <w:bookmarkStart w:id="595" w:name="_Toc164229235"/>
      <w:bookmarkStart w:id="596" w:name="_Toc226965730"/>
      <w:bookmarkStart w:id="597" w:name="_Toc265228378"/>
      <w:bookmarkStart w:id="598" w:name="_Toc150774745"/>
      <w:bookmarkStart w:id="599" w:name="_Toc149720833"/>
      <w:bookmarkStart w:id="600" w:name="_Toc226965813"/>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5024D8A">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4655D4E">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1FB95FB1">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3"/>
        <w:spacing w:before="0" w:line="360" w:lineRule="auto"/>
        <w:rPr>
          <w:rFonts w:ascii="Times New Roman" w:hAnsi="Times New Roman" w:eastAsia="宋体"/>
          <w:sz w:val="28"/>
        </w:rPr>
      </w:pPr>
      <w:bookmarkStart w:id="603" w:name="_Toc142311047"/>
      <w:bookmarkStart w:id="604" w:name="_Toc150774750"/>
      <w:bookmarkStart w:id="605" w:name="_Toc226309789"/>
      <w:bookmarkStart w:id="606" w:name="_Toc151190172"/>
      <w:bookmarkStart w:id="607" w:name="_Toc150509296"/>
      <w:bookmarkStart w:id="608" w:name="_Toc264969235"/>
      <w:bookmarkStart w:id="609" w:name="_Toc151193933"/>
      <w:bookmarkStart w:id="610" w:name="_Toc127151545"/>
      <w:bookmarkStart w:id="611" w:name="_Toc305158813"/>
      <w:bookmarkStart w:id="612" w:name="_Toc151193859"/>
      <w:bookmarkStart w:id="613" w:name="_Toc150774645"/>
      <w:bookmarkStart w:id="614" w:name="_Toc151193643"/>
      <w:bookmarkStart w:id="615" w:name="_Toc150480783"/>
      <w:bookmarkStart w:id="616" w:name="_Toc226965735"/>
      <w:bookmarkStart w:id="617" w:name="_Toc151193715"/>
      <w:bookmarkStart w:id="618" w:name="_Toc226965818"/>
      <w:bookmarkStart w:id="619" w:name="_Toc305158887"/>
      <w:bookmarkStart w:id="620" w:name="_Toc265228383"/>
      <w:bookmarkStart w:id="621" w:name="_Toc151193787"/>
      <w:bookmarkStart w:id="622" w:name="_Toc195842910"/>
      <w:bookmarkStart w:id="623" w:name="_Toc226337241"/>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64229242"/>
      <w:bookmarkStart w:id="625" w:name="_Toc127151748"/>
      <w:bookmarkStart w:id="626" w:name="_Toc151193935"/>
      <w:bookmarkStart w:id="627" w:name="_Toc164608661"/>
      <w:bookmarkStart w:id="628" w:name="_Toc151190174"/>
      <w:bookmarkStart w:id="629" w:name="_Toc127151547"/>
      <w:bookmarkStart w:id="630" w:name="_Toc150480785"/>
      <w:bookmarkStart w:id="631" w:name="_Toc164351641"/>
      <w:bookmarkStart w:id="632" w:name="_Toc305158889"/>
      <w:bookmarkStart w:id="633" w:name="_Toc151193789"/>
      <w:bookmarkStart w:id="634" w:name="_Toc150509298"/>
      <w:bookmarkStart w:id="635" w:name="_Toc264969237"/>
      <w:bookmarkStart w:id="636" w:name="_Toc150774647"/>
      <w:bookmarkStart w:id="637" w:name="_Toc226337243"/>
      <w:bookmarkStart w:id="638" w:name="_Toc151193717"/>
      <w:bookmarkStart w:id="639" w:name="_Toc164608816"/>
      <w:bookmarkStart w:id="640" w:name="_Toc164229388"/>
      <w:bookmarkStart w:id="641" w:name="_Toc226965737"/>
      <w:bookmarkStart w:id="642" w:name="_Toc305158815"/>
      <w:bookmarkStart w:id="643" w:name="_Toc127161461"/>
      <w:bookmarkStart w:id="644" w:name="_Toc226965820"/>
      <w:bookmarkStart w:id="645" w:name="_Toc265228385"/>
      <w:bookmarkStart w:id="646" w:name="_Toc149720840"/>
      <w:bookmarkStart w:id="647" w:name="_Toc151193861"/>
      <w:bookmarkStart w:id="648" w:name="_Toc142311049"/>
      <w:bookmarkStart w:id="649" w:name="_Toc195842912"/>
      <w:bookmarkStart w:id="650" w:name="_Toc226309791"/>
      <w:bookmarkStart w:id="651" w:name="_Toc151193645"/>
      <w:bookmarkStart w:id="652" w:name="_Toc150774752"/>
    </w:p>
    <w:p w14:paraId="1E24D023">
      <w:pPr>
        <w:numPr>
          <w:ilvl w:val="0"/>
          <w:numId w:val="9"/>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55186EA">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9"/>
        </w:numPr>
        <w:tabs>
          <w:tab w:val="left" w:pos="360"/>
        </w:tabs>
        <w:snapToGrid w:val="0"/>
        <w:spacing w:line="360" w:lineRule="auto"/>
        <w:ind w:left="357" w:hanging="357"/>
        <w:outlineLvl w:val="1"/>
        <w:rPr>
          <w:sz w:val="24"/>
        </w:rPr>
      </w:pPr>
      <w:bookmarkStart w:id="653" w:name="_Toc305158891"/>
      <w:bookmarkStart w:id="654" w:name="_Toc305158817"/>
      <w:bookmarkStart w:id="655" w:name="_Toc164608663"/>
      <w:bookmarkStart w:id="656" w:name="_Toc226965739"/>
      <w:bookmarkStart w:id="657" w:name="_Toc150774649"/>
      <w:bookmarkStart w:id="658" w:name="_Toc164229244"/>
      <w:bookmarkStart w:id="659" w:name="_Toc151193791"/>
      <w:bookmarkStart w:id="660" w:name="_Toc149720842"/>
      <w:bookmarkStart w:id="661" w:name="_Toc226965822"/>
      <w:bookmarkStart w:id="662" w:name="_Toc151193719"/>
      <w:bookmarkStart w:id="663" w:name="_Toc127161463"/>
      <w:bookmarkStart w:id="664" w:name="_Toc226309793"/>
      <w:bookmarkStart w:id="665" w:name="_Toc150774754"/>
      <w:bookmarkStart w:id="666" w:name="_Toc265228387"/>
      <w:bookmarkStart w:id="667" w:name="_Toc150509300"/>
      <w:bookmarkStart w:id="668" w:name="_Toc127151549"/>
      <w:bookmarkStart w:id="669" w:name="_Toc151193647"/>
      <w:bookmarkStart w:id="670" w:name="_Toc151193863"/>
      <w:bookmarkStart w:id="671" w:name="_Toc195842914"/>
      <w:bookmarkStart w:id="672" w:name="_Toc151190176"/>
      <w:bookmarkStart w:id="673" w:name="_Toc164229390"/>
      <w:bookmarkStart w:id="674" w:name="_Toc226337245"/>
      <w:bookmarkStart w:id="675" w:name="_Toc142311051"/>
      <w:bookmarkStart w:id="676" w:name="_Toc264969239"/>
      <w:bookmarkStart w:id="677" w:name="_Toc127151750"/>
      <w:bookmarkStart w:id="678" w:name="_Toc164351643"/>
      <w:bookmarkStart w:id="679" w:name="_Toc164608818"/>
      <w:bookmarkStart w:id="680" w:name="_Toc151193937"/>
      <w:bookmarkStart w:id="681" w:name="_Toc150480787"/>
      <w:bookmarkStart w:id="682" w:name="_Toc520356176"/>
      <w:bookmarkStart w:id="683" w:name="_Ref467306425"/>
      <w:bookmarkStart w:id="684" w:name="_Ref467307090"/>
      <w:r>
        <w:rPr>
          <w:sz w:val="24"/>
        </w:rPr>
        <w:t>中标公告与中标通知书</w:t>
      </w:r>
      <w:bookmarkEnd w:id="653"/>
      <w:bookmarkEnd w:id="654"/>
    </w:p>
    <w:p w14:paraId="6AD50175">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9"/>
        </w:numPr>
        <w:tabs>
          <w:tab w:val="left" w:pos="360"/>
        </w:tabs>
        <w:snapToGrid w:val="0"/>
        <w:spacing w:line="360" w:lineRule="auto"/>
        <w:ind w:left="357" w:hanging="357"/>
        <w:outlineLvl w:val="1"/>
        <w:rPr>
          <w:sz w:val="24"/>
        </w:rPr>
      </w:pPr>
      <w:r>
        <w:rPr>
          <w:sz w:val="24"/>
        </w:rPr>
        <w:t>废标</w:t>
      </w:r>
    </w:p>
    <w:p w14:paraId="64E8CF58">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9"/>
        </w:numPr>
        <w:snapToGrid w:val="0"/>
        <w:spacing w:line="360" w:lineRule="auto"/>
        <w:rPr>
          <w:sz w:val="24"/>
        </w:rPr>
      </w:pPr>
      <w:r>
        <w:rPr>
          <w:sz w:val="24"/>
        </w:rPr>
        <w:t>符合专业条件的供应商或者对招标文件作实质响应的供应商不足三家的；</w:t>
      </w:r>
    </w:p>
    <w:p w14:paraId="5E74D8C8">
      <w:pPr>
        <w:numPr>
          <w:ilvl w:val="2"/>
          <w:numId w:val="9"/>
        </w:numPr>
        <w:snapToGrid w:val="0"/>
        <w:spacing w:line="360" w:lineRule="auto"/>
        <w:rPr>
          <w:sz w:val="24"/>
        </w:rPr>
      </w:pPr>
      <w:r>
        <w:rPr>
          <w:sz w:val="24"/>
        </w:rPr>
        <w:t>出现影响采购公正的违法、违规行为的；</w:t>
      </w:r>
    </w:p>
    <w:p w14:paraId="43AD61DF">
      <w:pPr>
        <w:numPr>
          <w:ilvl w:val="2"/>
          <w:numId w:val="9"/>
        </w:numPr>
        <w:snapToGrid w:val="0"/>
        <w:spacing w:line="360" w:lineRule="auto"/>
        <w:rPr>
          <w:sz w:val="24"/>
        </w:rPr>
      </w:pPr>
      <w:r>
        <w:rPr>
          <w:sz w:val="24"/>
        </w:rPr>
        <w:t>投标人的报价均超过了采购预算，采购人不能支付的；</w:t>
      </w:r>
    </w:p>
    <w:p w14:paraId="6D909375">
      <w:pPr>
        <w:numPr>
          <w:ilvl w:val="2"/>
          <w:numId w:val="9"/>
        </w:numPr>
        <w:snapToGrid w:val="0"/>
        <w:spacing w:line="360" w:lineRule="auto"/>
        <w:rPr>
          <w:sz w:val="24"/>
        </w:rPr>
      </w:pPr>
      <w:r>
        <w:rPr>
          <w:sz w:val="24"/>
        </w:rPr>
        <w:t>因重大变故，采购任务取消的。</w:t>
      </w:r>
    </w:p>
    <w:p w14:paraId="5E75DB7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6A71A76B">
      <w:pPr>
        <w:numPr>
          <w:ilvl w:val="0"/>
          <w:numId w:val="9"/>
        </w:numPr>
        <w:tabs>
          <w:tab w:val="left" w:pos="360"/>
        </w:tabs>
        <w:snapToGrid w:val="0"/>
        <w:spacing w:line="360" w:lineRule="auto"/>
        <w:ind w:left="357" w:hanging="357"/>
        <w:outlineLvl w:val="1"/>
        <w:rPr>
          <w:sz w:val="24"/>
        </w:rPr>
      </w:pPr>
      <w:bookmarkStart w:id="685" w:name="_Toc305158818"/>
      <w:bookmarkStart w:id="686" w:name="_Toc151193720"/>
      <w:bookmarkStart w:id="687" w:name="_Toc151190177"/>
      <w:bookmarkStart w:id="688" w:name="_Toc151193648"/>
      <w:bookmarkStart w:id="689" w:name="_Toc151193864"/>
      <w:bookmarkStart w:id="690" w:name="_Toc265228388"/>
      <w:bookmarkStart w:id="691" w:name="_Toc195842915"/>
      <w:bookmarkStart w:id="692" w:name="_Toc149720843"/>
      <w:bookmarkStart w:id="693" w:name="_Toc150774650"/>
      <w:bookmarkStart w:id="694" w:name="_Toc127151550"/>
      <w:bookmarkStart w:id="695" w:name="_Ref467306978"/>
      <w:bookmarkStart w:id="696" w:name="_Toc142311052"/>
      <w:bookmarkStart w:id="697" w:name="_Toc305158892"/>
      <w:bookmarkStart w:id="698" w:name="_Toc226337246"/>
      <w:bookmarkStart w:id="699" w:name="_Toc164608819"/>
      <w:bookmarkStart w:id="700" w:name="_Toc164608664"/>
      <w:bookmarkStart w:id="701" w:name="_Ref467307062"/>
      <w:bookmarkStart w:id="702" w:name="_Toc226965823"/>
      <w:bookmarkStart w:id="703" w:name="_Ref467307204"/>
      <w:bookmarkStart w:id="704" w:name="_Ref467306377"/>
      <w:bookmarkStart w:id="705" w:name="_Toc127161464"/>
      <w:bookmarkStart w:id="706" w:name="_Toc164229245"/>
      <w:bookmarkStart w:id="707" w:name="_Toc264969240"/>
      <w:bookmarkStart w:id="708" w:name="_Toc520356175"/>
      <w:bookmarkStart w:id="709" w:name="_Toc127151751"/>
      <w:bookmarkStart w:id="710" w:name="_Toc151193792"/>
      <w:bookmarkStart w:id="711" w:name="_Toc164351644"/>
      <w:bookmarkStart w:id="712" w:name="_Toc150774755"/>
      <w:bookmarkStart w:id="713" w:name="_Toc226965740"/>
      <w:bookmarkStart w:id="714" w:name="_Toc226309794"/>
      <w:bookmarkStart w:id="715" w:name="_Toc164229391"/>
      <w:bookmarkStart w:id="716" w:name="_Toc150509301"/>
      <w:bookmarkStart w:id="717" w:name="_Toc151193938"/>
      <w:bookmarkStart w:id="718" w:name="_Toc150480788"/>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5309461">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343438ED">
      <w:pPr>
        <w:numPr>
          <w:ilvl w:val="0"/>
          <w:numId w:val="9"/>
        </w:numPr>
        <w:tabs>
          <w:tab w:val="left" w:pos="360"/>
        </w:tabs>
        <w:snapToGrid w:val="0"/>
        <w:spacing w:line="360" w:lineRule="auto"/>
        <w:ind w:left="357" w:hanging="357"/>
        <w:outlineLvl w:val="1"/>
        <w:rPr>
          <w:sz w:val="24"/>
        </w:rPr>
      </w:pPr>
      <w:r>
        <w:rPr>
          <w:sz w:val="24"/>
        </w:rPr>
        <w:t>询问与质疑</w:t>
      </w:r>
    </w:p>
    <w:p w14:paraId="5278A886">
      <w:pPr>
        <w:numPr>
          <w:ilvl w:val="1"/>
          <w:numId w:val="9"/>
        </w:numPr>
        <w:tabs>
          <w:tab w:val="left" w:pos="1080"/>
          <w:tab w:val="left" w:pos="2014"/>
        </w:tabs>
        <w:snapToGrid w:val="0"/>
        <w:spacing w:line="360" w:lineRule="auto"/>
        <w:ind w:left="1077" w:hanging="720"/>
        <w:rPr>
          <w:sz w:val="24"/>
        </w:rPr>
      </w:pPr>
      <w:r>
        <w:rPr>
          <w:sz w:val="24"/>
        </w:rPr>
        <w:t>询问</w:t>
      </w:r>
    </w:p>
    <w:p w14:paraId="79E60101">
      <w:pPr>
        <w:numPr>
          <w:ilvl w:val="2"/>
          <w:numId w:val="9"/>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07C18BE3">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9"/>
        </w:numPr>
        <w:tabs>
          <w:tab w:val="left" w:pos="1080"/>
          <w:tab w:val="left" w:pos="2014"/>
        </w:tabs>
        <w:snapToGrid w:val="0"/>
        <w:spacing w:line="360" w:lineRule="auto"/>
        <w:ind w:left="1077" w:hanging="720"/>
        <w:rPr>
          <w:sz w:val="24"/>
        </w:rPr>
      </w:pPr>
      <w:r>
        <w:rPr>
          <w:sz w:val="24"/>
        </w:rPr>
        <w:t>质疑</w:t>
      </w:r>
    </w:p>
    <w:p w14:paraId="19A39054">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9"/>
        </w:numPr>
        <w:tabs>
          <w:tab w:val="left" w:pos="360"/>
        </w:tabs>
        <w:snapToGrid w:val="0"/>
        <w:spacing w:line="360" w:lineRule="auto"/>
        <w:ind w:left="357" w:hanging="357"/>
        <w:outlineLvl w:val="1"/>
        <w:rPr>
          <w:sz w:val="24"/>
        </w:rPr>
      </w:pPr>
      <w:r>
        <w:rPr>
          <w:sz w:val="24"/>
        </w:rPr>
        <w:t>代理费</w:t>
      </w:r>
    </w:p>
    <w:p w14:paraId="0890D819">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0" w:name="_Toc142311056"/>
      <w:bookmarkStart w:id="721" w:name="_Toc127151554"/>
      <w:bookmarkStart w:id="722" w:name="_Toc150480792"/>
      <w:bookmarkStart w:id="723" w:name="_Toc305158896"/>
      <w:bookmarkStart w:id="724" w:name="_Toc226337250"/>
      <w:bookmarkStart w:id="725" w:name="_Toc353825544"/>
      <w:bookmarkStart w:id="726" w:name="_Toc226965827"/>
      <w:bookmarkStart w:id="727" w:name="_Toc353873934"/>
      <w:bookmarkStart w:id="728" w:name="_Toc305158822"/>
      <w:bookmarkStart w:id="729" w:name="_Toc150774759"/>
      <w:bookmarkStart w:id="730" w:name="_Toc353873664"/>
      <w:bookmarkStart w:id="731" w:name="_Toc265228392"/>
      <w:bookmarkStart w:id="732" w:name="_Toc264969244"/>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39948EBE">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1334CEF1">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37" w:name="_Hlt487972895"/>
            <w:bookmarkEnd w:id="737"/>
            <w:bookmarkStart w:id="738"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39" w:name="OLE_LINK22"/>
            <w:r>
              <w:rPr>
                <w:sz w:val="24"/>
              </w:rPr>
              <w:t>投标人资格声明书</w:t>
            </w:r>
            <w:bookmarkEnd w:id="739"/>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0" w:name="OLE_LINK24"/>
            <w:r>
              <w:rPr>
                <w:sz w:val="24"/>
              </w:rPr>
              <w:t>投标人信用记录</w:t>
            </w:r>
            <w:bookmarkEnd w:id="740"/>
          </w:p>
        </w:tc>
        <w:tc>
          <w:tcPr>
            <w:tcW w:w="4705" w:type="dxa"/>
            <w:vAlign w:val="center"/>
          </w:tcPr>
          <w:p w14:paraId="29DD1820">
            <w:pPr>
              <w:tabs>
                <w:tab w:val="left" w:pos="1080"/>
              </w:tabs>
              <w:snapToGrid w:val="0"/>
              <w:rPr>
                <w:sz w:val="24"/>
              </w:rPr>
            </w:pPr>
            <w:bookmarkStart w:id="741"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1"/>
          </w:p>
        </w:tc>
        <w:tc>
          <w:tcPr>
            <w:tcW w:w="1599" w:type="dxa"/>
            <w:vAlign w:val="center"/>
          </w:tcPr>
          <w:p w14:paraId="72F842D4">
            <w:pPr>
              <w:tabs>
                <w:tab w:val="left" w:pos="1080"/>
              </w:tabs>
              <w:snapToGrid w:val="0"/>
              <w:rPr>
                <w:sz w:val="24"/>
              </w:rPr>
            </w:pPr>
            <w:bookmarkStart w:id="742" w:name="OLE_LINK26"/>
            <w:r>
              <w:rPr>
                <w:sz w:val="24"/>
              </w:rPr>
              <w:t>无须投标人提供，由采购人或采购代理机构查询。</w:t>
            </w:r>
            <w:bookmarkEnd w:id="742"/>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3" w:name="OLE_LINK27"/>
            <w:r>
              <w:rPr>
                <w:sz w:val="24"/>
              </w:rPr>
              <w:t>法律、行政法规规定的其他条件</w:t>
            </w:r>
            <w:bookmarkEnd w:id="743"/>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44" w:name="OLE_LINK28"/>
            <w:r>
              <w:rPr>
                <w:sz w:val="24"/>
              </w:rPr>
              <w:t>中小企业政策证明文件</w:t>
            </w:r>
            <w:bookmarkEnd w:id="744"/>
          </w:p>
        </w:tc>
        <w:tc>
          <w:tcPr>
            <w:tcW w:w="4705" w:type="dxa"/>
            <w:vAlign w:val="center"/>
          </w:tcPr>
          <w:p w14:paraId="1454A69D">
            <w:pPr>
              <w:tabs>
                <w:tab w:val="left" w:pos="1080"/>
              </w:tabs>
              <w:snapToGrid w:val="0"/>
              <w:rPr>
                <w:sz w:val="24"/>
              </w:rPr>
            </w:pPr>
            <w:bookmarkStart w:id="745" w:name="OLE_LINK29"/>
            <w:r>
              <w:rPr>
                <w:sz w:val="24"/>
              </w:rPr>
              <w:t>具体要求见第一章《投标邀请》</w:t>
            </w:r>
            <w:bookmarkEnd w:id="745"/>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46" w:name="OLE_LINK30"/>
            <w:r>
              <w:rPr>
                <w:sz w:val="24"/>
              </w:rPr>
              <w:t>中小企业证明文件</w:t>
            </w:r>
            <w:bookmarkEnd w:id="746"/>
          </w:p>
        </w:tc>
        <w:tc>
          <w:tcPr>
            <w:tcW w:w="4705" w:type="dxa"/>
            <w:vAlign w:val="center"/>
          </w:tcPr>
          <w:p w14:paraId="2690EDB0">
            <w:pPr>
              <w:tabs>
                <w:tab w:val="left" w:pos="1080"/>
              </w:tabs>
              <w:snapToGrid w:val="0"/>
              <w:rPr>
                <w:sz w:val="24"/>
              </w:rPr>
            </w:pPr>
            <w:bookmarkStart w:id="747"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7"/>
          </w:p>
        </w:tc>
        <w:tc>
          <w:tcPr>
            <w:tcW w:w="1599" w:type="dxa"/>
            <w:vAlign w:val="center"/>
          </w:tcPr>
          <w:p w14:paraId="2023717E">
            <w:pPr>
              <w:tabs>
                <w:tab w:val="left" w:pos="1080"/>
              </w:tabs>
              <w:snapToGrid w:val="0"/>
              <w:rPr>
                <w:sz w:val="24"/>
              </w:rPr>
            </w:pPr>
            <w:bookmarkStart w:id="748" w:name="OLE_LINK32"/>
            <w:r>
              <w:rPr>
                <w:sz w:val="24"/>
              </w:rPr>
              <w:t>格式见《投标文件格式》</w:t>
            </w:r>
            <w:bookmarkEnd w:id="748"/>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49" w:name="OLE_LINK33"/>
            <w:r>
              <w:rPr>
                <w:sz w:val="24"/>
              </w:rPr>
              <w:t>拟分包情况说明及分包意向协议</w:t>
            </w:r>
            <w:bookmarkEnd w:id="749"/>
          </w:p>
        </w:tc>
        <w:tc>
          <w:tcPr>
            <w:tcW w:w="4705" w:type="dxa"/>
            <w:vAlign w:val="center"/>
          </w:tcPr>
          <w:p w14:paraId="2C94BD9E">
            <w:pPr>
              <w:tabs>
                <w:tab w:val="left" w:pos="1080"/>
              </w:tabs>
              <w:snapToGrid w:val="0"/>
              <w:rPr>
                <w:sz w:val="24"/>
              </w:rPr>
            </w:pPr>
            <w:bookmarkStart w:id="750"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0"/>
          </w:p>
        </w:tc>
        <w:tc>
          <w:tcPr>
            <w:tcW w:w="1599" w:type="dxa"/>
            <w:vAlign w:val="center"/>
          </w:tcPr>
          <w:p w14:paraId="3463609A">
            <w:pPr>
              <w:tabs>
                <w:tab w:val="left" w:pos="1080"/>
              </w:tabs>
              <w:snapToGrid w:val="0"/>
              <w:rPr>
                <w:sz w:val="24"/>
              </w:rPr>
            </w:pPr>
            <w:bookmarkStart w:id="751" w:name="OLE_LINK35"/>
            <w:r>
              <w:rPr>
                <w:sz w:val="24"/>
              </w:rPr>
              <w:t>格式见《投标文件格式》</w:t>
            </w:r>
            <w:bookmarkEnd w:id="751"/>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2" w:name="OLE_LINK36"/>
            <w:r>
              <w:rPr>
                <w:sz w:val="24"/>
              </w:rPr>
              <w:t>其它落实政府采购政策的资格要求</w:t>
            </w:r>
            <w:bookmarkEnd w:id="752"/>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3" w:name="OLE_LINK37"/>
            <w:r>
              <w:rPr>
                <w:sz w:val="24"/>
              </w:rPr>
              <w:t>本项目对于联合体的要求</w:t>
            </w:r>
            <w:bookmarkEnd w:id="753"/>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54" w:name="OLE_LINK38"/>
            <w:r>
              <w:rPr>
                <w:color w:val="000000"/>
                <w:kern w:val="0"/>
                <w:sz w:val="24"/>
              </w:rPr>
              <w:t>按照招标文件的规定提交投标保证金</w:t>
            </w:r>
            <w:bookmarkEnd w:id="754"/>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55" w:name="OLE_LINK39"/>
            <w:r>
              <w:rPr>
                <w:sz w:val="24"/>
              </w:rPr>
              <w:t>获取招标文件</w:t>
            </w:r>
            <w:bookmarkEnd w:id="755"/>
          </w:p>
        </w:tc>
        <w:tc>
          <w:tcPr>
            <w:tcW w:w="4705" w:type="dxa"/>
            <w:vAlign w:val="center"/>
          </w:tcPr>
          <w:p w14:paraId="3958CF1E">
            <w:pPr>
              <w:tabs>
                <w:tab w:val="left" w:pos="1080"/>
              </w:tabs>
              <w:snapToGrid w:val="0"/>
              <w:rPr>
                <w:color w:val="000000"/>
                <w:kern w:val="0"/>
                <w:sz w:val="24"/>
              </w:rPr>
            </w:pPr>
            <w:bookmarkStart w:id="756"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6"/>
          </w:p>
        </w:tc>
        <w:tc>
          <w:tcPr>
            <w:tcW w:w="1599" w:type="dxa"/>
            <w:vAlign w:val="center"/>
          </w:tcPr>
          <w:p w14:paraId="0B8B1971">
            <w:pPr>
              <w:tabs>
                <w:tab w:val="left" w:pos="1080"/>
              </w:tabs>
              <w:snapToGrid w:val="0"/>
              <w:rPr>
                <w:sz w:val="24"/>
              </w:rPr>
            </w:pP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4"/>
      <w:bookmarkEnd w:id="738"/>
    </w:tbl>
    <w:p w14:paraId="439C87B7">
      <w:pPr>
        <w:widowControl/>
        <w:jc w:val="left"/>
        <w:rPr>
          <w:sz w:val="24"/>
        </w:rPr>
      </w:pPr>
      <w:bookmarkStart w:id="757" w:name="_Hlt522424701"/>
      <w:bookmarkEnd w:id="757"/>
      <w:bookmarkStart w:id="758" w:name="_Hlt487900425"/>
      <w:bookmarkEnd w:id="758"/>
      <w:bookmarkStart w:id="759" w:name="_Toc226965858"/>
      <w:bookmarkStart w:id="760" w:name="_Toc353873940"/>
      <w:bookmarkStart w:id="761" w:name="_Toc353825550"/>
      <w:bookmarkStart w:id="762" w:name="_Toc127151779"/>
      <w:bookmarkStart w:id="763" w:name="_Toc127161490"/>
      <w:r>
        <w:rPr>
          <w:sz w:val="24"/>
        </w:rPr>
        <w:br w:type="page"/>
      </w:r>
    </w:p>
    <w:p w14:paraId="670F5105">
      <w:pPr>
        <w:spacing w:line="360" w:lineRule="auto"/>
        <w:jc w:val="center"/>
        <w:outlineLvl w:val="0"/>
        <w:rPr>
          <w:b/>
          <w:sz w:val="36"/>
          <w:szCs w:val="36"/>
        </w:rPr>
      </w:pPr>
      <w:bookmarkStart w:id="764" w:name="_Toc99301423"/>
      <w:r>
        <w:rPr>
          <w:b/>
          <w:sz w:val="36"/>
          <w:szCs w:val="36"/>
        </w:rPr>
        <w:t xml:space="preserve">第四章   </w:t>
      </w:r>
      <w:bookmarkEnd w:id="759"/>
      <w:bookmarkEnd w:id="760"/>
      <w:bookmarkEnd w:id="761"/>
      <w:bookmarkEnd w:id="762"/>
      <w:bookmarkEnd w:id="763"/>
      <w:bookmarkStart w:id="765" w:name="_Hlt164229061"/>
      <w:bookmarkEnd w:id="765"/>
      <w:r>
        <w:rPr>
          <w:b/>
          <w:sz w:val="36"/>
          <w:szCs w:val="36"/>
        </w:rPr>
        <w:t>评标程序、评标方法和评标标准</w:t>
      </w:r>
      <w:bookmarkEnd w:id="764"/>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2"/>
        </w:numPr>
        <w:tabs>
          <w:tab w:val="left" w:pos="360"/>
        </w:tabs>
        <w:snapToGrid w:val="0"/>
        <w:spacing w:line="360" w:lineRule="auto"/>
        <w:outlineLvl w:val="1"/>
        <w:rPr>
          <w:sz w:val="24"/>
        </w:rPr>
      </w:pPr>
      <w:bookmarkStart w:id="766" w:name="_Toc226337237"/>
      <w:bookmarkStart w:id="767" w:name="_Toc151193783"/>
      <w:bookmarkStart w:id="768" w:name="_Toc265228379"/>
      <w:bookmarkStart w:id="769" w:name="_Toc305158809"/>
      <w:bookmarkStart w:id="770" w:name="_Toc151193639"/>
      <w:bookmarkStart w:id="771" w:name="_Toc164608655"/>
      <w:bookmarkStart w:id="772" w:name="_Toc151193711"/>
      <w:bookmarkStart w:id="773" w:name="_Toc164229382"/>
      <w:bookmarkStart w:id="774" w:name="_Toc195842906"/>
      <w:bookmarkStart w:id="775" w:name="_Toc127151742"/>
      <w:bookmarkStart w:id="776" w:name="_Toc150480779"/>
      <w:bookmarkStart w:id="777" w:name="_Toc151190168"/>
      <w:bookmarkStart w:id="778" w:name="_Toc226309785"/>
      <w:bookmarkStart w:id="779" w:name="_Toc226965814"/>
      <w:bookmarkStart w:id="780" w:name="_Toc164608810"/>
      <w:bookmarkStart w:id="781" w:name="_Toc264969231"/>
      <w:bookmarkStart w:id="782" w:name="_Toc150774746"/>
      <w:bookmarkStart w:id="783" w:name="_Toc164351635"/>
      <w:bookmarkStart w:id="784" w:name="_Toc150509292"/>
      <w:bookmarkStart w:id="785" w:name="_Toc127151541"/>
      <w:bookmarkStart w:id="786" w:name="_Toc151193929"/>
      <w:bookmarkStart w:id="787" w:name="_Toc305158883"/>
      <w:bookmarkStart w:id="788" w:name="_Toc150774641"/>
      <w:bookmarkStart w:id="789" w:name="_Toc149720834"/>
      <w:bookmarkStart w:id="790" w:name="_Toc127161455"/>
      <w:bookmarkStart w:id="791" w:name="_Toc226965731"/>
      <w:bookmarkStart w:id="792" w:name="_Toc164229236"/>
      <w:bookmarkStart w:id="793" w:name="_Toc151193855"/>
      <w:bookmarkStart w:id="794" w:name="_Toc142311043"/>
      <w:bookmarkStart w:id="795" w:name="_Toc353873941"/>
      <w:bookmarkStart w:id="796" w:name="_Toc353825551"/>
      <w:bookmarkStart w:id="797" w:name="_Toc265228393"/>
      <w:bookmarkStart w:id="798" w:name="_Toc305158897"/>
      <w:bookmarkStart w:id="799" w:name="_Toc353825545"/>
      <w:bookmarkStart w:id="800" w:name="_Toc150774760"/>
      <w:bookmarkStart w:id="801" w:name="_Toc264969245"/>
      <w:bookmarkStart w:id="802" w:name="_Toc353873665"/>
      <w:bookmarkStart w:id="803" w:name="_Toc150480793"/>
      <w:bookmarkStart w:id="804" w:name="_Toc226965828"/>
      <w:bookmarkStart w:id="805" w:name="_Toc195842920"/>
      <w:bookmarkStart w:id="806" w:name="_Toc142311057"/>
      <w:bookmarkStart w:id="807" w:name="_Toc305158823"/>
      <w:bookmarkStart w:id="808" w:name="_Toc353873935"/>
      <w:bookmarkStart w:id="809" w:name="_Toc127151555"/>
      <w:bookmarkStart w:id="810" w:name="_Toc226337251"/>
      <w:r>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2266A16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1" w:name="_Toc520356167"/>
    </w:p>
    <w:p w14:paraId="564A532B">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1"/>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2" w:name="OLE_LINK41"/>
            <w:r>
              <w:rPr>
                <w:color w:val="000000"/>
                <w:kern w:val="0"/>
                <w:sz w:val="24"/>
              </w:rPr>
              <w:t>投标完整性</w:t>
            </w:r>
            <w:bookmarkEnd w:id="812"/>
          </w:p>
        </w:tc>
        <w:tc>
          <w:tcPr>
            <w:tcW w:w="6561" w:type="dxa"/>
            <w:vAlign w:val="center"/>
          </w:tcPr>
          <w:p w14:paraId="6665FC0F">
            <w:pPr>
              <w:widowControl/>
              <w:jc w:val="left"/>
              <w:rPr>
                <w:color w:val="000000"/>
                <w:kern w:val="0"/>
                <w:sz w:val="24"/>
              </w:rPr>
            </w:pPr>
            <w:bookmarkStart w:id="813" w:name="OLE_LINK42"/>
            <w:r>
              <w:rPr>
                <w:sz w:val="24"/>
              </w:rPr>
              <w:t>未将一个采购包中的内容拆分投标；</w:t>
            </w:r>
            <w:bookmarkEnd w:id="813"/>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14" w:name="_Hlk211964938"/>
            <w:r>
              <w:rPr>
                <w:color w:val="000000"/>
                <w:kern w:val="0"/>
                <w:sz w:val="24"/>
              </w:rPr>
              <w:t>4</w:t>
            </w:r>
          </w:p>
        </w:tc>
        <w:tc>
          <w:tcPr>
            <w:tcW w:w="1769" w:type="dxa"/>
            <w:vAlign w:val="center"/>
          </w:tcPr>
          <w:p w14:paraId="6D1A38FE">
            <w:pPr>
              <w:widowControl/>
              <w:jc w:val="left"/>
              <w:rPr>
                <w:color w:val="000000"/>
                <w:kern w:val="0"/>
                <w:sz w:val="24"/>
              </w:rPr>
            </w:pPr>
            <w:bookmarkStart w:id="815" w:name="OLE_LINK43"/>
            <w:r>
              <w:rPr>
                <w:color w:val="000000"/>
                <w:kern w:val="0"/>
                <w:sz w:val="24"/>
              </w:rPr>
              <w:t>报价唯一性</w:t>
            </w:r>
            <w:bookmarkEnd w:id="815"/>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4"/>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16"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6"/>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17" w:name="OLE_LINK48"/>
            <w:r>
              <w:rPr>
                <w:color w:val="000000"/>
                <w:kern w:val="0"/>
                <w:sz w:val="24"/>
              </w:rPr>
              <w:t>分包其他要求（如有）</w:t>
            </w:r>
            <w:bookmarkEnd w:id="817"/>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18"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18"/>
          </w:p>
        </w:tc>
      </w:tr>
      <w:tr w14:paraId="64ED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DFB7BCC">
            <w:pPr>
              <w:widowControl/>
              <w:jc w:val="center"/>
              <w:rPr>
                <w:rFonts w:hint="default" w:eastAsia="宋体"/>
                <w:color w:val="000000"/>
                <w:kern w:val="0"/>
                <w:sz w:val="24"/>
                <w:lang w:val="en-US" w:eastAsia="zh-CN"/>
              </w:rPr>
            </w:pPr>
            <w:r>
              <w:rPr>
                <w:rFonts w:hint="eastAsia"/>
                <w:color w:val="000000"/>
                <w:kern w:val="0"/>
                <w:sz w:val="24"/>
                <w:lang w:val="en-US" w:eastAsia="zh-CN"/>
              </w:rPr>
              <w:t>12</w:t>
            </w:r>
          </w:p>
        </w:tc>
        <w:tc>
          <w:tcPr>
            <w:tcW w:w="1769" w:type="dxa"/>
            <w:vAlign w:val="center"/>
          </w:tcPr>
          <w:p w14:paraId="130C9F1F">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2BE62BD2">
            <w:pPr>
              <w:widowControl/>
              <w:jc w:val="left"/>
              <w:rPr>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3</w:t>
            </w:r>
          </w:p>
        </w:tc>
        <w:tc>
          <w:tcPr>
            <w:tcW w:w="1769" w:type="dxa"/>
            <w:vAlign w:val="center"/>
          </w:tcPr>
          <w:p w14:paraId="2D480A37">
            <w:pPr>
              <w:widowControl/>
              <w:jc w:val="left"/>
              <w:rPr>
                <w:color w:val="000000"/>
                <w:kern w:val="0"/>
                <w:sz w:val="24"/>
              </w:rPr>
            </w:pPr>
            <w:r>
              <w:rPr>
                <w:color w:val="000000"/>
                <w:kern w:val="0"/>
                <w:sz w:val="24"/>
              </w:rPr>
              <w:t>进口产品</w:t>
            </w:r>
          </w:p>
          <w:p w14:paraId="3FBCAA76">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bookmarkStart w:id="819" w:name="OLE_LINK50"/>
            <w:r>
              <w:rPr>
                <w:sz w:val="24"/>
              </w:rPr>
              <w:t>招标文件不接受进口产品投标的内容时，投标人所投产品不含进口产品；</w:t>
            </w:r>
            <w:bookmarkEnd w:id="819"/>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bookmarkStart w:id="820" w:name="OLE_LINK51"/>
            <w:r>
              <w:rPr>
                <w:color w:val="000000"/>
                <w:kern w:val="0"/>
                <w:sz w:val="24"/>
              </w:rPr>
              <w:t>国家有关部门对投标人的投标产品有强制性规定或要求的</w:t>
            </w:r>
            <w:bookmarkEnd w:id="820"/>
          </w:p>
        </w:tc>
        <w:tc>
          <w:tcPr>
            <w:tcW w:w="6561" w:type="dxa"/>
            <w:vAlign w:val="center"/>
          </w:tcPr>
          <w:p w14:paraId="52BBBDC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76B7F2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1F93C6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18E26D7">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bookmarkStart w:id="821" w:name="OLE_LINK52"/>
            <w:r>
              <w:rPr>
                <w:color w:val="000000"/>
                <w:kern w:val="0"/>
                <w:sz w:val="24"/>
              </w:rPr>
              <w:t>串通投标</w:t>
            </w:r>
            <w:bookmarkEnd w:id="821"/>
          </w:p>
        </w:tc>
        <w:tc>
          <w:tcPr>
            <w:tcW w:w="6561" w:type="dxa"/>
            <w:vAlign w:val="center"/>
          </w:tcPr>
          <w:p w14:paraId="423890A1">
            <w:pPr>
              <w:widowControl/>
              <w:jc w:val="left"/>
              <w:rPr>
                <w:color w:val="000000"/>
                <w:kern w:val="0"/>
                <w:sz w:val="24"/>
              </w:rPr>
            </w:pPr>
            <w:bookmarkStart w:id="822" w:name="OLE_LINK53"/>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22"/>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rFonts w:hint="eastAsia" w:eastAsia="宋体"/>
                <w:color w:val="000000"/>
                <w:kern w:val="0"/>
                <w:sz w:val="24"/>
                <w:lang w:eastAsia="zh-CN"/>
              </w:rPr>
            </w:pPr>
            <w:bookmarkStart w:id="823"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bookmarkStart w:id="824" w:name="OLE_LINK56"/>
            <w:r>
              <w:rPr>
                <w:color w:val="000000" w:themeColor="text1"/>
                <w:sz w:val="24"/>
                <w14:textFill>
                  <w14:solidFill>
                    <w14:schemeClr w14:val="tx1"/>
                  </w14:solidFill>
                </w14:textFill>
              </w:rPr>
              <w:t>投标人、投标文件不存在不符合法律、法规和招标文件规定的其他无效情形。</w:t>
            </w:r>
            <w:bookmarkEnd w:id="824"/>
          </w:p>
        </w:tc>
      </w:tr>
      <w:bookmarkEnd w:id="823"/>
    </w:tbl>
    <w:p w14:paraId="00BC1570">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218234">
      <w:pPr>
        <w:numPr>
          <w:ilvl w:val="0"/>
          <w:numId w:val="12"/>
        </w:numPr>
        <w:tabs>
          <w:tab w:val="left" w:pos="360"/>
        </w:tabs>
        <w:snapToGrid w:val="0"/>
        <w:spacing w:line="360" w:lineRule="auto"/>
        <w:outlineLvl w:val="1"/>
        <w:rPr>
          <w:sz w:val="24"/>
        </w:rPr>
      </w:pPr>
      <w:r>
        <w:rPr>
          <w:sz w:val="24"/>
        </w:rPr>
        <w:t>投标文件有关事项的澄清或者说明</w:t>
      </w:r>
    </w:p>
    <w:p w14:paraId="778CD43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5" w:name="_Hlk144225607"/>
      <w:r>
        <w:rPr>
          <w:color w:val="000000"/>
          <w:sz w:val="24"/>
          <w:szCs w:val="20"/>
        </w:rPr>
        <w:t>若投标人为事业单位或其他组织或分支机构，可为单位负责人</w:t>
      </w:r>
      <w:bookmarkEnd w:id="825"/>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2"/>
        </w:numPr>
        <w:tabs>
          <w:tab w:val="left" w:pos="360"/>
        </w:tabs>
        <w:snapToGrid w:val="0"/>
        <w:spacing w:line="360" w:lineRule="auto"/>
        <w:outlineLvl w:val="1"/>
        <w:rPr>
          <w:sz w:val="24"/>
        </w:rPr>
      </w:pPr>
      <w:r>
        <w:rPr>
          <w:sz w:val="24"/>
        </w:rPr>
        <w:t>投标文件的比较和评价</w:t>
      </w:r>
      <w:bookmarkEnd w:id="795"/>
      <w:bookmarkEnd w:id="796"/>
    </w:p>
    <w:p w14:paraId="34EFEB7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2"/>
        </w:numPr>
        <w:tabs>
          <w:tab w:val="left" w:pos="1080"/>
        </w:tabs>
        <w:snapToGrid w:val="0"/>
        <w:spacing w:line="360" w:lineRule="auto"/>
        <w:ind w:left="1077" w:hanging="720"/>
        <w:rPr>
          <w:sz w:val="24"/>
        </w:rPr>
      </w:pPr>
      <w:r>
        <w:rPr>
          <w:sz w:val="24"/>
        </w:rPr>
        <w:t>评标方法和评标标准</w:t>
      </w:r>
    </w:p>
    <w:p w14:paraId="16648093">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2"/>
        </w:numPr>
        <w:tabs>
          <w:tab w:val="left" w:pos="360"/>
        </w:tabs>
        <w:snapToGrid w:val="0"/>
        <w:spacing w:line="360" w:lineRule="auto"/>
        <w:outlineLvl w:val="1"/>
        <w:rPr>
          <w:sz w:val="24"/>
        </w:rPr>
      </w:pPr>
      <w:r>
        <w:rPr>
          <w:sz w:val="24"/>
        </w:rPr>
        <w:t>确定</w:t>
      </w:r>
      <w:bookmarkStart w:id="826" w:name="_Toc150509297"/>
      <w:bookmarkStart w:id="827" w:name="_Ref467307010"/>
      <w:bookmarkStart w:id="828" w:name="_Toc150774751"/>
      <w:bookmarkStart w:id="829" w:name="_Toc151193716"/>
      <w:bookmarkStart w:id="830" w:name="_Toc164351640"/>
      <w:bookmarkStart w:id="831" w:name="_Toc264969236"/>
      <w:bookmarkStart w:id="832" w:name="_Toc226965819"/>
      <w:bookmarkStart w:id="833" w:name="_Toc150480784"/>
      <w:bookmarkStart w:id="834" w:name="_Toc127151747"/>
      <w:bookmarkStart w:id="835" w:name="_Toc164229387"/>
      <w:bookmarkStart w:id="836" w:name="_Toc226965736"/>
      <w:bookmarkStart w:id="837" w:name="_Toc151193788"/>
      <w:bookmarkStart w:id="838" w:name="_Toc149720839"/>
      <w:bookmarkStart w:id="839" w:name="_Toc265228384"/>
      <w:bookmarkStart w:id="840" w:name="_Toc226309790"/>
      <w:bookmarkStart w:id="841" w:name="_Toc150774646"/>
      <w:bookmarkStart w:id="842" w:name="_Toc151190173"/>
      <w:bookmarkStart w:id="843" w:name="_Toc142311048"/>
      <w:bookmarkStart w:id="844" w:name="_Toc151193934"/>
      <w:bookmarkStart w:id="845" w:name="_Toc127161460"/>
      <w:bookmarkStart w:id="846" w:name="_Toc520356170"/>
      <w:bookmarkStart w:id="847" w:name="_Toc305158888"/>
      <w:bookmarkStart w:id="848" w:name="_Toc151193644"/>
      <w:bookmarkStart w:id="849" w:name="_Toc127151546"/>
      <w:bookmarkStart w:id="850" w:name="_Toc195842911"/>
      <w:bookmarkStart w:id="851" w:name="_Toc164229241"/>
      <w:bookmarkStart w:id="852" w:name="_Toc226337242"/>
      <w:bookmarkStart w:id="853" w:name="_Toc305158814"/>
      <w:bookmarkStart w:id="854" w:name="_Toc151193860"/>
      <w:bookmarkStart w:id="855" w:name="_Toc164608660"/>
      <w:bookmarkStart w:id="856" w:name="_Toc164608815"/>
      <w:r>
        <w:rPr>
          <w:sz w:val="24"/>
        </w:rPr>
        <w:t>中标候选人名单</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71EB221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2"/>
        </w:numPr>
        <w:tabs>
          <w:tab w:val="left" w:pos="360"/>
        </w:tabs>
        <w:snapToGrid w:val="0"/>
        <w:spacing w:line="360" w:lineRule="auto"/>
        <w:outlineLvl w:val="1"/>
        <w:rPr>
          <w:sz w:val="24"/>
        </w:rPr>
      </w:pPr>
      <w:r>
        <w:rPr>
          <w:sz w:val="24"/>
        </w:rPr>
        <w:t>报告违法行为</w:t>
      </w:r>
    </w:p>
    <w:p w14:paraId="2A768C77">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r>
        <w:rPr>
          <w:b/>
          <w:sz w:val="24"/>
        </w:rPr>
        <w:t>二、评标标准</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40"/>
        <w:gridCol w:w="756"/>
        <w:gridCol w:w="4585"/>
        <w:gridCol w:w="2440"/>
      </w:tblGrid>
      <w:tr w14:paraId="2D1C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7" w:type="dxa"/>
            <w:vAlign w:val="center"/>
          </w:tcPr>
          <w:p w14:paraId="03584A5F">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0" w:type="dxa"/>
            <w:vAlign w:val="center"/>
          </w:tcPr>
          <w:p w14:paraId="59DE7A46">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756" w:type="dxa"/>
            <w:vAlign w:val="center"/>
          </w:tcPr>
          <w:p w14:paraId="69A3F3CC">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4585" w:type="dxa"/>
            <w:vAlign w:val="center"/>
          </w:tcPr>
          <w:p w14:paraId="6BD21F3D">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2440" w:type="dxa"/>
            <w:vAlign w:val="center"/>
          </w:tcPr>
          <w:p w14:paraId="3A0E2597">
            <w:pPr>
              <w:pStyle w:val="249"/>
              <w:spacing w:before="0" w:after="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14:paraId="01E7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8" w:type="dxa"/>
            <w:gridSpan w:val="5"/>
            <w:vAlign w:val="center"/>
          </w:tcPr>
          <w:p w14:paraId="0EBCEA6D">
            <w:pPr>
              <w:pStyle w:val="249"/>
              <w:spacing w:before="0"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商务部分（20分）</w:t>
            </w:r>
          </w:p>
        </w:tc>
      </w:tr>
      <w:tr w14:paraId="3C9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0F2A71">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shd w:val="clear" w:color="auto" w:fill="auto"/>
            <w:vAlign w:val="center"/>
          </w:tcPr>
          <w:p w14:paraId="2BF78E9A">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类似</w:t>
            </w:r>
            <w:r>
              <w:rPr>
                <w:rFonts w:hint="eastAsia" w:ascii="宋体" w:hAnsi="宋体" w:eastAsia="宋体" w:cs="宋体"/>
                <w:color w:val="auto"/>
                <w:szCs w:val="21"/>
                <w:highlight w:val="none"/>
                <w:shd w:val="clear"/>
              </w:rPr>
              <w:t>业绩</w:t>
            </w:r>
          </w:p>
        </w:tc>
        <w:tc>
          <w:tcPr>
            <w:tcW w:w="756" w:type="dxa"/>
            <w:shd w:val="clear" w:color="auto" w:fill="auto"/>
            <w:vAlign w:val="center"/>
          </w:tcPr>
          <w:p w14:paraId="1048D18F">
            <w:pPr>
              <w:ind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 20</w:t>
            </w:r>
          </w:p>
        </w:tc>
        <w:tc>
          <w:tcPr>
            <w:tcW w:w="4585" w:type="dxa"/>
            <w:shd w:val="clear" w:color="auto" w:fill="auto"/>
            <w:vAlign w:val="center"/>
          </w:tcPr>
          <w:p w14:paraId="11697CAC">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近3年（2023年4月1日至今）承担完成类似业绩：每有一项类似业绩得</w:t>
            </w:r>
            <w:r>
              <w:rPr>
                <w:rFonts w:hint="eastAsia" w:ascii="宋体" w:hAnsi="宋体" w:cs="宋体"/>
                <w:b w:val="0"/>
                <w:bCs w:val="0"/>
                <w:color w:val="auto"/>
                <w:szCs w:val="21"/>
                <w:highlight w:val="none"/>
                <w:shd w:val="clear"/>
                <w:lang w:val="en-US" w:eastAsia="zh-CN"/>
              </w:rPr>
              <w:t>5</w:t>
            </w:r>
            <w:r>
              <w:rPr>
                <w:rFonts w:hint="eastAsia" w:ascii="宋体" w:hAnsi="宋体" w:cs="宋体"/>
                <w:color w:val="auto"/>
                <w:szCs w:val="21"/>
                <w:highlight w:val="none"/>
                <w:shd w:val="clear"/>
                <w:lang w:val="en-US" w:eastAsia="zh-CN"/>
              </w:rPr>
              <w:t>分，最多20分。注：须提供与用户签订的合同首页、合同内容、合同服务期所在页、签字盖章页的复印件等体现项目内容、项目服务期的相关文件作为证明。</w:t>
            </w:r>
          </w:p>
        </w:tc>
        <w:tc>
          <w:tcPr>
            <w:tcW w:w="2440" w:type="dxa"/>
            <w:vAlign w:val="center"/>
          </w:tcPr>
          <w:p w14:paraId="4723808B">
            <w:pPr>
              <w:pStyle w:val="249"/>
              <w:spacing w:before="0" w:after="0" w:line="240" w:lineRule="auto"/>
              <w:rPr>
                <w:rFonts w:hint="eastAsia" w:ascii="宋体" w:hAnsi="宋体" w:eastAsia="宋体" w:cs="宋体"/>
                <w:color w:val="auto"/>
                <w:sz w:val="21"/>
                <w:szCs w:val="21"/>
                <w:highlight w:val="none"/>
              </w:rPr>
            </w:pPr>
          </w:p>
        </w:tc>
      </w:tr>
      <w:tr w14:paraId="39C2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28" w:type="dxa"/>
            <w:gridSpan w:val="5"/>
            <w:vAlign w:val="center"/>
          </w:tcPr>
          <w:p w14:paraId="021A81AD">
            <w:pPr>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技术部分（</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lang w:val="en-US" w:eastAsia="zh-CN"/>
              </w:rPr>
              <w:t>分）</w:t>
            </w:r>
          </w:p>
        </w:tc>
      </w:tr>
      <w:tr w14:paraId="6BC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171E93">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vAlign w:val="center"/>
          </w:tcPr>
          <w:p w14:paraId="72910FF8">
            <w:pPr>
              <w:ind w:firstLine="0" w:firstLineChars="0"/>
              <w:jc w:val="left"/>
              <w:rPr>
                <w:rFonts w:hint="eastAsia" w:ascii="宋体" w:hAnsi="宋体" w:cs="宋体"/>
                <w:color w:val="auto"/>
                <w:szCs w:val="21"/>
                <w:highlight w:val="none"/>
                <w:shd w:val="clear"/>
                <w:lang w:val="en-US" w:eastAsia="en-US"/>
              </w:rPr>
            </w:pPr>
            <w:r>
              <w:rPr>
                <w:rFonts w:hint="eastAsia" w:ascii="宋体" w:hAnsi="宋体" w:cs="宋体"/>
                <w:color w:val="auto"/>
                <w:szCs w:val="21"/>
                <w:highlight w:val="none"/>
                <w:shd w:val="clear"/>
                <w:lang w:val="en-US" w:eastAsia="zh-CN"/>
              </w:rPr>
              <w:t>整体设想策划和对项目需求理解</w:t>
            </w:r>
          </w:p>
        </w:tc>
        <w:tc>
          <w:tcPr>
            <w:tcW w:w="756" w:type="dxa"/>
            <w:vAlign w:val="center"/>
          </w:tcPr>
          <w:p w14:paraId="61373F36">
            <w:pPr>
              <w:ind w:firstLine="0" w:firstLineChars="0"/>
              <w:jc w:val="left"/>
              <w:rPr>
                <w:rFonts w:hint="eastAsia" w:ascii="宋体" w:hAnsi="宋体" w:cs="宋体"/>
                <w:color w:val="auto"/>
                <w:szCs w:val="21"/>
                <w:highlight w:val="none"/>
                <w:shd w:val="clear"/>
                <w:lang w:val="en-US" w:eastAsia="en-US"/>
              </w:rPr>
            </w:pPr>
            <w:r>
              <w:rPr>
                <w:rFonts w:hint="eastAsia" w:ascii="宋体" w:hAnsi="宋体" w:cs="宋体"/>
                <w:color w:val="auto"/>
                <w:szCs w:val="21"/>
                <w:highlight w:val="none"/>
                <w:shd w:val="clear"/>
                <w:lang w:val="en-US" w:eastAsia="zh-CN"/>
              </w:rPr>
              <w:t>8</w:t>
            </w:r>
          </w:p>
        </w:tc>
        <w:tc>
          <w:tcPr>
            <w:tcW w:w="4585" w:type="dxa"/>
            <w:vAlign w:val="center"/>
          </w:tcPr>
          <w:p w14:paraId="2406B856">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评标委员会根据投标人提供的对本项目服务需求理解和整体设想策划综合评判。</w:t>
            </w:r>
          </w:p>
          <w:p w14:paraId="5C4BBD45">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设想全面、合理、针对性强、理解深刻得8分；</w:t>
            </w:r>
          </w:p>
          <w:p w14:paraId="501F5E98">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设想较好、较全面合理、针对性较强、理解较深刻得6分；</w:t>
            </w:r>
          </w:p>
          <w:p w14:paraId="3D6742A3">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设想满足项目需求、较合理、有一定针对性、理解较全面得4分；</w:t>
            </w:r>
          </w:p>
          <w:p w14:paraId="0D35C7B6">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设想基本符合项目需求、合理性一般、针对性一般、理解一般得2分；</w:t>
            </w:r>
          </w:p>
          <w:p w14:paraId="03ECDE95">
            <w:pPr>
              <w:ind w:firstLine="0" w:firstLineChars="0"/>
              <w:jc w:val="left"/>
              <w:rPr>
                <w:rFonts w:hint="eastAsia" w:ascii="宋体" w:hAnsi="宋体" w:cs="宋体"/>
                <w:color w:val="auto"/>
                <w:szCs w:val="21"/>
                <w:highlight w:val="none"/>
                <w:shd w:val="clear"/>
                <w:lang w:val="en-US" w:eastAsia="en-US"/>
              </w:rPr>
            </w:pPr>
            <w:r>
              <w:rPr>
                <w:rFonts w:hint="eastAsia" w:ascii="宋体" w:hAnsi="宋体" w:cs="宋体"/>
                <w:color w:val="auto"/>
                <w:szCs w:val="21"/>
                <w:highlight w:val="none"/>
                <w:shd w:val="clear"/>
                <w:lang w:val="en-US" w:eastAsia="zh-CN"/>
              </w:rPr>
              <w:t>设想较差或不合理或有明显缺陷，理解较差得0分。</w:t>
            </w:r>
          </w:p>
        </w:tc>
        <w:tc>
          <w:tcPr>
            <w:tcW w:w="2440" w:type="dxa"/>
            <w:vAlign w:val="center"/>
          </w:tcPr>
          <w:p w14:paraId="2F341C7E">
            <w:pPr>
              <w:pStyle w:val="249"/>
              <w:spacing w:before="0" w:after="0" w:line="240" w:lineRule="auto"/>
              <w:rPr>
                <w:rFonts w:hint="eastAsia" w:ascii="宋体" w:hAnsi="宋体" w:eastAsia="宋体" w:cs="宋体"/>
                <w:color w:val="auto"/>
                <w:sz w:val="21"/>
                <w:szCs w:val="21"/>
                <w:highlight w:val="none"/>
              </w:rPr>
            </w:pPr>
          </w:p>
        </w:tc>
      </w:tr>
      <w:tr w14:paraId="123F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07" w:type="dxa"/>
            <w:vAlign w:val="center"/>
          </w:tcPr>
          <w:p w14:paraId="7CF741F8">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140" w:type="dxa"/>
            <w:vAlign w:val="center"/>
          </w:tcPr>
          <w:p w14:paraId="357412ED">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服务方案</w:t>
            </w:r>
          </w:p>
        </w:tc>
        <w:tc>
          <w:tcPr>
            <w:tcW w:w="756" w:type="dxa"/>
            <w:vAlign w:val="center"/>
          </w:tcPr>
          <w:p w14:paraId="177C24B5">
            <w:pPr>
              <w:ind w:firstLine="0" w:firstLineChars="0"/>
              <w:jc w:val="left"/>
              <w:rPr>
                <w:rFonts w:hint="default"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32</w:t>
            </w:r>
          </w:p>
        </w:tc>
        <w:tc>
          <w:tcPr>
            <w:tcW w:w="4585" w:type="dxa"/>
            <w:vAlign w:val="center"/>
          </w:tcPr>
          <w:p w14:paraId="379E3FF4">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本项目采购需求中要求的7项服务方案（包括更新采伐、退化林修复采伐、抚育生长伐、抚育卫生伐、抚育修枝、水分管理、抚育割灌、补植），针对各项管理重点、难点把握准确，内容安排合理且方案内容全面详细，操作性强，得32分；</w:t>
            </w:r>
          </w:p>
          <w:p w14:paraId="1935DEF0">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重点、难点把握较全面，方案内容全面且较详细，操作性强得24分；</w:t>
            </w:r>
          </w:p>
          <w:p w14:paraId="4EB4334A">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把握部分项目的重点、难点，方案内容不全面但较详细，有操作性得12分；</w:t>
            </w:r>
          </w:p>
          <w:p w14:paraId="099DD4E0">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重点、难点把握不准确，方案内容不全面且不详细，操作性不强得8；</w:t>
            </w:r>
          </w:p>
          <w:p w14:paraId="4837C224">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无重点、难点体现，方案内容不全面且不详细，操作性较差得4分；</w:t>
            </w:r>
          </w:p>
          <w:p w14:paraId="497D5883">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完全不合理或不提供则不得分。</w:t>
            </w:r>
          </w:p>
        </w:tc>
        <w:tc>
          <w:tcPr>
            <w:tcW w:w="2440" w:type="dxa"/>
            <w:vAlign w:val="center"/>
          </w:tcPr>
          <w:p w14:paraId="5C855BB2">
            <w:pPr>
              <w:pStyle w:val="249"/>
              <w:spacing w:before="0" w:after="0" w:line="240" w:lineRule="auto"/>
              <w:rPr>
                <w:rFonts w:hint="eastAsia" w:ascii="宋体" w:hAnsi="宋体" w:eastAsia="宋体" w:cs="宋体"/>
                <w:color w:val="auto"/>
                <w:sz w:val="21"/>
                <w:szCs w:val="21"/>
                <w:highlight w:val="none"/>
              </w:rPr>
            </w:pPr>
          </w:p>
        </w:tc>
      </w:tr>
      <w:tr w14:paraId="3B04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747BF425">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1140" w:type="dxa"/>
            <w:shd w:val="clear" w:color="auto" w:fill="auto"/>
            <w:vAlign w:val="center"/>
          </w:tcPr>
          <w:p w14:paraId="744161ED">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项目负责人</w:t>
            </w:r>
          </w:p>
        </w:tc>
        <w:tc>
          <w:tcPr>
            <w:tcW w:w="756" w:type="dxa"/>
            <w:shd w:val="clear" w:color="auto" w:fill="auto"/>
            <w:vAlign w:val="center"/>
          </w:tcPr>
          <w:p w14:paraId="32A10FF6">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8</w:t>
            </w:r>
          </w:p>
        </w:tc>
        <w:tc>
          <w:tcPr>
            <w:tcW w:w="4585" w:type="dxa"/>
            <w:shd w:val="clear" w:color="auto" w:fill="auto"/>
            <w:vAlign w:val="center"/>
          </w:tcPr>
          <w:p w14:paraId="3EB8FC30">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项目负责人具有园林绿化相关专业中级（含）及以上职称得4分；</w:t>
            </w:r>
          </w:p>
          <w:p w14:paraId="00AE830B">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技术负责人具有园林绿化相关专业中级（含）及以上职称得4分。；</w:t>
            </w:r>
          </w:p>
          <w:p w14:paraId="28346385">
            <w:pPr>
              <w:ind w:firstLine="0" w:firstLineChars="0"/>
              <w:jc w:val="left"/>
              <w:rPr>
                <w:rFonts w:hint="default"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不提供不得分。</w:t>
            </w:r>
          </w:p>
        </w:tc>
        <w:tc>
          <w:tcPr>
            <w:tcW w:w="2440" w:type="dxa"/>
            <w:vAlign w:val="center"/>
          </w:tcPr>
          <w:p w14:paraId="75990950">
            <w:pPr>
              <w:pStyle w:val="249"/>
              <w:spacing w:before="0" w:after="0" w:line="240" w:lineRule="auto"/>
              <w:rPr>
                <w:rFonts w:hint="eastAsia" w:ascii="宋体" w:hAnsi="宋体" w:eastAsia="宋体" w:cs="宋体"/>
                <w:color w:val="auto"/>
                <w:sz w:val="21"/>
                <w:szCs w:val="21"/>
                <w:highlight w:val="none"/>
              </w:rPr>
            </w:pPr>
          </w:p>
        </w:tc>
      </w:tr>
      <w:tr w14:paraId="1C8B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707" w:type="dxa"/>
            <w:vAlign w:val="center"/>
          </w:tcPr>
          <w:p w14:paraId="4FE2DACB">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1140" w:type="dxa"/>
            <w:shd w:val="clear" w:color="auto" w:fill="auto"/>
            <w:vAlign w:val="center"/>
          </w:tcPr>
          <w:p w14:paraId="6C798C33">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项目团队配置</w:t>
            </w:r>
          </w:p>
        </w:tc>
        <w:tc>
          <w:tcPr>
            <w:tcW w:w="756" w:type="dxa"/>
            <w:shd w:val="clear" w:color="auto" w:fill="auto"/>
            <w:vAlign w:val="center"/>
          </w:tcPr>
          <w:p w14:paraId="6A7893A0">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8</w:t>
            </w:r>
          </w:p>
        </w:tc>
        <w:tc>
          <w:tcPr>
            <w:tcW w:w="4585" w:type="dxa"/>
            <w:shd w:val="clear" w:color="auto" w:fill="auto"/>
            <w:vAlign w:val="center"/>
          </w:tcPr>
          <w:p w14:paraId="477498AF">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团队人员配备专业完整、齐备且安排合理，可优于项目需求得8分；人员配备情况可满足项目需求得5分；人员配备情况可部分满足项目需求得2分，完全不能满足项目需求或不提供则不得分。</w:t>
            </w:r>
          </w:p>
        </w:tc>
        <w:tc>
          <w:tcPr>
            <w:tcW w:w="2440" w:type="dxa"/>
            <w:vAlign w:val="center"/>
          </w:tcPr>
          <w:p w14:paraId="35178C27">
            <w:pPr>
              <w:pStyle w:val="249"/>
              <w:spacing w:before="0" w:after="0" w:line="240" w:lineRule="auto"/>
              <w:rPr>
                <w:rFonts w:hint="eastAsia" w:ascii="宋体" w:hAnsi="宋体" w:eastAsia="宋体" w:cs="宋体"/>
                <w:color w:val="auto"/>
                <w:sz w:val="21"/>
                <w:szCs w:val="21"/>
                <w:highlight w:val="none"/>
              </w:rPr>
            </w:pPr>
          </w:p>
        </w:tc>
      </w:tr>
      <w:tr w14:paraId="6381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AD7D0E8">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1140" w:type="dxa"/>
            <w:shd w:val="clear" w:color="auto" w:fill="auto"/>
            <w:vAlign w:val="center"/>
          </w:tcPr>
          <w:p w14:paraId="0C1D7C73">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拟投入本项目的设备</w:t>
            </w:r>
          </w:p>
        </w:tc>
        <w:tc>
          <w:tcPr>
            <w:tcW w:w="756" w:type="dxa"/>
            <w:shd w:val="clear" w:color="auto" w:fill="auto"/>
            <w:vAlign w:val="center"/>
          </w:tcPr>
          <w:p w14:paraId="58C4478F">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8</w:t>
            </w:r>
          </w:p>
        </w:tc>
        <w:tc>
          <w:tcPr>
            <w:tcW w:w="4585" w:type="dxa"/>
            <w:shd w:val="clear" w:color="auto" w:fill="auto"/>
            <w:vAlign w:val="center"/>
          </w:tcPr>
          <w:p w14:paraId="132466C2">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设备齐全或优于工作要求（应该具有能够承担完成本项目的实力，提供自有器械设备和数量)得8分；可完全满足工作要求得6分；可基本满足工作要求得4分；不能完全满足工作要求得2分；完全不能满足项目需求或不提供则不得分。</w:t>
            </w:r>
          </w:p>
        </w:tc>
        <w:tc>
          <w:tcPr>
            <w:tcW w:w="2440" w:type="dxa"/>
            <w:vAlign w:val="center"/>
          </w:tcPr>
          <w:p w14:paraId="7BF3CBE4">
            <w:pPr>
              <w:pStyle w:val="249"/>
              <w:spacing w:before="0" w:after="0" w:line="240" w:lineRule="auto"/>
              <w:rPr>
                <w:rFonts w:hint="eastAsia" w:ascii="宋体" w:hAnsi="宋体" w:eastAsia="宋体" w:cs="宋体"/>
                <w:color w:val="auto"/>
                <w:sz w:val="21"/>
                <w:szCs w:val="21"/>
                <w:highlight w:val="none"/>
              </w:rPr>
            </w:pPr>
          </w:p>
        </w:tc>
      </w:tr>
      <w:tr w14:paraId="53E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0A22B748">
            <w:pPr>
              <w:ind w:firstLine="28"/>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p>
        </w:tc>
        <w:tc>
          <w:tcPr>
            <w:tcW w:w="1140" w:type="dxa"/>
            <w:shd w:val="clear" w:color="auto" w:fill="auto"/>
            <w:vAlign w:val="center"/>
          </w:tcPr>
          <w:p w14:paraId="64D02C85">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应急措施保障方案</w:t>
            </w:r>
          </w:p>
        </w:tc>
        <w:tc>
          <w:tcPr>
            <w:tcW w:w="756" w:type="dxa"/>
            <w:shd w:val="clear" w:color="auto" w:fill="auto"/>
            <w:vAlign w:val="center"/>
          </w:tcPr>
          <w:p w14:paraId="70B5F005">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6</w:t>
            </w:r>
          </w:p>
        </w:tc>
        <w:tc>
          <w:tcPr>
            <w:tcW w:w="4585" w:type="dxa"/>
            <w:shd w:val="clear" w:color="auto" w:fill="auto"/>
            <w:vAlign w:val="center"/>
          </w:tcPr>
          <w:p w14:paraId="6794F3D0">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应急措施保障方案在管理策划、组织实施等方面内容全面，操作性强，得6分；内容较全面，有操作性得4分；内容不全面，操作性不强得2分，完全不合理或不提供则不得分。</w:t>
            </w:r>
          </w:p>
        </w:tc>
        <w:tc>
          <w:tcPr>
            <w:tcW w:w="2440" w:type="dxa"/>
            <w:vAlign w:val="center"/>
          </w:tcPr>
          <w:p w14:paraId="25256031">
            <w:pPr>
              <w:pStyle w:val="249"/>
              <w:spacing w:before="0" w:after="0" w:line="240" w:lineRule="auto"/>
              <w:rPr>
                <w:rFonts w:hint="eastAsia" w:ascii="宋体" w:hAnsi="宋体" w:eastAsia="宋体" w:cs="宋体"/>
                <w:color w:val="auto"/>
                <w:sz w:val="21"/>
                <w:szCs w:val="21"/>
                <w:highlight w:val="none"/>
              </w:rPr>
            </w:pPr>
          </w:p>
        </w:tc>
      </w:tr>
      <w:tr w14:paraId="12AF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5"/>
            <w:vAlign w:val="center"/>
          </w:tcPr>
          <w:p w14:paraId="366677AB">
            <w:pPr>
              <w:pStyle w:val="249"/>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价格得分（10分）</w:t>
            </w:r>
          </w:p>
        </w:tc>
      </w:tr>
      <w:tr w14:paraId="0875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7" w:type="dxa"/>
            <w:vAlign w:val="center"/>
          </w:tcPr>
          <w:p w14:paraId="783EB0C4">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6A00D7">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56" w:type="dxa"/>
            <w:vAlign w:val="center"/>
          </w:tcPr>
          <w:p w14:paraId="2F9C3FE9">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585" w:type="dxa"/>
            <w:vAlign w:val="center"/>
          </w:tcPr>
          <w:p w14:paraId="409E98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C7B0C5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投标报价得分＝（评标基准价/投标报价）×分值。</w:t>
            </w:r>
          </w:p>
        </w:tc>
        <w:tc>
          <w:tcPr>
            <w:tcW w:w="2440" w:type="dxa"/>
            <w:vAlign w:val="center"/>
          </w:tcPr>
          <w:p w14:paraId="42E90F41">
            <w:pPr>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此处投标报价指经过报价修正，及因落实政府采购政策进行价格调整后的报价，详见第四章《评标程序、评标方法和评标标准》2.4及2.5。</w:t>
            </w:r>
          </w:p>
        </w:tc>
      </w:tr>
      <w:tr w14:paraId="44E2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vAlign w:val="center"/>
          </w:tcPr>
          <w:p w14:paraId="1383439C">
            <w:pPr>
              <w:ind w:left="-38"/>
              <w:jc w:val="center"/>
              <w:rPr>
                <w:rFonts w:hint="eastAsia" w:ascii="宋体" w:hAnsi="宋体" w:eastAsia="宋体" w:cs="宋体"/>
                <w:color w:val="auto"/>
                <w:sz w:val="21"/>
                <w:szCs w:val="21"/>
                <w:highlight w:val="none"/>
              </w:rPr>
            </w:pPr>
            <w:r>
              <w:rPr>
                <w:rFonts w:hint="eastAsia" w:ascii="宋体" w:hAnsi="宋体" w:eastAsia="宋体" w:cs="宋体"/>
                <w:b/>
                <w:color w:val="auto"/>
                <w:kern w:val="2"/>
                <w:sz w:val="21"/>
                <w:szCs w:val="21"/>
                <w:highlight w:val="none"/>
                <w:lang w:val="en-US" w:eastAsia="zh-CN" w:bidi="ar-SA"/>
              </w:rPr>
              <w:t>政策性得分（0分）</w:t>
            </w:r>
          </w:p>
        </w:tc>
      </w:tr>
      <w:tr w14:paraId="4AE0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7" w:type="dxa"/>
            <w:vAlign w:val="center"/>
          </w:tcPr>
          <w:p w14:paraId="4E9771BA">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3FFEB5">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政策性得分</w:t>
            </w:r>
          </w:p>
        </w:tc>
        <w:tc>
          <w:tcPr>
            <w:tcW w:w="756" w:type="dxa"/>
            <w:vAlign w:val="center"/>
          </w:tcPr>
          <w:p w14:paraId="6145BBD0">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7025" w:type="dxa"/>
            <w:gridSpan w:val="2"/>
            <w:vAlign w:val="center"/>
          </w:tcPr>
          <w:p w14:paraId="3C20378A">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r w14:paraId="3E8B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gridSpan w:val="2"/>
            <w:vAlign w:val="center"/>
          </w:tcPr>
          <w:p w14:paraId="42B19508">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56" w:type="dxa"/>
            <w:vAlign w:val="center"/>
          </w:tcPr>
          <w:p w14:paraId="3C5088B0">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025" w:type="dxa"/>
            <w:gridSpan w:val="2"/>
            <w:vAlign w:val="center"/>
          </w:tcPr>
          <w:p w14:paraId="2D8C1EA9">
            <w:pPr>
              <w:rPr>
                <w:rFonts w:hint="eastAsia" w:ascii="宋体" w:hAnsi="宋体" w:eastAsia="宋体" w:cs="宋体"/>
                <w:color w:val="auto"/>
                <w:sz w:val="21"/>
                <w:szCs w:val="21"/>
                <w:highlight w:val="none"/>
              </w:rPr>
            </w:pPr>
          </w:p>
        </w:tc>
      </w:tr>
    </w:tbl>
    <w:p w14:paraId="59479FA0">
      <w:pPr>
        <w:widowControl/>
        <w:jc w:val="left"/>
        <w:textAlignment w:val="top"/>
        <w:rPr>
          <w:rFonts w:hint="eastAsia" w:ascii="宋体" w:hAnsi="宋体" w:cs="宋体"/>
        </w:rPr>
      </w:pPr>
    </w:p>
    <w:p w14:paraId="4693350A">
      <w:pPr>
        <w:rPr>
          <w:b/>
          <w:sz w:val="36"/>
          <w:szCs w:val="36"/>
        </w:rPr>
      </w:pPr>
      <w:bookmarkStart w:id="857" w:name="_Toc99301424"/>
      <w:r>
        <w:rPr>
          <w:b/>
          <w:sz w:val="36"/>
          <w:szCs w:val="36"/>
        </w:rPr>
        <w:br w:type="page"/>
      </w:r>
    </w:p>
    <w:p w14:paraId="3430A298">
      <w:pPr>
        <w:widowControl/>
        <w:ind w:firstLine="3253" w:firstLineChars="900"/>
        <w:jc w:val="left"/>
        <w:textAlignment w:val="top"/>
        <w:rPr>
          <w:b/>
          <w:sz w:val="36"/>
          <w:szCs w:val="36"/>
        </w:rPr>
      </w:pPr>
      <w:r>
        <w:rPr>
          <w:b/>
          <w:sz w:val="36"/>
          <w:szCs w:val="36"/>
        </w:rPr>
        <w:t>第五章   采购需求</w:t>
      </w:r>
      <w:bookmarkEnd w:id="857"/>
    </w:p>
    <w:p w14:paraId="2DB6FD09">
      <w:pPr>
        <w:widowControl/>
        <w:ind w:firstLine="4337" w:firstLineChars="1200"/>
        <w:jc w:val="left"/>
        <w:textAlignment w:val="top"/>
        <w:rPr>
          <w:b/>
          <w:sz w:val="36"/>
          <w:szCs w:val="36"/>
        </w:rPr>
      </w:pPr>
    </w:p>
    <w:p w14:paraId="33AAE50A">
      <w:pPr>
        <w:pStyle w:val="260"/>
        <w:keepNext w:val="0"/>
        <w:keepLines w:val="0"/>
        <w:pageBreakBefore w:val="0"/>
        <w:numPr>
          <w:ilvl w:val="0"/>
          <w:numId w:val="0"/>
        </w:numPr>
        <w:wordWrap/>
        <w:overflowPunct/>
        <w:topLinePunct w:val="0"/>
        <w:bidi w:val="0"/>
        <w:spacing w:line="240" w:lineRule="auto"/>
        <w:ind w:left="0" w:leftChars="0" w:firstLine="0" w:firstLineChars="0"/>
        <w:contextualSpacing/>
        <w:rPr>
          <w:rFonts w:hint="eastAsia" w:ascii="宋体" w:hAnsi="宋体" w:eastAsia="宋体" w:cs="宋体"/>
          <w:b/>
          <w:color w:val="auto"/>
          <w:sz w:val="24"/>
          <w:szCs w:val="24"/>
          <w:highlight w:val="none"/>
        </w:rPr>
      </w:pPr>
      <w:bookmarkStart w:id="858" w:name="_Toc99301425"/>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采购标的</w:t>
      </w:r>
    </w:p>
    <w:p w14:paraId="433B441A">
      <w:pPr>
        <w:keepNext w:val="0"/>
        <w:keepLines w:val="0"/>
        <w:pageBreakBefore w:val="0"/>
        <w:wordWrap/>
        <w:overflowPunct/>
        <w:topLinePunct w:val="0"/>
        <w:bidi w:val="0"/>
        <w:spacing w:line="240" w:lineRule="auto"/>
        <w:ind w:left="0"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采购标的</w:t>
      </w:r>
    </w:p>
    <w:tbl>
      <w:tblPr>
        <w:tblStyle w:val="44"/>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521"/>
        <w:gridCol w:w="1466"/>
        <w:gridCol w:w="840"/>
        <w:gridCol w:w="3602"/>
      </w:tblGrid>
      <w:tr w14:paraId="5458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6E445EF2">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521" w:type="dxa"/>
            <w:vAlign w:val="center"/>
          </w:tcPr>
          <w:p w14:paraId="6B9AA55C">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466" w:type="dxa"/>
            <w:vAlign w:val="center"/>
          </w:tcPr>
          <w:p w14:paraId="5198682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40" w:type="dxa"/>
            <w:vAlign w:val="center"/>
          </w:tcPr>
          <w:p w14:paraId="3C0BD2F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602" w:type="dxa"/>
            <w:vAlign w:val="center"/>
          </w:tcPr>
          <w:p w14:paraId="44A20E9F">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32FA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2C155C14">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2521" w:type="dxa"/>
            <w:vAlign w:val="center"/>
          </w:tcPr>
          <w:p w14:paraId="7ADBC41D">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共青林场滨河森林公园运营维护项目林木抚育管理服务采购项目</w:t>
            </w:r>
          </w:p>
        </w:tc>
        <w:tc>
          <w:tcPr>
            <w:tcW w:w="1466" w:type="dxa"/>
            <w:vAlign w:val="center"/>
          </w:tcPr>
          <w:p w14:paraId="2F1CAA9B">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233.178</w:t>
            </w:r>
          </w:p>
        </w:tc>
        <w:tc>
          <w:tcPr>
            <w:tcW w:w="840" w:type="dxa"/>
            <w:vAlign w:val="center"/>
          </w:tcPr>
          <w:p w14:paraId="3593DEF7">
            <w:pPr>
              <w:keepNext w:val="0"/>
              <w:keepLines w:val="0"/>
              <w:pageBreakBefore w:val="0"/>
              <w:kinsoku/>
              <w:wordWrap/>
              <w:overflowPunct/>
              <w:topLinePunct w:val="0"/>
              <w:bidi w:val="0"/>
              <w:spacing w:line="240" w:lineRule="auto"/>
              <w:ind w:left="0" w:firstLine="0" w:firstLineChars="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3602" w:type="dxa"/>
            <w:vAlign w:val="center"/>
          </w:tcPr>
          <w:p w14:paraId="69158D36">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在共青林场开展采伐、补植、修枝、割灌等森林经营活动</w:t>
            </w:r>
            <w:r>
              <w:rPr>
                <w:rFonts w:hint="eastAsia" w:ascii="宋体" w:hAnsi="宋体" w:cs="宋体"/>
                <w:bCs/>
                <w:color w:val="auto"/>
                <w:sz w:val="24"/>
                <w:szCs w:val="24"/>
                <w:highlight w:val="none"/>
                <w:lang w:val="en-US" w:eastAsia="zh-CN"/>
              </w:rPr>
              <w:t>。</w:t>
            </w:r>
          </w:p>
        </w:tc>
      </w:tr>
    </w:tbl>
    <w:p w14:paraId="40F19E0B">
      <w:pPr>
        <w:spacing w:line="360" w:lineRule="auto"/>
        <w:contextualSpacing/>
        <w:rPr>
          <w:bCs/>
          <w:sz w:val="24"/>
        </w:rPr>
      </w:pPr>
      <w:r>
        <w:rPr>
          <w:bCs/>
          <w:sz w:val="24"/>
        </w:rPr>
        <w:t>2. 项目背景/项目概述</w:t>
      </w:r>
    </w:p>
    <w:p w14:paraId="3D74D23F">
      <w:pPr>
        <w:pStyle w:val="260"/>
        <w:keepNext w:val="0"/>
        <w:keepLines w:val="0"/>
        <w:pageBreakBefore w:val="0"/>
        <w:numPr>
          <w:ilvl w:val="0"/>
          <w:numId w:val="0"/>
        </w:numPr>
        <w:wordWrap/>
        <w:overflowPunct/>
        <w:topLinePunct w:val="0"/>
        <w:bidi w:val="0"/>
        <w:spacing w:line="360" w:lineRule="auto"/>
        <w:ind w:left="0" w:leftChars="0" w:firstLine="480" w:firstLineChars="200"/>
        <w:contextualSpacing/>
        <w:rPr>
          <w:rFonts w:hint="eastAsia"/>
          <w:bCs/>
          <w:sz w:val="24"/>
          <w:lang w:val="en-US" w:eastAsia="zh-CN"/>
        </w:rPr>
      </w:pPr>
      <w:r>
        <w:rPr>
          <w:rFonts w:hint="eastAsia"/>
          <w:bCs/>
          <w:sz w:val="24"/>
          <w:lang w:val="en-US" w:eastAsia="zh-CN"/>
        </w:rPr>
        <w:t>本项目通过对共青林场开展森林经营活动，调整林分结构，提高林分质量，促进共青林场森林质量精准提升。</w:t>
      </w:r>
    </w:p>
    <w:p w14:paraId="56B6A518">
      <w:pPr>
        <w:pStyle w:val="260"/>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商务要求</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适用于所有合同包</w:t>
      </w:r>
      <w:r>
        <w:rPr>
          <w:rFonts w:hint="eastAsia" w:ascii="宋体" w:hAnsi="宋体" w:eastAsia="宋体" w:cs="宋体"/>
          <w:b/>
          <w:bCs/>
          <w:color w:val="auto"/>
          <w:sz w:val="24"/>
          <w:szCs w:val="24"/>
          <w:highlight w:val="none"/>
        </w:rPr>
        <w:t>）</w:t>
      </w:r>
    </w:p>
    <w:p w14:paraId="2DB97A88">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1. 交付（实施）的时间（期限）和地点（范围）</w:t>
      </w:r>
    </w:p>
    <w:p w14:paraId="729AC3B1">
      <w:pPr>
        <w:keepNext w:val="0"/>
        <w:keepLines w:val="0"/>
        <w:pageBreakBefore w:val="0"/>
        <w:wordWrap/>
        <w:overflowPunct/>
        <w:topLinePunct w:val="0"/>
        <w:bidi w:val="0"/>
        <w:spacing w:line="360" w:lineRule="auto"/>
        <w:ind w:left="0" w:firstLine="0" w:firstLineChars="0"/>
        <w:jc w:val="both"/>
        <w:outlineLvl w:val="2"/>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1.1实施期限：</w:t>
      </w:r>
      <w:r>
        <w:rPr>
          <w:rFonts w:hint="eastAsia"/>
          <w:i w:val="0"/>
          <w:iCs/>
          <w:sz w:val="24"/>
          <w:highlight w:val="none"/>
          <w:lang w:eastAsia="zh-CN"/>
        </w:rPr>
        <w:t>自合同签订之日起至</w:t>
      </w:r>
      <w:r>
        <w:rPr>
          <w:rFonts w:hint="eastAsia"/>
          <w:sz w:val="24"/>
          <w:szCs w:val="24"/>
          <w:highlight w:val="none"/>
        </w:rPr>
        <w:t xml:space="preserve"> 202</w:t>
      </w:r>
      <w:r>
        <w:rPr>
          <w:rFonts w:hint="eastAsia"/>
          <w:sz w:val="24"/>
          <w:szCs w:val="24"/>
          <w:highlight w:val="none"/>
          <w:lang w:val="en-US" w:eastAsia="zh-CN"/>
        </w:rPr>
        <w:t>6</w:t>
      </w:r>
      <w:r>
        <w:rPr>
          <w:rFonts w:hint="eastAsia"/>
          <w:sz w:val="24"/>
          <w:szCs w:val="24"/>
          <w:highlight w:val="none"/>
        </w:rPr>
        <w:t>年 12 月 31 日止</w:t>
      </w:r>
      <w:r>
        <w:rPr>
          <w:rFonts w:hint="eastAsia"/>
          <w:sz w:val="24"/>
          <w:szCs w:val="24"/>
          <w:highlight w:val="none"/>
          <w:lang w:eastAsia="zh-CN"/>
        </w:rPr>
        <w:t>。</w:t>
      </w:r>
    </w:p>
    <w:p w14:paraId="4BA973E6">
      <w:pPr>
        <w:spacing w:line="360" w:lineRule="auto"/>
        <w:contextualSpacing/>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1.2实施范围：</w:t>
      </w:r>
      <w:r>
        <w:rPr>
          <w:rFonts w:hint="eastAsia"/>
          <w:i w:val="0"/>
          <w:iCs/>
          <w:sz w:val="24"/>
          <w:highlight w:val="none"/>
          <w:lang w:eastAsia="zh-CN"/>
        </w:rPr>
        <w:t>北京市共青林场</w:t>
      </w:r>
    </w:p>
    <w:p w14:paraId="6B547697">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付款条件（进度和方式）</w:t>
      </w:r>
    </w:p>
    <w:p w14:paraId="408A799E">
      <w:pPr>
        <w:spacing w:line="360" w:lineRule="auto"/>
        <w:ind w:firstLine="480" w:firstLineChars="200"/>
        <w:contextualSpacing/>
        <w:rPr>
          <w:rFonts w:hint="eastAsia"/>
          <w:bCs/>
          <w:sz w:val="24"/>
          <w:highlight w:val="none"/>
          <w:lang w:eastAsia="zh-CN"/>
        </w:rPr>
      </w:pPr>
      <w:r>
        <w:rPr>
          <w:rFonts w:hint="eastAsia"/>
          <w:bCs/>
          <w:sz w:val="24"/>
          <w:highlight w:val="none"/>
        </w:rPr>
        <w:t>甲方分三期向乙方付款，第一期：合同签订之日起20日内支付合同总价款的50%</w:t>
      </w:r>
      <w:r>
        <w:rPr>
          <w:rFonts w:hint="eastAsia"/>
          <w:bCs/>
          <w:sz w:val="24"/>
          <w:highlight w:val="none"/>
          <w:lang w:eastAsia="zh-CN"/>
        </w:rPr>
        <w:t>；</w:t>
      </w:r>
      <w:r>
        <w:rPr>
          <w:rFonts w:hint="eastAsia"/>
          <w:bCs/>
          <w:sz w:val="24"/>
          <w:highlight w:val="none"/>
        </w:rPr>
        <w:t>第二期：2026年9月30日前支付合同总价款的30％</w:t>
      </w:r>
      <w:r>
        <w:rPr>
          <w:rFonts w:hint="eastAsia"/>
          <w:bCs/>
          <w:sz w:val="24"/>
          <w:highlight w:val="none"/>
          <w:lang w:eastAsia="zh-CN"/>
        </w:rPr>
        <w:t>；</w:t>
      </w:r>
      <w:r>
        <w:rPr>
          <w:rFonts w:hint="eastAsia"/>
          <w:bCs/>
          <w:sz w:val="24"/>
          <w:highlight w:val="none"/>
        </w:rPr>
        <w:t>第三期：2026年12月15日前支付合同总价款的20％</w:t>
      </w:r>
      <w:r>
        <w:rPr>
          <w:rFonts w:hint="eastAsia"/>
          <w:bCs/>
          <w:sz w:val="24"/>
          <w:highlight w:val="none"/>
          <w:lang w:eastAsia="zh-CN"/>
        </w:rPr>
        <w:t>。</w:t>
      </w:r>
    </w:p>
    <w:p w14:paraId="7F433256">
      <w:pPr>
        <w:spacing w:line="360" w:lineRule="auto"/>
        <w:ind w:firstLine="480" w:firstLineChars="200"/>
        <w:contextualSpacing/>
        <w:rPr>
          <w:rFonts w:hint="eastAsia" w:eastAsia="宋体"/>
          <w:bCs/>
          <w:sz w:val="24"/>
          <w:highlight w:val="none"/>
          <w:lang w:eastAsia="zh-CN"/>
        </w:rPr>
      </w:pPr>
      <w:r>
        <w:rPr>
          <w:rFonts w:hint="eastAsia"/>
          <w:bCs/>
          <w:sz w:val="24"/>
          <w:highlight w:val="none"/>
        </w:rPr>
        <w:t>付款方式：电子转账支付</w:t>
      </w:r>
      <w:r>
        <w:rPr>
          <w:rFonts w:hint="eastAsia"/>
          <w:bCs/>
          <w:sz w:val="24"/>
          <w:highlight w:val="none"/>
          <w:lang w:eastAsia="zh-CN"/>
        </w:rPr>
        <w:t>。</w:t>
      </w:r>
    </w:p>
    <w:p w14:paraId="73BA4C68">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b/>
          <w:i/>
          <w:color w:val="auto"/>
          <w:sz w:val="24"/>
          <w:szCs w:val="24"/>
          <w:highlight w:val="none"/>
        </w:rPr>
      </w:pPr>
    </w:p>
    <w:p w14:paraId="65E44D73">
      <w:pPr>
        <w:pStyle w:val="260"/>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技术要求</w:t>
      </w:r>
    </w:p>
    <w:p w14:paraId="1C94D54B">
      <w:pPr>
        <w:spacing w:line="360" w:lineRule="auto"/>
        <w:contextualSpacing/>
        <w:rPr>
          <w:sz w:val="24"/>
        </w:rPr>
      </w:pPr>
      <w:r>
        <w:rPr>
          <w:sz w:val="24"/>
        </w:rPr>
        <w:t>1. 基本要求</w:t>
      </w:r>
    </w:p>
    <w:p w14:paraId="14C76AE7">
      <w:pPr>
        <w:spacing w:line="360" w:lineRule="auto"/>
        <w:ind w:firstLine="480" w:firstLineChars="200"/>
        <w:contextualSpacing/>
        <w:rPr>
          <w:sz w:val="24"/>
          <w:highlight w:val="none"/>
        </w:rPr>
      </w:pPr>
      <w:r>
        <w:rPr>
          <w:sz w:val="24"/>
          <w:highlight w:val="none"/>
        </w:rPr>
        <w:t>1.1 采购标的需实现的功能或者目标</w:t>
      </w:r>
    </w:p>
    <w:p w14:paraId="056F2704">
      <w:pPr>
        <w:spacing w:line="360" w:lineRule="auto"/>
        <w:ind w:firstLine="480" w:firstLineChars="200"/>
        <w:contextualSpacing/>
        <w:rPr>
          <w:sz w:val="24"/>
          <w:highlight w:val="none"/>
        </w:rPr>
      </w:pPr>
      <w:r>
        <w:rPr>
          <w:rFonts w:hint="eastAsia"/>
          <w:sz w:val="24"/>
          <w:highlight w:val="none"/>
        </w:rPr>
        <w:t>本项目通过对共青林场开展森林经营活动，调整林分结构，提高林分质量，促进共青林场森林质量精准提升。</w:t>
      </w:r>
    </w:p>
    <w:p w14:paraId="415CCC6D">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14:paraId="201B4765">
      <w:pPr>
        <w:spacing w:line="360" w:lineRule="auto"/>
        <w:contextualSpacing/>
        <w:rPr>
          <w:sz w:val="24"/>
          <w:highlight w:val="none"/>
        </w:rPr>
      </w:pPr>
    </w:p>
    <w:p w14:paraId="67AA21B7">
      <w:pPr>
        <w:spacing w:line="360" w:lineRule="auto"/>
        <w:contextualSpacing/>
        <w:rPr>
          <w:sz w:val="24"/>
          <w:highlight w:val="none"/>
        </w:rPr>
      </w:pPr>
      <w:r>
        <w:rPr>
          <w:sz w:val="24"/>
          <w:highlight w:val="none"/>
        </w:rPr>
        <w:t>2. 服务内容及要求</w:t>
      </w:r>
    </w:p>
    <w:p w14:paraId="04DC49D8">
      <w:pPr>
        <w:spacing w:line="360" w:lineRule="auto"/>
        <w:ind w:firstLine="480" w:firstLineChars="200"/>
        <w:contextualSpacing/>
        <w:rPr>
          <w:sz w:val="24"/>
          <w:highlight w:val="none"/>
        </w:rPr>
      </w:pPr>
      <w:r>
        <w:rPr>
          <w:sz w:val="24"/>
          <w:highlight w:val="none"/>
        </w:rPr>
        <w:t>2.</w:t>
      </w:r>
      <w:r>
        <w:rPr>
          <w:rFonts w:hint="eastAsia"/>
          <w:sz w:val="24"/>
          <w:highlight w:val="none"/>
        </w:rPr>
        <w:t>1</w:t>
      </w:r>
      <w:r>
        <w:rPr>
          <w:sz w:val="24"/>
          <w:highlight w:val="none"/>
        </w:rPr>
        <w:t>采购标的需满足的服务标准、期限、效率等要求</w:t>
      </w:r>
    </w:p>
    <w:p w14:paraId="24C52ADE">
      <w:pPr>
        <w:spacing w:line="360" w:lineRule="auto"/>
        <w:ind w:firstLine="480" w:firstLineChars="200"/>
        <w:contextualSpacing/>
        <w:rPr>
          <w:rFonts w:hint="eastAsia"/>
          <w:sz w:val="24"/>
          <w:highlight w:val="none"/>
        </w:rPr>
      </w:pPr>
      <w:r>
        <w:rPr>
          <w:rFonts w:hint="eastAsia"/>
          <w:sz w:val="24"/>
          <w:highlight w:val="none"/>
        </w:rPr>
        <w:t>1.更新采伐：对5个二类小班开展更新采伐，总面积298亩，采伐林木约2512株。</w:t>
      </w:r>
    </w:p>
    <w:p w14:paraId="2F5F0F47">
      <w:pPr>
        <w:spacing w:line="360" w:lineRule="auto"/>
        <w:ind w:firstLine="480" w:firstLineChars="200"/>
        <w:contextualSpacing/>
        <w:rPr>
          <w:rFonts w:hint="eastAsia"/>
          <w:sz w:val="24"/>
          <w:highlight w:val="none"/>
        </w:rPr>
      </w:pPr>
      <w:r>
        <w:rPr>
          <w:rFonts w:hint="eastAsia"/>
          <w:sz w:val="24"/>
          <w:highlight w:val="none"/>
        </w:rPr>
        <w:t>2.退化林修复采伐：对4个二类小班开展退化林修复采伐，总面积103亩，采伐林木551株。</w:t>
      </w:r>
    </w:p>
    <w:p w14:paraId="665C8C32">
      <w:pPr>
        <w:spacing w:line="360" w:lineRule="auto"/>
        <w:ind w:firstLine="480" w:firstLineChars="200"/>
        <w:contextualSpacing/>
        <w:rPr>
          <w:rFonts w:hint="eastAsia"/>
          <w:sz w:val="24"/>
          <w:highlight w:val="none"/>
        </w:rPr>
      </w:pPr>
      <w:r>
        <w:rPr>
          <w:rFonts w:hint="eastAsia"/>
          <w:sz w:val="24"/>
          <w:highlight w:val="none"/>
        </w:rPr>
        <w:t>3.抚育生长伐：对10个二类小班开展生长伐，总面积175亩，采伐林木781株。</w:t>
      </w:r>
    </w:p>
    <w:p w14:paraId="1230FEC7">
      <w:pPr>
        <w:spacing w:line="360" w:lineRule="auto"/>
        <w:ind w:firstLine="480" w:firstLineChars="200"/>
        <w:contextualSpacing/>
        <w:rPr>
          <w:rFonts w:hint="eastAsia"/>
          <w:sz w:val="24"/>
          <w:highlight w:val="none"/>
        </w:rPr>
      </w:pPr>
      <w:r>
        <w:rPr>
          <w:rFonts w:hint="eastAsia"/>
          <w:sz w:val="24"/>
          <w:highlight w:val="none"/>
        </w:rPr>
        <w:t>4.抚育卫生伐：对林场的枯死树、风倒树进行卫生伐，共3000株，其中枯死树2000株，风倒树约1000株。</w:t>
      </w:r>
    </w:p>
    <w:p w14:paraId="69108B94">
      <w:pPr>
        <w:spacing w:line="360" w:lineRule="auto"/>
        <w:ind w:firstLine="480" w:firstLineChars="200"/>
        <w:contextualSpacing/>
        <w:rPr>
          <w:rFonts w:hint="eastAsia"/>
          <w:sz w:val="24"/>
          <w:highlight w:val="none"/>
        </w:rPr>
      </w:pPr>
      <w:r>
        <w:rPr>
          <w:rFonts w:hint="eastAsia"/>
          <w:sz w:val="24"/>
          <w:highlight w:val="none"/>
        </w:rPr>
        <w:t>5.抚育修枝、水分管理：对林场48个二类小班进行抚育修枝和水分管理，面积3330亩。</w:t>
      </w:r>
    </w:p>
    <w:p w14:paraId="416B3E9A">
      <w:pPr>
        <w:spacing w:line="360" w:lineRule="auto"/>
        <w:ind w:firstLine="480" w:firstLineChars="200"/>
        <w:contextualSpacing/>
        <w:rPr>
          <w:rFonts w:hint="eastAsia"/>
          <w:sz w:val="24"/>
          <w:highlight w:val="none"/>
        </w:rPr>
      </w:pPr>
      <w:r>
        <w:rPr>
          <w:rFonts w:hint="eastAsia"/>
          <w:sz w:val="24"/>
          <w:highlight w:val="none"/>
        </w:rPr>
        <w:t>6.抚育割灌：对林场7870亩进行抚育割灌，包括对林地滋生灌草进行割灌除草作业、对林地风折枝和垃圾进行作业清理（不含子堤芦苇及公园作业区域）。</w:t>
      </w:r>
    </w:p>
    <w:p w14:paraId="0452FF22">
      <w:pPr>
        <w:spacing w:line="360" w:lineRule="auto"/>
        <w:ind w:firstLine="480" w:firstLineChars="200"/>
        <w:contextualSpacing/>
        <w:rPr>
          <w:sz w:val="24"/>
          <w:highlight w:val="none"/>
        </w:rPr>
      </w:pPr>
      <w:r>
        <w:rPr>
          <w:rFonts w:hint="eastAsia"/>
          <w:sz w:val="24"/>
          <w:highlight w:val="none"/>
        </w:rPr>
        <w:t>7.补植：对更新采伐的5个地块补植杨树、刺槐、柳树、元宝枫、油松等695株。</w:t>
      </w:r>
    </w:p>
    <w:p w14:paraId="4D333CEE">
      <w:pPr>
        <w:spacing w:line="360" w:lineRule="auto"/>
        <w:contextualSpacing/>
        <w:rPr>
          <w:i/>
          <w:iCs/>
          <w:sz w:val="24"/>
        </w:rPr>
      </w:pPr>
      <w:r>
        <w:rPr>
          <w:sz w:val="24"/>
        </w:rPr>
        <w:t>3. 验收标准</w:t>
      </w:r>
    </w:p>
    <w:p w14:paraId="49B2EB85">
      <w:pPr>
        <w:spacing w:line="360" w:lineRule="auto"/>
        <w:ind w:firstLine="480" w:firstLineChars="200"/>
        <w:contextualSpacing/>
        <w:rPr>
          <w:rFonts w:hint="default" w:eastAsia="宋体"/>
          <w:sz w:val="24"/>
          <w:highlight w:val="none"/>
          <w:lang w:val="en-US" w:eastAsia="zh-CN"/>
        </w:rPr>
      </w:pPr>
      <w:r>
        <w:rPr>
          <w:rFonts w:hint="eastAsia"/>
          <w:sz w:val="24"/>
          <w:highlight w:val="none"/>
          <w:lang w:val="en-US" w:eastAsia="zh-CN"/>
        </w:rPr>
        <w:t>按合同要求执行。</w:t>
      </w:r>
    </w:p>
    <w:p w14:paraId="62A89939">
      <w:pPr>
        <w:spacing w:line="360" w:lineRule="auto"/>
        <w:contextualSpacing/>
        <w:rPr>
          <w:sz w:val="24"/>
        </w:rPr>
      </w:pPr>
      <w:r>
        <w:rPr>
          <w:sz w:val="24"/>
        </w:rPr>
        <w:t>4. 其他要求（如有）</w:t>
      </w:r>
    </w:p>
    <w:p w14:paraId="790B03CF">
      <w:pPr>
        <w:spacing w:line="440" w:lineRule="exact"/>
        <w:rPr>
          <w:rFonts w:hint="default" w:eastAsia="宋体"/>
          <w:i w:val="0"/>
          <w:iCs/>
          <w:color w:val="auto"/>
          <w:sz w:val="24"/>
          <w:shd w:val="clear" w:color="auto" w:fill="auto"/>
          <w:lang w:val="en-US" w:eastAsia="zh-CN"/>
        </w:rPr>
      </w:pPr>
      <w:r>
        <w:rPr>
          <w:rFonts w:hint="eastAsia" w:eastAsia="宋体"/>
          <w:i w:val="0"/>
          <w:iCs/>
          <w:color w:val="auto"/>
          <w:sz w:val="24"/>
          <w:shd w:val="clear" w:color="auto" w:fill="auto"/>
          <w:lang w:val="en-US" w:eastAsia="zh-CN"/>
        </w:rPr>
        <w:t xml:space="preserve">    无。</w:t>
      </w:r>
    </w:p>
    <w:p w14:paraId="3112B2BB">
      <w:pPr>
        <w:rPr>
          <w:rFonts w:hint="eastAsia" w:eastAsia="宋体"/>
          <w:b/>
          <w:sz w:val="36"/>
          <w:szCs w:val="36"/>
          <w:lang w:eastAsia="zh-CN"/>
        </w:rPr>
      </w:pPr>
      <w:r>
        <w:rPr>
          <w:rFonts w:hint="eastAsia" w:ascii="宋体" w:hAnsi="宋体" w:eastAsia="宋体" w:cs="宋体"/>
          <w:color w:val="auto"/>
          <w:spacing w:val="-1"/>
          <w:sz w:val="36"/>
          <w:szCs w:val="36"/>
          <w14:textOutline w14:w="2311" w14:cap="flat" w14:cmpd="sng" w14:algn="ctr">
            <w14:solidFill>
              <w14:srgbClr w14:val="000000"/>
            </w14:solidFill>
            <w14:prstDash w14:val="solid"/>
            <w14:miter w14:val="0"/>
          </w14:textOutline>
        </w:rPr>
        <w:br w:type="page"/>
      </w:r>
    </w:p>
    <w:p w14:paraId="2827209F">
      <w:pPr>
        <w:pStyle w:val="5"/>
      </w:pPr>
    </w:p>
    <w:p w14:paraId="1FAAE63D">
      <w:pPr>
        <w:spacing w:line="360" w:lineRule="auto"/>
        <w:ind w:firstLine="2168" w:firstLineChars="600"/>
        <w:jc w:val="both"/>
        <w:outlineLvl w:val="0"/>
        <w:rPr>
          <w:b/>
          <w:sz w:val="36"/>
          <w:szCs w:val="36"/>
          <w:highlight w:val="none"/>
        </w:rPr>
      </w:pPr>
      <w:r>
        <w:rPr>
          <w:b/>
          <w:sz w:val="36"/>
          <w:szCs w:val="36"/>
          <w:highlight w:val="none"/>
        </w:rPr>
        <w:t>第六章   拟签订的合同文本</w:t>
      </w:r>
      <w:bookmarkEnd w:id="858"/>
    </w:p>
    <w:p w14:paraId="3E507CB3">
      <w:pPr>
        <w:keepNext w:val="0"/>
        <w:keepLines w:val="0"/>
        <w:pageBreakBefore w:val="0"/>
        <w:widowControl w:val="0"/>
        <w:kinsoku/>
        <w:wordWrap/>
        <w:overflowPunct/>
        <w:topLinePunct w:val="0"/>
        <w:autoSpaceDE/>
        <w:autoSpaceDN/>
        <w:bidi w:val="0"/>
        <w:spacing w:before="157" w:beforeLines="50" w:line="440" w:lineRule="exact"/>
        <w:jc w:val="center"/>
        <w:textAlignment w:val="auto"/>
        <w:rPr>
          <w:rFonts w:ascii="宋体" w:cs="宋体"/>
          <w:b/>
          <w:color w:val="auto"/>
          <w:sz w:val="36"/>
          <w:szCs w:val="36"/>
        </w:rPr>
      </w:pPr>
      <w:r>
        <w:rPr>
          <w:rFonts w:hint="eastAsia" w:ascii="宋体" w:hAnsi="宋体" w:cs="宋体"/>
          <w:b/>
          <w:color w:val="auto"/>
          <w:sz w:val="36"/>
          <w:szCs w:val="36"/>
        </w:rPr>
        <w:t>政府采购合同</w:t>
      </w:r>
    </w:p>
    <w:p w14:paraId="4E003099">
      <w:pPr>
        <w:keepNext w:val="0"/>
        <w:keepLines w:val="0"/>
        <w:pageBreakBefore w:val="0"/>
        <w:widowControl w:val="0"/>
        <w:kinsoku/>
        <w:wordWrap/>
        <w:overflowPunct/>
        <w:topLinePunct w:val="0"/>
        <w:autoSpaceDE/>
        <w:autoSpaceDN/>
        <w:bidi w:val="0"/>
        <w:spacing w:before="157" w:beforeLines="50" w:line="440" w:lineRule="exact"/>
        <w:jc w:val="center"/>
        <w:textAlignment w:val="auto"/>
        <w:rPr>
          <w:rFonts w:ascii="宋体" w:cs="宋体"/>
          <w:b/>
          <w:color w:val="auto"/>
          <w:sz w:val="28"/>
          <w:szCs w:val="28"/>
        </w:rPr>
      </w:pPr>
    </w:p>
    <w:p w14:paraId="202400B2">
      <w:pPr>
        <w:keepNext w:val="0"/>
        <w:keepLines w:val="0"/>
        <w:pageBreakBefore w:val="0"/>
        <w:widowControl w:val="0"/>
        <w:tabs>
          <w:tab w:val="left" w:pos="720"/>
        </w:tabs>
        <w:kinsoku/>
        <w:wordWrap/>
        <w:overflowPunct/>
        <w:topLinePunct w:val="0"/>
        <w:autoSpaceDE/>
        <w:autoSpaceDN/>
        <w:bidi w:val="0"/>
        <w:spacing w:before="157" w:beforeLines="50" w:line="440" w:lineRule="exact"/>
        <w:ind w:firstLine="560" w:firstLineChars="200"/>
        <w:textAlignment w:val="auto"/>
        <w:rPr>
          <w:rFonts w:ascii="宋体" w:cs="宋体"/>
          <w:color w:val="auto"/>
          <w:sz w:val="28"/>
          <w:szCs w:val="28"/>
          <w:u w:val="single"/>
        </w:rPr>
      </w:pPr>
      <w:r>
        <w:rPr>
          <w:rFonts w:hint="eastAsia" w:ascii="宋体" w:hAnsi="宋体" w:cs="宋体"/>
          <w:color w:val="auto"/>
          <w:sz w:val="28"/>
          <w:szCs w:val="28"/>
        </w:rPr>
        <w:t>甲方：</w:t>
      </w:r>
      <w:r>
        <w:rPr>
          <w:rFonts w:hint="eastAsia" w:ascii="宋体" w:hAnsi="宋体" w:cs="宋体"/>
          <w:color w:val="auto"/>
          <w:sz w:val="28"/>
          <w:szCs w:val="28"/>
          <w:u w:val="single"/>
        </w:rPr>
        <w:t>北京市共青林场管理处</w:t>
      </w:r>
      <w:r>
        <w:rPr>
          <w:rFonts w:ascii="宋体" w:hAnsi="宋体" w:cs="宋体"/>
          <w:color w:val="auto"/>
          <w:sz w:val="28"/>
          <w:szCs w:val="28"/>
          <w:u w:val="single"/>
        </w:rPr>
        <w:t xml:space="preserve">                               </w:t>
      </w:r>
    </w:p>
    <w:p w14:paraId="6587EE4A">
      <w:pPr>
        <w:keepNext w:val="0"/>
        <w:keepLines w:val="0"/>
        <w:pageBreakBefore w:val="0"/>
        <w:widowControl w:val="0"/>
        <w:tabs>
          <w:tab w:val="left" w:pos="720"/>
        </w:tabs>
        <w:kinsoku/>
        <w:wordWrap/>
        <w:overflowPunct/>
        <w:topLinePunct w:val="0"/>
        <w:autoSpaceDE/>
        <w:autoSpaceDN/>
        <w:bidi w:val="0"/>
        <w:spacing w:before="157" w:beforeLines="50" w:line="440" w:lineRule="exact"/>
        <w:ind w:firstLine="560" w:firstLineChars="200"/>
        <w:textAlignment w:val="auto"/>
        <w:rPr>
          <w:rFonts w:ascii="宋体" w:cs="宋体"/>
          <w:color w:val="auto"/>
          <w:sz w:val="28"/>
          <w:szCs w:val="28"/>
        </w:rPr>
      </w:pPr>
      <w:r>
        <w:rPr>
          <w:rFonts w:hint="eastAsia" w:ascii="宋体" w:hAnsi="宋体" w:cs="宋体"/>
          <w:color w:val="auto"/>
          <w:sz w:val="28"/>
          <w:szCs w:val="28"/>
        </w:rPr>
        <w:t>乙方：</w:t>
      </w:r>
      <w:r>
        <w:rPr>
          <w:rFonts w:hint="eastAsia" w:ascii="宋体" w:hAnsi="宋体" w:cs="宋体"/>
          <w:color w:val="auto"/>
          <w:sz w:val="28"/>
          <w:szCs w:val="28"/>
          <w:u w:val="single"/>
          <w:lang w:val="en-US" w:eastAsia="zh-CN"/>
        </w:rPr>
        <w:t xml:space="preserve">   </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p>
    <w:p w14:paraId="2D8B76FB">
      <w:pPr>
        <w:keepNext w:val="0"/>
        <w:keepLines w:val="0"/>
        <w:pageBreakBefore w:val="0"/>
        <w:widowControl w:val="0"/>
        <w:tabs>
          <w:tab w:val="left" w:pos="720"/>
        </w:tabs>
        <w:kinsoku/>
        <w:wordWrap/>
        <w:overflowPunct/>
        <w:topLinePunct w:val="0"/>
        <w:autoSpaceDE/>
        <w:autoSpaceDN/>
        <w:bidi w:val="0"/>
        <w:spacing w:before="157" w:beforeLines="50" w:line="440" w:lineRule="exact"/>
        <w:ind w:firstLine="560" w:firstLineChars="200"/>
        <w:textAlignment w:val="auto"/>
        <w:rPr>
          <w:rFonts w:ascii="宋体" w:cs="宋体"/>
          <w:color w:val="auto"/>
          <w:sz w:val="28"/>
          <w:szCs w:val="28"/>
        </w:rPr>
      </w:pPr>
    </w:p>
    <w:p w14:paraId="6F052DB4">
      <w:pPr>
        <w:keepNext w:val="0"/>
        <w:keepLines w:val="0"/>
        <w:pageBreakBefore w:val="0"/>
        <w:widowControl w:val="0"/>
        <w:tabs>
          <w:tab w:val="left" w:pos="720"/>
        </w:tabs>
        <w:kinsoku/>
        <w:wordWrap/>
        <w:overflowPunct/>
        <w:topLinePunct w:val="0"/>
        <w:autoSpaceDE/>
        <w:autoSpaceDN/>
        <w:bidi w:val="0"/>
        <w:spacing w:before="157" w:beforeLines="50" w:line="440" w:lineRule="exact"/>
        <w:ind w:firstLine="560" w:firstLineChars="200"/>
        <w:textAlignment w:val="auto"/>
        <w:rPr>
          <w:rFonts w:ascii="宋体" w:cs="宋体"/>
          <w:color w:val="auto"/>
          <w:sz w:val="28"/>
          <w:szCs w:val="28"/>
        </w:rPr>
      </w:pPr>
      <w:r>
        <w:rPr>
          <w:rFonts w:hint="eastAsia" w:ascii="宋体" w:hAnsi="宋体" w:cs="宋体"/>
          <w:color w:val="auto"/>
          <w:sz w:val="28"/>
          <w:szCs w:val="28"/>
        </w:rPr>
        <w:t>根据甲方</w:t>
      </w:r>
      <w:r>
        <w:rPr>
          <w:rFonts w:ascii="宋体" w:hAnsi="宋体" w:cs="宋体"/>
          <w:color w:val="auto"/>
          <w:sz w:val="28"/>
          <w:szCs w:val="28"/>
          <w:u w:val="single"/>
        </w:rPr>
        <w:t xml:space="preserve"> </w:t>
      </w:r>
      <w:r>
        <w:rPr>
          <w:rFonts w:hint="eastAsia" w:ascii="宋体" w:hAnsi="宋体" w:cs="宋体"/>
          <w:color w:val="auto"/>
          <w:sz w:val="28"/>
          <w:szCs w:val="28"/>
          <w:u w:val="single"/>
          <w:lang w:eastAsia="zh-CN"/>
        </w:rPr>
        <w:t>共青林场滨河森林公园运营维护项目林木抚育管理服务采购项目</w:t>
      </w:r>
      <w:r>
        <w:rPr>
          <w:rFonts w:hint="eastAsia" w:ascii="宋体" w:hAnsi="宋体" w:cs="宋体"/>
          <w:color w:val="auto"/>
          <w:sz w:val="28"/>
          <w:szCs w:val="28"/>
          <w:u w:val="single"/>
        </w:rPr>
        <w:t>　</w:t>
      </w:r>
      <w:r>
        <w:rPr>
          <w:rFonts w:hint="eastAsia" w:ascii="宋体" w:hAnsi="宋体" w:cs="宋体"/>
          <w:color w:val="auto"/>
          <w:sz w:val="28"/>
          <w:szCs w:val="28"/>
        </w:rPr>
        <w:t>的政府采购结果，乙方为中标成交单位。依据《中华人民共和国政府采购法》、《中华人民共和国民法典》，</w:t>
      </w:r>
      <w:r>
        <w:rPr>
          <w:rFonts w:hint="eastAsia" w:ascii="宋体" w:hAnsi="宋体" w:cs="宋体"/>
          <w:color w:val="auto"/>
          <w:kern w:val="28"/>
          <w:sz w:val="28"/>
          <w:szCs w:val="28"/>
        </w:rPr>
        <w:t>经甲乙双方友好协商，就</w:t>
      </w:r>
      <w:r>
        <w:rPr>
          <w:rFonts w:hint="eastAsia" w:ascii="宋体" w:hAnsi="宋体" w:cs="宋体"/>
          <w:color w:val="auto"/>
          <w:sz w:val="28"/>
          <w:szCs w:val="28"/>
        </w:rPr>
        <w:t>本着平等互利和诚实守信的原则，双方</w:t>
      </w:r>
      <w:r>
        <w:rPr>
          <w:rFonts w:hint="eastAsia" w:ascii="宋体" w:hAnsi="宋体" w:cs="宋体"/>
          <w:color w:val="auto"/>
          <w:kern w:val="28"/>
          <w:sz w:val="28"/>
          <w:szCs w:val="28"/>
        </w:rPr>
        <w:t>一致同意，签订本合同</w:t>
      </w:r>
      <w:r>
        <w:rPr>
          <w:rFonts w:hint="eastAsia" w:ascii="宋体" w:hAnsi="宋体" w:cs="宋体"/>
          <w:color w:val="auto"/>
          <w:sz w:val="28"/>
          <w:szCs w:val="28"/>
        </w:rPr>
        <w:t>。</w:t>
      </w:r>
    </w:p>
    <w:p w14:paraId="4E4981A5">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cs="宋体"/>
          <w:b/>
          <w:color w:val="auto"/>
          <w:sz w:val="28"/>
          <w:szCs w:val="28"/>
        </w:rPr>
      </w:pPr>
      <w:r>
        <w:rPr>
          <w:rFonts w:hint="eastAsia" w:ascii="宋体" w:hAnsi="宋体" w:cs="宋体"/>
          <w:b/>
          <w:color w:val="auto"/>
          <w:sz w:val="28"/>
          <w:szCs w:val="28"/>
          <w:lang w:eastAsia="zh-CN"/>
        </w:rPr>
        <w:t>一、</w:t>
      </w:r>
      <w:r>
        <w:rPr>
          <w:rFonts w:hint="eastAsia" w:ascii="宋体" w:hAnsi="宋体" w:cs="宋体"/>
          <w:b/>
          <w:color w:val="auto"/>
          <w:sz w:val="28"/>
          <w:szCs w:val="28"/>
        </w:rPr>
        <w:t>项目概况</w:t>
      </w:r>
    </w:p>
    <w:p w14:paraId="282F1AAB">
      <w:pPr>
        <w:keepNext w:val="0"/>
        <w:keepLines w:val="0"/>
        <w:pageBreakBefore w:val="0"/>
        <w:widowControl w:val="0"/>
        <w:tabs>
          <w:tab w:val="left" w:pos="1140"/>
        </w:tabs>
        <w:kinsoku/>
        <w:wordWrap/>
        <w:overflowPunct/>
        <w:topLinePunct w:val="0"/>
        <w:autoSpaceDE/>
        <w:autoSpaceDN/>
        <w:bidi w:val="0"/>
        <w:spacing w:before="157" w:beforeLines="50" w:line="440" w:lineRule="exact"/>
        <w:textAlignment w:val="auto"/>
        <w:rPr>
          <w:rFonts w:hint="eastAsia" w:ascii="宋体" w:hAnsi="宋体" w:eastAsia="宋体" w:cs="宋体"/>
          <w:color w:val="auto"/>
          <w:kern w:val="0"/>
          <w:sz w:val="28"/>
          <w:szCs w:val="28"/>
          <w:u w:val="single"/>
          <w:lang w:eastAsia="zh-CN"/>
        </w:rPr>
      </w:pPr>
      <w:r>
        <w:rPr>
          <w:rFonts w:hint="eastAsia" w:ascii="宋体" w:hAnsi="宋体" w:cs="宋体"/>
          <w:color w:val="auto"/>
          <w:sz w:val="28"/>
          <w:szCs w:val="28"/>
        </w:rPr>
        <w:t>项目名称</w:t>
      </w:r>
      <w:r>
        <w:rPr>
          <w:rFonts w:hint="default" w:ascii="宋体" w:hAnsi="宋体" w:cs="宋体"/>
          <w:color w:val="auto"/>
          <w:sz w:val="28"/>
          <w:szCs w:val="28"/>
          <w:lang w:val="en"/>
        </w:rPr>
        <w:t>:</w:t>
      </w:r>
      <w:r>
        <w:rPr>
          <w:rFonts w:hint="eastAsia" w:ascii="宋体" w:hAnsi="宋体" w:cs="宋体"/>
          <w:color w:val="auto"/>
          <w:spacing w:val="1"/>
          <w:w w:val="89"/>
          <w:kern w:val="0"/>
          <w:sz w:val="28"/>
          <w:szCs w:val="28"/>
          <w:u w:val="single"/>
          <w:fitText w:val="7000" w:id="2062537053"/>
          <w:lang w:eastAsia="zh-CN"/>
        </w:rPr>
        <w:t>共青林场滨河森林公园运营维护项目林木抚育管理服务采购项</w:t>
      </w:r>
      <w:r>
        <w:rPr>
          <w:rFonts w:hint="eastAsia" w:ascii="宋体" w:hAnsi="宋体" w:cs="宋体"/>
          <w:color w:val="auto"/>
          <w:spacing w:val="12"/>
          <w:w w:val="89"/>
          <w:kern w:val="0"/>
          <w:sz w:val="28"/>
          <w:szCs w:val="28"/>
          <w:u w:val="single"/>
          <w:fitText w:val="7000" w:id="2062537053"/>
          <w:lang w:eastAsia="zh-CN"/>
        </w:rPr>
        <w:t>目</w:t>
      </w:r>
    </w:p>
    <w:p w14:paraId="0211BEE8">
      <w:pPr>
        <w:keepNext w:val="0"/>
        <w:keepLines w:val="0"/>
        <w:pageBreakBefore w:val="0"/>
        <w:widowControl w:val="0"/>
        <w:tabs>
          <w:tab w:val="left" w:pos="1140"/>
        </w:tabs>
        <w:kinsoku/>
        <w:wordWrap/>
        <w:overflowPunct/>
        <w:topLinePunct w:val="0"/>
        <w:autoSpaceDE/>
        <w:autoSpaceDN/>
        <w:bidi w:val="0"/>
        <w:spacing w:before="157" w:beforeLines="50" w:line="440" w:lineRule="exact"/>
        <w:textAlignment w:val="auto"/>
        <w:rPr>
          <w:rFonts w:hint="eastAsia" w:ascii="宋体" w:hAnsi="宋体" w:cs="宋体"/>
          <w:color w:val="auto"/>
          <w:sz w:val="28"/>
          <w:szCs w:val="28"/>
        </w:rPr>
      </w:pPr>
      <w:r>
        <w:rPr>
          <w:rFonts w:hint="eastAsia" w:ascii="宋体" w:hAnsi="宋体" w:cs="宋体"/>
          <w:color w:val="auto"/>
          <w:sz w:val="28"/>
          <w:szCs w:val="28"/>
        </w:rPr>
        <w:t>项目地点：北京市共青林场全域。</w:t>
      </w:r>
    </w:p>
    <w:p w14:paraId="380664CD">
      <w:pPr>
        <w:keepNext w:val="0"/>
        <w:keepLines w:val="0"/>
        <w:pageBreakBefore w:val="0"/>
        <w:widowControl w:val="0"/>
        <w:tabs>
          <w:tab w:val="left" w:pos="1140"/>
        </w:tabs>
        <w:kinsoku/>
        <w:wordWrap/>
        <w:overflowPunct/>
        <w:topLinePunct w:val="0"/>
        <w:autoSpaceDE/>
        <w:autoSpaceDN/>
        <w:bidi w:val="0"/>
        <w:spacing w:before="157" w:beforeLines="50" w:line="440" w:lineRule="exact"/>
        <w:textAlignment w:val="auto"/>
        <w:rPr>
          <w:rFonts w:hint="eastAsia" w:ascii="宋体" w:hAnsi="宋体" w:cs="宋体"/>
          <w:color w:val="auto"/>
          <w:sz w:val="28"/>
          <w:szCs w:val="28"/>
        </w:rPr>
      </w:pPr>
    </w:p>
    <w:p w14:paraId="21BB1BD2">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hAnsi="宋体" w:cs="宋体"/>
          <w:b/>
          <w:color w:val="auto"/>
          <w:sz w:val="28"/>
          <w:szCs w:val="28"/>
        </w:rPr>
      </w:pPr>
      <w:r>
        <w:rPr>
          <w:rFonts w:hint="eastAsia" w:ascii="宋体" w:hAnsi="宋体" w:cs="宋体"/>
          <w:b/>
          <w:color w:val="auto"/>
          <w:sz w:val="28"/>
          <w:szCs w:val="28"/>
          <w:lang w:eastAsia="zh-CN"/>
        </w:rPr>
        <w:t>二、</w:t>
      </w:r>
      <w:r>
        <w:rPr>
          <w:rFonts w:hint="eastAsia" w:ascii="宋体" w:hAnsi="宋体" w:cs="宋体"/>
          <w:b/>
          <w:color w:val="auto"/>
          <w:sz w:val="28"/>
          <w:szCs w:val="28"/>
        </w:rPr>
        <w:t>合同期限</w:t>
      </w:r>
    </w:p>
    <w:p w14:paraId="3868BD34">
      <w:pPr>
        <w:keepNext w:val="0"/>
        <w:keepLines w:val="0"/>
        <w:pageBreakBefore w:val="0"/>
        <w:widowControl w:val="0"/>
        <w:tabs>
          <w:tab w:val="left" w:pos="720"/>
        </w:tabs>
        <w:kinsoku/>
        <w:wordWrap/>
        <w:overflowPunct/>
        <w:topLinePunct w:val="0"/>
        <w:autoSpaceDE/>
        <w:autoSpaceDN/>
        <w:bidi w:val="0"/>
        <w:spacing w:before="157" w:beforeLines="50" w:line="44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本合同期限为：</w:t>
      </w:r>
      <w:r>
        <w:rPr>
          <w:rFonts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none"/>
        </w:rPr>
        <w:t>月</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u w:val="none"/>
        </w:rPr>
        <w:t>日</w:t>
      </w:r>
      <w:r>
        <w:rPr>
          <w:rFonts w:hint="eastAsia" w:ascii="宋体" w:hAnsi="宋体" w:cs="宋体"/>
          <w:color w:val="auto"/>
          <w:sz w:val="28"/>
          <w:szCs w:val="28"/>
        </w:rPr>
        <w:t>至</w:t>
      </w:r>
      <w:r>
        <w:rPr>
          <w:rFonts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ascii="宋体" w:hAnsi="宋体" w:cs="宋体"/>
          <w:color w:val="auto"/>
          <w:sz w:val="28"/>
          <w:szCs w:val="28"/>
        </w:rPr>
        <w:t>12</w:t>
      </w:r>
      <w:r>
        <w:rPr>
          <w:rFonts w:hint="eastAsia" w:ascii="宋体" w:hAnsi="宋体" w:cs="宋体"/>
          <w:color w:val="auto"/>
          <w:sz w:val="28"/>
          <w:szCs w:val="28"/>
        </w:rPr>
        <w:t>月</w:t>
      </w:r>
      <w:r>
        <w:rPr>
          <w:rFonts w:ascii="宋体" w:hAnsi="宋体" w:cs="宋体"/>
          <w:color w:val="auto"/>
          <w:sz w:val="28"/>
          <w:szCs w:val="28"/>
        </w:rPr>
        <w:t>31</w:t>
      </w:r>
      <w:r>
        <w:rPr>
          <w:rFonts w:hint="eastAsia" w:ascii="宋体" w:hAnsi="宋体" w:cs="宋体"/>
          <w:color w:val="auto"/>
          <w:sz w:val="28"/>
          <w:szCs w:val="28"/>
        </w:rPr>
        <w:t>日。</w:t>
      </w:r>
    </w:p>
    <w:p w14:paraId="111554CC">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hAnsi="宋体" w:cs="宋体"/>
          <w:b/>
          <w:color w:val="auto"/>
          <w:sz w:val="28"/>
          <w:szCs w:val="28"/>
        </w:rPr>
      </w:pPr>
      <w:r>
        <w:rPr>
          <w:rFonts w:hint="eastAsia" w:ascii="宋体" w:hAnsi="宋体" w:cs="宋体"/>
          <w:b/>
          <w:color w:val="auto"/>
          <w:sz w:val="28"/>
          <w:szCs w:val="28"/>
          <w:lang w:eastAsia="zh-CN"/>
        </w:rPr>
        <w:t>三、</w:t>
      </w:r>
      <w:r>
        <w:rPr>
          <w:rFonts w:hint="eastAsia" w:ascii="宋体" w:hAnsi="宋体" w:cs="宋体"/>
          <w:b/>
          <w:color w:val="auto"/>
          <w:sz w:val="28"/>
          <w:szCs w:val="28"/>
        </w:rPr>
        <w:t>项目任务</w:t>
      </w:r>
    </w:p>
    <w:p w14:paraId="12A9F766">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420" w:leftChars="0"/>
        <w:textAlignment w:val="auto"/>
        <w:rPr>
          <w:rFonts w:ascii="宋体" w:hAnsi="宋体" w:cs="宋体"/>
          <w:color w:val="auto"/>
          <w:sz w:val="28"/>
          <w:szCs w:val="28"/>
        </w:rPr>
      </w:pPr>
      <w:r>
        <w:rPr>
          <w:rFonts w:hint="eastAsia" w:ascii="宋体" w:hAnsi="宋体" w:cs="宋体"/>
          <w:color w:val="auto"/>
          <w:sz w:val="28"/>
          <w:szCs w:val="28"/>
          <w:lang w:val="en" w:eastAsia="zh-CN"/>
        </w:rPr>
        <w:t>（一）</w:t>
      </w:r>
      <w:r>
        <w:rPr>
          <w:rFonts w:hint="eastAsia" w:ascii="宋体" w:hAnsi="宋体" w:cs="宋体"/>
          <w:color w:val="auto"/>
          <w:sz w:val="28"/>
          <w:szCs w:val="28"/>
        </w:rPr>
        <w:t>总体目标</w:t>
      </w:r>
    </w:p>
    <w:p w14:paraId="36706351">
      <w:pPr>
        <w:keepNext w:val="0"/>
        <w:keepLines w:val="0"/>
        <w:pageBreakBefore w:val="0"/>
        <w:widowControl w:val="0"/>
        <w:tabs>
          <w:tab w:val="left" w:pos="720"/>
        </w:tabs>
        <w:kinsoku/>
        <w:wordWrap/>
        <w:overflowPunct/>
        <w:topLinePunct w:val="0"/>
        <w:autoSpaceDE/>
        <w:autoSpaceDN/>
        <w:bidi w:val="0"/>
        <w:spacing w:before="157" w:beforeLines="50" w:line="440" w:lineRule="exact"/>
        <w:ind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本项目通过对共青林场开展森林经营活动，调整林分结构，提高林分质量，促进共青林场森林质量精准提升。</w:t>
      </w:r>
    </w:p>
    <w:p w14:paraId="6A7534E1">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420" w:leftChars="0"/>
        <w:textAlignment w:val="auto"/>
        <w:rPr>
          <w:rFonts w:hint="eastAsia" w:ascii="宋体" w:hAnsi="宋体" w:cs="宋体"/>
          <w:color w:val="auto"/>
          <w:sz w:val="28"/>
          <w:szCs w:val="28"/>
          <w:lang w:val="en" w:eastAsia="zh-CN"/>
        </w:rPr>
      </w:pPr>
      <w:r>
        <w:rPr>
          <w:rFonts w:hint="eastAsia" w:ascii="宋体" w:hAnsi="宋体" w:cs="宋体"/>
          <w:color w:val="auto"/>
          <w:sz w:val="28"/>
          <w:szCs w:val="28"/>
          <w:lang w:val="en-US" w:eastAsia="zh-CN"/>
        </w:rPr>
        <w:t>（二）</w:t>
      </w:r>
      <w:r>
        <w:rPr>
          <w:rFonts w:hint="eastAsia" w:ascii="宋体" w:hAnsi="宋体" w:cs="宋体"/>
          <w:color w:val="auto"/>
          <w:sz w:val="28"/>
          <w:szCs w:val="28"/>
          <w:lang w:val="en" w:eastAsia="zh-CN"/>
        </w:rPr>
        <w:t>主要内容</w:t>
      </w:r>
    </w:p>
    <w:p w14:paraId="494CFF43">
      <w:pPr>
        <w:keepNext w:val="0"/>
        <w:keepLines w:val="0"/>
        <w:pageBreakBefore w:val="0"/>
        <w:widowControl w:val="0"/>
        <w:numPr>
          <w:ilvl w:val="0"/>
          <w:numId w:val="14"/>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cs="Times New Roman"/>
          <w:b w:val="0"/>
          <w:bCs w:val="0"/>
          <w:sz w:val="28"/>
          <w:szCs w:val="28"/>
          <w:highlight w:val="none"/>
          <w:lang w:val="en-US" w:eastAsia="zh-CN"/>
        </w:rPr>
      </w:pPr>
      <w:bookmarkStart w:id="859" w:name="_Toc214250755"/>
      <w:r>
        <w:rPr>
          <w:rFonts w:hint="eastAsia" w:ascii="Times New Roman" w:hAnsi="Times New Roman" w:eastAsia="宋体" w:cs="Times New Roman"/>
          <w:b w:val="0"/>
          <w:bCs w:val="0"/>
          <w:color w:val="000000"/>
          <w:kern w:val="0"/>
          <w:sz w:val="28"/>
          <w:szCs w:val="28"/>
          <w:highlight w:val="none"/>
          <w:lang w:val="en-US" w:eastAsia="zh-CN"/>
        </w:rPr>
        <w:t>更新</w:t>
      </w:r>
      <w:bookmarkEnd w:id="859"/>
      <w:r>
        <w:rPr>
          <w:rFonts w:hint="eastAsia" w:ascii="Times New Roman" w:hAnsi="Times New Roman" w:eastAsia="宋体" w:cs="Times New Roman"/>
          <w:b w:val="0"/>
          <w:bCs w:val="0"/>
          <w:color w:val="000000"/>
          <w:kern w:val="0"/>
          <w:sz w:val="28"/>
          <w:szCs w:val="28"/>
          <w:highlight w:val="none"/>
          <w:lang w:val="en-US" w:eastAsia="zh-CN"/>
        </w:rPr>
        <w:t>采伐</w:t>
      </w:r>
      <w:r>
        <w:rPr>
          <w:rFonts w:hint="eastAsia" w:ascii="Times New Roman" w:hAnsi="Times New Roman" w:cs="Times New Roman"/>
          <w:b w:val="0"/>
          <w:bCs w:val="0"/>
          <w:color w:val="000000"/>
          <w:kern w:val="0"/>
          <w:sz w:val="28"/>
          <w:szCs w:val="28"/>
          <w:highlight w:val="none"/>
          <w:lang w:val="en-US" w:eastAsia="zh-CN"/>
        </w:rPr>
        <w:t>：</w:t>
      </w:r>
      <w:r>
        <w:rPr>
          <w:rFonts w:hint="eastAsia" w:cs="Times New Roman"/>
          <w:b w:val="0"/>
          <w:bCs w:val="0"/>
          <w:sz w:val="28"/>
          <w:szCs w:val="28"/>
          <w:highlight w:val="none"/>
          <w:lang w:val="en-US" w:eastAsia="zh-CN"/>
        </w:rPr>
        <w:t>对</w:t>
      </w:r>
      <w:r>
        <w:rPr>
          <w:rFonts w:hint="eastAsia" w:ascii="Times New Roman" w:hAnsi="Times New Roman" w:cs="Times New Roman"/>
          <w:b w:val="0"/>
          <w:bCs w:val="0"/>
          <w:sz w:val="28"/>
          <w:szCs w:val="28"/>
          <w:highlight w:val="none"/>
        </w:rPr>
        <w:t>5个二类小班</w:t>
      </w:r>
      <w:r>
        <w:rPr>
          <w:rFonts w:hint="eastAsia" w:cs="Times New Roman"/>
          <w:b w:val="0"/>
          <w:bCs w:val="0"/>
          <w:sz w:val="28"/>
          <w:szCs w:val="28"/>
          <w:highlight w:val="none"/>
          <w:lang w:eastAsia="zh-CN"/>
        </w:rPr>
        <w:t>（</w:t>
      </w:r>
      <w:r>
        <w:rPr>
          <w:rFonts w:hint="eastAsia" w:ascii="Times New Roman" w:hAnsi="Times New Roman" w:cs="Times New Roman"/>
          <w:b w:val="0"/>
          <w:bCs w:val="0"/>
          <w:sz w:val="28"/>
          <w:szCs w:val="28"/>
          <w:highlight w:val="none"/>
          <w:lang w:val="en-US" w:eastAsia="zh-CN"/>
        </w:rPr>
        <w:t>0009</w:t>
      </w:r>
      <w:r>
        <w:rPr>
          <w:rFonts w:hint="eastAsia" w:ascii="Times New Roman" w:hAnsi="Times New Roman" w:cs="Times New Roman"/>
          <w:b w:val="0"/>
          <w:bCs w:val="0"/>
          <w:sz w:val="28"/>
          <w:szCs w:val="28"/>
          <w:highlight w:val="none"/>
        </w:rPr>
        <w:t>1</w:t>
      </w:r>
      <w:r>
        <w:rPr>
          <w:rFonts w:hint="eastAsia" w:ascii="Times New Roman" w:hAnsi="Times New Roman" w:cs="Times New Roman"/>
          <w:b w:val="0"/>
          <w:bCs w:val="0"/>
          <w:sz w:val="28"/>
          <w:szCs w:val="28"/>
          <w:highlight w:val="none"/>
          <w:lang w:eastAsia="zh-CN"/>
        </w:rPr>
        <w:t>、</w:t>
      </w:r>
      <w:r>
        <w:rPr>
          <w:rFonts w:hint="eastAsia" w:ascii="Times New Roman" w:hAnsi="Times New Roman" w:cs="Times New Roman"/>
          <w:b w:val="0"/>
          <w:bCs w:val="0"/>
          <w:sz w:val="28"/>
          <w:szCs w:val="28"/>
          <w:highlight w:val="none"/>
        </w:rPr>
        <w:t>00119</w:t>
      </w:r>
      <w:r>
        <w:rPr>
          <w:rFonts w:hint="eastAsia" w:ascii="Times New Roman" w:hAnsi="Times New Roman" w:cs="Times New Roman"/>
          <w:b w:val="0"/>
          <w:bCs w:val="0"/>
          <w:sz w:val="28"/>
          <w:szCs w:val="28"/>
          <w:highlight w:val="none"/>
          <w:lang w:eastAsia="zh-CN"/>
        </w:rPr>
        <w:t>、</w:t>
      </w:r>
      <w:r>
        <w:rPr>
          <w:rFonts w:hint="eastAsia" w:ascii="Times New Roman" w:hAnsi="Times New Roman" w:cs="Times New Roman"/>
          <w:b w:val="0"/>
          <w:bCs w:val="0"/>
          <w:sz w:val="28"/>
          <w:szCs w:val="28"/>
          <w:highlight w:val="none"/>
        </w:rPr>
        <w:t>00108</w:t>
      </w:r>
      <w:r>
        <w:rPr>
          <w:rFonts w:hint="eastAsia" w:ascii="Times New Roman" w:hAnsi="Times New Roman" w:cs="Times New Roman"/>
          <w:b w:val="0"/>
          <w:bCs w:val="0"/>
          <w:sz w:val="28"/>
          <w:szCs w:val="28"/>
          <w:highlight w:val="none"/>
          <w:lang w:eastAsia="zh-CN"/>
        </w:rPr>
        <w:t>、</w:t>
      </w:r>
      <w:r>
        <w:rPr>
          <w:rFonts w:hint="eastAsia" w:ascii="Times New Roman" w:hAnsi="Times New Roman" w:cs="Times New Roman"/>
          <w:b w:val="0"/>
          <w:bCs w:val="0"/>
          <w:sz w:val="28"/>
          <w:szCs w:val="28"/>
          <w:highlight w:val="none"/>
        </w:rPr>
        <w:t>00079</w:t>
      </w:r>
      <w:r>
        <w:rPr>
          <w:rFonts w:hint="eastAsia" w:ascii="Times New Roman" w:hAnsi="Times New Roman" w:cs="Times New Roman"/>
          <w:b w:val="0"/>
          <w:bCs w:val="0"/>
          <w:sz w:val="28"/>
          <w:szCs w:val="28"/>
          <w:highlight w:val="none"/>
          <w:lang w:eastAsia="zh-CN"/>
        </w:rPr>
        <w:t>、</w:t>
      </w:r>
      <w:r>
        <w:rPr>
          <w:rFonts w:hint="eastAsia" w:ascii="Times New Roman" w:hAnsi="Times New Roman" w:cs="Times New Roman"/>
          <w:b w:val="0"/>
          <w:bCs w:val="0"/>
          <w:sz w:val="28"/>
          <w:szCs w:val="28"/>
          <w:highlight w:val="none"/>
        </w:rPr>
        <w:t>00097</w:t>
      </w:r>
      <w:r>
        <w:rPr>
          <w:rFonts w:hint="eastAsia" w:cs="Times New Roman"/>
          <w:b w:val="0"/>
          <w:bCs w:val="0"/>
          <w:sz w:val="28"/>
          <w:szCs w:val="28"/>
          <w:highlight w:val="none"/>
          <w:lang w:eastAsia="zh-CN"/>
        </w:rPr>
        <w:t>）</w:t>
      </w:r>
      <w:r>
        <w:rPr>
          <w:rFonts w:hint="eastAsia" w:cs="Times New Roman"/>
          <w:b w:val="0"/>
          <w:bCs w:val="0"/>
          <w:sz w:val="28"/>
          <w:szCs w:val="28"/>
          <w:highlight w:val="none"/>
          <w:lang w:val="en-US" w:eastAsia="zh-CN"/>
        </w:rPr>
        <w:t>开展更新采伐</w:t>
      </w:r>
      <w:r>
        <w:rPr>
          <w:rFonts w:hint="eastAsia" w:ascii="Times New Roman" w:hAnsi="Times New Roman" w:cs="Times New Roman"/>
          <w:b w:val="0"/>
          <w:bCs w:val="0"/>
          <w:sz w:val="28"/>
          <w:szCs w:val="28"/>
          <w:highlight w:val="none"/>
          <w:lang w:val="en-US" w:eastAsia="zh-CN"/>
        </w:rPr>
        <w:t>，</w:t>
      </w:r>
      <w:r>
        <w:rPr>
          <w:rFonts w:hint="eastAsia" w:ascii="Times New Roman" w:hAnsi="Times New Roman" w:cs="Times New Roman"/>
          <w:b w:val="0"/>
          <w:bCs w:val="0"/>
          <w:sz w:val="28"/>
          <w:szCs w:val="28"/>
          <w:highlight w:val="none"/>
        </w:rPr>
        <w:t>总面积298亩</w:t>
      </w:r>
      <w:r>
        <w:rPr>
          <w:rFonts w:hint="eastAsia" w:ascii="Times New Roman" w:hAnsi="Times New Roman" w:cs="Times New Roman"/>
          <w:b w:val="0"/>
          <w:bCs w:val="0"/>
          <w:sz w:val="28"/>
          <w:szCs w:val="28"/>
          <w:highlight w:val="none"/>
          <w:lang w:eastAsia="zh-CN"/>
        </w:rPr>
        <w:t>，</w:t>
      </w:r>
      <w:r>
        <w:rPr>
          <w:rFonts w:hint="eastAsia" w:ascii="Times New Roman" w:hAnsi="Times New Roman" w:cs="Times New Roman"/>
          <w:b w:val="0"/>
          <w:bCs w:val="0"/>
          <w:sz w:val="28"/>
          <w:szCs w:val="28"/>
          <w:highlight w:val="none"/>
          <w:lang w:val="en-US" w:eastAsia="zh-CN"/>
        </w:rPr>
        <w:t>采伐林木约2512株</w:t>
      </w:r>
      <w:r>
        <w:rPr>
          <w:rFonts w:hint="eastAsia" w:cs="Times New Roman"/>
          <w:b w:val="0"/>
          <w:bCs w:val="0"/>
          <w:sz w:val="28"/>
          <w:szCs w:val="28"/>
          <w:highlight w:val="none"/>
          <w:lang w:val="en-US" w:eastAsia="zh-CN"/>
        </w:rPr>
        <w:t>。</w:t>
      </w:r>
    </w:p>
    <w:p w14:paraId="4FB9BAF1">
      <w:pPr>
        <w:keepNext w:val="0"/>
        <w:keepLines w:val="0"/>
        <w:pageBreakBefore w:val="0"/>
        <w:widowControl w:val="0"/>
        <w:numPr>
          <w:ilvl w:val="0"/>
          <w:numId w:val="14"/>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cs="Times New Roman"/>
          <w:b w:val="0"/>
          <w:bCs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退化林修复采伐</w:t>
      </w:r>
      <w:r>
        <w:rPr>
          <w:rFonts w:hint="eastAsia" w:ascii="Times New Roman" w:hAnsi="Times New Roman" w:cs="Times New Roman"/>
          <w:b w:val="0"/>
          <w:bCs w:val="0"/>
          <w:color w:val="000000"/>
          <w:kern w:val="0"/>
          <w:sz w:val="28"/>
          <w:szCs w:val="28"/>
          <w:highlight w:val="none"/>
          <w:lang w:val="en-US" w:eastAsia="zh-CN"/>
        </w:rPr>
        <w:t>：</w:t>
      </w:r>
      <w:r>
        <w:rPr>
          <w:rFonts w:hint="eastAsia" w:cs="Times New Roman"/>
          <w:b w:val="0"/>
          <w:bCs w:val="0"/>
          <w:sz w:val="28"/>
          <w:szCs w:val="28"/>
          <w:highlight w:val="none"/>
          <w:lang w:val="en-US" w:eastAsia="zh-CN"/>
        </w:rPr>
        <w:t>对4个二类小班（00231、00022、00035、00041）开展退化林修复采伐，总面积103亩，采伐林木551株。</w:t>
      </w:r>
    </w:p>
    <w:p w14:paraId="30E28F1E">
      <w:pPr>
        <w:keepNext w:val="0"/>
        <w:keepLines w:val="0"/>
        <w:pageBreakBefore w:val="0"/>
        <w:widowControl w:val="0"/>
        <w:numPr>
          <w:ilvl w:val="0"/>
          <w:numId w:val="14"/>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cs="Times New Roman"/>
          <w:b w:val="0"/>
          <w:bCs w:val="0"/>
          <w:sz w:val="28"/>
          <w:szCs w:val="28"/>
          <w:highlight w:val="none"/>
          <w:lang w:eastAsia="zh-CN"/>
        </w:rPr>
      </w:pPr>
      <w:r>
        <w:rPr>
          <w:rFonts w:hint="eastAsia" w:ascii="Times New Roman" w:hAnsi="Times New Roman" w:eastAsia="宋体" w:cs="Times New Roman"/>
          <w:b w:val="0"/>
          <w:bCs w:val="0"/>
          <w:color w:val="000000"/>
          <w:kern w:val="0"/>
          <w:sz w:val="28"/>
          <w:szCs w:val="28"/>
          <w:highlight w:val="none"/>
          <w:lang w:val="en-US" w:eastAsia="zh-CN"/>
        </w:rPr>
        <w:t>抚育生长伐</w:t>
      </w:r>
      <w:r>
        <w:rPr>
          <w:rFonts w:hint="eastAsia" w:ascii="Times New Roman" w:hAnsi="Times New Roman" w:cs="Times New Roman"/>
          <w:b w:val="0"/>
          <w:bCs w:val="0"/>
          <w:color w:val="000000"/>
          <w:kern w:val="0"/>
          <w:sz w:val="28"/>
          <w:szCs w:val="28"/>
          <w:highlight w:val="none"/>
          <w:lang w:val="en-US" w:eastAsia="zh-CN"/>
        </w:rPr>
        <w:t>：</w:t>
      </w:r>
      <w:r>
        <w:rPr>
          <w:rFonts w:hint="eastAsia" w:cs="Times New Roman"/>
          <w:b w:val="0"/>
          <w:bCs w:val="0"/>
          <w:sz w:val="28"/>
          <w:szCs w:val="28"/>
          <w:highlight w:val="none"/>
          <w:lang w:val="en-US" w:eastAsia="zh-CN"/>
        </w:rPr>
        <w:t>对</w:t>
      </w:r>
      <w:r>
        <w:rPr>
          <w:rFonts w:hint="eastAsia" w:ascii="Times New Roman" w:hAnsi="Times New Roman" w:cs="Times New Roman"/>
          <w:b w:val="0"/>
          <w:bCs w:val="0"/>
          <w:sz w:val="28"/>
          <w:szCs w:val="28"/>
          <w:highlight w:val="none"/>
        </w:rPr>
        <w:t>10个二类小班</w:t>
      </w:r>
      <w:r>
        <w:rPr>
          <w:rFonts w:hint="eastAsia" w:cs="Times New Roman"/>
          <w:b w:val="0"/>
          <w:bCs w:val="0"/>
          <w:sz w:val="28"/>
          <w:szCs w:val="28"/>
          <w:highlight w:val="none"/>
          <w:lang w:eastAsia="zh-CN"/>
        </w:rPr>
        <w:t>（</w:t>
      </w:r>
      <w:r>
        <w:rPr>
          <w:rFonts w:hint="eastAsia" w:ascii="Times New Roman" w:hAnsi="Times New Roman" w:cs="Times New Roman"/>
          <w:b w:val="0"/>
          <w:bCs w:val="0"/>
          <w:sz w:val="28"/>
          <w:szCs w:val="28"/>
          <w:highlight w:val="none"/>
          <w:lang w:val="en-US" w:eastAsia="zh-CN"/>
        </w:rPr>
        <w:t>00020</w:t>
      </w:r>
      <w:r>
        <w:rPr>
          <w:rFonts w:hint="eastAsia" w:ascii="Times New Roman" w:hAnsi="Times New Roman" w:cs="Times New Roman"/>
          <w:b w:val="0"/>
          <w:bCs w:val="0"/>
          <w:sz w:val="28"/>
          <w:szCs w:val="28"/>
          <w:highlight w:val="none"/>
          <w:lang w:eastAsia="zh-CN"/>
        </w:rPr>
        <w:t>、</w:t>
      </w:r>
      <w:r>
        <w:rPr>
          <w:rFonts w:hint="eastAsia" w:ascii="Times New Roman" w:hAnsi="Times New Roman" w:cs="Times New Roman"/>
          <w:b w:val="0"/>
          <w:bCs w:val="0"/>
          <w:sz w:val="28"/>
          <w:szCs w:val="28"/>
          <w:highlight w:val="none"/>
        </w:rPr>
        <w:t>00</w:t>
      </w:r>
      <w:r>
        <w:rPr>
          <w:rFonts w:hint="eastAsia" w:ascii="Times New Roman" w:hAnsi="Times New Roman" w:cs="Times New Roman"/>
          <w:b w:val="0"/>
          <w:bCs w:val="0"/>
          <w:sz w:val="28"/>
          <w:szCs w:val="28"/>
          <w:highlight w:val="none"/>
          <w:lang w:val="en-US" w:eastAsia="zh-CN"/>
        </w:rPr>
        <w:t>004</w:t>
      </w:r>
      <w:r>
        <w:rPr>
          <w:rFonts w:hint="eastAsia" w:ascii="Times New Roman" w:hAnsi="Times New Roman" w:cs="Times New Roman"/>
          <w:b w:val="0"/>
          <w:bCs w:val="0"/>
          <w:sz w:val="28"/>
          <w:szCs w:val="28"/>
          <w:highlight w:val="none"/>
          <w:lang w:eastAsia="zh-CN"/>
        </w:rPr>
        <w:t>、</w:t>
      </w:r>
      <w:r>
        <w:rPr>
          <w:rFonts w:hint="eastAsia" w:ascii="Times New Roman" w:hAnsi="Times New Roman" w:cs="Times New Roman"/>
          <w:b w:val="0"/>
          <w:bCs w:val="0"/>
          <w:sz w:val="28"/>
          <w:szCs w:val="28"/>
          <w:highlight w:val="none"/>
          <w:lang w:val="en-US" w:eastAsia="zh-CN"/>
        </w:rPr>
        <w:t>00040、00210、00021、00001、00007、00092、00088、00145</w:t>
      </w:r>
      <w:r>
        <w:rPr>
          <w:rFonts w:hint="eastAsia" w:cs="Times New Roman"/>
          <w:b w:val="0"/>
          <w:bCs w:val="0"/>
          <w:sz w:val="28"/>
          <w:szCs w:val="28"/>
          <w:highlight w:val="none"/>
          <w:lang w:eastAsia="zh-CN"/>
        </w:rPr>
        <w:t>）</w:t>
      </w:r>
      <w:r>
        <w:rPr>
          <w:rFonts w:hint="eastAsia" w:cs="Times New Roman"/>
          <w:b w:val="0"/>
          <w:bCs w:val="0"/>
          <w:sz w:val="28"/>
          <w:szCs w:val="28"/>
          <w:highlight w:val="none"/>
          <w:lang w:val="en-US" w:eastAsia="zh-CN"/>
        </w:rPr>
        <w:t>开展生长伐</w:t>
      </w:r>
      <w:r>
        <w:rPr>
          <w:rFonts w:hint="eastAsia" w:ascii="Times New Roman" w:hAnsi="Times New Roman" w:cs="Times New Roman"/>
          <w:b w:val="0"/>
          <w:bCs w:val="0"/>
          <w:sz w:val="28"/>
          <w:szCs w:val="28"/>
          <w:highlight w:val="none"/>
        </w:rPr>
        <w:t>，总面积175亩，</w:t>
      </w:r>
      <w:r>
        <w:rPr>
          <w:rFonts w:hint="eastAsia" w:ascii="Times New Roman" w:hAnsi="Times New Roman" w:cs="Times New Roman"/>
          <w:b w:val="0"/>
          <w:bCs w:val="0"/>
          <w:sz w:val="28"/>
          <w:szCs w:val="28"/>
          <w:highlight w:val="none"/>
          <w:lang w:val="en-US" w:eastAsia="zh-CN"/>
        </w:rPr>
        <w:t>采伐</w:t>
      </w:r>
      <w:r>
        <w:rPr>
          <w:rFonts w:hint="eastAsia" w:cs="Times New Roman"/>
          <w:b w:val="0"/>
          <w:bCs w:val="0"/>
          <w:sz w:val="28"/>
          <w:szCs w:val="28"/>
          <w:highlight w:val="none"/>
          <w:lang w:val="en-US" w:eastAsia="zh-CN"/>
        </w:rPr>
        <w:t>林木</w:t>
      </w:r>
      <w:r>
        <w:rPr>
          <w:rFonts w:hint="eastAsia" w:ascii="Times New Roman" w:hAnsi="Times New Roman" w:cs="Times New Roman"/>
          <w:b w:val="0"/>
          <w:bCs w:val="0"/>
          <w:sz w:val="28"/>
          <w:szCs w:val="28"/>
          <w:highlight w:val="none"/>
          <w:lang w:val="en-US" w:eastAsia="zh-CN"/>
        </w:rPr>
        <w:t>781株</w:t>
      </w:r>
      <w:r>
        <w:rPr>
          <w:rFonts w:hint="eastAsia" w:ascii="Times New Roman" w:hAnsi="Times New Roman" w:cs="Times New Roman"/>
          <w:b w:val="0"/>
          <w:bCs w:val="0"/>
          <w:sz w:val="28"/>
          <w:szCs w:val="28"/>
          <w:highlight w:val="none"/>
          <w:lang w:eastAsia="zh-CN"/>
        </w:rPr>
        <w:t>。</w:t>
      </w:r>
    </w:p>
    <w:p w14:paraId="75E6F3D1">
      <w:pPr>
        <w:keepNext w:val="0"/>
        <w:keepLines w:val="0"/>
        <w:pageBreakBefore w:val="0"/>
        <w:widowControl w:val="0"/>
        <w:numPr>
          <w:ilvl w:val="0"/>
          <w:numId w:val="14"/>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default"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抚育卫生伐：对林场的枯死树、风倒树进行卫生伐，共3000株，其中枯死树2000株，风倒树约1000株。</w:t>
      </w:r>
    </w:p>
    <w:p w14:paraId="5E7CB784">
      <w:pPr>
        <w:keepNext w:val="0"/>
        <w:keepLines w:val="0"/>
        <w:pageBreakBefore w:val="0"/>
        <w:widowControl w:val="0"/>
        <w:numPr>
          <w:ilvl w:val="0"/>
          <w:numId w:val="14"/>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抚育修枝、水分管理：对林场48个二类小班进行抚育修枝和水分管理，面积3330亩。</w:t>
      </w:r>
    </w:p>
    <w:p w14:paraId="12BF6735">
      <w:pPr>
        <w:keepNext w:val="0"/>
        <w:keepLines w:val="0"/>
        <w:pageBreakBefore w:val="0"/>
        <w:widowControl w:val="0"/>
        <w:numPr>
          <w:ilvl w:val="0"/>
          <w:numId w:val="14"/>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Style w:val="212"/>
          <w:rFonts w:hint="eastAsia" w:cs="Times New Roman" w:asciiTheme="minorHAnsi" w:hAnsiTheme="minorHAnsi" w:eastAsiaTheme="minorEastAsia"/>
          <w:b w:val="0"/>
          <w:bCs w:val="0"/>
          <w:kern w:val="0"/>
          <w:sz w:val="28"/>
          <w:szCs w:val="28"/>
          <w:highlight w:val="none"/>
          <w:lang w:val="en-US" w:eastAsia="zh-CN" w:bidi="ar-SA"/>
        </w:rPr>
      </w:pPr>
      <w:r>
        <w:rPr>
          <w:rFonts w:hint="eastAsia" w:ascii="Times New Roman" w:hAnsi="Times New Roman" w:eastAsia="宋体" w:cs="Times New Roman"/>
          <w:b w:val="0"/>
          <w:bCs w:val="0"/>
          <w:color w:val="000000"/>
          <w:kern w:val="0"/>
          <w:sz w:val="28"/>
          <w:szCs w:val="28"/>
          <w:highlight w:val="none"/>
          <w:lang w:val="en-US" w:eastAsia="zh-CN"/>
        </w:rPr>
        <w:t>抚育割灌</w:t>
      </w:r>
      <w:r>
        <w:rPr>
          <w:rFonts w:hint="eastAsia" w:ascii="Times New Roman" w:hAnsi="Times New Roman" w:cs="Times New Roman"/>
          <w:b w:val="0"/>
          <w:bCs w:val="0"/>
          <w:color w:val="000000"/>
          <w:kern w:val="0"/>
          <w:sz w:val="28"/>
          <w:szCs w:val="28"/>
          <w:highlight w:val="none"/>
          <w:lang w:val="en-US" w:eastAsia="zh-CN"/>
        </w:rPr>
        <w:t>：</w:t>
      </w:r>
      <w:r>
        <w:rPr>
          <w:rStyle w:val="212"/>
          <w:rFonts w:hint="eastAsia" w:cs="Times New Roman" w:asciiTheme="minorHAnsi" w:hAnsiTheme="minorHAnsi" w:eastAsiaTheme="minorEastAsia"/>
          <w:b w:val="0"/>
          <w:bCs w:val="0"/>
          <w:kern w:val="0"/>
          <w:sz w:val="28"/>
          <w:szCs w:val="28"/>
          <w:highlight w:val="none"/>
          <w:lang w:val="en-US" w:eastAsia="zh-CN" w:bidi="ar-SA"/>
        </w:rPr>
        <w:t>对林场</w:t>
      </w:r>
      <w:r>
        <w:rPr>
          <w:rStyle w:val="212"/>
          <w:rFonts w:hint="default" w:cs="Times New Roman" w:asciiTheme="minorHAnsi" w:hAnsiTheme="minorHAnsi" w:eastAsiaTheme="minorEastAsia"/>
          <w:b w:val="0"/>
          <w:bCs w:val="0"/>
          <w:kern w:val="0"/>
          <w:sz w:val="28"/>
          <w:szCs w:val="28"/>
          <w:highlight w:val="none"/>
          <w:lang w:val="en-US" w:eastAsia="zh-CN" w:bidi="ar-SA"/>
        </w:rPr>
        <w:t>7870亩</w:t>
      </w:r>
      <w:r>
        <w:rPr>
          <w:rStyle w:val="212"/>
          <w:rFonts w:hint="eastAsia" w:cs="Times New Roman" w:asciiTheme="minorHAnsi" w:hAnsiTheme="minorHAnsi" w:eastAsiaTheme="minorEastAsia"/>
          <w:b w:val="0"/>
          <w:bCs w:val="0"/>
          <w:kern w:val="0"/>
          <w:sz w:val="28"/>
          <w:szCs w:val="28"/>
          <w:highlight w:val="none"/>
          <w:lang w:val="en-US" w:eastAsia="zh-CN" w:bidi="ar-SA"/>
        </w:rPr>
        <w:t>进行抚育</w:t>
      </w:r>
      <w:r>
        <w:rPr>
          <w:rStyle w:val="212"/>
          <w:rFonts w:hint="default" w:cs="Times New Roman" w:asciiTheme="minorHAnsi" w:hAnsiTheme="minorHAnsi" w:eastAsiaTheme="minorEastAsia"/>
          <w:b w:val="0"/>
          <w:bCs w:val="0"/>
          <w:kern w:val="0"/>
          <w:sz w:val="28"/>
          <w:szCs w:val="28"/>
          <w:highlight w:val="none"/>
          <w:lang w:val="en-US" w:eastAsia="zh-CN" w:bidi="ar-SA"/>
        </w:rPr>
        <w:t>割灌，</w:t>
      </w:r>
      <w:r>
        <w:rPr>
          <w:rStyle w:val="212"/>
          <w:rFonts w:hint="eastAsia" w:cs="Times New Roman" w:asciiTheme="minorHAnsi" w:hAnsiTheme="minorHAnsi" w:eastAsiaTheme="minorEastAsia"/>
          <w:b w:val="0"/>
          <w:bCs w:val="0"/>
          <w:kern w:val="0"/>
          <w:sz w:val="28"/>
          <w:szCs w:val="28"/>
          <w:highlight w:val="none"/>
          <w:lang w:val="en-US" w:eastAsia="zh-CN" w:bidi="ar-SA"/>
        </w:rPr>
        <w:t>包括</w:t>
      </w:r>
      <w:r>
        <w:rPr>
          <w:rStyle w:val="212"/>
          <w:rFonts w:hint="default" w:cs="Times New Roman" w:asciiTheme="minorHAnsi" w:hAnsiTheme="minorHAnsi" w:eastAsiaTheme="minorEastAsia"/>
          <w:b w:val="0"/>
          <w:bCs w:val="0"/>
          <w:kern w:val="0"/>
          <w:sz w:val="28"/>
          <w:szCs w:val="28"/>
          <w:highlight w:val="none"/>
          <w:lang w:val="en-US" w:eastAsia="zh-CN" w:bidi="ar-SA"/>
        </w:rPr>
        <w:t>对林地滋生灌草进行割灌除草作业</w:t>
      </w:r>
      <w:r>
        <w:rPr>
          <w:rStyle w:val="212"/>
          <w:rFonts w:hint="eastAsia" w:cs="Times New Roman" w:asciiTheme="minorHAnsi" w:hAnsiTheme="minorHAnsi" w:eastAsiaTheme="minorEastAsia"/>
          <w:b w:val="0"/>
          <w:bCs w:val="0"/>
          <w:kern w:val="0"/>
          <w:sz w:val="28"/>
          <w:szCs w:val="28"/>
          <w:highlight w:val="none"/>
          <w:lang w:val="en-US" w:eastAsia="zh-CN" w:bidi="ar-SA"/>
        </w:rPr>
        <w:t>、对林地风折枝和垃圾进行作业清理</w:t>
      </w:r>
      <w:r>
        <w:rPr>
          <w:rStyle w:val="212"/>
          <w:rFonts w:hint="default" w:cs="Times New Roman" w:asciiTheme="minorHAnsi" w:hAnsiTheme="minorHAnsi" w:eastAsiaTheme="minorEastAsia"/>
          <w:b w:val="0"/>
          <w:bCs w:val="0"/>
          <w:kern w:val="0"/>
          <w:sz w:val="28"/>
          <w:szCs w:val="28"/>
          <w:highlight w:val="none"/>
          <w:lang w:val="en-US" w:eastAsia="zh-CN" w:bidi="ar-SA"/>
        </w:rPr>
        <w:t>（不含子堤芦苇及公园作业区域）</w:t>
      </w:r>
      <w:r>
        <w:rPr>
          <w:rStyle w:val="212"/>
          <w:rFonts w:hint="eastAsia" w:cs="Times New Roman" w:asciiTheme="minorHAnsi" w:hAnsiTheme="minorHAnsi" w:eastAsiaTheme="minorEastAsia"/>
          <w:b w:val="0"/>
          <w:bCs w:val="0"/>
          <w:kern w:val="0"/>
          <w:sz w:val="28"/>
          <w:szCs w:val="28"/>
          <w:highlight w:val="none"/>
          <w:lang w:val="en-US" w:eastAsia="zh-CN" w:bidi="ar-SA"/>
        </w:rPr>
        <w:t>。</w:t>
      </w:r>
    </w:p>
    <w:p w14:paraId="50B17D29">
      <w:pPr>
        <w:keepNext w:val="0"/>
        <w:keepLines w:val="0"/>
        <w:pageBreakBefore w:val="0"/>
        <w:widowControl w:val="0"/>
        <w:numPr>
          <w:ilvl w:val="0"/>
          <w:numId w:val="14"/>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ascii="Times New Roman" w:hAnsi="Times New Roman" w:cs="Times New Roman"/>
          <w:b w:val="0"/>
          <w:bCs w:val="0"/>
          <w:sz w:val="28"/>
          <w:szCs w:val="28"/>
          <w:highlight w:val="none"/>
        </w:rPr>
      </w:pPr>
      <w:r>
        <w:rPr>
          <w:rFonts w:hint="eastAsia" w:ascii="Times New Roman" w:hAnsi="Times New Roman" w:eastAsia="宋体" w:cs="Times New Roman"/>
          <w:b w:val="0"/>
          <w:bCs w:val="0"/>
          <w:color w:val="000000"/>
          <w:kern w:val="0"/>
          <w:sz w:val="28"/>
          <w:szCs w:val="28"/>
          <w:highlight w:val="none"/>
          <w:lang w:val="en-US" w:eastAsia="zh-CN"/>
        </w:rPr>
        <w:t>补植</w:t>
      </w:r>
      <w:r>
        <w:rPr>
          <w:rFonts w:hint="eastAsia" w:ascii="Times New Roman" w:hAnsi="Times New Roman" w:cs="Times New Roman"/>
          <w:b w:val="0"/>
          <w:bCs w:val="0"/>
          <w:color w:val="000000"/>
          <w:kern w:val="0"/>
          <w:sz w:val="28"/>
          <w:szCs w:val="28"/>
          <w:highlight w:val="none"/>
          <w:lang w:val="en-US" w:eastAsia="zh-CN"/>
        </w:rPr>
        <w:t>：</w:t>
      </w:r>
      <w:r>
        <w:rPr>
          <w:rFonts w:hint="eastAsia" w:hAnsi="宋体" w:cs="Times New Roman"/>
          <w:b w:val="0"/>
          <w:bCs w:val="0"/>
          <w:kern w:val="2"/>
          <w:sz w:val="28"/>
          <w:szCs w:val="28"/>
          <w:highlight w:val="none"/>
          <w:lang w:val="en-US" w:eastAsia="zh-CN" w:bidi="ar-SA"/>
        </w:rPr>
        <w:t>对</w:t>
      </w:r>
      <w:r>
        <w:rPr>
          <w:rFonts w:hint="eastAsia" w:ascii="Times New Roman" w:hAnsi="宋体" w:eastAsia="宋体" w:cs="Times New Roman"/>
          <w:b w:val="0"/>
          <w:bCs w:val="0"/>
          <w:kern w:val="2"/>
          <w:sz w:val="28"/>
          <w:szCs w:val="28"/>
          <w:highlight w:val="none"/>
          <w:lang w:val="en-US" w:eastAsia="zh-CN" w:bidi="ar-SA"/>
        </w:rPr>
        <w:t>更新采伐的5个地块</w:t>
      </w:r>
      <w:r>
        <w:rPr>
          <w:rFonts w:hint="eastAsia" w:ascii="Times New Roman" w:hAnsi="Times New Roman" w:cs="Times New Roman"/>
          <w:b w:val="0"/>
          <w:bCs w:val="0"/>
          <w:sz w:val="28"/>
          <w:szCs w:val="28"/>
          <w:highlight w:val="none"/>
        </w:rPr>
        <w:t>补植</w:t>
      </w:r>
      <w:r>
        <w:rPr>
          <w:rFonts w:hint="eastAsia" w:ascii="Times New Roman" w:hAnsi="Times New Roman" w:cs="Times New Roman"/>
          <w:b w:val="0"/>
          <w:bCs w:val="0"/>
          <w:sz w:val="28"/>
          <w:szCs w:val="28"/>
          <w:highlight w:val="none"/>
          <w:lang w:val="en-US" w:eastAsia="zh-CN"/>
        </w:rPr>
        <w:t>杨树、刺槐、柳树、元宝枫、油松</w:t>
      </w:r>
      <w:r>
        <w:rPr>
          <w:rFonts w:hint="eastAsia" w:cs="Times New Roman"/>
          <w:b w:val="0"/>
          <w:bCs w:val="0"/>
          <w:sz w:val="28"/>
          <w:szCs w:val="28"/>
          <w:highlight w:val="none"/>
          <w:lang w:val="en-US" w:eastAsia="zh-CN"/>
        </w:rPr>
        <w:t>等</w:t>
      </w:r>
      <w:r>
        <w:rPr>
          <w:rFonts w:hint="eastAsia" w:ascii="Times New Roman" w:hAnsi="Times New Roman" w:cs="Times New Roman"/>
          <w:b w:val="0"/>
          <w:bCs w:val="0"/>
          <w:sz w:val="28"/>
          <w:szCs w:val="28"/>
          <w:highlight w:val="none"/>
        </w:rPr>
        <w:t>695株。</w:t>
      </w:r>
    </w:p>
    <w:p w14:paraId="2C6E3A2D">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cs="宋体"/>
          <w:b/>
          <w:color w:val="auto"/>
          <w:sz w:val="28"/>
          <w:szCs w:val="28"/>
        </w:rPr>
      </w:pPr>
      <w:r>
        <w:rPr>
          <w:rFonts w:hint="eastAsia" w:ascii="宋体" w:hAnsi="宋体" w:cs="宋体"/>
          <w:b/>
          <w:color w:val="auto"/>
          <w:sz w:val="28"/>
          <w:szCs w:val="28"/>
          <w:lang w:eastAsia="zh-CN"/>
        </w:rPr>
        <w:t>四、</w:t>
      </w:r>
      <w:r>
        <w:rPr>
          <w:rFonts w:hint="eastAsia" w:ascii="宋体" w:hAnsi="宋体" w:cs="宋体"/>
          <w:b/>
          <w:color w:val="auto"/>
          <w:sz w:val="28"/>
          <w:szCs w:val="28"/>
        </w:rPr>
        <w:t>合同金额</w:t>
      </w:r>
    </w:p>
    <w:p w14:paraId="70FFCE74">
      <w:pPr>
        <w:keepNext w:val="0"/>
        <w:keepLines w:val="0"/>
        <w:pageBreakBefore w:val="0"/>
        <w:widowControl w:val="0"/>
        <w:numPr>
          <w:ilvl w:val="0"/>
          <w:numId w:val="0"/>
        </w:numPr>
        <w:tabs>
          <w:tab w:val="left" w:pos="720"/>
        </w:tabs>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lang w:val="en-US" w:eastAsia="zh-CN"/>
        </w:rPr>
        <w:t>（一）本合同金额为人民币：</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文泉驿微米黑" w:hAnsi="文泉驿微米黑" w:eastAsia="文泉驿微米黑" w:cs="文泉驿微米黑"/>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。大写：人民币</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w:t>
      </w:r>
    </w:p>
    <w:p w14:paraId="4AA908CA">
      <w:pPr>
        <w:keepNext w:val="0"/>
        <w:keepLines w:val="0"/>
        <w:pageBreakBefore w:val="0"/>
        <w:widowControl w:val="0"/>
        <w:numPr>
          <w:ilvl w:val="0"/>
          <w:numId w:val="0"/>
        </w:numPr>
        <w:tabs>
          <w:tab w:val="left" w:pos="720"/>
        </w:tabs>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（二）此项目发生的与本合同执行有关的一切税费包含在合同金额内。</w:t>
      </w:r>
    </w:p>
    <w:p w14:paraId="12EC09AE">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hint="eastAsia" w:ascii="宋体" w:hAnsi="宋体" w:cs="宋体"/>
          <w:b/>
          <w:color w:val="auto"/>
          <w:sz w:val="28"/>
          <w:szCs w:val="28"/>
        </w:rPr>
      </w:pPr>
      <w:r>
        <w:rPr>
          <w:rFonts w:hint="eastAsia" w:ascii="宋体" w:hAnsi="宋体" w:cs="宋体"/>
          <w:b/>
          <w:color w:val="auto"/>
          <w:sz w:val="28"/>
          <w:szCs w:val="28"/>
          <w:lang w:eastAsia="zh-CN"/>
        </w:rPr>
        <w:t>五、</w:t>
      </w:r>
      <w:r>
        <w:rPr>
          <w:rFonts w:hint="eastAsia" w:ascii="宋体" w:hAnsi="宋体" w:cs="宋体"/>
          <w:b/>
          <w:color w:val="auto"/>
          <w:sz w:val="28"/>
          <w:szCs w:val="28"/>
        </w:rPr>
        <w:t>双方一般权利和义务</w:t>
      </w:r>
    </w:p>
    <w:p w14:paraId="5F66738A">
      <w:pPr>
        <w:keepNext w:val="0"/>
        <w:keepLines w:val="0"/>
        <w:pageBreakBefore w:val="0"/>
        <w:widowControl w:val="0"/>
        <w:numPr>
          <w:ilvl w:val="0"/>
          <w:numId w:val="0"/>
        </w:numPr>
        <w:tabs>
          <w:tab w:val="left" w:pos="720"/>
        </w:tabs>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（一）甲方的权利和义务：</w:t>
      </w:r>
    </w:p>
    <w:p w14:paraId="39E469A2">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负责组织召开定期或不定期的由甲乙双方相关人员共同参加的项目管理会。</w:t>
      </w:r>
    </w:p>
    <w:p w14:paraId="6FFD3F58">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为乙方介绍项目地的森林资源情况、提供林场的小班图和相关管理要求，带领乙方熟悉现场。</w:t>
      </w:r>
    </w:p>
    <w:p w14:paraId="2307445C">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为乙方提供甲方各相关科室、分场管理站的联系人名单，相关门卡的通行条件，以保证施工顺利进行。在施工期间，若政府主管单位通知停电、停水，甲方应及时将停电、停水通知告知乙方。</w:t>
      </w:r>
    </w:p>
    <w:p w14:paraId="799C1250">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甲方对乙方的施工质量、进度、安全、绩效管理等进行监督、检查和验收，有权对不合格项要求整改。</w:t>
      </w:r>
    </w:p>
    <w:p w14:paraId="2624312B">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甲方指定</w:t>
      </w:r>
      <w:r>
        <w:rPr>
          <w:rFonts w:hint="eastAsia" w:ascii="Times New Roman" w:hAnsi="Times New Roman" w:eastAsia="宋体" w:cs="Times New Roman"/>
          <w:b w:val="0"/>
          <w:bCs w:val="0"/>
          <w:color w:val="000000"/>
          <w:kern w:val="0"/>
          <w:sz w:val="28"/>
          <w:szCs w:val="28"/>
          <w:highlight w:val="none"/>
          <w:u w:val="single"/>
          <w:lang w:val="en-US" w:eastAsia="zh-CN"/>
        </w:rPr>
        <w:t xml:space="preserve">          </w:t>
      </w:r>
      <w:r>
        <w:rPr>
          <w:rFonts w:hint="eastAsia" w:ascii="Times New Roman" w:hAnsi="Times New Roman" w:eastAsia="宋体" w:cs="Times New Roman"/>
          <w:b w:val="0"/>
          <w:bCs w:val="0"/>
          <w:color w:val="000000"/>
          <w:kern w:val="0"/>
          <w:sz w:val="28"/>
          <w:szCs w:val="28"/>
          <w:highlight w:val="none"/>
          <w:lang w:val="en-US" w:eastAsia="zh-CN"/>
        </w:rPr>
        <w:t>为项目负责人，联系电话</w:t>
      </w:r>
      <w:r>
        <w:rPr>
          <w:rFonts w:hint="eastAsia" w:ascii="Times New Roman" w:hAnsi="Times New Roman" w:eastAsia="宋体" w:cs="Times New Roman"/>
          <w:b w:val="0"/>
          <w:bCs w:val="0"/>
          <w:color w:val="000000"/>
          <w:kern w:val="0"/>
          <w:sz w:val="28"/>
          <w:szCs w:val="28"/>
          <w:highlight w:val="none"/>
          <w:u w:val="single"/>
          <w:lang w:val="en-US" w:eastAsia="zh-CN"/>
        </w:rPr>
        <w:t xml:space="preserve">                   </w:t>
      </w:r>
      <w:r>
        <w:rPr>
          <w:rFonts w:hint="eastAsia" w:ascii="Times New Roman" w:hAnsi="Times New Roman" w:eastAsia="宋体" w:cs="Times New Roman"/>
          <w:b w:val="0"/>
          <w:bCs w:val="0"/>
          <w:color w:val="000000"/>
          <w:kern w:val="0"/>
          <w:sz w:val="28"/>
          <w:szCs w:val="28"/>
          <w:highlight w:val="none"/>
          <w:lang w:val="en-US" w:eastAsia="zh-CN"/>
        </w:rPr>
        <w:t>。</w:t>
      </w:r>
    </w:p>
    <w:p w14:paraId="2C744D2C">
      <w:pPr>
        <w:keepNext w:val="0"/>
        <w:keepLines w:val="0"/>
        <w:pageBreakBefore w:val="0"/>
        <w:widowControl w:val="0"/>
        <w:numPr>
          <w:ilvl w:val="0"/>
          <w:numId w:val="0"/>
        </w:numPr>
        <w:tabs>
          <w:tab w:val="left" w:pos="720"/>
        </w:tabs>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（二）乙方的权利和义务：</w:t>
      </w:r>
    </w:p>
    <w:p w14:paraId="2117E629">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按照甲方制定的实施方案进行项目实施并按期完成。</w:t>
      </w:r>
    </w:p>
    <w:p w14:paraId="5D1FFF0C">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建立完善的项目班组，并将人员名单交甲方备案。派人按时参加由甲方组织召开的项目管理会。</w:t>
      </w:r>
    </w:p>
    <w:p w14:paraId="24DA574C">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文明施工，严格遵守政府和有关主管部门对噪音污染、环境 保护和安全生产等的管理规定，必要时需在施工前以横幅、展板等形式向公众提示、警示或公示。</w:t>
      </w:r>
    </w:p>
    <w:p w14:paraId="5938C6D4">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施工时，注意保护甲方的资产，如建筑物、构筑物、管线、植被等，如有损坏，照价赔偿。</w:t>
      </w:r>
    </w:p>
    <w:p w14:paraId="1661AC62">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在项目施工过程中，涉及松科植物及其制品的，需按规定办理植物检疫证书。</w:t>
      </w:r>
    </w:p>
    <w:p w14:paraId="35BD4FAB">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负责己方工作人员的食宿、保险、工资、劳动保护和安全管理，若发生重大伤亡及其他安全事故，乙方应按有关规定立即通知甲方并上报相关部门，配合相关部门进行事故调查，责任和费用由事故责任方承担。</w:t>
      </w:r>
    </w:p>
    <w:p w14:paraId="6EEF2DFD">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建立和健全项目管理档案，每月向甲方提供施工过程资料，如：施工日志、月计量表、培训记录、会议记录、施工过程照片及视频、计划总结等。</w:t>
      </w:r>
    </w:p>
    <w:p w14:paraId="0908FCF2">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接受甲方的管理、监督、检查和考核，并及时按甲方的要求进行整改。乙方无正当理由拒绝整改时，甲方可以另行委托他人予以整改，所发生的费用由乙方承担。</w:t>
      </w:r>
    </w:p>
    <w:p w14:paraId="78AD66D3">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乙方指定</w:t>
      </w:r>
      <w:r>
        <w:rPr>
          <w:rFonts w:hint="eastAsia" w:ascii="Times New Roman" w:hAnsi="Times New Roman" w:eastAsia="宋体" w:cs="Times New Roman"/>
          <w:b w:val="0"/>
          <w:bCs w:val="0"/>
          <w:color w:val="000000"/>
          <w:kern w:val="0"/>
          <w:sz w:val="28"/>
          <w:szCs w:val="28"/>
          <w:highlight w:val="none"/>
          <w:u w:val="single"/>
          <w:lang w:val="en-US" w:eastAsia="zh-CN"/>
        </w:rPr>
        <w:t xml:space="preserve">        </w:t>
      </w:r>
      <w:r>
        <w:rPr>
          <w:rFonts w:hint="eastAsia" w:ascii="Times New Roman" w:hAnsi="Times New Roman" w:eastAsia="宋体" w:cs="Times New Roman"/>
          <w:b w:val="0"/>
          <w:bCs w:val="0"/>
          <w:color w:val="000000"/>
          <w:kern w:val="0"/>
          <w:sz w:val="28"/>
          <w:szCs w:val="28"/>
          <w:highlight w:val="none"/>
          <w:lang w:val="en-US" w:eastAsia="zh-CN"/>
        </w:rPr>
        <w:t>为项目负责人，联系电话</w:t>
      </w:r>
      <w:r>
        <w:rPr>
          <w:rFonts w:hint="eastAsia" w:ascii="Times New Roman" w:hAnsi="Times New Roman" w:eastAsia="宋体" w:cs="Times New Roman"/>
          <w:b w:val="0"/>
          <w:bCs w:val="0"/>
          <w:color w:val="000000"/>
          <w:kern w:val="0"/>
          <w:sz w:val="28"/>
          <w:szCs w:val="28"/>
          <w:highlight w:val="none"/>
          <w:u w:val="single"/>
          <w:lang w:val="en-US" w:eastAsia="zh-CN"/>
        </w:rPr>
        <w:t xml:space="preserve">                       </w:t>
      </w:r>
      <w:r>
        <w:rPr>
          <w:rFonts w:hint="eastAsia" w:ascii="Times New Roman" w:hAnsi="Times New Roman" w:eastAsia="宋体" w:cs="Times New Roman"/>
          <w:b w:val="0"/>
          <w:bCs w:val="0"/>
          <w:color w:val="000000"/>
          <w:kern w:val="0"/>
          <w:sz w:val="28"/>
          <w:szCs w:val="28"/>
          <w:highlight w:val="none"/>
          <w:lang w:val="en-US" w:eastAsia="zh-CN"/>
        </w:rPr>
        <w:t xml:space="preserve"> 。</w:t>
      </w:r>
    </w:p>
    <w:p w14:paraId="28147061">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六、合同价款及</w:t>
      </w:r>
      <w:r>
        <w:rPr>
          <w:rFonts w:hint="eastAsia" w:ascii="宋体" w:hAnsi="宋体" w:cs="宋体"/>
          <w:b/>
          <w:color w:val="auto"/>
          <w:sz w:val="28"/>
          <w:szCs w:val="28"/>
          <w:highlight w:val="none"/>
        </w:rPr>
        <w:t>付款方式</w:t>
      </w:r>
    </w:p>
    <w:p w14:paraId="00EF8DCE">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hint="default" w:ascii="宋体" w:hAnsi="宋体" w:eastAsia="宋体" w:cs="宋体"/>
          <w:b w:val="0"/>
          <w:bCs/>
          <w:color w:val="auto"/>
          <w:sz w:val="28"/>
          <w:szCs w:val="28"/>
          <w:highlight w:val="none"/>
          <w:u w:val="none"/>
          <w:lang w:val="en-US" w:eastAsia="zh-CN"/>
        </w:rPr>
      </w:pPr>
      <w:r>
        <w:rPr>
          <w:rFonts w:hint="eastAsia" w:ascii="宋体" w:hAnsi="宋体" w:cs="宋体"/>
          <w:b w:val="0"/>
          <w:bCs/>
          <w:color w:val="auto"/>
          <w:sz w:val="28"/>
          <w:szCs w:val="28"/>
          <w:highlight w:val="none"/>
          <w:lang w:val="en-US" w:eastAsia="zh-CN"/>
        </w:rPr>
        <w:t>（一）本项目合同总价款为人民币</w:t>
      </w:r>
      <w:r>
        <w:rPr>
          <w:rFonts w:hint="eastAsia" w:ascii="宋体" w:hAnsi="宋体" w:cs="宋体"/>
          <w:b w:val="0"/>
          <w:bCs/>
          <w:color w:val="auto"/>
          <w:sz w:val="28"/>
          <w:szCs w:val="28"/>
          <w:highlight w:val="none"/>
          <w:u w:val="single"/>
          <w:lang w:val="en-US" w:eastAsia="zh-CN"/>
        </w:rPr>
        <w:t xml:space="preserve"> </w:t>
      </w:r>
      <w:r>
        <w:rPr>
          <w:rFonts w:hint="eastAsia" w:ascii="文泉驿微米黑" w:hAnsi="文泉驿微米黑" w:eastAsia="文泉驿微米黑" w:cs="文泉驿微米黑"/>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none"/>
          <w:lang w:val="en-US" w:eastAsia="zh-CN"/>
        </w:rPr>
        <w:t>元。</w:t>
      </w:r>
    </w:p>
    <w:p w14:paraId="0F7B669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firstLine="560" w:firstLineChars="200"/>
        <w:textAlignment w:val="auto"/>
        <w:rPr>
          <w:rFonts w:hint="eastAsia" w:ascii="宋体" w:hAnsi="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（二）双方约定，本合同价款支付按下列方式支付：</w:t>
      </w:r>
    </w:p>
    <w:p w14:paraId="182339C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firstLine="560" w:firstLineChars="200"/>
        <w:textAlignment w:val="auto"/>
        <w:rPr>
          <w:rFonts w:hint="default" w:ascii="宋体" w:hAnsi="宋体" w:cs="宋体"/>
          <w:b w:val="0"/>
          <w:bCs/>
          <w:color w:val="auto"/>
          <w:sz w:val="28"/>
          <w:szCs w:val="28"/>
          <w:highlight w:val="none"/>
          <w:u w:val="none"/>
          <w:lang w:val="en-US" w:eastAsia="zh-CN"/>
        </w:rPr>
      </w:pPr>
      <w:r>
        <w:rPr>
          <w:rFonts w:hint="eastAsia" w:ascii="宋体" w:hAnsi="宋体" w:cs="宋体"/>
          <w:b w:val="0"/>
          <w:bCs/>
          <w:color w:val="auto"/>
          <w:sz w:val="28"/>
          <w:szCs w:val="28"/>
          <w:highlight w:val="none"/>
        </w:rPr>
        <w:t>甲方分</w:t>
      </w:r>
      <w:r>
        <w:rPr>
          <w:rFonts w:hint="eastAsia" w:ascii="宋体" w:hAnsi="宋体" w:cs="宋体"/>
          <w:b w:val="0"/>
          <w:bCs/>
          <w:color w:val="auto"/>
          <w:sz w:val="28"/>
          <w:szCs w:val="28"/>
          <w:highlight w:val="none"/>
          <w:lang w:eastAsia="zh-CN"/>
        </w:rPr>
        <w:t>三期</w:t>
      </w:r>
      <w:r>
        <w:rPr>
          <w:rFonts w:hint="eastAsia" w:ascii="宋体" w:hAnsi="宋体" w:cs="宋体"/>
          <w:b w:val="0"/>
          <w:bCs/>
          <w:color w:val="auto"/>
          <w:sz w:val="28"/>
          <w:szCs w:val="28"/>
          <w:highlight w:val="none"/>
        </w:rPr>
        <w:t>向乙方付款</w:t>
      </w:r>
      <w:r>
        <w:rPr>
          <w:rFonts w:hint="eastAsia" w:ascii="宋体" w:hAnsi="宋体" w:cs="宋体"/>
          <w:b w:val="0"/>
          <w:bCs/>
          <w:color w:val="auto"/>
          <w:sz w:val="28"/>
          <w:szCs w:val="28"/>
          <w:highlight w:val="none"/>
          <w:lang w:eastAsia="zh-CN"/>
        </w:rPr>
        <w:t>，</w:t>
      </w:r>
      <w:r>
        <w:rPr>
          <w:rFonts w:hint="eastAsia" w:ascii="宋体" w:hAnsi="宋体" w:cs="宋体"/>
          <w:b w:val="0"/>
          <w:bCs/>
          <w:color w:val="auto"/>
          <w:sz w:val="28"/>
          <w:szCs w:val="28"/>
          <w:highlight w:val="none"/>
        </w:rPr>
        <w:t>第一期</w:t>
      </w:r>
      <w:r>
        <w:rPr>
          <w:rFonts w:hint="eastAsia" w:ascii="宋体" w:hAnsi="宋体" w:cs="宋体"/>
          <w:b w:val="0"/>
          <w:bCs/>
          <w:color w:val="auto"/>
          <w:sz w:val="28"/>
          <w:szCs w:val="28"/>
          <w:highlight w:val="none"/>
          <w:lang w:eastAsia="zh-CN"/>
        </w:rPr>
        <w:t>：</w:t>
      </w:r>
      <w:r>
        <w:rPr>
          <w:rFonts w:hint="eastAsia" w:ascii="宋体" w:hAnsi="宋体" w:cs="宋体"/>
          <w:b w:val="0"/>
          <w:bCs/>
          <w:color w:val="auto"/>
          <w:sz w:val="28"/>
          <w:szCs w:val="28"/>
          <w:highlight w:val="none"/>
        </w:rPr>
        <w:t>本合同签订之日起2</w:t>
      </w:r>
      <w:r>
        <w:rPr>
          <w:rFonts w:ascii="宋体" w:hAnsi="宋体" w:cs="宋体"/>
          <w:b w:val="0"/>
          <w:bCs/>
          <w:color w:val="auto"/>
          <w:sz w:val="28"/>
          <w:szCs w:val="28"/>
          <w:highlight w:val="none"/>
        </w:rPr>
        <w:t>0</w:t>
      </w:r>
      <w:r>
        <w:rPr>
          <w:rFonts w:hint="eastAsia" w:ascii="宋体" w:hAnsi="宋体" w:cs="宋体"/>
          <w:b w:val="0"/>
          <w:bCs/>
          <w:color w:val="auto"/>
          <w:sz w:val="28"/>
          <w:szCs w:val="28"/>
          <w:highlight w:val="none"/>
          <w:lang w:eastAsia="zh-CN"/>
        </w:rPr>
        <w:t>日</w:t>
      </w:r>
      <w:r>
        <w:rPr>
          <w:rFonts w:ascii="宋体" w:hAnsi="宋体" w:cs="宋体"/>
          <w:b w:val="0"/>
          <w:bCs/>
          <w:color w:val="auto"/>
          <w:sz w:val="28"/>
          <w:szCs w:val="28"/>
          <w:highlight w:val="none"/>
        </w:rPr>
        <w:t>内</w:t>
      </w:r>
      <w:r>
        <w:rPr>
          <w:rFonts w:hint="eastAsia" w:ascii="宋体" w:hAnsi="宋体" w:cs="宋体"/>
          <w:b w:val="0"/>
          <w:bCs/>
          <w:color w:val="auto"/>
          <w:sz w:val="28"/>
          <w:szCs w:val="28"/>
          <w:highlight w:val="none"/>
        </w:rPr>
        <w:t>支付合同总价款的</w:t>
      </w:r>
      <w:r>
        <w:rPr>
          <w:rFonts w:hint="eastAsia" w:ascii="宋体" w:hAnsi="宋体" w:cs="宋体"/>
          <w:b w:val="0"/>
          <w:bCs/>
          <w:color w:val="auto"/>
          <w:sz w:val="28"/>
          <w:szCs w:val="28"/>
          <w:highlight w:val="none"/>
          <w:lang w:val="en-US" w:eastAsia="zh-CN"/>
        </w:rPr>
        <w:t>50</w:t>
      </w:r>
      <w:r>
        <w:rPr>
          <w:rFonts w:ascii="宋体" w:hAnsi="宋体" w:cs="宋体"/>
          <w:b w:val="0"/>
          <w:bCs/>
          <w:color w:val="auto"/>
          <w:sz w:val="28"/>
          <w:szCs w:val="28"/>
          <w:highlight w:val="none"/>
        </w:rPr>
        <w:t>%</w:t>
      </w:r>
      <w:r>
        <w:rPr>
          <w:rFonts w:hint="eastAsia" w:ascii="宋体" w:hAnsi="宋体" w:cs="宋体"/>
          <w:b w:val="0"/>
          <w:bCs/>
          <w:color w:val="auto"/>
          <w:sz w:val="28"/>
          <w:szCs w:val="28"/>
          <w:highlight w:val="none"/>
        </w:rPr>
        <w:t>（</w:t>
      </w:r>
      <w:r>
        <w:rPr>
          <w:rFonts w:hint="eastAsia" w:ascii="宋体" w:hAnsi="宋体" w:cs="宋体"/>
          <w:b w:val="0"/>
          <w:bCs/>
          <w:color w:val="auto"/>
          <w:sz w:val="28"/>
          <w:szCs w:val="28"/>
          <w:highlight w:val="none"/>
          <w:u w:val="single"/>
          <w:lang w:val="en-US" w:eastAsia="zh-CN"/>
        </w:rPr>
        <w:t xml:space="preserve">              </w:t>
      </w:r>
      <w:r>
        <w:rPr>
          <w:rFonts w:ascii="宋体" w:hAnsi="宋体" w:cs="宋体"/>
          <w:b w:val="0"/>
          <w:bCs/>
          <w:color w:val="auto"/>
          <w:sz w:val="28"/>
          <w:szCs w:val="28"/>
          <w:highlight w:val="none"/>
          <w:u w:val="single"/>
        </w:rPr>
        <w:t xml:space="preserve"> </w:t>
      </w:r>
      <w:r>
        <w:rPr>
          <w:rFonts w:hint="eastAsia" w:ascii="宋体" w:hAnsi="宋体" w:cs="宋体"/>
          <w:b w:val="0"/>
          <w:bCs/>
          <w:color w:val="auto"/>
          <w:sz w:val="28"/>
          <w:szCs w:val="28"/>
          <w:highlight w:val="none"/>
        </w:rPr>
        <w:t>元）</w:t>
      </w:r>
      <w:r>
        <w:rPr>
          <w:rFonts w:hint="eastAsia" w:ascii="宋体" w:hAnsi="宋体" w:cs="宋体"/>
          <w:b w:val="0"/>
          <w:bCs/>
          <w:color w:val="auto"/>
          <w:sz w:val="28"/>
          <w:szCs w:val="28"/>
          <w:highlight w:val="none"/>
          <w:lang w:eastAsia="zh-CN"/>
        </w:rPr>
        <w:t>，</w:t>
      </w:r>
      <w:r>
        <w:rPr>
          <w:rFonts w:hint="eastAsia" w:ascii="宋体" w:hAnsi="宋体" w:cs="宋体"/>
          <w:b w:val="0"/>
          <w:bCs/>
          <w:color w:val="auto"/>
          <w:sz w:val="28"/>
          <w:szCs w:val="28"/>
          <w:highlight w:val="none"/>
        </w:rPr>
        <w:t>第二期</w:t>
      </w:r>
      <w:r>
        <w:rPr>
          <w:rFonts w:hint="eastAsia" w:ascii="宋体" w:hAnsi="宋体" w:cs="宋体"/>
          <w:b w:val="0"/>
          <w:bCs/>
          <w:color w:val="auto"/>
          <w:sz w:val="28"/>
          <w:szCs w:val="28"/>
          <w:highlight w:val="none"/>
          <w:lang w:eastAsia="zh-CN"/>
        </w:rPr>
        <w:t>：</w:t>
      </w:r>
      <w:r>
        <w:rPr>
          <w:rFonts w:ascii="宋体" w:hAnsi="宋体" w:cs="宋体"/>
          <w:b w:val="0"/>
          <w:bCs/>
          <w:color w:val="auto"/>
          <w:sz w:val="28"/>
          <w:szCs w:val="28"/>
          <w:highlight w:val="none"/>
        </w:rPr>
        <w:t>202</w:t>
      </w:r>
      <w:r>
        <w:rPr>
          <w:rFonts w:hint="eastAsia" w:ascii="宋体" w:hAnsi="宋体" w:cs="宋体"/>
          <w:b w:val="0"/>
          <w:bCs/>
          <w:color w:val="auto"/>
          <w:sz w:val="28"/>
          <w:szCs w:val="28"/>
          <w:highlight w:val="none"/>
          <w:lang w:val="en-US" w:eastAsia="zh-CN"/>
        </w:rPr>
        <w:t>6</w:t>
      </w:r>
      <w:r>
        <w:rPr>
          <w:rFonts w:hint="eastAsia" w:ascii="宋体" w:hAnsi="宋体" w:cs="宋体"/>
          <w:b w:val="0"/>
          <w:bCs/>
          <w:color w:val="auto"/>
          <w:sz w:val="28"/>
          <w:szCs w:val="28"/>
          <w:highlight w:val="none"/>
        </w:rPr>
        <w:t>年</w:t>
      </w:r>
      <w:r>
        <w:rPr>
          <w:rFonts w:hint="eastAsia" w:ascii="宋体" w:hAnsi="宋体" w:cs="宋体"/>
          <w:b w:val="0"/>
          <w:bCs/>
          <w:color w:val="auto"/>
          <w:sz w:val="28"/>
          <w:szCs w:val="28"/>
          <w:highlight w:val="none"/>
          <w:lang w:val="en-US" w:eastAsia="zh-CN"/>
        </w:rPr>
        <w:t>9</w:t>
      </w:r>
      <w:r>
        <w:rPr>
          <w:rFonts w:hint="eastAsia" w:ascii="宋体" w:hAnsi="宋体" w:cs="宋体"/>
          <w:b w:val="0"/>
          <w:bCs/>
          <w:color w:val="auto"/>
          <w:sz w:val="28"/>
          <w:szCs w:val="28"/>
          <w:highlight w:val="none"/>
        </w:rPr>
        <w:t>月</w:t>
      </w:r>
      <w:r>
        <w:rPr>
          <w:rFonts w:ascii="宋体" w:hAnsi="宋体" w:cs="宋体"/>
          <w:b w:val="0"/>
          <w:bCs/>
          <w:color w:val="auto"/>
          <w:sz w:val="28"/>
          <w:szCs w:val="28"/>
          <w:highlight w:val="none"/>
        </w:rPr>
        <w:t>30</w:t>
      </w:r>
      <w:r>
        <w:rPr>
          <w:rFonts w:hint="eastAsia" w:ascii="宋体" w:hAnsi="宋体" w:cs="宋体"/>
          <w:b w:val="0"/>
          <w:bCs/>
          <w:color w:val="auto"/>
          <w:sz w:val="28"/>
          <w:szCs w:val="28"/>
          <w:highlight w:val="none"/>
        </w:rPr>
        <w:t>日前支付合同总价款的</w:t>
      </w:r>
      <w:r>
        <w:rPr>
          <w:rFonts w:ascii="宋体" w:hAnsi="宋体" w:cs="宋体"/>
          <w:b w:val="0"/>
          <w:bCs/>
          <w:color w:val="auto"/>
          <w:sz w:val="28"/>
          <w:szCs w:val="28"/>
          <w:highlight w:val="none"/>
        </w:rPr>
        <w:t>3</w:t>
      </w:r>
      <w:r>
        <w:rPr>
          <w:rFonts w:hint="eastAsia" w:ascii="宋体" w:hAnsi="宋体" w:cs="宋体"/>
          <w:b w:val="0"/>
          <w:bCs/>
          <w:color w:val="auto"/>
          <w:sz w:val="28"/>
          <w:szCs w:val="28"/>
          <w:highlight w:val="none"/>
          <w:lang w:val="en-US" w:eastAsia="zh-CN"/>
        </w:rPr>
        <w:t>0</w:t>
      </w:r>
      <w:r>
        <w:rPr>
          <w:rFonts w:hint="eastAsia" w:ascii="宋体" w:hAnsi="宋体" w:cs="宋体"/>
          <w:b w:val="0"/>
          <w:bCs/>
          <w:color w:val="auto"/>
          <w:sz w:val="28"/>
          <w:szCs w:val="28"/>
          <w:highlight w:val="none"/>
        </w:rPr>
        <w:t>％（</w:t>
      </w:r>
      <w:r>
        <w:rPr>
          <w:rFonts w:ascii="宋体" w:hAnsi="宋体" w:cs="宋体"/>
          <w:b w:val="0"/>
          <w:bCs/>
          <w:color w:val="auto"/>
          <w:sz w:val="28"/>
          <w:szCs w:val="28"/>
          <w:highlight w:val="none"/>
          <w:u w:val="single"/>
        </w:rPr>
        <w:t xml:space="preserve"> </w:t>
      </w:r>
      <w:r>
        <w:rPr>
          <w:rFonts w:hint="eastAsia" w:ascii="宋体" w:hAnsi="宋体" w:cs="宋体"/>
          <w:b w:val="0"/>
          <w:bCs/>
          <w:color w:val="auto"/>
          <w:sz w:val="28"/>
          <w:szCs w:val="28"/>
          <w:highlight w:val="none"/>
          <w:u w:val="single"/>
          <w:lang w:val="en-US" w:eastAsia="zh-CN"/>
        </w:rPr>
        <w:t xml:space="preserve">            </w:t>
      </w:r>
      <w:r>
        <w:rPr>
          <w:rFonts w:ascii="宋体" w:hAnsi="宋体" w:cs="宋体"/>
          <w:b w:val="0"/>
          <w:bCs/>
          <w:color w:val="auto"/>
          <w:sz w:val="28"/>
          <w:szCs w:val="28"/>
          <w:highlight w:val="none"/>
          <w:u w:val="single"/>
        </w:rPr>
        <w:t xml:space="preserve"> </w:t>
      </w:r>
      <w:r>
        <w:rPr>
          <w:rFonts w:hint="eastAsia" w:ascii="宋体" w:hAnsi="宋体" w:cs="宋体"/>
          <w:b w:val="0"/>
          <w:bCs/>
          <w:color w:val="auto"/>
          <w:sz w:val="28"/>
          <w:szCs w:val="28"/>
          <w:highlight w:val="none"/>
        </w:rPr>
        <w:t>元）</w:t>
      </w:r>
      <w:r>
        <w:rPr>
          <w:rFonts w:hint="eastAsia" w:ascii="宋体" w:hAnsi="宋体" w:cs="宋体"/>
          <w:b w:val="0"/>
          <w:bCs/>
          <w:color w:val="auto"/>
          <w:sz w:val="28"/>
          <w:szCs w:val="28"/>
          <w:highlight w:val="none"/>
          <w:lang w:eastAsia="zh-CN"/>
        </w:rPr>
        <w:t>，</w:t>
      </w:r>
      <w:r>
        <w:rPr>
          <w:rFonts w:hint="eastAsia" w:ascii="宋体" w:hAnsi="宋体" w:cs="宋体"/>
          <w:b w:val="0"/>
          <w:bCs/>
          <w:color w:val="auto"/>
          <w:sz w:val="28"/>
          <w:szCs w:val="28"/>
          <w:highlight w:val="none"/>
        </w:rPr>
        <w:t>第三期：</w:t>
      </w:r>
      <w:r>
        <w:rPr>
          <w:rFonts w:ascii="宋体" w:hAnsi="宋体" w:cs="宋体"/>
          <w:b w:val="0"/>
          <w:bCs/>
          <w:color w:val="auto"/>
          <w:sz w:val="28"/>
          <w:szCs w:val="28"/>
          <w:highlight w:val="none"/>
        </w:rPr>
        <w:t>202</w:t>
      </w:r>
      <w:r>
        <w:rPr>
          <w:rFonts w:hint="eastAsia" w:ascii="宋体" w:hAnsi="宋体" w:cs="宋体"/>
          <w:b w:val="0"/>
          <w:bCs/>
          <w:color w:val="auto"/>
          <w:sz w:val="28"/>
          <w:szCs w:val="28"/>
          <w:highlight w:val="none"/>
          <w:lang w:val="en-US" w:eastAsia="zh-CN"/>
        </w:rPr>
        <w:t>6</w:t>
      </w:r>
      <w:r>
        <w:rPr>
          <w:rFonts w:hint="eastAsia" w:ascii="宋体" w:hAnsi="宋体" w:cs="宋体"/>
          <w:b w:val="0"/>
          <w:bCs/>
          <w:color w:val="auto"/>
          <w:sz w:val="28"/>
          <w:szCs w:val="28"/>
          <w:highlight w:val="none"/>
        </w:rPr>
        <w:t>年</w:t>
      </w:r>
      <w:r>
        <w:rPr>
          <w:rFonts w:hint="eastAsia" w:ascii="宋体" w:hAnsi="宋体" w:cs="宋体"/>
          <w:b w:val="0"/>
          <w:bCs/>
          <w:color w:val="auto"/>
          <w:sz w:val="28"/>
          <w:szCs w:val="28"/>
          <w:highlight w:val="none"/>
          <w:lang w:val="en-US" w:eastAsia="zh-CN"/>
        </w:rPr>
        <w:t>12</w:t>
      </w:r>
      <w:r>
        <w:rPr>
          <w:rFonts w:hint="eastAsia" w:ascii="宋体" w:hAnsi="宋体" w:cs="宋体"/>
          <w:b w:val="0"/>
          <w:bCs/>
          <w:color w:val="auto"/>
          <w:sz w:val="28"/>
          <w:szCs w:val="28"/>
          <w:highlight w:val="none"/>
        </w:rPr>
        <w:t>月</w:t>
      </w:r>
      <w:r>
        <w:rPr>
          <w:rFonts w:hint="eastAsia" w:ascii="宋体" w:hAnsi="宋体" w:cs="宋体"/>
          <w:b w:val="0"/>
          <w:bCs/>
          <w:color w:val="auto"/>
          <w:sz w:val="28"/>
          <w:szCs w:val="28"/>
          <w:highlight w:val="none"/>
          <w:lang w:val="en-US" w:eastAsia="zh-CN"/>
        </w:rPr>
        <w:t>15</w:t>
      </w:r>
      <w:r>
        <w:rPr>
          <w:rFonts w:hint="eastAsia" w:ascii="宋体" w:hAnsi="宋体" w:cs="宋体"/>
          <w:b w:val="0"/>
          <w:bCs/>
          <w:color w:val="auto"/>
          <w:sz w:val="28"/>
          <w:szCs w:val="28"/>
          <w:highlight w:val="none"/>
        </w:rPr>
        <w:t>日前支付合同总价款的</w:t>
      </w:r>
      <w:r>
        <w:rPr>
          <w:rFonts w:ascii="宋体" w:hAnsi="宋体" w:cs="宋体"/>
          <w:b w:val="0"/>
          <w:bCs/>
          <w:color w:val="auto"/>
          <w:sz w:val="28"/>
          <w:szCs w:val="28"/>
          <w:highlight w:val="none"/>
        </w:rPr>
        <w:t>20</w:t>
      </w:r>
      <w:r>
        <w:rPr>
          <w:rFonts w:hint="eastAsia" w:ascii="宋体" w:hAnsi="宋体" w:cs="宋体"/>
          <w:b w:val="0"/>
          <w:bCs/>
          <w:color w:val="auto"/>
          <w:sz w:val="28"/>
          <w:szCs w:val="28"/>
          <w:highlight w:val="none"/>
        </w:rPr>
        <w:t>％（</w:t>
      </w:r>
      <w:r>
        <w:rPr>
          <w:rFonts w:ascii="宋体" w:hAnsi="宋体" w:cs="宋体"/>
          <w:b w:val="0"/>
          <w:bCs/>
          <w:color w:val="auto"/>
          <w:sz w:val="28"/>
          <w:szCs w:val="28"/>
          <w:highlight w:val="none"/>
          <w:u w:val="single"/>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rPr>
        <w:t>元）</w:t>
      </w:r>
      <w:r>
        <w:rPr>
          <w:rFonts w:hint="eastAsia" w:ascii="宋体" w:hAnsi="宋体" w:cs="宋体"/>
          <w:b w:val="0"/>
          <w:bCs/>
          <w:color w:val="auto"/>
          <w:sz w:val="28"/>
          <w:szCs w:val="28"/>
          <w:highlight w:val="none"/>
          <w:lang w:eastAsia="zh-CN"/>
        </w:rPr>
        <w:t>。收款账户为：</w:t>
      </w:r>
      <w:r>
        <w:rPr>
          <w:rFonts w:hint="eastAsia" w:ascii="宋体" w:hAnsi="宋体" w:cs="宋体"/>
          <w:b w:val="0"/>
          <w:bCs/>
          <w:color w:val="auto"/>
          <w:sz w:val="28"/>
          <w:szCs w:val="28"/>
          <w:highlight w:val="none"/>
          <w:u w:val="single"/>
          <w:lang w:eastAsia="zh-CN"/>
        </w:rPr>
        <w:t>名称：</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eastAsia="zh-CN"/>
        </w:rPr>
        <w:t>；纳税人识别号:</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eastAsia="zh-CN"/>
        </w:rPr>
        <w:t>；地址、电话：</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eastAsia="zh-CN"/>
        </w:rPr>
        <w:t>；开户行及账号：</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eastAsia="zh-CN"/>
        </w:rPr>
        <w:t>、</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none"/>
          <w:lang w:val="en-US" w:eastAsia="zh-CN"/>
        </w:rPr>
        <w:t>。</w:t>
      </w:r>
      <w:r>
        <w:rPr>
          <w:rFonts w:hint="eastAsia" w:ascii="宋体" w:hAnsi="宋体" w:cs="宋体"/>
          <w:b w:val="0"/>
          <w:bCs/>
          <w:color w:val="auto"/>
          <w:sz w:val="28"/>
          <w:szCs w:val="28"/>
          <w:highlight w:val="none"/>
          <w:lang w:eastAsia="zh-CN"/>
        </w:rPr>
        <w:t>本合同价款支付以财政实际拨付金额和时间为准。</w:t>
      </w:r>
    </w:p>
    <w:p w14:paraId="4B073F0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firstLine="560" w:firstLineChars="200"/>
        <w:textAlignment w:val="auto"/>
        <w:rPr>
          <w:rFonts w:hint="eastAsia" w:ascii="宋体" w:hAnsi="宋体" w:cs="宋体"/>
          <w:color w:val="auto"/>
          <w:sz w:val="28"/>
          <w:szCs w:val="28"/>
          <w:u w:val="single"/>
        </w:rPr>
      </w:pPr>
      <w:r>
        <w:rPr>
          <w:rFonts w:hint="eastAsia" w:ascii="宋体" w:hAnsi="宋体" w:cs="宋体"/>
          <w:color w:val="auto"/>
          <w:sz w:val="28"/>
          <w:szCs w:val="28"/>
          <w:lang w:eastAsia="zh-CN"/>
        </w:rPr>
        <w:t>（三）</w:t>
      </w:r>
      <w:r>
        <w:rPr>
          <w:rFonts w:hint="eastAsia" w:ascii="宋体" w:hAnsi="宋体" w:cs="宋体"/>
          <w:color w:val="auto"/>
          <w:sz w:val="28"/>
          <w:szCs w:val="28"/>
        </w:rPr>
        <w:t>乙方根据上述支付约定，在甲方每期付款时提供相应的发票。如有特殊情况，需提前同甲方协商，经甲方同意后方能办理付款手续。开票信息为：名称：</w:t>
      </w:r>
      <w:r>
        <w:rPr>
          <w:rFonts w:hint="eastAsia" w:ascii="宋体" w:hAnsi="宋体" w:cs="宋体"/>
          <w:color w:val="auto"/>
          <w:sz w:val="28"/>
          <w:szCs w:val="28"/>
          <w:u w:val="single"/>
        </w:rPr>
        <w:t>北京市共青林场管理处</w:t>
      </w:r>
      <w:r>
        <w:rPr>
          <w:rFonts w:hint="eastAsia" w:ascii="宋体" w:hAnsi="宋体" w:cs="宋体"/>
          <w:color w:val="auto"/>
          <w:sz w:val="28"/>
          <w:szCs w:val="28"/>
        </w:rPr>
        <w:t>；纳税人识别号：</w:t>
      </w:r>
      <w:r>
        <w:rPr>
          <w:rFonts w:hint="eastAsia" w:ascii="宋体" w:hAnsi="宋体" w:cs="宋体"/>
          <w:color w:val="auto"/>
          <w:sz w:val="28"/>
          <w:szCs w:val="28"/>
          <w:u w:val="single"/>
        </w:rPr>
        <w:t>12110000400638484W</w:t>
      </w:r>
      <w:r>
        <w:rPr>
          <w:rFonts w:hint="eastAsia" w:ascii="宋体" w:hAnsi="宋体" w:cs="宋体"/>
          <w:color w:val="auto"/>
          <w:sz w:val="28"/>
          <w:szCs w:val="28"/>
        </w:rPr>
        <w:t>；地址、电话：</w:t>
      </w:r>
      <w:r>
        <w:rPr>
          <w:rFonts w:hint="eastAsia" w:ascii="宋体" w:hAnsi="宋体" w:cs="宋体"/>
          <w:color w:val="auto"/>
          <w:sz w:val="28"/>
          <w:szCs w:val="28"/>
          <w:u w:val="single"/>
        </w:rPr>
        <w:t>北京市顺义区左堤路李遂段9号院9号楼、10号楼 61496220</w:t>
      </w:r>
      <w:r>
        <w:rPr>
          <w:rFonts w:hint="eastAsia" w:ascii="宋体" w:hAnsi="宋体" w:cs="宋体"/>
          <w:color w:val="auto"/>
          <w:sz w:val="28"/>
          <w:szCs w:val="28"/>
        </w:rPr>
        <w:t>；开户行及账号：</w:t>
      </w:r>
      <w:r>
        <w:rPr>
          <w:rFonts w:hint="eastAsia" w:ascii="宋体" w:hAnsi="宋体" w:cs="宋体"/>
          <w:color w:val="auto"/>
          <w:sz w:val="28"/>
          <w:szCs w:val="28"/>
          <w:u w:val="single"/>
        </w:rPr>
        <w:t xml:space="preserve">农行北京宏城花园支行 </w:t>
      </w:r>
      <w:r>
        <w:rPr>
          <w:rFonts w:hint="eastAsia" w:ascii="宋体" w:hAnsi="宋体" w:cs="宋体"/>
          <w:color w:val="auto"/>
          <w:sz w:val="28"/>
          <w:szCs w:val="28"/>
          <w:u w:val="single"/>
          <w:lang w:val="en-US" w:eastAsia="zh-CN"/>
        </w:rPr>
        <w:t>11121201040000315</w:t>
      </w:r>
      <w:r>
        <w:rPr>
          <w:rFonts w:hint="eastAsia" w:ascii="宋体" w:hAnsi="宋体" w:cs="宋体"/>
          <w:color w:val="auto"/>
          <w:sz w:val="28"/>
          <w:szCs w:val="28"/>
          <w:u w:val="single"/>
        </w:rPr>
        <w:t>。</w:t>
      </w:r>
    </w:p>
    <w:p w14:paraId="027E7A2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left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（四）</w:t>
      </w:r>
      <w:r>
        <w:rPr>
          <w:rFonts w:hint="eastAsia" w:ascii="宋体" w:hAnsi="宋体" w:cs="宋体"/>
          <w:color w:val="auto"/>
          <w:sz w:val="28"/>
          <w:szCs w:val="28"/>
          <w:highlight w:val="none"/>
        </w:rPr>
        <w:t>甲方付款方式：电子</w:t>
      </w:r>
      <w:r>
        <w:rPr>
          <w:rFonts w:ascii="宋体" w:hAnsi="宋体" w:cs="宋体"/>
          <w:color w:val="auto"/>
          <w:sz w:val="28"/>
          <w:szCs w:val="28"/>
          <w:highlight w:val="none"/>
        </w:rPr>
        <w:t>转账支付</w:t>
      </w:r>
      <w:r>
        <w:rPr>
          <w:rFonts w:hint="eastAsia" w:ascii="宋体" w:hAnsi="宋体" w:cs="宋体"/>
          <w:color w:val="auto"/>
          <w:sz w:val="28"/>
          <w:szCs w:val="28"/>
          <w:highlight w:val="none"/>
        </w:rPr>
        <w:t>。</w:t>
      </w:r>
    </w:p>
    <w:p w14:paraId="34EA6010">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七、履约保证金</w:t>
      </w:r>
    </w:p>
    <w:p w14:paraId="500411A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首付款50%支付后十个工作日内乙方按项目合同总金额的10%以银行履约保函的形式作为履约保证金交给甲方，保函撤销日期为</w:t>
      </w:r>
      <w:r>
        <w:rPr>
          <w:rFonts w:hint="eastAsia" w:ascii="宋体" w:hAnsi="宋体" w:cs="宋体"/>
          <w:color w:val="auto"/>
          <w:sz w:val="28"/>
          <w:szCs w:val="28"/>
          <w:u w:val="single"/>
          <w:lang w:val="en-US" w:eastAsia="zh-CN"/>
        </w:rPr>
        <w:t>2027年1月31日</w:t>
      </w:r>
      <w:r>
        <w:rPr>
          <w:rFonts w:hint="eastAsia" w:ascii="宋体" w:hAnsi="宋体" w:cs="宋体"/>
          <w:color w:val="auto"/>
          <w:sz w:val="28"/>
          <w:szCs w:val="28"/>
          <w:lang w:val="en-US" w:eastAsia="zh-CN"/>
        </w:rPr>
        <w:t>。</w:t>
      </w:r>
    </w:p>
    <w:p w14:paraId="43A9F7BB">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cs="宋体"/>
          <w:b/>
          <w:color w:val="auto"/>
          <w:sz w:val="28"/>
          <w:szCs w:val="28"/>
          <w:highlight w:val="none"/>
        </w:rPr>
      </w:pPr>
      <w:r>
        <w:rPr>
          <w:rFonts w:hint="eastAsia" w:ascii="宋体" w:hAnsi="宋体" w:cs="宋体"/>
          <w:b/>
          <w:color w:val="auto"/>
          <w:sz w:val="28"/>
          <w:szCs w:val="28"/>
          <w:highlight w:val="none"/>
          <w:lang w:eastAsia="zh-CN"/>
        </w:rPr>
        <w:t>八、</w:t>
      </w:r>
      <w:r>
        <w:rPr>
          <w:rFonts w:hint="eastAsia" w:ascii="宋体" w:hAnsi="宋体" w:cs="宋体"/>
          <w:b/>
          <w:color w:val="auto"/>
          <w:sz w:val="28"/>
          <w:szCs w:val="28"/>
          <w:highlight w:val="none"/>
        </w:rPr>
        <w:t>违约责任</w:t>
      </w:r>
    </w:p>
    <w:p w14:paraId="4B149783">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（一）乙方不得将该服务进行转包、分包。</w:t>
      </w:r>
    </w:p>
    <w:p w14:paraId="3E68717A">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（二）乙方应按本合同规定的服务时间提供服务，逾期30天以上的，甲方有权终止合同，由此造成的损失由乙方承担。</w:t>
      </w:r>
    </w:p>
    <w:p w14:paraId="38B17EC1">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（三）甲方应按期支付乙方合同款，甲方逾期付款超过30天的，乙方有权中止合同，由此造成的损失由甲方承担。财政拨付原因导致的延期付款，甲方不承担任何违约责任，乙方应予以充分理解。</w:t>
      </w:r>
    </w:p>
    <w:p w14:paraId="54725A98">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（四）其它违约责任按《中华人民共和国民法典》处理。</w:t>
      </w:r>
    </w:p>
    <w:p w14:paraId="321BC29E">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cs="宋体"/>
          <w:b/>
          <w:color w:val="auto"/>
          <w:sz w:val="28"/>
          <w:szCs w:val="28"/>
        </w:rPr>
      </w:pPr>
      <w:r>
        <w:rPr>
          <w:rFonts w:hint="eastAsia" w:ascii="宋体" w:hAnsi="宋体" w:cs="宋体"/>
          <w:b/>
          <w:color w:val="auto"/>
          <w:sz w:val="28"/>
          <w:szCs w:val="28"/>
          <w:lang w:eastAsia="zh-CN"/>
        </w:rPr>
        <w:t>九、</w:t>
      </w:r>
      <w:r>
        <w:rPr>
          <w:rFonts w:hint="eastAsia" w:ascii="宋体" w:hAnsi="宋体" w:cs="宋体"/>
          <w:b/>
          <w:color w:val="auto"/>
          <w:sz w:val="28"/>
          <w:szCs w:val="28"/>
        </w:rPr>
        <w:t>不可抗力</w:t>
      </w:r>
    </w:p>
    <w:p w14:paraId="4E6718B3">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b/>
          <w:color w:val="auto"/>
          <w:sz w:val="28"/>
          <w:szCs w:val="28"/>
          <w:lang w:eastAsia="zh-CN"/>
        </w:rPr>
      </w:pPr>
      <w:r>
        <w:rPr>
          <w:rFonts w:hint="eastAsia" w:ascii="宋体" w:hAnsi="宋体" w:cs="宋体"/>
          <w:color w:val="auto"/>
          <w:sz w:val="28"/>
          <w:szCs w:val="28"/>
        </w:rPr>
        <w:t>任何一方由于不可抗力原因不能履行合同时，应在不可抗力事件结束后</w:t>
      </w:r>
      <w:r>
        <w:rPr>
          <w:rFonts w:ascii="宋体" w:hAnsi="宋体" w:cs="宋体"/>
          <w:color w:val="auto"/>
          <w:sz w:val="28"/>
          <w:szCs w:val="28"/>
        </w:rPr>
        <w:t>1</w:t>
      </w:r>
      <w:r>
        <w:rPr>
          <w:rFonts w:hint="eastAsia" w:ascii="宋体" w:hAnsi="宋体" w:cs="宋体"/>
          <w:color w:val="auto"/>
          <w:sz w:val="28"/>
          <w:szCs w:val="28"/>
        </w:rPr>
        <w:t>日内向对方通报，以减轻可能给对方造成的损失。在取得有关机构的不可抗力证明或双方谅解确认后，允许延期履行或修订合同，并根据情况可部分或全部免于承担违约责任。</w:t>
      </w:r>
    </w:p>
    <w:p w14:paraId="223B9B97">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rPr>
        <w:t>争议的解决</w:t>
      </w:r>
    </w:p>
    <w:p w14:paraId="46CD4D58">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ascii="宋体" w:cs="宋体"/>
          <w:color w:val="auto"/>
          <w:sz w:val="28"/>
          <w:szCs w:val="28"/>
        </w:rPr>
      </w:pPr>
      <w:r>
        <w:rPr>
          <w:rFonts w:hint="eastAsia" w:ascii="宋体" w:hAnsi="宋体" w:cs="宋体"/>
          <w:color w:val="auto"/>
          <w:sz w:val="28"/>
          <w:szCs w:val="28"/>
        </w:rPr>
        <w:t>本合同在执行过程中如果发生争议，且双方不能通过友好协商解决，可向甲方所在地有管辖权法院提起诉讼。</w:t>
      </w:r>
    </w:p>
    <w:p w14:paraId="7C4C31EF">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cs="宋体"/>
          <w:b/>
          <w:color w:val="auto"/>
          <w:sz w:val="28"/>
          <w:szCs w:val="28"/>
        </w:rPr>
      </w:pPr>
      <w:r>
        <w:rPr>
          <w:rFonts w:hint="eastAsia" w:ascii="宋体" w:hAnsi="宋体" w:cs="宋体"/>
          <w:b/>
          <w:color w:val="auto"/>
          <w:sz w:val="28"/>
          <w:szCs w:val="28"/>
          <w:lang w:eastAsia="zh-CN"/>
        </w:rPr>
        <w:t>十一、</w:t>
      </w:r>
      <w:r>
        <w:rPr>
          <w:rFonts w:hint="eastAsia" w:ascii="宋体" w:hAnsi="宋体" w:cs="宋体"/>
          <w:b/>
          <w:color w:val="auto"/>
          <w:sz w:val="28"/>
          <w:szCs w:val="28"/>
        </w:rPr>
        <w:t>其它</w:t>
      </w:r>
    </w:p>
    <w:p w14:paraId="270971A4">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eastAsia="zh-CN"/>
        </w:rPr>
        <w:t>（一）</w:t>
      </w:r>
      <w:r>
        <w:rPr>
          <w:rFonts w:hint="eastAsia" w:ascii="宋体" w:hAnsi="宋体" w:cs="宋体"/>
          <w:color w:val="auto"/>
          <w:sz w:val="28"/>
          <w:szCs w:val="28"/>
        </w:rPr>
        <w:t>本合同在甲乙双方法定代表人或其授权代表签字或盖章并加盖公章后生效。</w:t>
      </w:r>
    </w:p>
    <w:p w14:paraId="6BDFA580">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eastAsia="zh-CN"/>
        </w:rPr>
        <w:t>（二）</w:t>
      </w:r>
      <w:r>
        <w:rPr>
          <w:rFonts w:hint="eastAsia" w:ascii="宋体" w:hAnsi="宋体" w:cs="宋体"/>
          <w:color w:val="auto"/>
          <w:sz w:val="28"/>
          <w:szCs w:val="28"/>
        </w:rPr>
        <w:t>本合同一式四份，具有同等法律效力，甲乙双方各执两份。</w:t>
      </w:r>
    </w:p>
    <w:p w14:paraId="2457CBCA">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593B39E3">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02D2EEB7">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5F372E1C">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03ED8F27">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5BAACE6D">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77128D21">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4300F040">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286EF5AE">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2FB70C40">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0A28879F">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3D3F760F">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6975AECD">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3C6CA757">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6ABBA234">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7D9B64A5">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color w:val="auto"/>
          <w:sz w:val="24"/>
        </w:rPr>
      </w:pPr>
    </w:p>
    <w:p w14:paraId="45F63EA3">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eastAsia="宋体" w:cs="宋体"/>
          <w:color w:val="auto"/>
          <w:sz w:val="28"/>
          <w:szCs w:val="28"/>
          <w:lang w:eastAsia="zh-CN"/>
        </w:rPr>
      </w:pPr>
      <w:r>
        <w:rPr>
          <w:rFonts w:hint="eastAsia" w:ascii="宋体" w:hAnsi="宋体" w:cs="宋体"/>
          <w:color w:val="auto"/>
          <w:sz w:val="28"/>
          <w:szCs w:val="28"/>
        </w:rPr>
        <w:t>甲方：北京市共青林场管理处</w:t>
      </w:r>
      <w:r>
        <w:rPr>
          <w:rFonts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ascii="宋体" w:hAnsi="宋体" w:cs="宋体"/>
          <w:color w:val="auto"/>
          <w:sz w:val="28"/>
          <w:szCs w:val="28"/>
        </w:rPr>
        <w:t xml:space="preserve"> </w:t>
      </w:r>
      <w:r>
        <w:rPr>
          <w:rFonts w:hint="eastAsia" w:ascii="宋体" w:hAnsi="宋体" w:cs="宋体"/>
          <w:color w:val="auto"/>
          <w:sz w:val="28"/>
          <w:szCs w:val="28"/>
        </w:rPr>
        <w:t>乙方：</w:t>
      </w:r>
    </w:p>
    <w:p w14:paraId="36320428">
      <w:pPr>
        <w:keepNext w:val="0"/>
        <w:keepLines w:val="0"/>
        <w:pageBreakBefore w:val="0"/>
        <w:widowControl w:val="0"/>
        <w:kinsoku/>
        <w:wordWrap/>
        <w:overflowPunct/>
        <w:topLinePunct w:val="0"/>
        <w:autoSpaceDE/>
        <w:autoSpaceDN/>
        <w:bidi w:val="0"/>
        <w:spacing w:before="157" w:beforeLines="50" w:line="440" w:lineRule="exact"/>
        <w:ind w:firstLine="1820" w:firstLineChars="650"/>
        <w:textAlignment w:val="auto"/>
        <w:rPr>
          <w:rFonts w:hint="eastAsia" w:ascii="宋体" w:hAnsi="宋体" w:cs="宋体"/>
          <w:color w:val="auto"/>
          <w:sz w:val="28"/>
          <w:szCs w:val="28"/>
        </w:rPr>
      </w:pPr>
    </w:p>
    <w:p w14:paraId="617E0E48">
      <w:pPr>
        <w:keepNext w:val="0"/>
        <w:keepLines w:val="0"/>
        <w:pageBreakBefore w:val="0"/>
        <w:widowControl w:val="0"/>
        <w:kinsoku/>
        <w:wordWrap/>
        <w:overflowPunct/>
        <w:topLinePunct w:val="0"/>
        <w:autoSpaceDE/>
        <w:autoSpaceDN/>
        <w:bidi w:val="0"/>
        <w:spacing w:before="157" w:beforeLines="50" w:line="440" w:lineRule="exact"/>
        <w:ind w:firstLine="1820" w:firstLineChars="650"/>
        <w:textAlignment w:val="auto"/>
        <w:rPr>
          <w:rFonts w:ascii="宋体" w:cs="宋体"/>
          <w:color w:val="auto"/>
          <w:sz w:val="28"/>
          <w:szCs w:val="28"/>
        </w:rPr>
      </w:pPr>
      <w:r>
        <w:rPr>
          <w:rFonts w:hint="eastAsia" w:ascii="宋体" w:hAnsi="宋体" w:cs="宋体"/>
          <w:color w:val="auto"/>
          <w:sz w:val="28"/>
          <w:szCs w:val="28"/>
        </w:rPr>
        <w:t>（公章）</w:t>
      </w:r>
      <w:r>
        <w:rPr>
          <w:rFonts w:ascii="宋体" w:hAnsi="宋体" w:cs="宋体"/>
          <w:color w:val="auto"/>
          <w:sz w:val="28"/>
          <w:szCs w:val="28"/>
        </w:rPr>
        <w:t xml:space="preserve">                           </w:t>
      </w:r>
      <w:r>
        <w:rPr>
          <w:rFonts w:hint="eastAsia" w:ascii="宋体" w:hAnsi="宋体" w:cs="宋体"/>
          <w:color w:val="auto"/>
          <w:sz w:val="28"/>
          <w:szCs w:val="28"/>
        </w:rPr>
        <w:t>（公章）</w:t>
      </w:r>
    </w:p>
    <w:p w14:paraId="2576858C">
      <w:pPr>
        <w:keepNext w:val="0"/>
        <w:keepLines w:val="0"/>
        <w:pageBreakBefore w:val="0"/>
        <w:widowControl w:val="0"/>
        <w:kinsoku/>
        <w:wordWrap/>
        <w:overflowPunct/>
        <w:topLinePunct w:val="0"/>
        <w:autoSpaceDE/>
        <w:autoSpaceDN/>
        <w:bidi w:val="0"/>
        <w:spacing w:before="157" w:beforeLines="50" w:line="440" w:lineRule="exact"/>
        <w:ind w:left="720" w:hanging="840" w:hangingChars="300"/>
        <w:textAlignment w:val="auto"/>
        <w:rPr>
          <w:rFonts w:ascii="宋体" w:hAnsi="宋体" w:cs="宋体"/>
          <w:color w:val="auto"/>
          <w:sz w:val="28"/>
          <w:szCs w:val="28"/>
        </w:rPr>
      </w:pPr>
      <w:r>
        <w:rPr>
          <w:rFonts w:hint="eastAsia" w:ascii="宋体" w:hAnsi="宋体" w:cs="宋体"/>
          <w:color w:val="auto"/>
          <w:sz w:val="28"/>
          <w:szCs w:val="28"/>
        </w:rPr>
        <w:t>地址：北京市顺义区左堤路李       地址：</w:t>
      </w:r>
    </w:p>
    <w:p w14:paraId="431CC956">
      <w:pPr>
        <w:keepNext w:val="0"/>
        <w:keepLines w:val="0"/>
        <w:pageBreakBefore w:val="0"/>
        <w:widowControl w:val="0"/>
        <w:kinsoku/>
        <w:wordWrap/>
        <w:overflowPunct/>
        <w:topLinePunct w:val="0"/>
        <w:autoSpaceDE/>
        <w:autoSpaceDN/>
        <w:bidi w:val="0"/>
        <w:spacing w:before="157" w:beforeLines="50" w:line="440" w:lineRule="exact"/>
        <w:ind w:left="720" w:hanging="840" w:hangingChars="300"/>
        <w:textAlignment w:val="auto"/>
        <w:rPr>
          <w:rStyle w:val="270"/>
          <w:color w:val="auto"/>
          <w:sz w:val="28"/>
          <w:szCs w:val="28"/>
        </w:rPr>
      </w:pPr>
      <w:r>
        <w:rPr>
          <w:rFonts w:hint="eastAsia" w:ascii="宋体" w:hAnsi="宋体" w:cs="宋体"/>
          <w:color w:val="auto"/>
          <w:sz w:val="28"/>
          <w:szCs w:val="28"/>
        </w:rPr>
        <w:t>遂段9号院9号楼、10号楼</w:t>
      </w:r>
      <w:r>
        <w:rPr>
          <w:rFonts w:ascii="宋体" w:hAnsi="宋体" w:cs="宋体"/>
          <w:color w:val="auto"/>
          <w:sz w:val="28"/>
          <w:szCs w:val="28"/>
        </w:rPr>
        <w:t xml:space="preserve">         </w:t>
      </w:r>
    </w:p>
    <w:p w14:paraId="544E61BD">
      <w:pPr>
        <w:keepNext w:val="0"/>
        <w:keepLines w:val="0"/>
        <w:pageBreakBefore w:val="0"/>
        <w:widowControl w:val="0"/>
        <w:kinsoku/>
        <w:wordWrap/>
        <w:overflowPunct/>
        <w:topLinePunct w:val="0"/>
        <w:autoSpaceDE/>
        <w:autoSpaceDN/>
        <w:bidi w:val="0"/>
        <w:spacing w:before="157" w:beforeLines="50" w:line="440" w:lineRule="exact"/>
        <w:ind w:left="718" w:leftChars="342"/>
        <w:textAlignment w:val="auto"/>
        <w:rPr>
          <w:rStyle w:val="270"/>
          <w:sz w:val="28"/>
          <w:szCs w:val="28"/>
        </w:rPr>
      </w:pPr>
      <w:r>
        <w:rPr>
          <w:rFonts w:ascii="宋体" w:hAnsi="宋体" w:cs="宋体"/>
          <w:sz w:val="28"/>
          <w:szCs w:val="28"/>
        </w:rPr>
        <w:t xml:space="preserve">                           </w:t>
      </w:r>
      <w:r>
        <w:rPr>
          <w:rStyle w:val="270"/>
          <w:rFonts w:hint="eastAsia"/>
          <w:sz w:val="28"/>
          <w:szCs w:val="28"/>
        </w:rPr>
        <w:t xml:space="preserve"> </w:t>
      </w:r>
    </w:p>
    <w:p w14:paraId="595C22C4">
      <w:pPr>
        <w:keepNext w:val="0"/>
        <w:keepLines w:val="0"/>
        <w:pageBreakBefore w:val="0"/>
        <w:widowControl w:val="0"/>
        <w:kinsoku/>
        <w:wordWrap/>
        <w:overflowPunct/>
        <w:topLinePunct w:val="0"/>
        <w:autoSpaceDE/>
        <w:autoSpaceDN/>
        <w:bidi w:val="0"/>
        <w:spacing w:before="157" w:beforeLines="50" w:line="440" w:lineRule="exact"/>
        <w:ind w:left="718" w:leftChars="342"/>
        <w:textAlignment w:val="auto"/>
        <w:rPr>
          <w:rFonts w:ascii="宋体" w:cs="宋体"/>
          <w:sz w:val="28"/>
          <w:szCs w:val="28"/>
        </w:rPr>
      </w:pPr>
    </w:p>
    <w:p w14:paraId="28BE99CB">
      <w:pPr>
        <w:keepNext w:val="0"/>
        <w:keepLines w:val="0"/>
        <w:pageBreakBefore w:val="0"/>
        <w:widowControl w:val="0"/>
        <w:kinsoku/>
        <w:wordWrap/>
        <w:overflowPunct/>
        <w:topLinePunct w:val="0"/>
        <w:autoSpaceDE/>
        <w:autoSpaceDN/>
        <w:bidi w:val="0"/>
        <w:spacing w:before="157" w:beforeLines="50" w:line="440" w:lineRule="exact"/>
        <w:textAlignment w:val="auto"/>
        <w:rPr>
          <w:rFonts w:ascii="宋体" w:cs="宋体"/>
          <w:sz w:val="28"/>
          <w:szCs w:val="28"/>
        </w:rPr>
      </w:pPr>
      <w:r>
        <w:rPr>
          <w:rFonts w:hint="eastAsia" w:ascii="宋体" w:hAnsi="宋体" w:cs="宋体"/>
          <w:sz w:val="28"/>
          <w:szCs w:val="28"/>
        </w:rPr>
        <w:t>法定代表人：</w:t>
      </w:r>
      <w:r>
        <w:rPr>
          <w:rFonts w:hint="eastAsia" w:ascii="宋体" w:hAnsi="宋体" w:cs="宋体"/>
          <w:sz w:val="28"/>
          <w:szCs w:val="28"/>
          <w:u w:val="single"/>
          <w:lang w:val="en-US" w:eastAsia="zh-CN"/>
        </w:rPr>
        <w:t xml:space="preserve">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法定代表人：</w:t>
      </w:r>
      <w:r>
        <w:rPr>
          <w:rFonts w:hint="eastAsia" w:ascii="宋体" w:hAnsi="宋体" w:cs="宋体"/>
          <w:sz w:val="28"/>
          <w:szCs w:val="28"/>
          <w:u w:val="single"/>
          <w:lang w:val="en-US" w:eastAsia="zh-CN"/>
        </w:rPr>
        <w:t xml:space="preserve">             </w:t>
      </w:r>
      <w:r>
        <w:rPr>
          <w:rFonts w:ascii="宋体" w:hAnsi="宋体" w:cs="宋体"/>
          <w:sz w:val="28"/>
          <w:szCs w:val="28"/>
        </w:rPr>
        <w:t xml:space="preserve"> </w:t>
      </w:r>
    </w:p>
    <w:p w14:paraId="776E5DAE">
      <w:pPr>
        <w:keepNext w:val="0"/>
        <w:keepLines w:val="0"/>
        <w:pageBreakBefore w:val="0"/>
        <w:widowControl w:val="0"/>
        <w:kinsoku/>
        <w:wordWrap/>
        <w:overflowPunct/>
        <w:topLinePunct w:val="0"/>
        <w:autoSpaceDE/>
        <w:autoSpaceDN/>
        <w:bidi w:val="0"/>
        <w:spacing w:before="157" w:beforeLines="50" w:line="440" w:lineRule="exact"/>
        <w:textAlignment w:val="auto"/>
        <w:rPr>
          <w:rFonts w:ascii="宋体" w:cs="宋体"/>
          <w:sz w:val="28"/>
          <w:szCs w:val="28"/>
        </w:rPr>
      </w:pPr>
    </w:p>
    <w:p w14:paraId="0A82EB77">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sz w:val="28"/>
          <w:szCs w:val="28"/>
          <w:u w:val="single"/>
          <w:lang w:val="en-US" w:eastAsia="zh-CN"/>
        </w:rPr>
      </w:pPr>
      <w:r>
        <w:rPr>
          <w:rFonts w:hint="eastAsia" w:ascii="宋体" w:hAnsi="宋体" w:cs="宋体"/>
          <w:sz w:val="28"/>
          <w:szCs w:val="28"/>
        </w:rPr>
        <w:t>授权代表：</w:t>
      </w:r>
      <w:r>
        <w:rPr>
          <w:rFonts w:hint="eastAsia" w:ascii="宋体" w:hAnsi="宋体" w:cs="宋体"/>
          <w:sz w:val="28"/>
          <w:szCs w:val="28"/>
          <w:u w:val="single"/>
          <w:lang w:val="en-US" w:eastAsia="zh-CN"/>
        </w:rPr>
        <w:t xml:space="preserve">               </w:t>
      </w:r>
      <w:r>
        <w:rPr>
          <w:rFonts w:hint="eastAsia" w:ascii="宋体" w:hAnsi="宋体" w:cs="宋体"/>
          <w:sz w:val="28"/>
          <w:szCs w:val="28"/>
        </w:rPr>
        <w:t>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ascii="宋体" w:hAnsi="宋体" w:cs="宋体"/>
          <w:sz w:val="28"/>
          <w:szCs w:val="28"/>
        </w:rPr>
        <w:t xml:space="preserve"> </w:t>
      </w:r>
      <w:r>
        <w:rPr>
          <w:rFonts w:hint="eastAsia" w:ascii="宋体" w:hAnsi="宋体" w:cs="宋体"/>
          <w:sz w:val="28"/>
          <w:szCs w:val="28"/>
        </w:rPr>
        <w:t>授权代表：</w:t>
      </w:r>
      <w:r>
        <w:rPr>
          <w:rFonts w:hint="eastAsia" w:ascii="宋体" w:hAnsi="宋体" w:cs="宋体"/>
          <w:sz w:val="28"/>
          <w:szCs w:val="28"/>
          <w:u w:val="single"/>
          <w:lang w:val="en-US" w:eastAsia="zh-CN"/>
        </w:rPr>
        <w:t xml:space="preserve">               </w:t>
      </w:r>
    </w:p>
    <w:p w14:paraId="48580987">
      <w:pPr>
        <w:keepNext w:val="0"/>
        <w:keepLines w:val="0"/>
        <w:pageBreakBefore w:val="0"/>
        <w:widowControl w:val="0"/>
        <w:kinsoku/>
        <w:wordWrap/>
        <w:overflowPunct/>
        <w:topLinePunct w:val="0"/>
        <w:autoSpaceDE/>
        <w:autoSpaceDN/>
        <w:bidi w:val="0"/>
        <w:spacing w:before="157" w:beforeLines="50" w:line="440" w:lineRule="exact"/>
        <w:textAlignment w:val="auto"/>
        <w:rPr>
          <w:rFonts w:ascii="宋体" w:cs="宋体"/>
          <w:sz w:val="28"/>
          <w:szCs w:val="28"/>
        </w:rPr>
      </w:pPr>
      <w:r>
        <w:rPr>
          <w:rFonts w:hint="eastAsia" w:ascii="宋体" w:hAnsi="宋体" w:cs="宋体"/>
          <w:sz w:val="28"/>
          <w:szCs w:val="28"/>
        </w:rPr>
        <w:t>电话：</w:t>
      </w:r>
      <w:r>
        <w:rPr>
          <w:rFonts w:ascii="宋体" w:hAnsi="宋体" w:cs="宋体"/>
          <w:sz w:val="28"/>
          <w:szCs w:val="28"/>
        </w:rPr>
        <w:t xml:space="preserve"> 010-614962</w:t>
      </w:r>
      <w:r>
        <w:rPr>
          <w:rFonts w:hint="eastAsia" w:ascii="宋体" w:hAnsi="宋体" w:cs="宋体"/>
          <w:sz w:val="28"/>
          <w:szCs w:val="28"/>
          <w:lang w:val="en-US" w:eastAsia="zh-CN"/>
        </w:rPr>
        <w:t>07</w:t>
      </w:r>
      <w:r>
        <w:rPr>
          <w:rFonts w:hint="eastAsia" w:ascii="宋体" w:hAnsi="宋体" w:cs="宋体"/>
          <w:sz w:val="28"/>
          <w:szCs w:val="28"/>
        </w:rPr>
        <w:t>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电话：</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p>
    <w:p w14:paraId="0F587BC4">
      <w:pPr>
        <w:keepNext w:val="0"/>
        <w:keepLines w:val="0"/>
        <w:pageBreakBefore w:val="0"/>
        <w:widowControl w:val="0"/>
        <w:kinsoku/>
        <w:wordWrap/>
        <w:overflowPunct/>
        <w:topLinePunct w:val="0"/>
        <w:autoSpaceDE/>
        <w:autoSpaceDN/>
        <w:bidi w:val="0"/>
        <w:spacing w:before="157" w:beforeLines="50" w:line="440" w:lineRule="exact"/>
        <w:textAlignment w:val="auto"/>
        <w:rPr>
          <w:rFonts w:hint="default" w:ascii="宋体" w:hAnsi="宋体" w:cs="宋体"/>
          <w:sz w:val="28"/>
          <w:szCs w:val="28"/>
          <w:highlight w:val="none"/>
          <w:u w:val="single"/>
          <w:lang w:val="en-US" w:eastAsia="zh-CN"/>
        </w:rPr>
      </w:pPr>
      <w:r>
        <w:rPr>
          <w:rFonts w:hint="eastAsia" w:ascii="宋体" w:hAnsi="宋体" w:cs="宋体"/>
          <w:sz w:val="28"/>
          <w:szCs w:val="28"/>
        </w:rPr>
        <w:t>开户银行：</w:t>
      </w:r>
      <w:r>
        <w:rPr>
          <w:rFonts w:hint="eastAsia" w:ascii="宋体" w:hAnsi="宋体" w:cs="宋体"/>
          <w:sz w:val="28"/>
          <w:szCs w:val="28"/>
          <w:u w:val="single"/>
        </w:rPr>
        <w:t>农行北京宏城花园支行</w:t>
      </w:r>
      <w:r>
        <w:rPr>
          <w:rFonts w:hint="eastAsia" w:ascii="宋体" w:hAnsi="宋体" w:cs="宋体"/>
          <w:sz w:val="28"/>
          <w:szCs w:val="28"/>
        </w:rPr>
        <w:t>　</w:t>
      </w:r>
      <w:r>
        <w:rPr>
          <w:rFonts w:ascii="宋体" w:hAnsi="宋体" w:cs="宋体"/>
          <w:sz w:val="28"/>
          <w:szCs w:val="28"/>
        </w:rPr>
        <w:t xml:space="preserve"> </w:t>
      </w:r>
      <w:r>
        <w:rPr>
          <w:rFonts w:ascii="宋体" w:hAnsi="宋体" w:cs="宋体"/>
          <w:sz w:val="28"/>
          <w:szCs w:val="28"/>
          <w:highlight w:val="none"/>
        </w:rPr>
        <w:t xml:space="preserve"> </w:t>
      </w:r>
      <w:r>
        <w:rPr>
          <w:rFonts w:hint="eastAsia" w:ascii="宋体" w:hAnsi="宋体" w:cs="宋体"/>
          <w:sz w:val="28"/>
          <w:szCs w:val="28"/>
          <w:highlight w:val="none"/>
        </w:rPr>
        <w:t>开户银行：</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u w:val="single"/>
          <w:lang w:val="en-US" w:eastAsia="zh-CN"/>
        </w:rPr>
        <w:t xml:space="preserve">                </w:t>
      </w:r>
    </w:p>
    <w:p w14:paraId="269DA013">
      <w:pPr>
        <w:keepNext w:val="0"/>
        <w:keepLines w:val="0"/>
        <w:pageBreakBefore w:val="0"/>
        <w:widowControl w:val="0"/>
        <w:kinsoku/>
        <w:wordWrap/>
        <w:overflowPunct/>
        <w:topLinePunct w:val="0"/>
        <w:autoSpaceDE/>
        <w:autoSpaceDN/>
        <w:bidi w:val="0"/>
        <w:spacing w:before="157" w:beforeLines="50" w:line="440" w:lineRule="exact"/>
        <w:textAlignment w:val="auto"/>
        <w:rPr>
          <w:rFonts w:ascii="宋体" w:cs="宋体"/>
          <w:sz w:val="28"/>
          <w:szCs w:val="28"/>
          <w:highlight w:val="none"/>
        </w:rPr>
      </w:pPr>
      <w:r>
        <w:rPr>
          <w:rFonts w:hint="eastAsia" w:ascii="宋体" w:hAnsi="宋体" w:cs="宋体"/>
          <w:sz w:val="28"/>
          <w:szCs w:val="28"/>
          <w:highlight w:val="none"/>
        </w:rPr>
        <w:t>帐号：</w:t>
      </w:r>
      <w:r>
        <w:rPr>
          <w:rFonts w:hint="eastAsia" w:ascii="宋体" w:hAnsi="宋体" w:cs="仿宋"/>
          <w:sz w:val="28"/>
          <w:szCs w:val="28"/>
          <w:highlight w:val="none"/>
          <w:u w:val="single"/>
        </w:rPr>
        <w:t>11121201040000315</w:t>
      </w:r>
      <w:r>
        <w:rPr>
          <w:rFonts w:hint="eastAsia" w:ascii="宋体" w:hAnsi="宋体" w:cs="宋体"/>
          <w:sz w:val="28"/>
          <w:szCs w:val="28"/>
          <w:highlight w:val="none"/>
        </w:rPr>
        <w:t>　</w:t>
      </w:r>
      <w:r>
        <w:rPr>
          <w:rFonts w:ascii="宋体" w:hAnsi="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帐号：</w:t>
      </w:r>
      <w:r>
        <w:rPr>
          <w:rFonts w:hint="eastAsia" w:ascii="宋体" w:hAnsi="宋体" w:cs="宋体"/>
          <w:b w:val="0"/>
          <w:bCs/>
          <w:color w:val="auto"/>
          <w:sz w:val="28"/>
          <w:szCs w:val="28"/>
          <w:highlight w:val="none"/>
          <w:u w:val="single"/>
          <w:lang w:val="en-US" w:eastAsia="zh-CN"/>
        </w:rPr>
        <w:t xml:space="preserve">                  </w:t>
      </w:r>
      <w:r>
        <w:rPr>
          <w:rFonts w:ascii="宋体" w:hAnsi="宋体" w:cs="宋体"/>
          <w:sz w:val="28"/>
          <w:szCs w:val="28"/>
          <w:highlight w:val="none"/>
        </w:rPr>
        <w:t xml:space="preserve">      </w:t>
      </w:r>
    </w:p>
    <w:p w14:paraId="4B8C20D2">
      <w:pPr>
        <w:keepNext w:val="0"/>
        <w:keepLines w:val="0"/>
        <w:pageBreakBefore w:val="0"/>
        <w:widowControl w:val="0"/>
        <w:kinsoku/>
        <w:wordWrap/>
        <w:overflowPunct/>
        <w:topLinePunct w:val="0"/>
        <w:autoSpaceDE/>
        <w:autoSpaceDN/>
        <w:bidi w:val="0"/>
        <w:spacing w:before="157" w:beforeLines="50" w:line="440" w:lineRule="exact"/>
        <w:textAlignment w:val="auto"/>
        <w:rPr>
          <w:sz w:val="28"/>
          <w:szCs w:val="28"/>
        </w:rPr>
      </w:pPr>
      <w:r>
        <w:rPr>
          <w:rFonts w:hint="eastAsia" w:ascii="宋体" w:hAnsi="宋体" w:cs="宋体"/>
          <w:sz w:val="28"/>
          <w:szCs w:val="28"/>
          <w:highlight w:val="none"/>
        </w:rPr>
        <w:t>邮政编码：</w:t>
      </w:r>
      <w:r>
        <w:rPr>
          <w:rFonts w:ascii="宋体" w:hAnsi="宋体" w:cs="宋体"/>
          <w:sz w:val="28"/>
          <w:szCs w:val="28"/>
          <w:highlight w:val="none"/>
          <w:u w:val="single"/>
        </w:rPr>
        <w:t>101300</w:t>
      </w:r>
      <w:r>
        <w:rPr>
          <w:rFonts w:hint="eastAsia" w:ascii="宋体" w:hAnsi="宋体" w:cs="宋体"/>
          <w:sz w:val="28"/>
          <w:szCs w:val="28"/>
          <w:highlight w:val="none"/>
          <w:u w:val="single"/>
          <w:lang w:val="en-US" w:eastAsia="zh-CN"/>
        </w:rPr>
        <w:t xml:space="preserve">  </w:t>
      </w:r>
      <w:r>
        <w:rPr>
          <w:rFonts w:ascii="宋体" w:hAnsi="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邮政编码：</w:t>
      </w:r>
      <w:r>
        <w:rPr>
          <w:rFonts w:hint="eastAsia" w:ascii="宋体" w:hAnsi="宋体" w:cs="宋体"/>
          <w:sz w:val="28"/>
          <w:szCs w:val="28"/>
          <w:highlight w:val="none"/>
          <w:u w:val="single"/>
          <w:lang w:val="en-US" w:eastAsia="zh-CN"/>
        </w:rPr>
        <w:t xml:space="preserve">           </w:t>
      </w:r>
      <w:r>
        <w:rPr>
          <w:rFonts w:ascii="宋体" w:hAnsi="宋体" w:cs="宋体"/>
          <w:sz w:val="28"/>
          <w:szCs w:val="28"/>
          <w:highlight w:val="none"/>
        </w:rPr>
        <w:t xml:space="preserve">        </w:t>
      </w:r>
      <w:r>
        <w:rPr>
          <w:rFonts w:ascii="宋体" w:hAnsi="宋体" w:cs="宋体"/>
          <w:sz w:val="28"/>
          <w:szCs w:val="28"/>
        </w:rPr>
        <w:t xml:space="preserve">     </w:t>
      </w:r>
    </w:p>
    <w:p w14:paraId="7001F626">
      <w:pPr>
        <w:keepNext w:val="0"/>
        <w:keepLines w:val="0"/>
        <w:pageBreakBefore w:val="0"/>
        <w:widowControl w:val="0"/>
        <w:kinsoku/>
        <w:wordWrap/>
        <w:overflowPunct/>
        <w:topLinePunct w:val="0"/>
        <w:autoSpaceDE/>
        <w:autoSpaceDN/>
        <w:bidi w:val="0"/>
        <w:spacing w:before="157" w:beforeLines="50" w:line="440" w:lineRule="exact"/>
        <w:textAlignment w:val="auto"/>
        <w:rPr>
          <w:rFonts w:ascii="宋体" w:cs="宋体"/>
          <w:sz w:val="28"/>
          <w:szCs w:val="28"/>
        </w:rPr>
      </w:pPr>
      <w:r>
        <w:rPr>
          <w:sz w:val="28"/>
          <w:szCs w:val="28"/>
        </w:rPr>
        <w:fldChar w:fldCharType="begin"/>
      </w:r>
      <w:r>
        <w:rPr>
          <w:sz w:val="28"/>
          <w:szCs w:val="28"/>
        </w:rPr>
        <w:instrText xml:space="preserve"> HYPERLINK "http://www.diyifanwen.com/fanwen/hetongfanwen/" \t "_blank" </w:instrText>
      </w:r>
      <w:r>
        <w:rPr>
          <w:sz w:val="28"/>
          <w:szCs w:val="28"/>
        </w:rPr>
        <w:fldChar w:fldCharType="separate"/>
      </w:r>
      <w:r>
        <w:rPr>
          <w:rFonts w:hint="eastAsia" w:cs="宋体"/>
          <w:sz w:val="28"/>
          <w:szCs w:val="28"/>
        </w:rPr>
        <w:t>合同</w:t>
      </w:r>
      <w:r>
        <w:rPr>
          <w:rFonts w:hint="eastAsia" w:cs="宋体"/>
          <w:sz w:val="28"/>
          <w:szCs w:val="28"/>
        </w:rPr>
        <w:fldChar w:fldCharType="end"/>
      </w:r>
      <w:r>
        <w:rPr>
          <w:rFonts w:hint="eastAsia" w:ascii="宋体" w:hAnsi="宋体" w:cs="宋体"/>
          <w:sz w:val="28"/>
          <w:szCs w:val="28"/>
        </w:rPr>
        <w:t>订立时间：</w:t>
      </w:r>
      <w:r>
        <w:rPr>
          <w:rFonts w:ascii="宋体" w:hAnsi="宋体" w:cs="宋体"/>
          <w:sz w:val="28"/>
          <w:szCs w:val="28"/>
        </w:rPr>
        <w:t xml:space="preserve"> </w:t>
      </w:r>
      <w:r>
        <w:rPr>
          <w:rFonts w:hint="eastAsia" w:ascii="宋体" w:hAnsi="宋体" w:cs="宋体"/>
          <w:sz w:val="28"/>
          <w:szCs w:val="28"/>
          <w:lang w:val="en-US" w:eastAsia="zh-CN"/>
        </w:rPr>
        <w:t>2026</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34A07571">
      <w:pPr>
        <w:keepNext w:val="0"/>
        <w:keepLines w:val="0"/>
        <w:pageBreakBefore w:val="0"/>
        <w:widowControl w:val="0"/>
        <w:kinsoku/>
        <w:wordWrap/>
        <w:overflowPunct/>
        <w:topLinePunct w:val="0"/>
        <w:autoSpaceDE/>
        <w:autoSpaceDN/>
        <w:bidi w:val="0"/>
        <w:spacing w:before="157" w:beforeLines="50" w:line="440" w:lineRule="exact"/>
        <w:textAlignment w:val="auto"/>
        <w:rPr>
          <w:rFonts w:ascii="宋体" w:cs="宋体"/>
          <w:sz w:val="28"/>
          <w:szCs w:val="28"/>
        </w:rPr>
      </w:pPr>
      <w:r>
        <w:rPr>
          <w:rFonts w:hint="eastAsia" w:ascii="宋体" w:hAnsi="宋体" w:cs="宋体"/>
          <w:sz w:val="28"/>
          <w:szCs w:val="28"/>
        </w:rPr>
        <w:t>合同订立地点：北京市共青林场管理处办公楼</w:t>
      </w:r>
    </w:p>
    <w:p w14:paraId="108398C7">
      <w:pPr>
        <w:tabs>
          <w:tab w:val="left" w:pos="900"/>
          <w:tab w:val="left" w:pos="1080"/>
        </w:tabs>
        <w:snapToGrid w:val="0"/>
        <w:spacing w:line="360" w:lineRule="auto"/>
        <w:rPr>
          <w:rFonts w:hint="eastAsia" w:ascii="宋体" w:hAnsi="宋体" w:eastAsia="宋体" w:cs="宋体"/>
          <w:kern w:val="0"/>
          <w:sz w:val="24"/>
        </w:rPr>
      </w:pPr>
    </w:p>
    <w:p w14:paraId="46249B87">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说明：</w:t>
      </w:r>
    </w:p>
    <w:p w14:paraId="1CFC4293">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1. </w:t>
      </w:r>
      <w:bookmarkStart w:id="860" w:name="_Hlk164758616"/>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61" w:name="_Hlk167285096"/>
      <w:r>
        <w:rPr>
          <w:rFonts w:hint="eastAsia" w:ascii="宋体" w:hAnsi="宋体" w:eastAsia="宋体" w:cs="宋体"/>
          <w:sz w:val="24"/>
        </w:rPr>
        <w:t>采购人应积极配合供应商获得政府采购合同融资贷款，无特殊原因，应在收到供应商因融资需要发起的变更收款账户申请后10个工作日内确认通过。</w:t>
      </w:r>
    </w:p>
    <w:bookmarkEnd w:id="861"/>
    <w:p w14:paraId="5260DBEC">
      <w:pPr>
        <w:tabs>
          <w:tab w:val="left" w:pos="900"/>
          <w:tab w:val="left" w:pos="1080"/>
        </w:tabs>
        <w:snapToGrid w:val="0"/>
        <w:spacing w:line="360" w:lineRule="auto"/>
        <w:rPr>
          <w:rFonts w:hint="eastAsia" w:ascii="宋体" w:hAnsi="宋体" w:eastAsia="宋体" w:cs="宋体"/>
          <w:kern w:val="0"/>
          <w:sz w:val="24"/>
        </w:rPr>
      </w:pPr>
      <w:bookmarkStart w:id="862" w:name="_Hlk167285100"/>
      <w:r>
        <w:rPr>
          <w:rFonts w:hint="eastAsia" w:ascii="宋体" w:hAnsi="宋体"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bookmarkEnd w:id="860"/>
    <w:bookmarkEnd w:id="862"/>
    <w:p w14:paraId="69D15C89">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rPr>
        <w:t xml:space="preserve"> </w:t>
      </w:r>
      <w:r>
        <w:rPr>
          <w:rFonts w:hint="eastAsia" w:ascii="宋体" w:hAnsi="宋体" w:eastAsia="宋体" w:cs="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A5217A2">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4. 合同条款中应规定，乙方完全遵守《中华人民共和国妇女权益保障法》中关于“劳动和社会保障权益”的有关要求。</w:t>
      </w:r>
    </w:p>
    <w:p w14:paraId="32E332C0">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5. </w:t>
      </w:r>
      <w:r>
        <w:rPr>
          <w:rFonts w:hint="eastAsia" w:ascii="宋体" w:hAnsi="宋体" w:eastAsia="宋体" w:cs="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AB60BDA">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6. 政府采购合同设定首付款支付方式的，首付款支付比例原则上不低于合同金额的30%；对于中小企业，首付款支付比例原则上不低于合同金额的50%。</w:t>
      </w:r>
    </w:p>
    <w:p w14:paraId="5CCCE403">
      <w:pPr>
        <w:pStyle w:val="38"/>
        <w:shd w:val="clear" w:color="auto" w:fill="FFFFFF"/>
        <w:spacing w:before="0" w:beforeAutospacing="0" w:after="0" w:afterAutospacing="0" w:line="360" w:lineRule="auto"/>
        <w:jc w:val="both"/>
        <w:rPr>
          <w:rFonts w:hint="eastAsia" w:ascii="宋体" w:hAnsi="宋体" w:eastAsia="宋体" w:cs="宋体"/>
        </w:rPr>
      </w:pPr>
      <w:r>
        <w:rPr>
          <w:rFonts w:hint="eastAsia" w:ascii="宋体" w:hAnsi="宋体" w:eastAsia="宋体" w:cs="宋体"/>
        </w:rPr>
        <w:t>7. 政府采购合同应当约定资金支付的方式、时间和条件，明确逾期支付资金的违约责任。</w:t>
      </w:r>
      <w:bookmarkStart w:id="863" w:name="_Hlk167285134"/>
      <w:r>
        <w:rPr>
          <w:rFonts w:hint="eastAsia" w:ascii="宋体" w:hAnsi="宋体" w:eastAsia="宋体" w:cs="宋体"/>
        </w:rPr>
        <w:t>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63"/>
    </w:p>
    <w:p w14:paraId="1EF93182">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1FCD7B8">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 xml:space="preserve">9. </w:t>
      </w:r>
      <w:bookmarkStart w:id="864" w:name="_Hlk168431749"/>
      <w:r>
        <w:rPr>
          <w:rFonts w:hint="eastAsia" w:ascii="宋体" w:hAnsi="宋体" w:eastAsia="宋体" w:cs="宋体"/>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64"/>
    </w:p>
    <w:p w14:paraId="23C074F8">
      <w:pPr>
        <w:rPr>
          <w:b/>
          <w:sz w:val="36"/>
          <w:szCs w:val="36"/>
        </w:rPr>
      </w:pPr>
      <w:r>
        <w:rPr>
          <w:b/>
          <w:sz w:val="36"/>
          <w:szCs w:val="36"/>
        </w:rPr>
        <w:br w:type="page"/>
      </w:r>
    </w:p>
    <w:p w14:paraId="08DC0426">
      <w:pPr>
        <w:pStyle w:val="5"/>
      </w:pPr>
    </w:p>
    <w:p w14:paraId="4F503644">
      <w:pPr>
        <w:spacing w:line="360" w:lineRule="auto"/>
        <w:ind w:firstLine="2168" w:firstLineChars="600"/>
        <w:outlineLvl w:val="0"/>
        <w:rPr>
          <w:b/>
          <w:sz w:val="36"/>
          <w:szCs w:val="36"/>
        </w:rPr>
      </w:pPr>
      <w:bookmarkStart w:id="865" w:name="_Toc99301426"/>
      <w:bookmarkStart w:id="866" w:name="_Hlk191494950"/>
      <w:r>
        <w:rPr>
          <w:b/>
          <w:sz w:val="36"/>
          <w:szCs w:val="36"/>
        </w:rPr>
        <w:t>第七章   投标文件格式</w:t>
      </w:r>
      <w:bookmarkEnd w:id="865"/>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17"/>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4"/>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18"/>
        </w:numPr>
        <w:spacing w:line="360" w:lineRule="auto"/>
        <w:ind w:left="1134"/>
        <w:rPr>
          <w:sz w:val="24"/>
          <w:szCs w:val="22"/>
        </w:rPr>
      </w:pPr>
      <w:r>
        <w:rPr>
          <w:sz w:val="24"/>
          <w:szCs w:val="22"/>
        </w:rPr>
        <w:t>具有良好的商业信誉和健全的财务会计制度；</w:t>
      </w:r>
    </w:p>
    <w:p w14:paraId="53B7724C">
      <w:pPr>
        <w:numPr>
          <w:ilvl w:val="0"/>
          <w:numId w:val="18"/>
        </w:numPr>
        <w:spacing w:line="360" w:lineRule="auto"/>
        <w:ind w:left="1134"/>
        <w:rPr>
          <w:sz w:val="24"/>
          <w:szCs w:val="22"/>
        </w:rPr>
      </w:pPr>
      <w:r>
        <w:rPr>
          <w:sz w:val="24"/>
          <w:szCs w:val="22"/>
        </w:rPr>
        <w:t>具有履行合同所必需的设备和专业技术能力；</w:t>
      </w:r>
    </w:p>
    <w:p w14:paraId="3FA8B35D">
      <w:pPr>
        <w:numPr>
          <w:ilvl w:val="0"/>
          <w:numId w:val="18"/>
        </w:numPr>
        <w:spacing w:line="360" w:lineRule="auto"/>
        <w:ind w:left="1134"/>
        <w:rPr>
          <w:sz w:val="24"/>
          <w:szCs w:val="22"/>
        </w:rPr>
      </w:pPr>
      <w:r>
        <w:rPr>
          <w:sz w:val="24"/>
          <w:szCs w:val="22"/>
        </w:rPr>
        <w:t>有依法缴纳税收和社会保障资金的良好记录；</w:t>
      </w:r>
    </w:p>
    <w:p w14:paraId="45F5C3E3">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说明：供应商承诺不实的，依据《政府采购法》第七十七条“提供虚假材料谋取中标、中标的”有关规定予以处理。</w:t>
      </w:r>
    </w:p>
    <w:p w14:paraId="4A135EE8">
      <w:pPr>
        <w:tabs>
          <w:tab w:val="left" w:pos="5580"/>
        </w:tabs>
        <w:spacing w:line="360" w:lineRule="auto"/>
        <w:rPr>
          <w:sz w:val="24"/>
        </w:rPr>
        <w:sectPr>
          <w:headerReference r:id="rId11" w:type="default"/>
          <w:footerReference r:id="rId12" w:type="default"/>
          <w:pgSz w:w="11907" w:h="16840"/>
          <w:pgMar w:top="1418" w:right="1134" w:bottom="1418" w:left="1701" w:header="851" w:footer="851" w:gutter="0"/>
          <w:cols w:space="720" w:num="1"/>
          <w:docGrid w:linePitch="462" w:charSpace="0"/>
        </w:sectPr>
      </w:pPr>
    </w:p>
    <w:p w14:paraId="51768202">
      <w:pPr>
        <w:numPr>
          <w:ilvl w:val="0"/>
          <w:numId w:val="17"/>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7" w:name="_Hlk145526067"/>
      <w:r>
        <w:rPr>
          <w:sz w:val="24"/>
        </w:rPr>
        <w:t>如供应商为联合体的，</w:t>
      </w:r>
      <w:bookmarkEnd w:id="867"/>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6"/>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2"/>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6"/>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1"/>
              <w:jc w:val="center"/>
              <w:rPr>
                <w:rFonts w:ascii="Times New Roman" w:hAnsi="Times New Roman" w:cs="Times New Roman" w:eastAsiaTheme="minorEastAsia"/>
                <w:sz w:val="30"/>
              </w:rPr>
            </w:pPr>
          </w:p>
        </w:tc>
        <w:tc>
          <w:tcPr>
            <w:tcW w:w="1513" w:type="dxa"/>
            <w:vAlign w:val="center"/>
          </w:tcPr>
          <w:p w14:paraId="341E1F8F">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1"/>
              <w:jc w:val="center"/>
              <w:rPr>
                <w:rFonts w:ascii="Times New Roman" w:hAnsi="Times New Roman" w:cs="Times New Roman" w:eastAsiaTheme="minorEastAsia"/>
                <w:sz w:val="30"/>
                <w:lang w:eastAsia="zh-CN"/>
              </w:rPr>
            </w:pPr>
          </w:p>
        </w:tc>
        <w:tc>
          <w:tcPr>
            <w:tcW w:w="1561" w:type="dxa"/>
            <w:vAlign w:val="center"/>
          </w:tcPr>
          <w:p w14:paraId="6550DAE3">
            <w:pPr>
              <w:pStyle w:val="251"/>
              <w:jc w:val="center"/>
              <w:rPr>
                <w:rFonts w:ascii="Times New Roman" w:hAnsi="Times New Roman" w:cs="Times New Roman" w:eastAsiaTheme="minorEastAsia"/>
                <w:sz w:val="30"/>
                <w:lang w:eastAsia="zh-CN"/>
              </w:rPr>
            </w:pPr>
          </w:p>
        </w:tc>
        <w:tc>
          <w:tcPr>
            <w:tcW w:w="1498" w:type="dxa"/>
            <w:vAlign w:val="center"/>
          </w:tcPr>
          <w:p w14:paraId="69EA2595">
            <w:pPr>
              <w:pStyle w:val="251"/>
              <w:jc w:val="center"/>
              <w:rPr>
                <w:rFonts w:ascii="Times New Roman" w:hAnsi="Times New Roman" w:cs="Times New Roman" w:eastAsiaTheme="minorEastAsia"/>
                <w:sz w:val="30"/>
                <w:lang w:eastAsia="zh-CN"/>
              </w:rPr>
            </w:pPr>
          </w:p>
        </w:tc>
        <w:tc>
          <w:tcPr>
            <w:tcW w:w="1564" w:type="dxa"/>
            <w:vAlign w:val="center"/>
          </w:tcPr>
          <w:p w14:paraId="56B0AD47">
            <w:pPr>
              <w:pStyle w:val="251"/>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1"/>
              <w:jc w:val="center"/>
              <w:rPr>
                <w:rFonts w:ascii="Times New Roman" w:hAnsi="Times New Roman" w:cs="Times New Roman" w:eastAsiaTheme="minorEastAsia"/>
                <w:sz w:val="30"/>
              </w:rPr>
            </w:pPr>
          </w:p>
        </w:tc>
        <w:tc>
          <w:tcPr>
            <w:tcW w:w="1513" w:type="dxa"/>
            <w:vAlign w:val="center"/>
          </w:tcPr>
          <w:p w14:paraId="037C8EA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1"/>
              <w:jc w:val="center"/>
              <w:rPr>
                <w:rFonts w:ascii="Times New Roman" w:hAnsi="Times New Roman" w:cs="Times New Roman" w:eastAsiaTheme="minorEastAsia"/>
                <w:sz w:val="30"/>
                <w:lang w:eastAsia="zh-CN"/>
              </w:rPr>
            </w:pPr>
          </w:p>
        </w:tc>
        <w:tc>
          <w:tcPr>
            <w:tcW w:w="1561" w:type="dxa"/>
            <w:vAlign w:val="center"/>
          </w:tcPr>
          <w:p w14:paraId="72C771C7">
            <w:pPr>
              <w:pStyle w:val="251"/>
              <w:jc w:val="center"/>
              <w:rPr>
                <w:rFonts w:ascii="Times New Roman" w:hAnsi="Times New Roman" w:cs="Times New Roman" w:eastAsiaTheme="minorEastAsia"/>
                <w:sz w:val="30"/>
                <w:lang w:eastAsia="zh-CN"/>
              </w:rPr>
            </w:pPr>
          </w:p>
        </w:tc>
        <w:tc>
          <w:tcPr>
            <w:tcW w:w="1498" w:type="dxa"/>
            <w:vAlign w:val="center"/>
          </w:tcPr>
          <w:p w14:paraId="6864C292">
            <w:pPr>
              <w:pStyle w:val="251"/>
              <w:jc w:val="center"/>
              <w:rPr>
                <w:rFonts w:ascii="Times New Roman" w:hAnsi="Times New Roman" w:cs="Times New Roman" w:eastAsiaTheme="minorEastAsia"/>
                <w:sz w:val="30"/>
                <w:lang w:eastAsia="zh-CN"/>
              </w:rPr>
            </w:pPr>
          </w:p>
        </w:tc>
        <w:tc>
          <w:tcPr>
            <w:tcW w:w="1564" w:type="dxa"/>
            <w:vAlign w:val="center"/>
          </w:tcPr>
          <w:p w14:paraId="7C894ECD">
            <w:pPr>
              <w:pStyle w:val="251"/>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1"/>
              <w:jc w:val="center"/>
              <w:rPr>
                <w:rFonts w:ascii="Times New Roman" w:hAnsi="Times New Roman" w:cs="Times New Roman" w:eastAsiaTheme="minorEastAsia"/>
                <w:sz w:val="30"/>
              </w:rPr>
            </w:pPr>
          </w:p>
        </w:tc>
        <w:tc>
          <w:tcPr>
            <w:tcW w:w="1513" w:type="dxa"/>
            <w:vAlign w:val="center"/>
          </w:tcPr>
          <w:p w14:paraId="1AA21710">
            <w:pPr>
              <w:pStyle w:val="251"/>
              <w:tabs>
                <w:tab w:val="left" w:pos="235"/>
              </w:tabs>
              <w:jc w:val="center"/>
              <w:rPr>
                <w:rFonts w:ascii="Times New Roman" w:hAnsi="Times New Roman" w:cs="Times New Roman" w:eastAsiaTheme="minorEastAsia"/>
                <w:sz w:val="24"/>
              </w:rPr>
            </w:pPr>
          </w:p>
        </w:tc>
        <w:tc>
          <w:tcPr>
            <w:tcW w:w="1125" w:type="dxa"/>
            <w:vAlign w:val="center"/>
          </w:tcPr>
          <w:p w14:paraId="575B92EF">
            <w:pPr>
              <w:pStyle w:val="251"/>
              <w:jc w:val="center"/>
              <w:rPr>
                <w:rFonts w:ascii="Times New Roman" w:hAnsi="Times New Roman" w:cs="Times New Roman" w:eastAsiaTheme="minorEastAsia"/>
                <w:sz w:val="30"/>
              </w:rPr>
            </w:pPr>
          </w:p>
        </w:tc>
        <w:tc>
          <w:tcPr>
            <w:tcW w:w="1561" w:type="dxa"/>
            <w:vAlign w:val="center"/>
          </w:tcPr>
          <w:p w14:paraId="6F20B7A8">
            <w:pPr>
              <w:pStyle w:val="251"/>
              <w:jc w:val="center"/>
              <w:rPr>
                <w:rFonts w:ascii="Times New Roman" w:hAnsi="Times New Roman" w:cs="Times New Roman" w:eastAsiaTheme="minorEastAsia"/>
                <w:sz w:val="30"/>
              </w:rPr>
            </w:pPr>
          </w:p>
        </w:tc>
        <w:tc>
          <w:tcPr>
            <w:tcW w:w="1498" w:type="dxa"/>
            <w:vAlign w:val="center"/>
          </w:tcPr>
          <w:p w14:paraId="5532AA41">
            <w:pPr>
              <w:pStyle w:val="251"/>
              <w:jc w:val="center"/>
              <w:rPr>
                <w:rFonts w:ascii="Times New Roman" w:hAnsi="Times New Roman" w:cs="Times New Roman" w:eastAsiaTheme="minorEastAsia"/>
                <w:sz w:val="30"/>
              </w:rPr>
            </w:pPr>
          </w:p>
        </w:tc>
        <w:tc>
          <w:tcPr>
            <w:tcW w:w="1564" w:type="dxa"/>
            <w:vAlign w:val="center"/>
          </w:tcPr>
          <w:p w14:paraId="13BA7421">
            <w:pPr>
              <w:pStyle w:val="251"/>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1"/>
              <w:jc w:val="center"/>
              <w:rPr>
                <w:rFonts w:ascii="Times New Roman" w:hAnsi="Times New Roman" w:cs="Times New Roman" w:eastAsiaTheme="minorEastAsia"/>
                <w:sz w:val="30"/>
              </w:rPr>
            </w:pPr>
          </w:p>
        </w:tc>
        <w:tc>
          <w:tcPr>
            <w:tcW w:w="1564" w:type="dxa"/>
            <w:vAlign w:val="center"/>
          </w:tcPr>
          <w:p w14:paraId="35A361A3">
            <w:pPr>
              <w:pStyle w:val="251"/>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17"/>
        </w:numPr>
        <w:tabs>
          <w:tab w:val="left" w:pos="360"/>
        </w:tabs>
        <w:snapToGrid w:val="0"/>
        <w:spacing w:line="360" w:lineRule="auto"/>
        <w:outlineLvl w:val="1"/>
        <w:rPr>
          <w:sz w:val="24"/>
        </w:rPr>
      </w:pPr>
      <w:r>
        <w:rPr>
          <w:sz w:val="24"/>
        </w:rPr>
        <w:t>本项目的特定资格要求</w:t>
      </w:r>
    </w:p>
    <w:p w14:paraId="32BD9BFE">
      <w:pPr>
        <w:spacing w:line="360" w:lineRule="auto"/>
        <w:outlineLvl w:val="2"/>
        <w:rPr>
          <w:color w:val="000000"/>
          <w:sz w:val="24"/>
          <w:szCs w:val="20"/>
        </w:rPr>
      </w:pPr>
      <w:r>
        <w:rPr>
          <w:color w:val="000000"/>
          <w:sz w:val="24"/>
          <w:szCs w:val="20"/>
        </w:rPr>
        <w:t>3-1 联合协议</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19"/>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19"/>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19"/>
        </w:numPr>
        <w:spacing w:line="360" w:lineRule="auto"/>
        <w:rPr>
          <w:bCs/>
          <w:color w:val="000000"/>
          <w:sz w:val="24"/>
        </w:rPr>
      </w:pPr>
      <w:r>
        <w:rPr>
          <w:bCs/>
          <w:color w:val="000000"/>
          <w:sz w:val="24"/>
        </w:rPr>
        <w:t>______负责_____，具体工作范围、内容以投标文件及合同为准。</w:t>
      </w:r>
    </w:p>
    <w:p w14:paraId="07178FE9">
      <w:pPr>
        <w:numPr>
          <w:ilvl w:val="0"/>
          <w:numId w:val="19"/>
        </w:numPr>
        <w:spacing w:line="360" w:lineRule="auto"/>
        <w:rPr>
          <w:bCs/>
          <w:color w:val="000000"/>
          <w:sz w:val="24"/>
        </w:rPr>
      </w:pPr>
      <w:r>
        <w:rPr>
          <w:bCs/>
          <w:color w:val="000000"/>
          <w:sz w:val="24"/>
        </w:rPr>
        <w:t>______负责_____，具体工作范围、内容以投标文件及合同为准。</w:t>
      </w:r>
    </w:p>
    <w:p w14:paraId="2DF8A13B">
      <w:pPr>
        <w:numPr>
          <w:ilvl w:val="0"/>
          <w:numId w:val="19"/>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19"/>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19"/>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17"/>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20"/>
        </w:numPr>
        <w:tabs>
          <w:tab w:val="left" w:pos="360"/>
        </w:tabs>
        <w:snapToGrid w:val="0"/>
        <w:spacing w:line="360" w:lineRule="auto"/>
        <w:outlineLvl w:val="1"/>
        <w:rPr>
          <w:color w:val="000000"/>
          <w:sz w:val="24"/>
          <w:szCs w:val="20"/>
        </w:rPr>
      </w:pPr>
      <w:bookmarkStart w:id="868" w:name="_Hlt520355504"/>
      <w:bookmarkEnd w:id="868"/>
      <w:bookmarkStart w:id="869" w:name="_Hlt520273711"/>
      <w:bookmarkEnd w:id="869"/>
      <w:bookmarkStart w:id="870" w:name="_Hlt520343392"/>
      <w:bookmarkEnd w:id="870"/>
      <w:bookmarkStart w:id="871" w:name="_Hlt520274393"/>
      <w:bookmarkEnd w:id="871"/>
      <w:bookmarkStart w:id="872" w:name="_Hlt520274121"/>
      <w:bookmarkEnd w:id="872"/>
      <w:bookmarkStart w:id="873" w:name="_Hlt520271212"/>
      <w:bookmarkEnd w:id="873"/>
      <w:bookmarkStart w:id="874" w:name="_Hlt520350918"/>
      <w:bookmarkEnd w:id="874"/>
      <w:bookmarkStart w:id="875" w:name="_Hlt520274065"/>
      <w:bookmarkEnd w:id="875"/>
      <w:bookmarkStart w:id="876" w:name="_Hlt520343000"/>
      <w:bookmarkEnd w:id="876"/>
      <w:bookmarkStart w:id="877" w:name="_Hlt520274407"/>
      <w:bookmarkEnd w:id="877"/>
      <w:bookmarkStart w:id="878" w:name="_Toc480942349"/>
      <w:bookmarkStart w:id="879" w:name="_Ref467988698"/>
      <w:bookmarkStart w:id="880" w:name="_Toc226965746"/>
      <w:bookmarkStart w:id="881" w:name="_Toc226965829"/>
      <w:bookmarkStart w:id="882" w:name="_Toc195842921"/>
      <w:bookmarkStart w:id="883" w:name="_Toc150774761"/>
      <w:bookmarkStart w:id="884" w:name="_Toc150480794"/>
      <w:bookmarkStart w:id="885" w:name="_Toc226309800"/>
      <w:bookmarkStart w:id="886" w:name="_Toc142311058"/>
      <w:bookmarkStart w:id="887" w:name="_Toc226337252"/>
      <w:bookmarkStart w:id="888" w:name="_Toc520356217"/>
      <w:bookmarkStart w:id="889" w:name="_Toc127151556"/>
      <w:r>
        <w:rPr>
          <w:color w:val="000000"/>
          <w:sz w:val="24"/>
        </w:rPr>
        <w:t>投标</w:t>
      </w:r>
      <w:bookmarkEnd w:id="878"/>
      <w:bookmarkEnd w:id="879"/>
      <w:r>
        <w:rPr>
          <w:color w:val="000000"/>
          <w:sz w:val="24"/>
        </w:rPr>
        <w:t>书</w:t>
      </w:r>
      <w:bookmarkEnd w:id="880"/>
      <w:bookmarkEnd w:id="881"/>
      <w:bookmarkEnd w:id="882"/>
      <w:bookmarkEnd w:id="883"/>
      <w:bookmarkEnd w:id="884"/>
      <w:bookmarkEnd w:id="885"/>
      <w:bookmarkEnd w:id="886"/>
      <w:bookmarkEnd w:id="887"/>
      <w:bookmarkEnd w:id="888"/>
      <w:bookmarkEnd w:id="889"/>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890" w:name="_Hlt520356243"/>
      <w:bookmarkEnd w:id="890"/>
      <w:bookmarkStart w:id="891" w:name="_Hlt520355938"/>
      <w:bookmarkEnd w:id="891"/>
      <w:bookmarkStart w:id="892" w:name="_Toc305158899"/>
      <w:bookmarkStart w:id="893" w:name="_Toc150480795"/>
      <w:bookmarkStart w:id="894" w:name="_Toc265228395"/>
      <w:bookmarkStart w:id="895" w:name="_Toc305158825"/>
      <w:bookmarkStart w:id="896" w:name="_Toc480942350"/>
      <w:bookmarkStart w:id="897" w:name="_Toc226965830"/>
      <w:bookmarkStart w:id="898" w:name="_Toc226965747"/>
      <w:bookmarkStart w:id="899" w:name="_Toc226337253"/>
      <w:bookmarkStart w:id="900" w:name="_Toc127151557"/>
      <w:bookmarkStart w:id="901" w:name="_Toc264969247"/>
      <w:bookmarkStart w:id="902" w:name="_Toc226309801"/>
      <w:bookmarkStart w:id="903" w:name="_Toc195842922"/>
      <w:bookmarkStart w:id="904" w:name="_Ref467988705"/>
      <w:bookmarkStart w:id="905" w:name="_Toc150774762"/>
      <w:bookmarkStart w:id="906" w:name="_Toc142311059"/>
      <w:bookmarkStart w:id="907" w:name="_Toc520356218"/>
      <w:r>
        <w:rPr>
          <w:color w:val="000000"/>
          <w:sz w:val="24"/>
        </w:rPr>
        <w:br w:type="page"/>
      </w:r>
    </w:p>
    <w:p w14:paraId="05DC7FD5">
      <w:pPr>
        <w:numPr>
          <w:ilvl w:val="0"/>
          <w:numId w:val="20"/>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18"/>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18"/>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18"/>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20"/>
        </w:numPr>
        <w:tabs>
          <w:tab w:val="left" w:pos="360"/>
        </w:tabs>
        <w:snapToGrid w:val="0"/>
        <w:spacing w:line="360" w:lineRule="auto"/>
        <w:outlineLvl w:val="1"/>
        <w:rPr>
          <w:color w:val="000000"/>
          <w:sz w:val="24"/>
          <w:szCs w:val="20"/>
        </w:rPr>
      </w:pPr>
      <w:r>
        <w:rPr>
          <w:color w:val="000000"/>
          <w:sz w:val="24"/>
          <w:szCs w:val="20"/>
        </w:rPr>
        <w:t>开标一览表</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（实质性格式）</w:t>
      </w:r>
    </w:p>
    <w:p w14:paraId="1461B67B">
      <w:pPr>
        <w:spacing w:line="360" w:lineRule="exact"/>
        <w:jc w:val="center"/>
        <w:rPr>
          <w:b/>
          <w:color w:val="000000"/>
          <w:sz w:val="36"/>
          <w:szCs w:val="36"/>
        </w:rPr>
      </w:pPr>
      <w:bookmarkStart w:id="908" w:name="_Toc164608827"/>
      <w:bookmarkStart w:id="909" w:name="_Toc226337254"/>
      <w:bookmarkStart w:id="910" w:name="_Toc164608672"/>
      <w:bookmarkStart w:id="911" w:name="_Toc305158826"/>
      <w:bookmarkStart w:id="912" w:name="_Toc226965748"/>
      <w:bookmarkStart w:id="913" w:name="_Toc265228396"/>
      <w:bookmarkStart w:id="914" w:name="_Toc226309802"/>
      <w:bookmarkStart w:id="915" w:name="_Toc195842923"/>
      <w:bookmarkStart w:id="916" w:name="_Toc264969248"/>
      <w:bookmarkStart w:id="917" w:name="_Toc226965831"/>
      <w:bookmarkStart w:id="918" w:name="_Toc305158900"/>
      <w:r>
        <w:rPr>
          <w:b/>
          <w:color w:val="000000"/>
          <w:sz w:val="36"/>
          <w:szCs w:val="36"/>
        </w:rPr>
        <w:t>开标一览表</w:t>
      </w:r>
      <w:bookmarkEnd w:id="908"/>
      <w:bookmarkEnd w:id="909"/>
      <w:bookmarkEnd w:id="910"/>
      <w:bookmarkEnd w:id="911"/>
      <w:bookmarkEnd w:id="912"/>
      <w:bookmarkEnd w:id="913"/>
      <w:bookmarkEnd w:id="914"/>
      <w:bookmarkEnd w:id="915"/>
      <w:bookmarkEnd w:id="916"/>
      <w:bookmarkEnd w:id="917"/>
      <w:bookmarkEnd w:id="918"/>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4"/>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19" w:name="_Toc265228397"/>
      <w:bookmarkStart w:id="920" w:name="_Toc150774763"/>
      <w:bookmarkStart w:id="921" w:name="_Toc264969249"/>
      <w:bookmarkStart w:id="922" w:name="_Toc150480796"/>
      <w:bookmarkStart w:id="923" w:name="_Toc305158827"/>
      <w:bookmarkStart w:id="924" w:name="_Toc195842924"/>
      <w:bookmarkStart w:id="925" w:name="_Toc226965749"/>
      <w:bookmarkStart w:id="926" w:name="_Toc127151558"/>
      <w:bookmarkStart w:id="927" w:name="_Toc226337255"/>
      <w:bookmarkStart w:id="928" w:name="_Toc305158901"/>
      <w:bookmarkStart w:id="929" w:name="_Toc226309803"/>
      <w:bookmarkStart w:id="930" w:name="_Toc226965832"/>
      <w:bookmarkStart w:id="931" w:name="_Toc142311060"/>
    </w:p>
    <w:p w14:paraId="41B5A929">
      <w:pPr>
        <w:widowControl/>
        <w:jc w:val="left"/>
        <w:rPr>
          <w:color w:val="000000"/>
          <w:sz w:val="24"/>
          <w:szCs w:val="20"/>
        </w:rPr>
      </w:pPr>
    </w:p>
    <w:p w14:paraId="318961AD">
      <w:pPr>
        <w:numPr>
          <w:ilvl w:val="0"/>
          <w:numId w:val="20"/>
        </w:numPr>
        <w:tabs>
          <w:tab w:val="left" w:pos="360"/>
        </w:tabs>
        <w:snapToGrid w:val="0"/>
        <w:spacing w:line="360" w:lineRule="auto"/>
        <w:outlineLvl w:val="1"/>
        <w:rPr>
          <w:color w:val="000000"/>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109FA429">
      <w:pPr>
        <w:numPr>
          <w:ilvl w:val="0"/>
          <w:numId w:val="20"/>
        </w:numPr>
        <w:tabs>
          <w:tab w:val="left" w:pos="360"/>
        </w:tabs>
        <w:snapToGrid w:val="0"/>
        <w:spacing w:line="360" w:lineRule="auto"/>
        <w:outlineLvl w:val="1"/>
        <w:rPr>
          <w:color w:val="000000"/>
          <w:sz w:val="24"/>
          <w:szCs w:val="20"/>
        </w:rPr>
      </w:pPr>
      <w:r>
        <w:rPr>
          <w:color w:val="000000"/>
          <w:sz w:val="24"/>
          <w:szCs w:val="20"/>
        </w:rPr>
        <w:t>投标分项报价表</w:t>
      </w:r>
      <w:bookmarkEnd w:id="919"/>
      <w:bookmarkEnd w:id="920"/>
      <w:bookmarkEnd w:id="921"/>
      <w:bookmarkEnd w:id="922"/>
      <w:bookmarkEnd w:id="923"/>
      <w:bookmarkEnd w:id="924"/>
      <w:bookmarkEnd w:id="925"/>
      <w:bookmarkEnd w:id="926"/>
      <w:bookmarkEnd w:id="927"/>
      <w:bookmarkEnd w:id="928"/>
      <w:bookmarkEnd w:id="929"/>
      <w:bookmarkEnd w:id="930"/>
      <w:bookmarkEnd w:id="931"/>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686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1FACBF4C">
            <w:pPr>
              <w:adjustRightInd w:val="0"/>
              <w:snapToGrid w:val="0"/>
              <w:jc w:val="center"/>
              <w:rPr>
                <w:color w:val="000000"/>
                <w:sz w:val="24"/>
              </w:rPr>
            </w:pPr>
            <w:r>
              <w:rPr>
                <w:rFonts w:hint="eastAsia"/>
                <w:color w:val="000000"/>
                <w:sz w:val="24"/>
              </w:rPr>
              <w:t>4</w:t>
            </w:r>
          </w:p>
        </w:tc>
        <w:tc>
          <w:tcPr>
            <w:tcW w:w="2866" w:type="dxa"/>
            <w:vAlign w:val="center"/>
          </w:tcPr>
          <w:p w14:paraId="41338660">
            <w:pPr>
              <w:adjustRightInd w:val="0"/>
              <w:snapToGrid w:val="0"/>
              <w:jc w:val="left"/>
              <w:rPr>
                <w:color w:val="000000"/>
                <w:sz w:val="24"/>
              </w:rPr>
            </w:pPr>
            <w:r>
              <w:rPr>
                <w:color w:val="000000"/>
                <w:sz w:val="24"/>
              </w:rPr>
              <w:t>…</w:t>
            </w:r>
          </w:p>
        </w:tc>
        <w:tc>
          <w:tcPr>
            <w:tcW w:w="1314" w:type="dxa"/>
            <w:vAlign w:val="center"/>
          </w:tcPr>
          <w:p w14:paraId="70B6DA74">
            <w:pPr>
              <w:adjustRightInd w:val="0"/>
              <w:snapToGrid w:val="0"/>
              <w:jc w:val="left"/>
              <w:rPr>
                <w:color w:val="000000"/>
                <w:sz w:val="24"/>
              </w:rPr>
            </w:pPr>
          </w:p>
        </w:tc>
        <w:tc>
          <w:tcPr>
            <w:tcW w:w="1177" w:type="dxa"/>
            <w:vAlign w:val="center"/>
          </w:tcPr>
          <w:p w14:paraId="31E77C38">
            <w:pPr>
              <w:adjustRightInd w:val="0"/>
              <w:snapToGrid w:val="0"/>
              <w:jc w:val="center"/>
              <w:rPr>
                <w:color w:val="000000"/>
                <w:sz w:val="24"/>
              </w:rPr>
            </w:pPr>
          </w:p>
        </w:tc>
        <w:tc>
          <w:tcPr>
            <w:tcW w:w="1312" w:type="dxa"/>
            <w:vAlign w:val="center"/>
          </w:tcPr>
          <w:p w14:paraId="18952F5C">
            <w:pPr>
              <w:adjustRightInd w:val="0"/>
              <w:snapToGrid w:val="0"/>
              <w:jc w:val="left"/>
              <w:rPr>
                <w:color w:val="000000"/>
                <w:sz w:val="24"/>
              </w:rPr>
            </w:pPr>
          </w:p>
        </w:tc>
        <w:tc>
          <w:tcPr>
            <w:tcW w:w="1666" w:type="dxa"/>
            <w:vAlign w:val="center"/>
          </w:tcPr>
          <w:p w14:paraId="2E46AD0C">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rPr>
      </w:pPr>
      <w:r>
        <w:rPr>
          <w:color w:val="000000"/>
          <w:sz w:val="24"/>
        </w:rPr>
        <w:t>3.上述各项的详细规格（如有），可另页描述。</w:t>
      </w:r>
    </w:p>
    <w:p w14:paraId="2E179D8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20"/>
        </w:numPr>
        <w:tabs>
          <w:tab w:val="left" w:pos="360"/>
        </w:tabs>
        <w:snapToGrid w:val="0"/>
        <w:spacing w:line="360" w:lineRule="auto"/>
        <w:outlineLvl w:val="1"/>
        <w:rPr>
          <w:color w:val="000000"/>
          <w:sz w:val="24"/>
          <w:szCs w:val="20"/>
        </w:rPr>
      </w:pPr>
      <w:bookmarkStart w:id="932" w:name="_Toc226337258"/>
      <w:bookmarkStart w:id="933" w:name="_Toc195842927"/>
      <w:bookmarkStart w:id="934" w:name="_Toc265228400"/>
      <w:bookmarkStart w:id="935" w:name="_Toc305158904"/>
      <w:bookmarkStart w:id="936" w:name="_Toc150480798"/>
      <w:bookmarkStart w:id="937" w:name="_Toc226965835"/>
      <w:bookmarkStart w:id="938" w:name="_Toc264969252"/>
      <w:bookmarkStart w:id="939" w:name="_Toc142311062"/>
      <w:bookmarkStart w:id="940" w:name="_Toc305158830"/>
      <w:bookmarkStart w:id="941" w:name="_Toc127151562"/>
      <w:bookmarkStart w:id="942" w:name="_Toc150774765"/>
      <w:bookmarkStart w:id="943" w:name="_Toc226309806"/>
      <w:bookmarkStart w:id="944" w:name="_Toc226965752"/>
      <w:bookmarkStart w:id="945" w:name="_Toc195842926"/>
      <w:bookmarkStart w:id="946" w:name="_Toc142311061"/>
      <w:bookmarkStart w:id="947" w:name="_Toc150774764"/>
      <w:bookmarkStart w:id="948" w:name="_Toc264969251"/>
      <w:bookmarkStart w:id="949" w:name="_Toc265228399"/>
      <w:bookmarkStart w:id="950" w:name="_Toc226337257"/>
      <w:bookmarkStart w:id="951" w:name="_Toc127151561"/>
      <w:bookmarkStart w:id="952" w:name="_Toc305158829"/>
      <w:bookmarkStart w:id="953" w:name="_Toc226309805"/>
      <w:bookmarkStart w:id="954" w:name="_Toc226965751"/>
      <w:bookmarkStart w:id="955" w:name="_Toc150480797"/>
      <w:bookmarkStart w:id="956" w:name="_Toc305158903"/>
      <w:bookmarkStart w:id="957" w:name="_Toc226965834"/>
      <w:r>
        <w:rPr>
          <w:color w:val="000000"/>
          <w:sz w:val="24"/>
          <w:szCs w:val="20"/>
        </w:rPr>
        <w:br w:type="page"/>
      </w:r>
      <w:r>
        <w:rPr>
          <w:color w:val="000000"/>
          <w:sz w:val="24"/>
          <w:szCs w:val="20"/>
        </w:rPr>
        <w:t>合同条款偏离表</w:t>
      </w:r>
      <w:bookmarkEnd w:id="932"/>
      <w:bookmarkEnd w:id="933"/>
      <w:bookmarkEnd w:id="934"/>
      <w:bookmarkEnd w:id="935"/>
      <w:bookmarkEnd w:id="936"/>
      <w:bookmarkEnd w:id="937"/>
      <w:bookmarkEnd w:id="938"/>
      <w:bookmarkEnd w:id="939"/>
      <w:bookmarkEnd w:id="940"/>
      <w:bookmarkEnd w:id="941"/>
      <w:bookmarkEnd w:id="942"/>
      <w:bookmarkEnd w:id="943"/>
      <w:bookmarkEnd w:id="944"/>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58"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58"/>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20"/>
        </w:numPr>
        <w:tabs>
          <w:tab w:val="left" w:pos="360"/>
        </w:tabs>
        <w:snapToGrid w:val="0"/>
        <w:spacing w:line="360" w:lineRule="auto"/>
        <w:outlineLvl w:val="1"/>
        <w:rPr>
          <w:color w:val="000000"/>
          <w:sz w:val="24"/>
          <w:szCs w:val="20"/>
        </w:rPr>
      </w:pPr>
      <w:r>
        <w:rPr>
          <w:color w:val="000000"/>
          <w:sz w:val="24"/>
          <w:szCs w:val="20"/>
        </w:rPr>
        <w:br w:type="page"/>
      </w:r>
      <w:bookmarkEnd w:id="945"/>
      <w:bookmarkEnd w:id="946"/>
      <w:bookmarkEnd w:id="947"/>
      <w:bookmarkEnd w:id="948"/>
      <w:bookmarkEnd w:id="949"/>
      <w:bookmarkEnd w:id="950"/>
      <w:bookmarkEnd w:id="951"/>
      <w:bookmarkEnd w:id="952"/>
      <w:bookmarkEnd w:id="953"/>
      <w:bookmarkEnd w:id="954"/>
      <w:bookmarkEnd w:id="955"/>
      <w:bookmarkEnd w:id="956"/>
      <w:bookmarkEnd w:id="957"/>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2"/>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AC667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1"/>
              <w:jc w:val="center"/>
              <w:rPr>
                <w:rFonts w:ascii="Times New Roman" w:hAnsi="Times New Roman" w:cs="Times New Roman" w:eastAsiaTheme="minorEastAsia"/>
                <w:sz w:val="30"/>
              </w:rPr>
            </w:pPr>
          </w:p>
        </w:tc>
        <w:tc>
          <w:tcPr>
            <w:tcW w:w="1513" w:type="dxa"/>
            <w:vAlign w:val="center"/>
          </w:tcPr>
          <w:p w14:paraId="066AD543">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1"/>
              <w:jc w:val="center"/>
              <w:rPr>
                <w:rFonts w:ascii="Times New Roman" w:hAnsi="Times New Roman" w:cs="Times New Roman" w:eastAsiaTheme="minorEastAsia"/>
                <w:sz w:val="30"/>
                <w:lang w:eastAsia="zh-CN"/>
              </w:rPr>
            </w:pPr>
          </w:p>
        </w:tc>
        <w:tc>
          <w:tcPr>
            <w:tcW w:w="1561" w:type="dxa"/>
            <w:vAlign w:val="center"/>
          </w:tcPr>
          <w:p w14:paraId="56867FB1">
            <w:pPr>
              <w:pStyle w:val="251"/>
              <w:jc w:val="center"/>
              <w:rPr>
                <w:rFonts w:ascii="Times New Roman" w:hAnsi="Times New Roman" w:cs="Times New Roman" w:eastAsiaTheme="minorEastAsia"/>
                <w:sz w:val="30"/>
                <w:lang w:eastAsia="zh-CN"/>
              </w:rPr>
            </w:pPr>
          </w:p>
        </w:tc>
        <w:tc>
          <w:tcPr>
            <w:tcW w:w="1498" w:type="dxa"/>
            <w:vAlign w:val="center"/>
          </w:tcPr>
          <w:p w14:paraId="00DD81DF">
            <w:pPr>
              <w:pStyle w:val="251"/>
              <w:jc w:val="center"/>
              <w:rPr>
                <w:rFonts w:ascii="Times New Roman" w:hAnsi="Times New Roman" w:cs="Times New Roman" w:eastAsiaTheme="minorEastAsia"/>
                <w:sz w:val="30"/>
                <w:lang w:eastAsia="zh-CN"/>
              </w:rPr>
            </w:pPr>
          </w:p>
        </w:tc>
        <w:tc>
          <w:tcPr>
            <w:tcW w:w="1564" w:type="dxa"/>
            <w:vAlign w:val="center"/>
          </w:tcPr>
          <w:p w14:paraId="4CCBEFF3">
            <w:pPr>
              <w:pStyle w:val="251"/>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1"/>
              <w:jc w:val="center"/>
              <w:rPr>
                <w:rFonts w:ascii="Times New Roman" w:hAnsi="Times New Roman" w:cs="Times New Roman" w:eastAsiaTheme="minorEastAsia"/>
                <w:sz w:val="30"/>
              </w:rPr>
            </w:pPr>
          </w:p>
        </w:tc>
        <w:tc>
          <w:tcPr>
            <w:tcW w:w="1513" w:type="dxa"/>
            <w:vAlign w:val="center"/>
          </w:tcPr>
          <w:p w14:paraId="367FA545">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1"/>
              <w:jc w:val="center"/>
              <w:rPr>
                <w:rFonts w:ascii="Times New Roman" w:hAnsi="Times New Roman" w:cs="Times New Roman" w:eastAsiaTheme="minorEastAsia"/>
                <w:sz w:val="30"/>
                <w:lang w:eastAsia="zh-CN"/>
              </w:rPr>
            </w:pPr>
          </w:p>
        </w:tc>
        <w:tc>
          <w:tcPr>
            <w:tcW w:w="1561" w:type="dxa"/>
            <w:vAlign w:val="center"/>
          </w:tcPr>
          <w:p w14:paraId="561FD82C">
            <w:pPr>
              <w:pStyle w:val="251"/>
              <w:jc w:val="center"/>
              <w:rPr>
                <w:rFonts w:ascii="Times New Roman" w:hAnsi="Times New Roman" w:cs="Times New Roman" w:eastAsiaTheme="minorEastAsia"/>
                <w:sz w:val="30"/>
                <w:lang w:eastAsia="zh-CN"/>
              </w:rPr>
            </w:pPr>
          </w:p>
        </w:tc>
        <w:tc>
          <w:tcPr>
            <w:tcW w:w="1498" w:type="dxa"/>
            <w:vAlign w:val="center"/>
          </w:tcPr>
          <w:p w14:paraId="1EB4F3B7">
            <w:pPr>
              <w:pStyle w:val="251"/>
              <w:jc w:val="center"/>
              <w:rPr>
                <w:rFonts w:ascii="Times New Roman" w:hAnsi="Times New Roman" w:cs="Times New Roman" w:eastAsiaTheme="minorEastAsia"/>
                <w:sz w:val="30"/>
                <w:lang w:eastAsia="zh-CN"/>
              </w:rPr>
            </w:pPr>
          </w:p>
        </w:tc>
        <w:tc>
          <w:tcPr>
            <w:tcW w:w="1564" w:type="dxa"/>
            <w:vAlign w:val="center"/>
          </w:tcPr>
          <w:p w14:paraId="1EF68441">
            <w:pPr>
              <w:pStyle w:val="251"/>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1"/>
              <w:jc w:val="center"/>
              <w:rPr>
                <w:rFonts w:ascii="Times New Roman" w:hAnsi="Times New Roman" w:cs="Times New Roman" w:eastAsiaTheme="minorEastAsia"/>
                <w:sz w:val="30"/>
              </w:rPr>
            </w:pPr>
          </w:p>
        </w:tc>
        <w:tc>
          <w:tcPr>
            <w:tcW w:w="1513" w:type="dxa"/>
            <w:vAlign w:val="center"/>
          </w:tcPr>
          <w:p w14:paraId="7BB3E0FE">
            <w:pPr>
              <w:pStyle w:val="251"/>
              <w:tabs>
                <w:tab w:val="left" w:pos="235"/>
              </w:tabs>
              <w:jc w:val="center"/>
              <w:rPr>
                <w:rFonts w:ascii="Times New Roman" w:hAnsi="Times New Roman" w:cs="Times New Roman" w:eastAsiaTheme="minorEastAsia"/>
                <w:sz w:val="24"/>
              </w:rPr>
            </w:pPr>
          </w:p>
        </w:tc>
        <w:tc>
          <w:tcPr>
            <w:tcW w:w="1125" w:type="dxa"/>
            <w:vAlign w:val="center"/>
          </w:tcPr>
          <w:p w14:paraId="3ECB623D">
            <w:pPr>
              <w:pStyle w:val="251"/>
              <w:jc w:val="center"/>
              <w:rPr>
                <w:rFonts w:ascii="Times New Roman" w:hAnsi="Times New Roman" w:cs="Times New Roman" w:eastAsiaTheme="minorEastAsia"/>
                <w:sz w:val="30"/>
              </w:rPr>
            </w:pPr>
          </w:p>
        </w:tc>
        <w:tc>
          <w:tcPr>
            <w:tcW w:w="1561" w:type="dxa"/>
            <w:vAlign w:val="center"/>
          </w:tcPr>
          <w:p w14:paraId="1B84A2A4">
            <w:pPr>
              <w:pStyle w:val="251"/>
              <w:jc w:val="center"/>
              <w:rPr>
                <w:rFonts w:ascii="Times New Roman" w:hAnsi="Times New Roman" w:cs="Times New Roman" w:eastAsiaTheme="minorEastAsia"/>
                <w:sz w:val="30"/>
              </w:rPr>
            </w:pPr>
          </w:p>
        </w:tc>
        <w:tc>
          <w:tcPr>
            <w:tcW w:w="1498" w:type="dxa"/>
            <w:vAlign w:val="center"/>
          </w:tcPr>
          <w:p w14:paraId="4A60374F">
            <w:pPr>
              <w:pStyle w:val="251"/>
              <w:jc w:val="center"/>
              <w:rPr>
                <w:rFonts w:ascii="Times New Roman" w:hAnsi="Times New Roman" w:cs="Times New Roman" w:eastAsiaTheme="minorEastAsia"/>
                <w:sz w:val="30"/>
              </w:rPr>
            </w:pPr>
          </w:p>
        </w:tc>
        <w:tc>
          <w:tcPr>
            <w:tcW w:w="1564" w:type="dxa"/>
            <w:vAlign w:val="center"/>
          </w:tcPr>
          <w:p w14:paraId="6836A159">
            <w:pPr>
              <w:pStyle w:val="251"/>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DF3DD19">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1"/>
              <w:jc w:val="center"/>
              <w:rPr>
                <w:rFonts w:ascii="Times New Roman" w:hAnsi="Times New Roman" w:cs="Times New Roman" w:eastAsiaTheme="minorEastAsia"/>
                <w:sz w:val="30"/>
              </w:rPr>
            </w:pPr>
          </w:p>
        </w:tc>
        <w:tc>
          <w:tcPr>
            <w:tcW w:w="1564" w:type="dxa"/>
            <w:vAlign w:val="center"/>
          </w:tcPr>
          <w:p w14:paraId="54C8762D">
            <w:pPr>
              <w:pStyle w:val="251"/>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59"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60"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60"/>
    </w:p>
    <w:bookmarkEnd w:id="959"/>
    <w:p w14:paraId="4DED4BD9">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66"/>
    <w:p w14:paraId="3498E7A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文泉驿微米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29"/>
    </w:pPr>
    <w:r>
      <mc:AlternateContent>
        <mc:Choice Requires="wps">
          <w:drawing>
            <wp:anchor distT="0" distB="0" distL="114300" distR="114300" simplePos="0" relativeHeight="251659264"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59264;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0EA4078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29"/>
      <w:rPr>
        <w:rStyle w:val="49"/>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E7CC6B7">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29"/>
      <w:jc w:val="both"/>
    </w:pPr>
    <w:r>
      <mc:AlternateContent>
        <mc:Choice Requires="wps">
          <w:drawing>
            <wp:anchor distT="0" distB="0" distL="114300" distR="114300" simplePos="0" relativeHeight="251661312"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1312;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3FCF1E1B">
                    <w:pPr>
                      <w:pStyle w:val="2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3021F6D">
    <w:pPr>
      <w:pStyle w:val="29"/>
      <w:ind w:right="360"/>
    </w:pPr>
  </w:p>
  <w:p w14:paraId="537C58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0"/>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670D">
    <w:pPr>
      <w:pStyle w:val="30"/>
      <w:pBdr>
        <w:bottom w:val="none" w:color="auto" w:sz="0" w:space="0"/>
      </w:pBd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0"/>
    </w:pPr>
  </w:p>
  <w:p w14:paraId="2A948F5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EAF30"/>
    <w:multiLevelType w:val="singleLevel"/>
    <w:tmpl w:val="84CEAF30"/>
    <w:lvl w:ilvl="0" w:tentative="0">
      <w:start w:val="1"/>
      <w:numFmt w:val="decimal"/>
      <w:lvlText w:val="%1."/>
      <w:lvlJc w:val="left"/>
      <w:pPr>
        <w:tabs>
          <w:tab w:val="left" w:pos="420"/>
        </w:tabs>
        <w:ind w:left="0" w:leftChars="0" w:firstLine="703" w:firstLineChars="0"/>
      </w:pPr>
      <w:rPr>
        <w:rFonts w:hint="default"/>
      </w:rPr>
    </w:lvl>
  </w:abstractNum>
  <w:abstractNum w:abstractNumId="1">
    <w:nsid w:val="BB20185A"/>
    <w:multiLevelType w:val="singleLevel"/>
    <w:tmpl w:val="BB20185A"/>
    <w:lvl w:ilvl="0" w:tentative="0">
      <w:start w:val="1"/>
      <w:numFmt w:val="decimal"/>
      <w:lvlText w:val="%1."/>
      <w:lvlJc w:val="left"/>
      <w:pPr>
        <w:tabs>
          <w:tab w:val="left" w:pos="420"/>
        </w:tabs>
        <w:ind w:left="0" w:leftChars="0" w:firstLine="703" w:firstLineChars="0"/>
      </w:pPr>
      <w:rPr>
        <w:rFonts w:hint="default"/>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7053957"/>
    <w:multiLevelType w:val="singleLevel"/>
    <w:tmpl w:val="27053957"/>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3EBF17B"/>
    <w:multiLevelType w:val="singleLevel"/>
    <w:tmpl w:val="63EBF17B"/>
    <w:lvl w:ilvl="0" w:tentative="0">
      <w:start w:val="1"/>
      <w:numFmt w:val="decimal"/>
      <w:lvlText w:val="%1."/>
      <w:lvlJc w:val="left"/>
      <w:pPr>
        <w:tabs>
          <w:tab w:val="left" w:pos="420"/>
        </w:tabs>
        <w:ind w:left="0" w:leftChars="0" w:firstLine="703" w:firstLineChars="0"/>
      </w:pPr>
      <w:rPr>
        <w:rFonts w:hint="default"/>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3"/>
  </w:num>
  <w:num w:numId="2">
    <w:abstractNumId w:val="6"/>
  </w:num>
  <w:num w:numId="3">
    <w:abstractNumId w:val="9"/>
  </w:num>
  <w:num w:numId="4">
    <w:abstractNumId w:val="3"/>
  </w:num>
  <w:num w:numId="5">
    <w:abstractNumId w:val="7"/>
  </w:num>
  <w:num w:numId="6">
    <w:abstractNumId w:val="5"/>
  </w:num>
  <w:num w:numId="7">
    <w:abstractNumId w:val="4"/>
  </w:num>
  <w:num w:numId="8">
    <w:abstractNumId w:val="11"/>
  </w:num>
  <w:num w:numId="9">
    <w:abstractNumId w:val="8"/>
  </w:num>
  <w:num w:numId="10">
    <w:abstractNumId w:val="2"/>
  </w:num>
  <w:num w:numId="11">
    <w:abstractNumId w:val="16"/>
  </w:num>
  <w:num w:numId="12">
    <w:abstractNumId w:val="12"/>
  </w:num>
  <w:num w:numId="13">
    <w:abstractNumId w:val="20"/>
  </w:num>
  <w:num w:numId="14">
    <w:abstractNumId w:val="19"/>
  </w:num>
  <w:num w:numId="15">
    <w:abstractNumId w:val="1"/>
  </w:num>
  <w:num w:numId="16">
    <w:abstractNumId w:val="0"/>
  </w:num>
  <w:num w:numId="17">
    <w:abstractNumId w:val="18"/>
  </w:num>
  <w:num w:numId="18">
    <w:abstractNumId w:val="14"/>
  </w:num>
  <w:num w:numId="19">
    <w:abstractNumId w:val="17"/>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Formatting/>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B04"/>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AA"/>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33"/>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2C"/>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2B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B0"/>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77"/>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FBE"/>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0"/>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A7"/>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BF9"/>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894"/>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DF"/>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1D"/>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E4"/>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4DE"/>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9B6"/>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E36"/>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86"/>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C8"/>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CFC"/>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52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74"/>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DA9"/>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0B7"/>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9A"/>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564"/>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130"/>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41"/>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46"/>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ADF"/>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A5"/>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67"/>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249"/>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80"/>
    <w:rsid w:val="00807499"/>
    <w:rsid w:val="00807525"/>
    <w:rsid w:val="008075F7"/>
    <w:rsid w:val="00807698"/>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92"/>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013"/>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96"/>
    <w:rsid w:val="00921443"/>
    <w:rsid w:val="00921476"/>
    <w:rsid w:val="00921624"/>
    <w:rsid w:val="00921859"/>
    <w:rsid w:val="0092189C"/>
    <w:rsid w:val="0092192C"/>
    <w:rsid w:val="00921973"/>
    <w:rsid w:val="009219DC"/>
    <w:rsid w:val="00921C31"/>
    <w:rsid w:val="00921EE4"/>
    <w:rsid w:val="00921F38"/>
    <w:rsid w:val="00921F7A"/>
    <w:rsid w:val="00922054"/>
    <w:rsid w:val="00922210"/>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EC"/>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58F"/>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DDB"/>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B62"/>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659"/>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4AE"/>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92"/>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73"/>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4F5"/>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0A"/>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85"/>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17C"/>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98"/>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9"/>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4A0"/>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A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AC8"/>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0D"/>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18"/>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B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19"/>
    <w:rsid w:val="00F737C0"/>
    <w:rsid w:val="00F7384E"/>
    <w:rsid w:val="00F738A5"/>
    <w:rsid w:val="00F73A9B"/>
    <w:rsid w:val="00F73FBA"/>
    <w:rsid w:val="00F743D0"/>
    <w:rsid w:val="00F7448A"/>
    <w:rsid w:val="00F745E5"/>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FB"/>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71"/>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451EEE"/>
    <w:rsid w:val="02711A6B"/>
    <w:rsid w:val="04C91A82"/>
    <w:rsid w:val="06D00D11"/>
    <w:rsid w:val="06EB2968"/>
    <w:rsid w:val="0766563A"/>
    <w:rsid w:val="0A405716"/>
    <w:rsid w:val="0B660C1A"/>
    <w:rsid w:val="0C336F3C"/>
    <w:rsid w:val="0C741FD0"/>
    <w:rsid w:val="0D232DCD"/>
    <w:rsid w:val="12312CB0"/>
    <w:rsid w:val="1439303A"/>
    <w:rsid w:val="15D75E90"/>
    <w:rsid w:val="15FA68EE"/>
    <w:rsid w:val="16AE1CD4"/>
    <w:rsid w:val="17F93E0B"/>
    <w:rsid w:val="19BA47F3"/>
    <w:rsid w:val="1BDC478A"/>
    <w:rsid w:val="1C455CA5"/>
    <w:rsid w:val="1C680CE5"/>
    <w:rsid w:val="1CB03FE0"/>
    <w:rsid w:val="1D2C69D2"/>
    <w:rsid w:val="1F2C25C6"/>
    <w:rsid w:val="20666F55"/>
    <w:rsid w:val="20A175A1"/>
    <w:rsid w:val="22E41FB7"/>
    <w:rsid w:val="239E00B4"/>
    <w:rsid w:val="251E74A4"/>
    <w:rsid w:val="25427774"/>
    <w:rsid w:val="27843CE5"/>
    <w:rsid w:val="28626E0F"/>
    <w:rsid w:val="2ADD3B92"/>
    <w:rsid w:val="2B754ED7"/>
    <w:rsid w:val="2C834B93"/>
    <w:rsid w:val="2CF61B50"/>
    <w:rsid w:val="2D617A8E"/>
    <w:rsid w:val="2DAC3576"/>
    <w:rsid w:val="2F8352FD"/>
    <w:rsid w:val="32EB653A"/>
    <w:rsid w:val="36AF2A94"/>
    <w:rsid w:val="37CA0076"/>
    <w:rsid w:val="39295DCB"/>
    <w:rsid w:val="399D4513"/>
    <w:rsid w:val="3A0569A5"/>
    <w:rsid w:val="3BCB6780"/>
    <w:rsid w:val="3C4D7E6F"/>
    <w:rsid w:val="3DFA2EB5"/>
    <w:rsid w:val="3F9D0A10"/>
    <w:rsid w:val="42CD0A98"/>
    <w:rsid w:val="42D938CD"/>
    <w:rsid w:val="42DA58CB"/>
    <w:rsid w:val="431A0C09"/>
    <w:rsid w:val="46470CE6"/>
    <w:rsid w:val="466E26B2"/>
    <w:rsid w:val="47547880"/>
    <w:rsid w:val="480E2158"/>
    <w:rsid w:val="4B65373A"/>
    <w:rsid w:val="4C2B408B"/>
    <w:rsid w:val="4CD2771C"/>
    <w:rsid w:val="4D00163A"/>
    <w:rsid w:val="4F0F5BE3"/>
    <w:rsid w:val="4F162D2E"/>
    <w:rsid w:val="517411D3"/>
    <w:rsid w:val="51F72088"/>
    <w:rsid w:val="52422029"/>
    <w:rsid w:val="55040901"/>
    <w:rsid w:val="551E317D"/>
    <w:rsid w:val="553C7166"/>
    <w:rsid w:val="558302B7"/>
    <w:rsid w:val="55D02974"/>
    <w:rsid w:val="56A47A0A"/>
    <w:rsid w:val="56DF05DE"/>
    <w:rsid w:val="56F84D67"/>
    <w:rsid w:val="57FC6189"/>
    <w:rsid w:val="5F073306"/>
    <w:rsid w:val="5F5F73B9"/>
    <w:rsid w:val="63590322"/>
    <w:rsid w:val="636D6877"/>
    <w:rsid w:val="63EB4ECB"/>
    <w:rsid w:val="64321903"/>
    <w:rsid w:val="643E09D8"/>
    <w:rsid w:val="645233B1"/>
    <w:rsid w:val="670F0ED0"/>
    <w:rsid w:val="6838144E"/>
    <w:rsid w:val="68AA7398"/>
    <w:rsid w:val="730154CA"/>
    <w:rsid w:val="742C597A"/>
    <w:rsid w:val="743743BE"/>
    <w:rsid w:val="75323412"/>
    <w:rsid w:val="75654380"/>
    <w:rsid w:val="762C5147"/>
    <w:rsid w:val="773C2FE4"/>
    <w:rsid w:val="776F126E"/>
    <w:rsid w:val="77C504CC"/>
    <w:rsid w:val="796706F8"/>
    <w:rsid w:val="798E1D14"/>
    <w:rsid w:val="7C720959"/>
    <w:rsid w:val="7E3C5AFA"/>
    <w:rsid w:val="7F503B5E"/>
    <w:rsid w:val="7FF94960"/>
    <w:rsid w:val="F6BF4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21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link w:val="241"/>
    <w:qFormat/>
    <w:uiPriority w:val="0"/>
    <w:pPr>
      <w:tabs>
        <w:tab w:val="left" w:pos="567"/>
      </w:tabs>
      <w:spacing w:before="120" w:line="22" w:lineRule="atLeast"/>
    </w:pPr>
    <w:rPr>
      <w:rFonts w:ascii="宋体" w:hAnsi="宋体"/>
      <w:sz w:val="24"/>
    </w:rPr>
  </w:style>
  <w:style w:type="paragraph" w:styleId="19">
    <w:name w:val="Body Text Indent"/>
    <w:basedOn w:val="1"/>
    <w:next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1"/>
    <w:qFormat/>
    <w:uiPriority w:val="0"/>
    <w:pPr>
      <w:jc w:val="center"/>
      <w:outlineLvl w:val="0"/>
    </w:pPr>
    <w:rPr>
      <w:b/>
      <w:sz w:val="32"/>
      <w:szCs w:val="20"/>
    </w:rPr>
  </w:style>
  <w:style w:type="paragraph" w:styleId="41">
    <w:name w:val="annotation subject"/>
    <w:basedOn w:val="15"/>
    <w:next w:val="15"/>
    <w:link w:val="247"/>
    <w:qFormat/>
    <w:uiPriority w:val="0"/>
    <w:rPr>
      <w:b/>
      <w:bCs/>
    </w:rPr>
  </w:style>
  <w:style w:type="paragraph" w:styleId="42">
    <w:name w:val="Body Text First Indent"/>
    <w:basedOn w:val="18"/>
    <w:next w:val="1"/>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next w:val="1"/>
    <w:link w:val="248"/>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正文 缩进2字符"/>
    <w:basedOn w:val="1"/>
    <w:qFormat/>
    <w:uiPriority w:val="0"/>
    <w:pPr>
      <w:spacing w:after="160" w:line="288" w:lineRule="auto"/>
    </w:pPr>
    <w:rPr>
      <w:rFonts w:ascii="宋体" w:hAnsi="宋体"/>
      <w:sz w:val="28"/>
      <w:szCs w:val="28"/>
    </w:rPr>
  </w:style>
  <w:style w:type="paragraph" w:customStyle="1" w:styleId="56">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4"/>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7"/>
    <w:qFormat/>
    <w:uiPriority w:val="0"/>
  </w:style>
  <w:style w:type="character" w:customStyle="1" w:styleId="64">
    <w:name w:val="locality"/>
    <w:basedOn w:val="47"/>
    <w:qFormat/>
    <w:uiPriority w:val="0"/>
  </w:style>
  <w:style w:type="character" w:customStyle="1" w:styleId="65">
    <w:name w:val="正文缩进 字符"/>
    <w:link w:val="5"/>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7"/>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列表段落1"/>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qFormat/>
    <w:uiPriority w:val="99"/>
    <w:rPr>
      <w:rFonts w:eastAsia="宋体"/>
      <w:kern w:val="2"/>
      <w:sz w:val="18"/>
      <w:szCs w:val="18"/>
      <w:lang w:val="en-US" w:eastAsia="zh-CN" w:bidi="ar-SA"/>
    </w:rPr>
  </w:style>
  <w:style w:type="character" w:customStyle="1" w:styleId="80">
    <w:name w:val="chanpin拷贝"/>
    <w:basedOn w:val="47"/>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3"/>
      </w:numPr>
    </w:pPr>
  </w:style>
  <w:style w:type="paragraph" w:customStyle="1" w:styleId="9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2"/>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6"/>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39"/>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7"/>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5"/>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5"/>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0"/>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7"/>
    <w:link w:val="24"/>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link w:val="3"/>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7"/>
    <w:link w:val="2"/>
    <w:qFormat/>
    <w:uiPriority w:val="0"/>
    <w:rPr>
      <w:rFonts w:ascii="宋体"/>
      <w:b/>
      <w:kern w:val="44"/>
      <w:sz w:val="32"/>
    </w:rPr>
  </w:style>
  <w:style w:type="character" w:customStyle="1" w:styleId="233">
    <w:name w:val="标题 4 字符"/>
    <w:basedOn w:val="47"/>
    <w:link w:val="6"/>
    <w:qFormat/>
    <w:uiPriority w:val="0"/>
    <w:rPr>
      <w:sz w:val="24"/>
    </w:rPr>
  </w:style>
  <w:style w:type="character" w:customStyle="1" w:styleId="234">
    <w:name w:val="标题 5 字符"/>
    <w:basedOn w:val="47"/>
    <w:link w:val="7"/>
    <w:qFormat/>
    <w:uiPriority w:val="0"/>
    <w:rPr>
      <w:b/>
      <w:sz w:val="28"/>
    </w:rPr>
  </w:style>
  <w:style w:type="character" w:customStyle="1" w:styleId="235">
    <w:name w:val="标题 6 字符"/>
    <w:basedOn w:val="47"/>
    <w:link w:val="8"/>
    <w:qFormat/>
    <w:uiPriority w:val="0"/>
    <w:rPr>
      <w:rFonts w:ascii="Arial" w:hAnsi="Arial" w:eastAsia="黑体"/>
      <w:b/>
      <w:sz w:val="24"/>
    </w:rPr>
  </w:style>
  <w:style w:type="character" w:customStyle="1" w:styleId="236">
    <w:name w:val="标题 7 字符"/>
    <w:basedOn w:val="47"/>
    <w:link w:val="9"/>
    <w:qFormat/>
    <w:uiPriority w:val="0"/>
    <w:rPr>
      <w:b/>
      <w:sz w:val="24"/>
    </w:rPr>
  </w:style>
  <w:style w:type="character" w:customStyle="1" w:styleId="237">
    <w:name w:val="标题 8 字符"/>
    <w:basedOn w:val="47"/>
    <w:link w:val="10"/>
    <w:qFormat/>
    <w:uiPriority w:val="0"/>
    <w:rPr>
      <w:rFonts w:ascii="Arial" w:hAnsi="Arial" w:eastAsia="黑体"/>
      <w:sz w:val="24"/>
    </w:rPr>
  </w:style>
  <w:style w:type="character" w:customStyle="1" w:styleId="238">
    <w:name w:val="标题 9 字符"/>
    <w:basedOn w:val="47"/>
    <w:link w:val="11"/>
    <w:qFormat/>
    <w:uiPriority w:val="0"/>
    <w:rPr>
      <w:rFonts w:ascii="Arial" w:hAnsi="Arial" w:eastAsia="黑体"/>
      <w:sz w:val="21"/>
    </w:rPr>
  </w:style>
  <w:style w:type="character" w:customStyle="1" w:styleId="239">
    <w:name w:val="文档结构图 字符"/>
    <w:basedOn w:val="47"/>
    <w:link w:val="14"/>
    <w:qFormat/>
    <w:uiPriority w:val="0"/>
    <w:rPr>
      <w:kern w:val="2"/>
      <w:sz w:val="21"/>
      <w:szCs w:val="24"/>
      <w:shd w:val="clear" w:color="auto" w:fill="000080"/>
    </w:rPr>
  </w:style>
  <w:style w:type="character" w:customStyle="1" w:styleId="240">
    <w:name w:val="正文文本 3 字符"/>
    <w:basedOn w:val="47"/>
    <w:link w:val="16"/>
    <w:qFormat/>
    <w:uiPriority w:val="0"/>
    <w:rPr>
      <w:kern w:val="2"/>
      <w:sz w:val="16"/>
      <w:szCs w:val="16"/>
    </w:rPr>
  </w:style>
  <w:style w:type="character" w:customStyle="1" w:styleId="241">
    <w:name w:val="正文文本 字符"/>
    <w:basedOn w:val="47"/>
    <w:link w:val="18"/>
    <w:qFormat/>
    <w:uiPriority w:val="0"/>
    <w:rPr>
      <w:rFonts w:ascii="宋体" w:hAnsi="宋体"/>
      <w:kern w:val="2"/>
      <w:sz w:val="24"/>
      <w:szCs w:val="24"/>
    </w:rPr>
  </w:style>
  <w:style w:type="character" w:customStyle="1" w:styleId="242">
    <w:name w:val="日期 字符"/>
    <w:basedOn w:val="47"/>
    <w:link w:val="26"/>
    <w:qFormat/>
    <w:uiPriority w:val="0"/>
    <w:rPr>
      <w:rFonts w:ascii="仿宋_GB2312" w:hAnsi="宋体" w:eastAsia="仿宋_GB2312"/>
      <w:color w:val="000000"/>
      <w:kern w:val="2"/>
      <w:sz w:val="24"/>
      <w:szCs w:val="24"/>
    </w:rPr>
  </w:style>
  <w:style w:type="character" w:customStyle="1" w:styleId="243">
    <w:name w:val="正文文本缩进 2 字符"/>
    <w:basedOn w:val="47"/>
    <w:link w:val="27"/>
    <w:qFormat/>
    <w:uiPriority w:val="0"/>
    <w:rPr>
      <w:rFonts w:ascii="仿宋_GB2312" w:eastAsia="仿宋_GB2312"/>
      <w:kern w:val="2"/>
      <w:sz w:val="24"/>
      <w:szCs w:val="24"/>
    </w:rPr>
  </w:style>
  <w:style w:type="character" w:customStyle="1" w:styleId="244">
    <w:name w:val="批注框文本 字符"/>
    <w:basedOn w:val="47"/>
    <w:link w:val="28"/>
    <w:qFormat/>
    <w:uiPriority w:val="0"/>
    <w:rPr>
      <w:kern w:val="2"/>
      <w:sz w:val="18"/>
      <w:szCs w:val="18"/>
    </w:rPr>
  </w:style>
  <w:style w:type="character" w:customStyle="1" w:styleId="245">
    <w:name w:val="正文文本缩进 3 字符"/>
    <w:basedOn w:val="47"/>
    <w:link w:val="34"/>
    <w:qFormat/>
    <w:uiPriority w:val="0"/>
    <w:rPr>
      <w:rFonts w:ascii="宋体"/>
      <w:sz w:val="24"/>
    </w:rPr>
  </w:style>
  <w:style w:type="character" w:customStyle="1" w:styleId="246">
    <w:name w:val="HTML 预设格式 字符"/>
    <w:basedOn w:val="47"/>
    <w:link w:val="37"/>
    <w:qFormat/>
    <w:uiPriority w:val="0"/>
    <w:rPr>
      <w:rFonts w:ascii="宋体" w:hAnsi="宋体" w:cs="宋体"/>
      <w:sz w:val="24"/>
      <w:szCs w:val="24"/>
    </w:rPr>
  </w:style>
  <w:style w:type="character" w:customStyle="1" w:styleId="247">
    <w:name w:val="批注主题 字符"/>
    <w:basedOn w:val="197"/>
    <w:link w:val="41"/>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3"/>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basedOn w:val="47"/>
    <w:qFormat/>
    <w:uiPriority w:val="0"/>
    <w:rPr>
      <w:rFonts w:hint="eastAsia" w:ascii="Microsoft YaHei UI" w:hAnsi="Microsoft YaHei UI" w:eastAsia="Microsoft YaHei UI"/>
      <w:sz w:val="18"/>
      <w:szCs w:val="18"/>
    </w:rPr>
  </w:style>
  <w:style w:type="character" w:customStyle="1" w:styleId="254">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5">
    <w:name w:val="cf11"/>
    <w:basedOn w:val="47"/>
    <w:qFormat/>
    <w:uiPriority w:val="0"/>
    <w:rPr>
      <w:rFonts w:hint="eastAsia" w:ascii="Microsoft YaHei UI" w:hAnsi="Microsoft YaHei UI" w:eastAsia="Microsoft YaHei UI"/>
      <w:sz w:val="18"/>
      <w:szCs w:val="18"/>
    </w:rPr>
  </w:style>
  <w:style w:type="paragraph" w:customStyle="1" w:styleId="256">
    <w:name w:val="Table Text"/>
    <w:basedOn w:val="1"/>
    <w:semiHidden/>
    <w:qFormat/>
    <w:uiPriority w:val="0"/>
    <w:rPr>
      <w:rFonts w:ascii="宋体" w:hAnsi="宋体" w:cs="宋体"/>
      <w:sz w:val="24"/>
      <w:lang w:eastAsia="en-US"/>
    </w:rPr>
  </w:style>
  <w:style w:type="paragraph" w:customStyle="1" w:styleId="257">
    <w:name w:val="表名"/>
    <w:basedOn w:val="1"/>
    <w:qFormat/>
    <w:uiPriority w:val="0"/>
    <w:pPr>
      <w:jc w:val="center"/>
    </w:pPr>
    <w:rPr>
      <w:rFonts w:eastAsia="黑体"/>
    </w:rPr>
  </w:style>
  <w:style w:type="paragraph" w:customStyle="1" w:styleId="258">
    <w:name w:val="表文1"/>
    <w:basedOn w:val="259"/>
    <w:qFormat/>
    <w:uiPriority w:val="0"/>
    <w:pPr>
      <w:jc w:val="center"/>
    </w:pPr>
  </w:style>
  <w:style w:type="paragraph" w:customStyle="1" w:styleId="259">
    <w:name w:val="表文"/>
    <w:basedOn w:val="24"/>
    <w:qFormat/>
    <w:uiPriority w:val="0"/>
    <w:pPr>
      <w:spacing w:line="288" w:lineRule="auto"/>
      <w:jc w:val="left"/>
    </w:pPr>
    <w:rPr>
      <w:rFonts w:hAnsi="宋体"/>
      <w:szCs w:val="21"/>
    </w:rPr>
  </w:style>
  <w:style w:type="paragraph" w:styleId="260">
    <w:name w:val="List Paragraph"/>
    <w:basedOn w:val="1"/>
    <w:unhideWhenUsed/>
    <w:qFormat/>
    <w:uiPriority w:val="99"/>
    <w:pPr>
      <w:ind w:firstLine="420" w:firstLineChars="200"/>
    </w:pPr>
  </w:style>
  <w:style w:type="paragraph" w:customStyle="1" w:styleId="26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3">
    <w:name w:val="font31"/>
    <w:basedOn w:val="47"/>
    <w:qFormat/>
    <w:uiPriority w:val="0"/>
    <w:rPr>
      <w:rFonts w:hint="eastAsia" w:ascii="宋体" w:hAnsi="宋体" w:eastAsia="宋体" w:cs="宋体"/>
      <w:color w:val="000000"/>
      <w:sz w:val="22"/>
      <w:szCs w:val="22"/>
      <w:u w:val="none"/>
    </w:rPr>
  </w:style>
  <w:style w:type="character" w:customStyle="1" w:styleId="264">
    <w:name w:val="Unresolved Mention"/>
    <w:basedOn w:val="47"/>
    <w:semiHidden/>
    <w:unhideWhenUsed/>
    <w:qFormat/>
    <w:uiPriority w:val="99"/>
    <w:rPr>
      <w:color w:val="605E5C"/>
      <w:shd w:val="clear" w:color="auto" w:fill="E1DFDD"/>
    </w:rPr>
  </w:style>
  <w:style w:type="table" w:customStyle="1" w:styleId="265">
    <w:name w:val="网格型1"/>
    <w:basedOn w:val="44"/>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6">
    <w:name w:val="正文1"/>
    <w:basedOn w:val="1"/>
    <w:qFormat/>
    <w:uiPriority w:val="99"/>
    <w:pPr>
      <w:tabs>
        <w:tab w:val="left" w:pos="480"/>
      </w:tabs>
      <w:spacing w:after="160" w:line="500" w:lineRule="exact"/>
      <w:ind w:left="359" w:hanging="359" w:hangingChars="171"/>
    </w:pPr>
    <w:rPr>
      <w:rFonts w:ascii="黑体" w:hAnsi="宋体" w:cs="黑体"/>
      <w:szCs w:val="21"/>
    </w:rPr>
  </w:style>
  <w:style w:type="character" w:customStyle="1" w:styleId="267">
    <w:name w:val="font11"/>
    <w:basedOn w:val="47"/>
    <w:qFormat/>
    <w:uiPriority w:val="0"/>
    <w:rPr>
      <w:rFonts w:hint="default" w:ascii="仿宋_GB2312" w:eastAsia="仿宋_GB2312" w:cs="仿宋_GB2312"/>
      <w:color w:val="000000"/>
      <w:sz w:val="22"/>
      <w:szCs w:val="22"/>
      <w:u w:val="none"/>
    </w:rPr>
  </w:style>
  <w:style w:type="paragraph" w:customStyle="1" w:styleId="268">
    <w:name w:val="NormalIndentation"/>
    <w:basedOn w:val="5"/>
    <w:next w:val="5"/>
    <w:qFormat/>
    <w:uiPriority w:val="0"/>
    <w:pPr>
      <w:spacing w:line="360" w:lineRule="auto"/>
      <w:ind w:firstLine="200"/>
    </w:pPr>
    <w:rPr>
      <w:rFonts w:eastAsia="仿宋"/>
      <w:sz w:val="28"/>
    </w:rPr>
  </w:style>
  <w:style w:type="paragraph" w:customStyle="1" w:styleId="269">
    <w:name w:val="null3"/>
    <w:qFormat/>
    <w:uiPriority w:val="0"/>
    <w:rPr>
      <w:rFonts w:hint="eastAsia" w:ascii="Calibri" w:hAnsi="Calibri" w:eastAsia="宋体" w:cs="Times New Roman"/>
      <w:lang w:val="en-US" w:eastAsia="zh-CN" w:bidi="ar-SA"/>
    </w:rPr>
  </w:style>
  <w:style w:type="character" w:customStyle="1" w:styleId="270">
    <w:name w:val="child-addr-poptip"/>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75</Pages>
  <Words>28208</Words>
  <Characters>29659</Characters>
  <Lines>368</Lines>
  <Paragraphs>103</Paragraphs>
  <TotalTime>19</TotalTime>
  <ScaleCrop>false</ScaleCrop>
  <LinksUpToDate>false</LinksUpToDate>
  <CharactersWithSpaces>30527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2024-06-04T17:36:00Z</dcterms:created>
  <dc:creator>Yin Hao</dc:creator>
  <cp:lastModifiedBy>略略略。</cp:lastModifiedBy>
  <cp:lastPrinted>2020-04-01T11:13:00Z</cp:lastPrinted>
  <dcterms:modified xsi:type="dcterms:W3CDTF">2026-04-08T01:35:35Z</dcterms:modified>
  <dc:title>政府采购示范文本（2023）</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5C05314171AD4B43B35DF9175801FEEA_13</vt:lpwstr>
  </property>
  <property fmtid="{D5CDD505-2E9C-101B-9397-08002B2CF9AE}" pid="4" name="KSOTemplateDocerSaveRecord">
    <vt:lpwstr>eyJoZGlkIjoiZjgwNDFjNDA2MWZlOGE1MzljYTJiYTM4MDlkMDBhOGQiLCJ1c2VySWQiOiIzMTY3NTI3NzgifQ==</vt:lpwstr>
  </property>
</Properties>
</file>