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B5FA6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5393809"/>
      <w:bookmarkStart w:id="1" w:name="_Toc28359022"/>
      <w:r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中国长城博物馆智能化系统建设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02包）</w:t>
      </w:r>
      <w:r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79B30CEB">
      <w:pP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11000026210200169300-XM001</w:t>
      </w:r>
      <w:bookmarkStart w:id="2" w:name="_GoBack"/>
      <w:bookmarkEnd w:id="2"/>
    </w:p>
    <w:p w14:paraId="190853B9">
      <w:pPr>
        <w:rPr>
          <w:rFonts w:ascii="黑体" w:hAnsi="黑体" w:eastAsia="黑体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二、项目名称：中国长城博物馆智能化系统建设</w:t>
      </w:r>
    </w:p>
    <w:p w14:paraId="457509B6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3F4D2BE7">
      <w:pPr>
        <w:ind w:firstLine="560" w:firstLineChars="20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="仿宋" w:hAnsi="仿宋" w:eastAsia="仿宋" w:cs="Times New Roman"/>
          <w:sz w:val="28"/>
          <w:szCs w:val="28"/>
        </w:rPr>
        <w:t>称：北京时代凌宇科技股份有限公司</w:t>
      </w:r>
    </w:p>
    <w:p w14:paraId="01705182">
      <w:pPr>
        <w:ind w:firstLine="560" w:firstLineChars="20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供应商地址：北京市朝阳区容创路17号楼701室</w:t>
      </w:r>
    </w:p>
    <w:p w14:paraId="28601CEB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中标金额：779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758773万元</w:t>
      </w:r>
    </w:p>
    <w:p w14:paraId="220725CF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55"/>
        <w:gridCol w:w="1420"/>
        <w:gridCol w:w="2447"/>
        <w:gridCol w:w="1355"/>
        <w:gridCol w:w="695"/>
      </w:tblGrid>
      <w:tr w14:paraId="11D4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 w14:paraId="2244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A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图腾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PF624201Z000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2AB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B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弱电设备机柜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图腾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K3664201Z000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A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1AFF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机房安全自动化监控软件主平台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13698.21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B5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监控管理控制器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CSS1200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5580.06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6C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配套显示设备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B2221E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58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5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 口串口服务器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CSS1200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A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5580.06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F53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7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电话语音报警系统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A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F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2239.49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3FD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短信息报警系统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8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3265.92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DF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DC24V 系统电源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DC24V 系统电源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A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120.38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E32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DC12V 系统电源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9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DC12V 系统电源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117.58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5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592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采集箱（轨道+开关+附件）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采集箱（轨道+开关+附件）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729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管线及线材附件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国优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2073.6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304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6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7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1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CF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电量仪表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C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国优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875.27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5FC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电量仪表通讯口接入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F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ABC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列头柜监测通讯软件接口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4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DBA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3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列头柜通讯口接入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D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D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8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5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1B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 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A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E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13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 通讯口接入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9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0ED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2A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3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精密空调通讯口接入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72F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漏水监测通讯软件接口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26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D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开关量采集模块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YZ-R8053 开关量采集模块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419.91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33A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2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漏水监测模块）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YZ-CS-68 漏水监测模块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408.71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13A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CB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温湿度一体传感器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YZ-TH802P 温湿度一体传感器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C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DAB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烟感监测通讯软件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671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开关量采集模块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YZ-R8053 开关量采集模块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419.91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863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E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1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豪恩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LH-94 烟雾传感器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B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148.37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5B0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E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氢气监测通讯软件接口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7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B2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氢气探测器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3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BG80 氢气探测器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F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1539.65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28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蓄电池监测通讯软件接口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E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1398.75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A4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C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蓄电池通讯口接入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CSS5000 数据中心设施管理平台 V1.0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3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D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7EC4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蓄电池监测仪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YZ-CM-02N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1007.77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3A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电流检测模块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YZ-TC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7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B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C60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8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单体检测模块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A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YZ-H3G-TA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4EA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0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蓄电池监测附件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北京盈泽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YZ-FJ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1BD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楼控管理计算机终端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0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M90z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98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F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协议网关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F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BAS520-462E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467.23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377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CP-1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550.39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36B7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 CO2 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BD30-CO2-Pro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578.58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74F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风管道温湿度传感器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2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F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BD30-HT-Pro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F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311.49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 w14:paraId="135C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风管道温度传感器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BD30-T-Pro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311.49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B3E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压差开关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BP33H-50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47.48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 w14:paraId="44A6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防冻开关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8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A11D-3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259.59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1ADA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液位开关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KEY-5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44.51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09C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DDC1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6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BS-8644-E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1854.08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6A431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DDC2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BS-8644-E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1854.08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66F5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 模块 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4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BS-0G06K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1000.99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6E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2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 模块 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D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BS-8040K+BS-0806K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1964.89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3BFD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 1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CP-1-A8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2747.49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D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03E8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 2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CP-1-A9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3237.05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1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2C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箱体 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0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CP-1-A6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D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1324.79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6B83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5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建筑设备监控系统软件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WEB5000-X+BEBS-6000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43756.15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B38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E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水电表协议网关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C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BSES-6600-2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1205.16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36F1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CP-1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550.39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702A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空气质量传感器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BR30-AIS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0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4AAE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LoRa 转换模块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BS-Mesh03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5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218.78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726F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C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可吸入颗粒物传感器（PM10）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E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1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BR30-PM2.5/PM10-A/B+BL-ETH-LORA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667.47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36D0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有害气体传感器（二氧化硫）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GTYMQ-BEX50-SO2+BL-ETH-LORA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1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1546.24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F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00AB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有害气体传感器（二氧化氮）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8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2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GTYMQ-BEX50-NO2+BL-ETH-LORA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1546.24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73C9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B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有害气体传感器（臭氧）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5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 O3+BL-ETH-LORA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5EB7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有害气体传感器（甲醛）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甲醛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389.36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B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E0F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4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有害气体传感器（硫化氢）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A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 H2S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519.16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EE5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有害气体传感器（一氧化碳）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 CO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2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4C3D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5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有害气体传感器（苯）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8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GTYMQ-BEX50-C6H6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7901.44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A4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有害气体传感器（氨）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GTYMQ-BEX50-NH3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1018.88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9EE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漏水传感器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BS-2024-C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182.44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6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77F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协议网关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BAS520-462E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F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467.23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4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97B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0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A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BAS580-468E+CP-1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1517.65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2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D22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智能照明系统电源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HDR-30-12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118.69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6E4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 路 20A 智能开关模块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B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BZ-D8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704.57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0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45F6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智能照明网关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Beston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BAS540-464E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700.86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6AC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定位型振动光纤处理器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C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DS-QFA21 (B)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7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57702.4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CB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D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光纤接续盒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DS-PO2-UG/ABS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196.38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5F8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1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紧急报警盒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DS-PEAP-CV1EB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1510.51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9B5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紧急报警对讲主机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A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1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DS-PEA4H-10A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4267.18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BE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红外对射（含支架、电源）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0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DS-PB401-4200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1686.74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C29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室内双鉴探测器（含电源）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8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DS-PDD15AM-EG2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7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354.97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713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被动红外入侵探测器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8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DS-PDC10DM-VG3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5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203.93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7C44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振动探测器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DS-PDSKM-VG3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641.98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EB0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F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地面震动探测器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0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DS-PU-SDYX02/DE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12461.65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553D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DS-PU-SDYX02/IC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3398.64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41C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系统电源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DC24V 系统电源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3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0D4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玻璃破碎探测器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1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DS-PDBG10-EG2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220B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紧急按钮探测器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DS-1T720N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7F5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警灯警号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E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DS-PS1-R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60.43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1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E46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总线报警控制器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DS-19A08-01BN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1963.67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5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47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报警主机蓄电池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DS-PZ101VB-1207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1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104.49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9B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控制键盘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5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DS-PK-LRT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294.56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825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总线防区扩展模块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DS-19M01-ZS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67.99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</w:tr>
      <w:tr w14:paraId="4EA8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6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DS-2CD2745TZSK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</w:tr>
      <w:tr w14:paraId="7348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枪型摄像机（含支架）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3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A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DS-2CD2645TZSK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399.03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5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D58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7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抓拍半球摄像机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DS-2CD7D4TZSK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E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805.61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 w14:paraId="7CCF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3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高清抓拍枪型摄像机（含支架）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DS-2CD7A4TZSK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944.07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261E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7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室内球机（含支架）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DS-2DE742TZSK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78E5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室外球机（含支架）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DS-2DF8C42TZSK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3068.84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D9F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A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防油污摄像机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DS-2CD234TZSK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6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342.39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1C3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2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拾音器（含配件）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DS-2MC4032NP-T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1214.71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 w14:paraId="18F7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0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客流统计摄像机（含支架）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DS-2XD884TZSK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1334.29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238A6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全彩枪球一体机（含支架）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DS-2SK8C246ITZSK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5538.51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4AB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4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制高点摄像机（含支架）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DS-2DP161TZSK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16426.72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4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4E5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电梯监测摄像机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DS-2XD8D4TZSK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402.81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F36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热成像周界摄像机（含支架）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HM-TD262TZSK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9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2215.42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42AE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D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解码显示终端（含壁挂支架）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DS-D5655U4-1V0D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2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5437.82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44F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C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网络监控键盘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DS-1600K (B)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5538.51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3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5D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5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7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DS-TAC101-G/3/1 (B)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3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E31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P1.5LED 显示屏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三思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C0401-P1.5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</w:t>
            </w:r>
          </w:p>
        </w:tc>
      </w:tr>
      <w:tr w14:paraId="715C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 拼接处理器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3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三思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5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VPCH5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A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32793.6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81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20KW 配电柜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三思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5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SS-DKXL (20KW)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3D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DS-6A08UD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13430.89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94E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视频监控管理计算机终端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M90z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09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厨房明厨亮灶监控计算机终端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M90z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6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7C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C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国优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10137.6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8E4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2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门门禁控制器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DS-K2602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1095.12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5F90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门门禁控制器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F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DS-K2604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1268.83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753B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DS-K4H250BDC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A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</w:tr>
      <w:tr w14:paraId="7B6C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9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DS-K4H250BSC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C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226.59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2688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开门按钮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A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EB29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0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34BE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读卡器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5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DS-K1102AC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5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377.63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5C23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1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 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DS-K7M112-C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76BA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人脸验证门禁一体机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DS-K1T673M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1434.99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F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4861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掌纹掌静脉识别一体机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E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DS-K1T67TZSK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6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764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A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门禁备用电源箱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DS-K7M-AW50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385F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多功能录入仪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DS-K1F600U-D6E-IF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3625.22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91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门禁管理计算机终端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4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M90z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1C4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2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立式访客机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DS-K5014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47580.83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5FB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人员通道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DS-K3B530S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12461.65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0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FA6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掌纹掌静脉录入仪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8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1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DS-K1F510-P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1208.41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0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BD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巡更卡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DS-TRC100-8/YXBQ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C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32EC4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巡更手持机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DS-MDT102/4&amp;64 (C)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0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2896.4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DC1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车辆道闸一体机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DS-TMC417TZSK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19460.32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9FF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出入口对讲一体机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B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DS-TMT201-E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4153.89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4E9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出入口控制终端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E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DS-TPE200-S (PS)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7703.57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2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59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9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1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9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DS-XS6609-S/BT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508.55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7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222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车辆出入口管理计算机终端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9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M90z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6981.05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B10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0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DS-TMB101-M/A (6mm) (浅埋)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5538.51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B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4A9A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升降柱控制盒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0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DS-TMB090-M/A (国内标配)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3876.97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D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D57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消防联动网关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NP-FCT100 (LAN-E)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1800.03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7A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 全景平台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C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InfoComARAR 实景地图应用平台标准版 (DN)v2.2.1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44056.32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AE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综合安防管理平台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Infovision iParkPlatform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163637.76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A3C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云存储管理软件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HikCloudStorageVCSEmb 视频云存储软件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169931.52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070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周界分析主机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A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iDS-6716NX/S-AT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8458.82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FCD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云存储磁盘阵列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3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DS-A72048R-ACVS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265848.43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4963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运维主机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DS-A5120R-CVNN/FOM/B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3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41412.95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AB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行为分析主机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9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iDS-96256NX-HP24R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0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102714.17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E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C17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ST8000HKVS002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3109.12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4FB4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安防综合管理主机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5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DS-VM22S-D/R4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112869.79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8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24DF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程控交换机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恒捷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HJ-E900A-A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7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004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F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A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DS-QA3S001011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133.44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</w:tr>
      <w:tr w14:paraId="6828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DS-KBS3101-W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135.95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2D3E0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D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室外壁挂音柱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DS-QAG3OC120G1-V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1032.18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310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E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草坪音箱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3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DS-KBS3200-CL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320.99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3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6320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监听音箱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DS-QA6W104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717.5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F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46A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120W 网络功放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5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DS-KBA6120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4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2141.15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2E3D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240W 网络功放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1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DS-KBA6240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1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3013.46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C41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800W 双通道数字功放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A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D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DS-KBA6802-2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3647.88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80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纯后级功放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DS-QA3A150010-D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3547.18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F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43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前置放大器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DS-QA3F11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872.32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C6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3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网络音频解码器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DS-KBA6002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D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1516.8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E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558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寻呼话筒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5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DS-QAAZIP0701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1467.72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0F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智慧广播平台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InfoComBroadCast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22028.16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EA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终端播放器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C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WiseDisplay-Client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2F0E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显示设备终端-横式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D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WiseDisplay-HF-2.42WDE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C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41F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B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显示设备终端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WiseDisplay-HF-2.55WDB-BL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  <w:tr w14:paraId="137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互动导览一体机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WiseDisplay-HF-2.43WDB-BKL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6374.4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4A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信息发布管理计算机终端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1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M90z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3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A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3B7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C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多媒体综合业务显示系统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D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E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WiseDisplay-Server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2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F3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9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信息系统集成费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F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软硬件设备的部署、调试、联调等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952158.78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80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配套建筑安装工程费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E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包含线缆、辅材、安装、调试等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29836E9A">
      <w:pPr>
        <w:numPr>
          <w:ilvl w:val="0"/>
          <w:numId w:val="0"/>
        </w:numP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</w:pPr>
    </w:p>
    <w:p w14:paraId="5A8C7ADF">
      <w:pPr>
        <w:numPr>
          <w:ilvl w:val="0"/>
          <w:numId w:val="0"/>
        </w:numPr>
        <w:rPr>
          <w:rFonts w:hint="eastAsia"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评审专家名单：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覃静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王瑛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孙涛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闫娟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姬春蕾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秦娴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罗攀</w:t>
      </w:r>
    </w:p>
    <w:p w14:paraId="212170BB">
      <w:pPr>
        <w:rPr>
          <w:rFonts w:ascii="黑体" w:hAnsi="黑体" w:eastAsia="黑体" w:cs="Times New Roman"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</w:rPr>
        <w:t>六、代理服务收费标准及金额：</w:t>
      </w:r>
    </w:p>
    <w:p w14:paraId="518A3038">
      <w:pPr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详见附件招标文件</w:t>
      </w:r>
      <w:r>
        <w:rPr>
          <w:rFonts w:ascii="仿宋" w:hAnsi="仿宋" w:eastAsia="仿宋" w:cs="宋体"/>
          <w:color w:val="auto"/>
          <w:kern w:val="0"/>
          <w:sz w:val="28"/>
          <w:szCs w:val="28"/>
        </w:rPr>
        <w:t>。</w:t>
      </w:r>
    </w:p>
    <w:p w14:paraId="41F2656D"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收费金额：人民币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8.13807</w:t>
      </w:r>
      <w:r>
        <w:rPr>
          <w:rFonts w:hint="eastAsia" w:ascii="仿宋" w:hAnsi="仿宋" w:eastAsia="仿宋" w:cs="宋体"/>
          <w:kern w:val="0"/>
          <w:sz w:val="28"/>
          <w:szCs w:val="28"/>
        </w:rPr>
        <w:t>万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 w14:paraId="14B3E9A0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 w14:paraId="37DC044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DB318C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0CA7940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中标人的评审总得分：95.38</w:t>
      </w:r>
    </w:p>
    <w:p w14:paraId="6E2D7B2A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  <w:t>采购编号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/包号</w:t>
      </w:r>
      <w:r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  <w:t>：2641STC71345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/02</w:t>
      </w:r>
    </w:p>
    <w:p w14:paraId="5F302898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C0336B6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</w:p>
    <w:p w14:paraId="329997F9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  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首都博物馆</w:t>
      </w:r>
    </w:p>
    <w:p w14:paraId="7B7AEABD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北京市复兴门外大街16号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25F2E8F3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赵老师，010-63312976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 w14:paraId="2A79F8C8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</w:p>
    <w:p w14:paraId="0AC279BE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名 称：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中钢招标有限责任公司</w:t>
      </w:r>
    </w:p>
    <w:p w14:paraId="74B22A2E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北京市海淀区海淀大街8号中钢国际广场16层</w:t>
      </w:r>
    </w:p>
    <w:p w14:paraId="58F2D0A0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联系方式：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010-62688251</w:t>
      </w:r>
    </w:p>
    <w:p w14:paraId="2F8150C7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3.项目联系方式</w:t>
      </w:r>
    </w:p>
    <w:p w14:paraId="4BFC70B6">
      <w:pPr>
        <w:spacing w:line="360" w:lineRule="auto"/>
        <w:ind w:firstLine="840" w:firstLineChars="300"/>
        <w:rPr>
          <w:rFonts w:hint="eastAsia" w:ascii="仿宋" w:hAnsi="仿宋" w:eastAsia="仿宋" w:cs="宋体"/>
          <w:bCs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马娟娟、刘健、聂娅琼</w:t>
      </w:r>
    </w:p>
    <w:p w14:paraId="5B176228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电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>010-010-62688223（获取文件、发票咨询）、010-62686386（项目问询）、liujian5@sstc20.com（项目问询）</w:t>
      </w:r>
    </w:p>
    <w:p w14:paraId="28D35F5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6254AB7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 w14:paraId="6E7DF811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2.关于符合本国产品标准的声明函</w:t>
      </w:r>
    </w:p>
    <w:p w14:paraId="251F2835">
      <w:pPr>
        <w:ind w:firstLine="560" w:firstLineChars="20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077D13A">
      <w:pPr>
        <w:ind w:firstLine="560" w:firstLineChars="200"/>
        <w:jc w:val="righ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中钢招标有限责任公司</w:t>
      </w:r>
    </w:p>
    <w:p w14:paraId="4369C3F5">
      <w:pPr>
        <w:ind w:firstLine="560" w:firstLineChars="200"/>
        <w:jc w:val="right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2026年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4C65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F59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4462A6"/>
    <w:rsid w:val="0003219E"/>
    <w:rsid w:val="000462C9"/>
    <w:rsid w:val="000568EF"/>
    <w:rsid w:val="00063488"/>
    <w:rsid w:val="000822DB"/>
    <w:rsid w:val="00110357"/>
    <w:rsid w:val="00116275"/>
    <w:rsid w:val="00122ABE"/>
    <w:rsid w:val="00166825"/>
    <w:rsid w:val="00176E39"/>
    <w:rsid w:val="001B45EA"/>
    <w:rsid w:val="001C2015"/>
    <w:rsid w:val="001E0C07"/>
    <w:rsid w:val="001E6878"/>
    <w:rsid w:val="00206728"/>
    <w:rsid w:val="00220B5C"/>
    <w:rsid w:val="002B2461"/>
    <w:rsid w:val="002E4B31"/>
    <w:rsid w:val="002F19EA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760F"/>
    <w:rsid w:val="00502265"/>
    <w:rsid w:val="0050570C"/>
    <w:rsid w:val="00516E30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79D1"/>
    <w:rsid w:val="00656EBB"/>
    <w:rsid w:val="00677BF1"/>
    <w:rsid w:val="006D6F7F"/>
    <w:rsid w:val="007466E5"/>
    <w:rsid w:val="00765CB1"/>
    <w:rsid w:val="00766F17"/>
    <w:rsid w:val="00776ACA"/>
    <w:rsid w:val="007C6181"/>
    <w:rsid w:val="008415D5"/>
    <w:rsid w:val="00863330"/>
    <w:rsid w:val="00863A21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D29EB"/>
    <w:rsid w:val="00AE32A4"/>
    <w:rsid w:val="00AF7F37"/>
    <w:rsid w:val="00B04C13"/>
    <w:rsid w:val="00B32796"/>
    <w:rsid w:val="00BB28DB"/>
    <w:rsid w:val="00BB2975"/>
    <w:rsid w:val="00C00882"/>
    <w:rsid w:val="00C2303D"/>
    <w:rsid w:val="00C37565"/>
    <w:rsid w:val="00C60368"/>
    <w:rsid w:val="00C649BD"/>
    <w:rsid w:val="00CA1378"/>
    <w:rsid w:val="00CB68E2"/>
    <w:rsid w:val="00CD7DC4"/>
    <w:rsid w:val="00D0598D"/>
    <w:rsid w:val="00D64226"/>
    <w:rsid w:val="00D7182B"/>
    <w:rsid w:val="00D83520"/>
    <w:rsid w:val="00DD7961"/>
    <w:rsid w:val="00DF39A2"/>
    <w:rsid w:val="00DF521B"/>
    <w:rsid w:val="00E22470"/>
    <w:rsid w:val="00E36835"/>
    <w:rsid w:val="00E7176B"/>
    <w:rsid w:val="00EB1031"/>
    <w:rsid w:val="00EE3B24"/>
    <w:rsid w:val="00EE434C"/>
    <w:rsid w:val="00F01A4C"/>
    <w:rsid w:val="00F10598"/>
    <w:rsid w:val="00F37922"/>
    <w:rsid w:val="00FA5D62"/>
    <w:rsid w:val="00FB3573"/>
    <w:rsid w:val="00FC3F4C"/>
    <w:rsid w:val="00FE56FA"/>
    <w:rsid w:val="00FF268A"/>
    <w:rsid w:val="00FF2B09"/>
    <w:rsid w:val="01543C57"/>
    <w:rsid w:val="02587777"/>
    <w:rsid w:val="04C46B07"/>
    <w:rsid w:val="04F07067"/>
    <w:rsid w:val="05C936AD"/>
    <w:rsid w:val="11976CA6"/>
    <w:rsid w:val="181265E7"/>
    <w:rsid w:val="1ABC48F0"/>
    <w:rsid w:val="1AC15DB2"/>
    <w:rsid w:val="1B7B1CF8"/>
    <w:rsid w:val="1EF65EF6"/>
    <w:rsid w:val="1FB65DB1"/>
    <w:rsid w:val="23C245F9"/>
    <w:rsid w:val="2761728D"/>
    <w:rsid w:val="28552771"/>
    <w:rsid w:val="318C4BC4"/>
    <w:rsid w:val="33976444"/>
    <w:rsid w:val="378C0FB3"/>
    <w:rsid w:val="3BE61375"/>
    <w:rsid w:val="3C4816E7"/>
    <w:rsid w:val="42094ABC"/>
    <w:rsid w:val="4368266F"/>
    <w:rsid w:val="44780FD8"/>
    <w:rsid w:val="45252F0E"/>
    <w:rsid w:val="45B95A33"/>
    <w:rsid w:val="45D36751"/>
    <w:rsid w:val="46DC7CBE"/>
    <w:rsid w:val="4915597F"/>
    <w:rsid w:val="504C2312"/>
    <w:rsid w:val="535475E4"/>
    <w:rsid w:val="5627250D"/>
    <w:rsid w:val="573866EF"/>
    <w:rsid w:val="5809221B"/>
    <w:rsid w:val="5AB50438"/>
    <w:rsid w:val="5E5E77BF"/>
    <w:rsid w:val="5F1A2F60"/>
    <w:rsid w:val="632C3261"/>
    <w:rsid w:val="64FB346E"/>
    <w:rsid w:val="67DF4515"/>
    <w:rsid w:val="6E296D1B"/>
    <w:rsid w:val="6E7569F2"/>
    <w:rsid w:val="75BE0CA2"/>
    <w:rsid w:val="78673841"/>
    <w:rsid w:val="7A0627D9"/>
    <w:rsid w:val="7B8302DC"/>
    <w:rsid w:val="7E6416AA"/>
    <w:rsid w:val="7E8B4E88"/>
    <w:rsid w:val="7F29673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3153</Words>
  <Characters>6400</Characters>
  <Lines>5</Lines>
  <Paragraphs>1</Paragraphs>
  <TotalTime>137</TotalTime>
  <ScaleCrop>false</ScaleCrop>
  <LinksUpToDate>false</LinksUpToDate>
  <CharactersWithSpaces>6504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Ben</cp:lastModifiedBy>
  <dcterms:modified xsi:type="dcterms:W3CDTF">2026-05-21T08:27:10Z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BF3A679C62B048D7B0CE226930C29656</vt:lpwstr>
  </property>
  <property fmtid="{D5CDD505-2E9C-101B-9397-08002B2CF9AE}" pid="4" name="KSOTemplateDocerSaveRecord">
    <vt:lpwstr>eyJoZGlkIjoiNDk2Y2NjMTA2OGY2YzgxNDNlNTNhZjEzMjRhOTZiNTEiLCJ1c2VySWQiOiIxMTU0Njc0NDg4In0=</vt:lpwstr>
  </property>
</Properties>
</file>