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B91F08">
      <w:pPr>
        <w:spacing w:line="360" w:lineRule="auto"/>
        <w:ind w:firstLine="300" w:firstLineChars="50"/>
        <w:rPr>
          <w:rFonts w:hint="eastAsia" w:ascii="宋体" w:hAnsi="宋体" w:eastAsia="宋体" w:cs="宋体"/>
          <w:sz w:val="60"/>
          <w:szCs w:val="60"/>
          <w:highlight w:val="none"/>
        </w:rPr>
      </w:pPr>
    </w:p>
    <w:p w14:paraId="47868A5B">
      <w:pPr>
        <w:spacing w:line="360" w:lineRule="auto"/>
        <w:ind w:firstLine="300" w:firstLineChars="50"/>
        <w:rPr>
          <w:rFonts w:hint="eastAsia" w:ascii="宋体" w:hAnsi="宋体" w:eastAsia="宋体" w:cs="宋体"/>
          <w:sz w:val="60"/>
          <w:szCs w:val="60"/>
          <w:highlight w:val="none"/>
        </w:rPr>
      </w:pPr>
    </w:p>
    <w:p w14:paraId="246DC197">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北京市政府采购项目</w:t>
      </w:r>
    </w:p>
    <w:p w14:paraId="7F891A83">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7B1DB5CD">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（2026年版）</w:t>
      </w:r>
    </w:p>
    <w:p w14:paraId="4A3BC24C">
      <w:pPr>
        <w:spacing w:line="360" w:lineRule="auto"/>
        <w:jc w:val="center"/>
        <w:rPr>
          <w:rFonts w:hint="eastAsia" w:ascii="宋体" w:hAnsi="宋体" w:eastAsia="宋体" w:cs="宋体"/>
          <w:b/>
          <w:bCs/>
          <w:sz w:val="60"/>
          <w:szCs w:val="60"/>
          <w:highlight w:val="none"/>
        </w:rPr>
      </w:pPr>
    </w:p>
    <w:p w14:paraId="52D0CEDC">
      <w:pPr>
        <w:spacing w:line="360" w:lineRule="auto"/>
        <w:jc w:val="center"/>
        <w:rPr>
          <w:rFonts w:hint="eastAsia" w:ascii="宋体" w:hAnsi="宋体" w:eastAsia="宋体" w:cs="宋体"/>
          <w:b/>
          <w:bCs/>
          <w:sz w:val="60"/>
          <w:szCs w:val="60"/>
          <w:highlight w:val="none"/>
        </w:rPr>
      </w:pPr>
      <w:r>
        <w:rPr>
          <w:rFonts w:hint="eastAsia" w:ascii="宋体" w:hAnsi="宋体" w:eastAsia="宋体" w:cs="宋体"/>
          <w:color w:val="auto"/>
          <w:sz w:val="21"/>
          <w:szCs w:val="21"/>
          <w:highlight w:val="none"/>
        </w:rPr>
        <w:drawing>
          <wp:inline distT="0" distB="0" distL="114300" distR="114300">
            <wp:extent cx="1214755" cy="1421765"/>
            <wp:effectExtent l="0" t="0" r="4445" b="10795"/>
            <wp:docPr id="451" name="图片 115" descr="华夏林达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115" descr="华夏林达标志"/>
                    <pic:cNvPicPr>
                      <a:picLocks noChangeAspect="1"/>
                    </pic:cNvPicPr>
                  </pic:nvPicPr>
                  <pic:blipFill>
                    <a:blip r:embed="rId24"/>
                    <a:stretch>
                      <a:fillRect/>
                    </a:stretch>
                  </pic:blipFill>
                  <pic:spPr>
                    <a:xfrm>
                      <a:off x="0" y="0"/>
                      <a:ext cx="1214755" cy="1421765"/>
                    </a:xfrm>
                    <a:prstGeom prst="rect">
                      <a:avLst/>
                    </a:prstGeom>
                    <a:noFill/>
                    <a:ln>
                      <a:noFill/>
                    </a:ln>
                  </pic:spPr>
                </pic:pic>
              </a:graphicData>
            </a:graphic>
          </wp:inline>
        </w:drawing>
      </w:r>
    </w:p>
    <w:p w14:paraId="64657C8E">
      <w:pPr>
        <w:tabs>
          <w:tab w:val="left" w:pos="5609"/>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项目名称：基础信息系统及政务网站运维项目软件运维服务采购项目</w:t>
      </w:r>
      <w:r>
        <w:rPr>
          <w:rFonts w:hint="eastAsia" w:ascii="宋体" w:hAnsi="宋体" w:eastAsia="宋体" w:cs="宋体"/>
          <w:bCs/>
          <w:sz w:val="36"/>
          <w:szCs w:val="36"/>
          <w:highlight w:val="none"/>
        </w:rPr>
        <w:tab/>
      </w:r>
    </w:p>
    <w:p w14:paraId="54BE03B2">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项目编号/包号：11000026210200172502-XM001</w:t>
      </w:r>
      <w:r>
        <w:rPr>
          <w:rFonts w:hint="eastAsia" w:ascii="宋体" w:hAnsi="宋体" w:eastAsia="宋体" w:cs="宋体"/>
          <w:bCs/>
          <w:sz w:val="36"/>
          <w:szCs w:val="36"/>
          <w:highlight w:val="none"/>
          <w:lang w:val="en-US" w:eastAsia="zh-CN"/>
        </w:rPr>
        <w:t>/0</w:t>
      </w:r>
      <w:r>
        <w:rPr>
          <w:rFonts w:hint="eastAsia" w:ascii="宋体" w:hAnsi="宋体" w:cs="宋体"/>
          <w:bCs/>
          <w:sz w:val="36"/>
          <w:szCs w:val="36"/>
          <w:highlight w:val="none"/>
          <w:lang w:val="en-US" w:eastAsia="zh-CN"/>
        </w:rPr>
        <w:t>2</w:t>
      </w:r>
    </w:p>
    <w:p w14:paraId="0150C17A">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磋商编号：</w:t>
      </w:r>
      <w:r>
        <w:rPr>
          <w:rFonts w:hint="eastAsia" w:ascii="宋体" w:hAnsi="宋体" w:eastAsia="宋体" w:cs="宋体"/>
          <w:bCs/>
          <w:sz w:val="36"/>
          <w:szCs w:val="36"/>
          <w:highlight w:val="none"/>
        </w:rPr>
        <w:t>HXLDZB-FW-20260122</w:t>
      </w:r>
    </w:p>
    <w:p w14:paraId="5DAB2A1B">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lang w:val="en-US" w:eastAsia="zh-CN"/>
        </w:rPr>
        <w:t>中关村知识产权促进中心</w:t>
      </w:r>
    </w:p>
    <w:p w14:paraId="031CC7B5">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eastAsia="宋体" w:cs="宋体"/>
          <w:bCs/>
          <w:sz w:val="36"/>
          <w:szCs w:val="36"/>
          <w:highlight w:val="none"/>
          <w:lang w:val="en-US" w:eastAsia="zh-CN"/>
        </w:rPr>
        <w:t>华夏林达咨询有限公司</w:t>
      </w:r>
      <w:r>
        <w:rPr>
          <w:rFonts w:hint="eastAsia" w:ascii="宋体" w:hAnsi="宋体" w:eastAsia="宋体" w:cs="宋体"/>
          <w:bCs/>
          <w:sz w:val="36"/>
          <w:szCs w:val="36"/>
          <w:highlight w:val="none"/>
        </w:rPr>
        <w:t xml:space="preserve"> </w:t>
      </w:r>
    </w:p>
    <w:p w14:paraId="1DB1F2D0">
      <w:pPr>
        <w:widowControl/>
        <w:jc w:val="left"/>
        <w:rPr>
          <w:rFonts w:hint="eastAsia" w:ascii="宋体" w:hAnsi="宋体" w:eastAsia="宋体" w:cs="宋体"/>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eastAsia="宋体" w:cs="宋体"/>
          <w:b/>
          <w:bCs/>
          <w:sz w:val="44"/>
          <w:highlight w:val="none"/>
        </w:rPr>
        <w:br w:type="page"/>
      </w:r>
    </w:p>
    <w:p w14:paraId="35301D9D">
      <w:pPr>
        <w:pStyle w:val="157"/>
        <w:spacing w:line="360" w:lineRule="auto"/>
        <w:ind w:firstLine="723" w:firstLineChars="200"/>
        <w:rPr>
          <w:rFonts w:hint="eastAsia" w:ascii="宋体" w:hAnsi="宋体" w:eastAsia="宋体" w:cs="宋体"/>
          <w:b/>
          <w:sz w:val="36"/>
          <w:szCs w:val="36"/>
          <w:highlight w:val="none"/>
        </w:rPr>
      </w:pPr>
      <w:bookmarkStart w:id="0" w:name="_Toc74227630"/>
    </w:p>
    <w:bookmarkEnd w:id="0"/>
    <w:p w14:paraId="37021C34">
      <w:pPr>
        <w:pStyle w:val="157"/>
        <w:spacing w:line="360" w:lineRule="auto"/>
        <w:rPr>
          <w:rFonts w:hint="eastAsia" w:ascii="宋体" w:hAnsi="宋体" w:eastAsia="宋体" w:cs="宋体"/>
          <w:highlight w:val="none"/>
        </w:rPr>
      </w:pPr>
    </w:p>
    <w:p w14:paraId="37C1DC8C">
      <w:pPr>
        <w:spacing w:line="360" w:lineRule="auto"/>
        <w:jc w:val="center"/>
        <w:outlineLvl w:val="0"/>
        <w:rPr>
          <w:rFonts w:hint="eastAsia" w:ascii="宋体" w:hAnsi="宋体" w:eastAsia="宋体" w:cs="宋体"/>
          <w:b/>
          <w:sz w:val="36"/>
          <w:szCs w:val="36"/>
          <w:highlight w:val="none"/>
        </w:rPr>
      </w:pPr>
      <w:bookmarkStart w:id="1" w:name="_Toc18432"/>
      <w:r>
        <w:rPr>
          <w:rFonts w:hint="eastAsia" w:ascii="宋体" w:hAnsi="宋体" w:eastAsia="宋体" w:cs="宋体"/>
          <w:b/>
          <w:sz w:val="36"/>
          <w:szCs w:val="36"/>
          <w:highlight w:val="none"/>
        </w:rPr>
        <w:t>目      录</w:t>
      </w:r>
      <w:bookmarkEnd w:id="1"/>
    </w:p>
    <w:p w14:paraId="1276BE0E">
      <w:pPr>
        <w:rPr>
          <w:rFonts w:hint="eastAsia" w:ascii="宋体" w:hAnsi="宋体" w:eastAsia="宋体" w:cs="宋体"/>
          <w:highlight w:val="none"/>
        </w:rPr>
      </w:pPr>
    </w:p>
    <w:p w14:paraId="54E72747">
      <w:pPr>
        <w:rPr>
          <w:rFonts w:hint="eastAsia" w:ascii="宋体" w:hAnsi="宋体" w:eastAsia="宋体" w:cs="宋体"/>
          <w:highlight w:val="none"/>
        </w:rPr>
      </w:pPr>
    </w:p>
    <w:p w14:paraId="373C1DEB">
      <w:pPr>
        <w:rPr>
          <w:rFonts w:hint="eastAsia" w:ascii="宋体" w:hAnsi="宋体" w:eastAsia="宋体" w:cs="宋体"/>
          <w:highlight w:val="none"/>
        </w:rPr>
      </w:pPr>
    </w:p>
    <w:p w14:paraId="3E6D7E6D">
      <w:pPr>
        <w:rPr>
          <w:rFonts w:hint="eastAsia" w:ascii="宋体" w:hAnsi="宋体" w:eastAsia="宋体" w:cs="宋体"/>
          <w:highlight w:val="none"/>
        </w:rPr>
      </w:pPr>
    </w:p>
    <w:p w14:paraId="595D3A8E">
      <w:pPr>
        <w:pStyle w:val="2"/>
        <w:tabs>
          <w:tab w:val="right" w:leader="dot" w:pos="9072"/>
          <w:tab w:val="clear" w:pos="1050"/>
          <w:tab w:val="clear" w:pos="8937"/>
        </w:tabs>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_Toc27581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第一章   采购邀请</w:t>
      </w:r>
      <w:r>
        <w:tab/>
      </w:r>
      <w:r>
        <w:fldChar w:fldCharType="begin"/>
      </w:r>
      <w:r>
        <w:instrText xml:space="preserve"> PAGEREF _Toc27581 \h </w:instrText>
      </w:r>
      <w:r>
        <w:fldChar w:fldCharType="separate"/>
      </w:r>
      <w:r>
        <w:t>1</w:t>
      </w:r>
      <w:r>
        <w:fldChar w:fldCharType="end"/>
      </w:r>
      <w:r>
        <w:rPr>
          <w:rFonts w:hint="eastAsia" w:ascii="宋体" w:hAnsi="宋体" w:eastAsia="宋体" w:cs="宋体"/>
          <w:highlight w:val="none"/>
        </w:rPr>
        <w:fldChar w:fldCharType="end"/>
      </w:r>
    </w:p>
    <w:p w14:paraId="57FACDE1">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_Toc24810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第二章   供应商须知</w:t>
      </w:r>
      <w:r>
        <w:tab/>
      </w:r>
      <w:r>
        <w:fldChar w:fldCharType="begin"/>
      </w:r>
      <w:r>
        <w:instrText xml:space="preserve"> PAGEREF _Toc24810 \h </w:instrText>
      </w:r>
      <w:r>
        <w:fldChar w:fldCharType="separate"/>
      </w:r>
      <w:r>
        <w:t>5</w:t>
      </w:r>
      <w:r>
        <w:fldChar w:fldCharType="end"/>
      </w:r>
      <w:r>
        <w:rPr>
          <w:rFonts w:hint="eastAsia" w:ascii="宋体" w:hAnsi="宋体" w:eastAsia="宋体" w:cs="宋体"/>
          <w:highlight w:val="none"/>
        </w:rPr>
        <w:fldChar w:fldCharType="end"/>
      </w:r>
    </w:p>
    <w:p w14:paraId="3ACE013E">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_Toc18723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第三章   评审方法和评审标准</w:t>
      </w:r>
      <w:r>
        <w:tab/>
      </w:r>
      <w:r>
        <w:fldChar w:fldCharType="begin"/>
      </w:r>
      <w:r>
        <w:instrText xml:space="preserve"> PAGEREF _Toc18723 \h </w:instrText>
      </w:r>
      <w:r>
        <w:fldChar w:fldCharType="separate"/>
      </w:r>
      <w:r>
        <w:t>21</w:t>
      </w:r>
      <w:r>
        <w:fldChar w:fldCharType="end"/>
      </w:r>
      <w:r>
        <w:rPr>
          <w:rFonts w:hint="eastAsia" w:ascii="宋体" w:hAnsi="宋体" w:eastAsia="宋体" w:cs="宋体"/>
          <w:highlight w:val="none"/>
        </w:rPr>
        <w:fldChar w:fldCharType="end"/>
      </w:r>
    </w:p>
    <w:p w14:paraId="109EDE8B">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_Toc15978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第四章   采购需求</w:t>
      </w:r>
      <w:r>
        <w:tab/>
      </w:r>
      <w:r>
        <w:fldChar w:fldCharType="begin"/>
      </w:r>
      <w:r>
        <w:instrText xml:space="preserve"> PAGEREF _Toc15978 \h </w:instrText>
      </w:r>
      <w:r>
        <w:fldChar w:fldCharType="separate"/>
      </w:r>
      <w:r>
        <w:t>35</w:t>
      </w:r>
      <w:r>
        <w:fldChar w:fldCharType="end"/>
      </w:r>
      <w:r>
        <w:rPr>
          <w:rFonts w:hint="eastAsia" w:ascii="宋体" w:hAnsi="宋体" w:eastAsia="宋体" w:cs="宋体"/>
          <w:highlight w:val="none"/>
        </w:rPr>
        <w:fldChar w:fldCharType="end"/>
      </w:r>
    </w:p>
    <w:p w14:paraId="3E9C3CFA">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_Toc1328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第五章   合同草案条款</w:t>
      </w:r>
      <w:r>
        <w:tab/>
      </w:r>
      <w:r>
        <w:fldChar w:fldCharType="begin"/>
      </w:r>
      <w:r>
        <w:instrText xml:space="preserve"> PAGEREF _Toc1328 \h </w:instrText>
      </w:r>
      <w:r>
        <w:fldChar w:fldCharType="separate"/>
      </w:r>
      <w:r>
        <w:t>37</w:t>
      </w:r>
      <w:r>
        <w:fldChar w:fldCharType="end"/>
      </w:r>
      <w:r>
        <w:rPr>
          <w:rFonts w:hint="eastAsia" w:ascii="宋体" w:hAnsi="宋体" w:eastAsia="宋体" w:cs="宋体"/>
          <w:highlight w:val="none"/>
        </w:rPr>
        <w:fldChar w:fldCharType="end"/>
      </w:r>
    </w:p>
    <w:p w14:paraId="36EB91CB">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_Toc27578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第六章   响应文件格式</w:t>
      </w:r>
      <w:r>
        <w:tab/>
      </w:r>
      <w:r>
        <w:fldChar w:fldCharType="begin"/>
      </w:r>
      <w:r>
        <w:instrText xml:space="preserve"> PAGEREF _Toc27578 \h </w:instrText>
      </w:r>
      <w:r>
        <w:fldChar w:fldCharType="separate"/>
      </w:r>
      <w:r>
        <w:t>51</w:t>
      </w:r>
      <w:r>
        <w:fldChar w:fldCharType="end"/>
      </w:r>
      <w:r>
        <w:rPr>
          <w:rFonts w:hint="eastAsia" w:ascii="宋体" w:hAnsi="宋体" w:eastAsia="宋体" w:cs="宋体"/>
          <w:highlight w:val="none"/>
        </w:rPr>
        <w:fldChar w:fldCharType="end"/>
      </w:r>
    </w:p>
    <w:p w14:paraId="44DC1939">
      <w:pPr>
        <w:pStyle w:val="2"/>
        <w:spacing w:line="480" w:lineRule="auto"/>
        <w:rPr>
          <w:rFonts w:hint="eastAsia" w:ascii="宋体" w:hAnsi="宋体" w:eastAsia="宋体" w:cs="宋体"/>
          <w:b w:val="0"/>
          <w:highlight w:val="none"/>
        </w:rPr>
      </w:pPr>
      <w:r>
        <w:rPr>
          <w:rFonts w:hint="eastAsia" w:ascii="宋体" w:hAnsi="宋体" w:eastAsia="宋体" w:cs="宋体"/>
          <w:highlight w:val="none"/>
        </w:rPr>
        <w:fldChar w:fldCharType="end"/>
      </w:r>
    </w:p>
    <w:p w14:paraId="45B4DD66">
      <w:pPr>
        <w:rPr>
          <w:rFonts w:hint="eastAsia" w:ascii="宋体" w:hAnsi="宋体" w:eastAsia="宋体" w:cs="宋体"/>
          <w:highlight w:val="none"/>
        </w:rPr>
      </w:pPr>
    </w:p>
    <w:p w14:paraId="69834A7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注：采购文件条款中以 “■”形式标记的内容适用于本项目，以“□”形式标记的内容不适用于本项目。</w:t>
      </w:r>
    </w:p>
    <w:p w14:paraId="3EF5E88C">
      <w:pPr>
        <w:pStyle w:val="2"/>
        <w:spacing w:line="360" w:lineRule="auto"/>
        <w:rPr>
          <w:rFonts w:hint="eastAsia" w:ascii="宋体" w:hAnsi="宋体" w:eastAsia="宋体" w:cs="宋体"/>
          <w:b w:val="0"/>
          <w:highlight w:val="none"/>
        </w:rPr>
      </w:pPr>
    </w:p>
    <w:p w14:paraId="376481FF">
      <w:pPr>
        <w:pStyle w:val="2"/>
        <w:spacing w:line="360" w:lineRule="auto"/>
        <w:rPr>
          <w:rFonts w:hint="eastAsia" w:ascii="宋体" w:hAnsi="宋体" w:eastAsia="宋体" w:cs="宋体"/>
          <w:b w:val="0"/>
          <w:sz w:val="36"/>
          <w:szCs w:val="36"/>
          <w:highlight w:val="none"/>
        </w:rPr>
      </w:pPr>
    </w:p>
    <w:p w14:paraId="6FB8C221">
      <w:pPr>
        <w:spacing w:line="360" w:lineRule="auto"/>
        <w:jc w:val="center"/>
        <w:outlineLvl w:val="0"/>
        <w:rPr>
          <w:rFonts w:hint="eastAsia" w:ascii="宋体" w:hAnsi="宋体" w:eastAsia="宋体" w:cs="宋体"/>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349CCC8">
      <w:pPr>
        <w:spacing w:line="360" w:lineRule="auto"/>
        <w:jc w:val="center"/>
        <w:outlineLvl w:val="0"/>
        <w:rPr>
          <w:rFonts w:hint="eastAsia" w:ascii="宋体" w:hAnsi="宋体" w:eastAsia="宋体" w:cs="宋体"/>
          <w:b/>
          <w:sz w:val="36"/>
          <w:szCs w:val="36"/>
          <w:highlight w:val="none"/>
        </w:rPr>
      </w:pPr>
      <w:bookmarkStart w:id="2" w:name="_Toc27581"/>
      <w:r>
        <w:rPr>
          <w:rFonts w:hint="eastAsia" w:ascii="宋体" w:hAnsi="宋体" w:eastAsia="宋体" w:cs="宋体"/>
          <w:b/>
          <w:sz w:val="36"/>
          <w:szCs w:val="36"/>
          <w:highlight w:val="none"/>
        </w:rPr>
        <w:t>第一章   采购邀请</w:t>
      </w:r>
      <w:bookmarkEnd w:id="2"/>
      <w:bookmarkStart w:id="3" w:name="_Toc35393790"/>
      <w:bookmarkStart w:id="4" w:name="_Toc35393621"/>
      <w:bookmarkStart w:id="5" w:name="_Toc28359079"/>
      <w:bookmarkStart w:id="6" w:name="_Toc28359002"/>
      <w:bookmarkStart w:id="7" w:name="_Hlk24379207"/>
    </w:p>
    <w:p w14:paraId="048921AB">
      <w:pPr>
        <w:spacing w:line="360" w:lineRule="auto"/>
        <w:ind w:firstLine="480" w:firstLineChars="200"/>
        <w:rPr>
          <w:rFonts w:hint="eastAsia" w:ascii="宋体" w:hAnsi="宋体" w:eastAsia="宋体" w:cs="宋体"/>
          <w:sz w:val="24"/>
          <w:highlight w:val="none"/>
        </w:rPr>
      </w:pPr>
    </w:p>
    <w:p w14:paraId="03931F2E">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431B30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1.项目编号：11000026210200172502-XM001</w:t>
      </w:r>
    </w:p>
    <w:p w14:paraId="5305A3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2.项目名称：基础信息系统及政务网站运维项目软件运维服务采购项目</w:t>
      </w:r>
    </w:p>
    <w:p w14:paraId="597A5F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7"/>
    <w:p w14:paraId="670E11C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4.项目预算金额：</w:t>
      </w:r>
      <w:r>
        <w:rPr>
          <w:rFonts w:hint="eastAsia" w:ascii="宋体" w:hAnsi="宋体" w:eastAsia="宋体" w:cs="宋体"/>
          <w:sz w:val="24"/>
          <w:highlight w:val="none"/>
          <w:lang w:val="en-US" w:eastAsia="zh-CN"/>
        </w:rPr>
        <w:t>256.03</w:t>
      </w:r>
      <w:r>
        <w:rPr>
          <w:rFonts w:hint="eastAsia" w:ascii="宋体" w:hAnsi="宋体" w:eastAsia="宋体" w:cs="宋体"/>
          <w:sz w:val="24"/>
          <w:highlight w:val="none"/>
        </w:rPr>
        <w:t>万元、本项目共分4个标包,具体详见磋商文件</w:t>
      </w:r>
      <w:r>
        <w:rPr>
          <w:rFonts w:hint="eastAsia" w:ascii="宋体" w:hAnsi="宋体" w:eastAsia="宋体" w:cs="宋体"/>
          <w:sz w:val="24"/>
          <w:highlight w:val="none"/>
          <w:lang w:val="en-US" w:eastAsia="zh-CN"/>
        </w:rPr>
        <w:t>采购需求。</w:t>
      </w:r>
    </w:p>
    <w:p w14:paraId="3521288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11"/>
        <w:gridCol w:w="1247"/>
        <w:gridCol w:w="998"/>
        <w:gridCol w:w="4278"/>
      </w:tblGrid>
      <w:tr w14:paraId="524F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F1FE4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包号</w:t>
            </w:r>
          </w:p>
        </w:tc>
        <w:tc>
          <w:tcPr>
            <w:tcW w:w="1088" w:type="pct"/>
            <w:vAlign w:val="center"/>
          </w:tcPr>
          <w:p w14:paraId="10B770F9">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标的名称</w:t>
            </w:r>
          </w:p>
        </w:tc>
        <w:tc>
          <w:tcPr>
            <w:tcW w:w="675" w:type="pct"/>
            <w:vAlign w:val="center"/>
          </w:tcPr>
          <w:p w14:paraId="340DE1A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采购包预算金额</w:t>
            </w:r>
          </w:p>
          <w:p w14:paraId="0916947C">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（万元）</w:t>
            </w:r>
          </w:p>
        </w:tc>
        <w:tc>
          <w:tcPr>
            <w:tcW w:w="540" w:type="pct"/>
            <w:vAlign w:val="center"/>
          </w:tcPr>
          <w:p w14:paraId="6575EE58">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数量</w:t>
            </w:r>
          </w:p>
        </w:tc>
        <w:tc>
          <w:tcPr>
            <w:tcW w:w="2315" w:type="pct"/>
            <w:vAlign w:val="center"/>
          </w:tcPr>
          <w:p w14:paraId="42414BB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简要技术需求或服务要求</w:t>
            </w:r>
          </w:p>
        </w:tc>
      </w:tr>
      <w:tr w14:paraId="3AC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EF902B0">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088" w:type="pct"/>
            <w:vAlign w:val="center"/>
          </w:tcPr>
          <w:p w14:paraId="74DB3DBD">
            <w:pPr>
              <w:jc w:val="center"/>
              <w:rPr>
                <w:rFonts w:hint="eastAsia" w:ascii="宋体" w:hAnsi="宋体" w:eastAsia="宋体" w:cs="宋体"/>
                <w:bCs/>
                <w:szCs w:val="21"/>
                <w:highlight w:val="none"/>
              </w:rPr>
            </w:pPr>
            <w:r>
              <w:rPr>
                <w:rFonts w:hint="eastAsia" w:ascii="宋体" w:hAnsi="宋体" w:eastAsia="宋体" w:cs="宋体"/>
                <w:highlight w:val="none"/>
              </w:rPr>
              <w:t>北京市知识产权公共信息服务平台系统运维服务</w:t>
            </w:r>
          </w:p>
        </w:tc>
        <w:tc>
          <w:tcPr>
            <w:tcW w:w="675" w:type="pct"/>
            <w:vAlign w:val="center"/>
          </w:tcPr>
          <w:p w14:paraId="15165DF5">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119.86</w:t>
            </w:r>
          </w:p>
        </w:tc>
        <w:tc>
          <w:tcPr>
            <w:tcW w:w="540" w:type="pct"/>
            <w:vAlign w:val="center"/>
          </w:tcPr>
          <w:p w14:paraId="0E25C3D1">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65708279">
            <w:pPr>
              <w:jc w:val="left"/>
              <w:rPr>
                <w:rFonts w:hint="eastAsia" w:ascii="宋体" w:hAnsi="宋体" w:eastAsia="宋体" w:cs="宋体"/>
                <w:kern w:val="0"/>
                <w:szCs w:val="21"/>
                <w:highlight w:val="none"/>
              </w:rPr>
            </w:pPr>
            <w:r>
              <w:rPr>
                <w:rFonts w:hint="eastAsia" w:ascii="宋体" w:hAnsi="宋体" w:eastAsia="宋体" w:cs="宋体"/>
                <w:highlight w:val="none"/>
                <w:lang w:val="en-US" w:eastAsia="zh-CN"/>
              </w:rPr>
              <w:t>信息平台互联网门户、政务外网门户、涉及用户登录、资讯信息发布管理、代理机构信息发布管理、代理师信息发布管理、在线服务等功能运行所需中间件、数据库、应用软件日常性运维、</w:t>
            </w:r>
            <w:r>
              <w:rPr>
                <w:rFonts w:hint="eastAsia" w:ascii="宋体" w:hAnsi="宋体" w:eastAsia="宋体" w:cs="宋体"/>
                <w:highlight w:val="none"/>
              </w:rPr>
              <w:t>知识产权检索系统运维、专利专题分析系统运维、重点区域知识产权服务业信息查询服务运维、信息平台安全支撑与漏洞修复</w:t>
            </w:r>
            <w:r>
              <w:rPr>
                <w:rFonts w:hint="eastAsia" w:ascii="宋体" w:hAnsi="宋体" w:eastAsia="宋体" w:cs="宋体"/>
                <w:highlight w:val="none"/>
                <w:lang w:eastAsia="zh-CN"/>
              </w:rPr>
              <w:t>、动态数据采集加工、网上学习栏目运维、相关服务采购</w:t>
            </w:r>
            <w:r>
              <w:rPr>
                <w:rFonts w:hint="eastAsia" w:ascii="宋体" w:hAnsi="宋体" w:eastAsia="宋体" w:cs="宋体"/>
                <w:highlight w:val="none"/>
              </w:rPr>
              <w:t>等工作。保证信息平台各项功能平稳运行和正常访问。</w:t>
            </w:r>
            <w:r>
              <w:rPr>
                <w:rFonts w:hint="eastAsia" w:ascii="宋体" w:hAnsi="宋体" w:eastAsia="宋体" w:cs="宋体"/>
                <w:szCs w:val="32"/>
                <w:highlight w:val="none"/>
              </w:rPr>
              <w:t>具体内容详见磋商文件。</w:t>
            </w:r>
          </w:p>
        </w:tc>
      </w:tr>
      <w:tr w14:paraId="310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60007D0">
            <w:pPr>
              <w:jc w:val="center"/>
              <w:rPr>
                <w:rFonts w:hint="eastAsia" w:ascii="宋体" w:hAnsi="宋体" w:eastAsia="宋体" w:cs="宋体"/>
                <w:bCs/>
                <w:szCs w:val="21"/>
                <w:highlight w:val="none"/>
              </w:rPr>
            </w:pPr>
            <w:r>
              <w:rPr>
                <w:rFonts w:hint="eastAsia" w:ascii="宋体" w:hAnsi="宋体" w:eastAsia="宋体" w:cs="宋体"/>
                <w:bCs/>
                <w:szCs w:val="21"/>
                <w:highlight w:val="none"/>
              </w:rPr>
              <w:t>02</w:t>
            </w:r>
          </w:p>
        </w:tc>
        <w:tc>
          <w:tcPr>
            <w:tcW w:w="1088" w:type="pct"/>
            <w:vAlign w:val="center"/>
          </w:tcPr>
          <w:p w14:paraId="4E1C3CBC">
            <w:pPr>
              <w:jc w:val="center"/>
              <w:rPr>
                <w:rFonts w:hint="eastAsia" w:ascii="宋体" w:hAnsi="宋体" w:eastAsia="宋体" w:cs="宋体"/>
                <w:bCs/>
                <w:szCs w:val="21"/>
                <w:highlight w:val="none"/>
              </w:rPr>
            </w:pPr>
            <w:r>
              <w:rPr>
                <w:rFonts w:hint="eastAsia" w:ascii="宋体" w:hAnsi="宋体" w:eastAsia="宋体" w:cs="宋体"/>
                <w:highlight w:val="none"/>
              </w:rPr>
              <w:t>北京市知识产权局网站内容运行维护服务</w:t>
            </w:r>
          </w:p>
        </w:tc>
        <w:tc>
          <w:tcPr>
            <w:tcW w:w="675" w:type="pct"/>
            <w:vAlign w:val="center"/>
          </w:tcPr>
          <w:p w14:paraId="6F15D9EF">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74.52</w:t>
            </w:r>
          </w:p>
        </w:tc>
        <w:tc>
          <w:tcPr>
            <w:tcW w:w="540" w:type="pct"/>
            <w:vAlign w:val="center"/>
          </w:tcPr>
          <w:p w14:paraId="12B36C6D">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210D1FF9">
            <w:pPr>
              <w:jc w:val="left"/>
              <w:rPr>
                <w:rFonts w:hint="eastAsia" w:ascii="宋体" w:hAnsi="宋体" w:eastAsia="宋体" w:cs="宋体"/>
                <w:kern w:val="0"/>
                <w:szCs w:val="21"/>
                <w:highlight w:val="none"/>
              </w:rPr>
            </w:pPr>
            <w:r>
              <w:rPr>
                <w:rFonts w:hint="eastAsia" w:ascii="宋体" w:hAnsi="宋体" w:eastAsia="宋体" w:cs="宋体"/>
                <w:color w:val="0C0C0C"/>
                <w:highlight w:val="none"/>
              </w:rPr>
              <w:t>该项目工作任务是要保障北京市知识产权局网站系统正常稳定运行，对出现的安全和故障问题能够第一时间给予响应和处理。并能够按照网站考评指标的要求，及时对网站栏目内容进行更新和维护。</w:t>
            </w:r>
          </w:p>
        </w:tc>
      </w:tr>
      <w:tr w14:paraId="70D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25EA2B">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03</w:t>
            </w:r>
          </w:p>
        </w:tc>
        <w:tc>
          <w:tcPr>
            <w:tcW w:w="1088" w:type="pct"/>
            <w:vAlign w:val="center"/>
          </w:tcPr>
          <w:p w14:paraId="0D9B4581">
            <w:pPr>
              <w:jc w:val="center"/>
              <w:rPr>
                <w:rFonts w:hint="eastAsia" w:ascii="宋体" w:hAnsi="宋体" w:eastAsia="宋体" w:cs="宋体"/>
                <w:highlight w:val="none"/>
              </w:rPr>
            </w:pPr>
            <w:r>
              <w:rPr>
                <w:rFonts w:hint="eastAsia" w:ascii="宋体" w:hAnsi="宋体" w:eastAsia="宋体" w:cs="宋体"/>
                <w:highlight w:val="none"/>
              </w:rPr>
              <w:t>促进中心基础网络与办公设备运维保障服务</w:t>
            </w:r>
          </w:p>
        </w:tc>
        <w:tc>
          <w:tcPr>
            <w:tcW w:w="675" w:type="pct"/>
            <w:vAlign w:val="center"/>
          </w:tcPr>
          <w:p w14:paraId="41F028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18.12</w:t>
            </w:r>
          </w:p>
        </w:tc>
        <w:tc>
          <w:tcPr>
            <w:tcW w:w="540" w:type="pct"/>
            <w:vAlign w:val="center"/>
          </w:tcPr>
          <w:p w14:paraId="28D5B688">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157AB94F">
            <w:pPr>
              <w:jc w:val="left"/>
              <w:rPr>
                <w:rFonts w:hint="eastAsia" w:ascii="宋体" w:hAnsi="宋体" w:eastAsia="宋体" w:cs="宋体"/>
                <w:szCs w:val="21"/>
                <w:highlight w:val="none"/>
              </w:rPr>
            </w:pPr>
            <w:r>
              <w:rPr>
                <w:rFonts w:hint="eastAsia" w:ascii="宋体" w:hAnsi="宋体" w:eastAsia="宋体" w:cs="宋体"/>
                <w:highlight w:val="none"/>
              </w:rPr>
              <w:t>促进中心基础设备与网络运维服务包括做好促进中心办公终端（办公电脑、复印机、打印机、投影仪等）、存储设备、网络设备、电话交换机、监控录像、视频会议终端、音响系统、公务员邮箱等办公用各类软硬件的运维保障服务等工作。通过</w:t>
            </w:r>
            <w:r>
              <w:rPr>
                <w:rFonts w:hint="eastAsia" w:ascii="宋体" w:hAnsi="宋体" w:eastAsia="宋体" w:cs="宋体"/>
                <w:highlight w:val="none"/>
                <w:lang w:val="en-US" w:eastAsia="zh-CN"/>
              </w:rPr>
              <w:t>远程和现场</w:t>
            </w:r>
            <w:r>
              <w:rPr>
                <w:rFonts w:hint="eastAsia" w:ascii="宋体" w:hAnsi="宋体" w:eastAsia="宋体" w:cs="宋体"/>
                <w:highlight w:val="none"/>
              </w:rPr>
              <w:t>服务两种方式进行，提供促进中心设备的定期巡检、故障处理运维服务工作。保障中心工作人员日常办公、咨询服务、</w:t>
            </w:r>
            <w:r>
              <w:rPr>
                <w:rFonts w:hint="eastAsia" w:ascii="宋体" w:hAnsi="宋体" w:eastAsia="宋体" w:cs="宋体"/>
                <w:szCs w:val="21"/>
                <w:highlight w:val="none"/>
              </w:rPr>
              <w:t>配合摄影服务</w:t>
            </w:r>
            <w:r>
              <w:rPr>
                <w:rFonts w:hint="eastAsia" w:ascii="宋体" w:hAnsi="宋体" w:eastAsia="宋体" w:cs="宋体"/>
                <w:highlight w:val="none"/>
              </w:rPr>
              <w:t>和其它的紧急服务。</w:t>
            </w:r>
          </w:p>
        </w:tc>
      </w:tr>
      <w:tr w14:paraId="554E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E10F9E0">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04</w:t>
            </w:r>
          </w:p>
        </w:tc>
        <w:tc>
          <w:tcPr>
            <w:tcW w:w="1088" w:type="pct"/>
            <w:vAlign w:val="center"/>
          </w:tcPr>
          <w:p w14:paraId="397CF26D">
            <w:pPr>
              <w:jc w:val="center"/>
              <w:rPr>
                <w:rFonts w:hint="eastAsia" w:ascii="宋体" w:hAnsi="宋体" w:eastAsia="宋体" w:cs="宋体"/>
                <w:highlight w:val="none"/>
              </w:rPr>
            </w:pPr>
            <w:r>
              <w:rPr>
                <w:rFonts w:hint="eastAsia" w:ascii="宋体" w:hAnsi="宋体" w:eastAsia="宋体" w:cs="宋体"/>
                <w:highlight w:val="none"/>
              </w:rPr>
              <w:t>北京市知识产权局综合办公平台（OA）系统运维服务</w:t>
            </w:r>
          </w:p>
        </w:tc>
        <w:tc>
          <w:tcPr>
            <w:tcW w:w="675" w:type="pct"/>
            <w:vAlign w:val="center"/>
          </w:tcPr>
          <w:p w14:paraId="4642FF7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43.53</w:t>
            </w:r>
          </w:p>
        </w:tc>
        <w:tc>
          <w:tcPr>
            <w:tcW w:w="540" w:type="pct"/>
            <w:vAlign w:val="center"/>
          </w:tcPr>
          <w:p w14:paraId="5DAC92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5BA374F1">
            <w:pPr>
              <w:jc w:val="left"/>
              <w:rPr>
                <w:rFonts w:hint="eastAsia" w:ascii="宋体" w:hAnsi="宋体" w:eastAsia="宋体" w:cs="宋体"/>
                <w:szCs w:val="21"/>
                <w:highlight w:val="none"/>
              </w:rPr>
            </w:pPr>
            <w:r>
              <w:rPr>
                <w:rFonts w:hint="eastAsia" w:ascii="宋体" w:hAnsi="宋体" w:eastAsia="宋体" w:cs="宋体"/>
                <w:highlight w:val="none"/>
              </w:rPr>
              <w:t>做好北京市知识产权局综合办公平台（OA）系统维护，确保各个模块平稳运行，保障北京市知识产权局日常办公，对出现的故障问题能够第一时间给予响应和处理。</w:t>
            </w:r>
          </w:p>
        </w:tc>
      </w:tr>
    </w:tbl>
    <w:p w14:paraId="2D5F13C3">
      <w:pPr>
        <w:spacing w:line="240" w:lineRule="auto"/>
        <w:ind w:firstLine="200" w:firstLineChars="200"/>
        <w:rPr>
          <w:rFonts w:hint="eastAsia" w:ascii="宋体" w:hAnsi="宋体" w:eastAsia="宋体" w:cs="宋体"/>
          <w:sz w:val="10"/>
          <w:szCs w:val="10"/>
          <w:highlight w:val="none"/>
        </w:rPr>
      </w:pPr>
    </w:p>
    <w:p w14:paraId="2E44D8E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自合同签订之日起一年。</w:t>
      </w:r>
      <w:r>
        <w:rPr>
          <w:rFonts w:hint="eastAsia" w:ascii="宋体" w:hAnsi="宋体" w:eastAsia="宋体" w:cs="宋体"/>
          <w:sz w:val="24"/>
          <w:highlight w:val="none"/>
        </w:rPr>
        <w:t xml:space="preserve"> </w:t>
      </w:r>
    </w:p>
    <w:p w14:paraId="078702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eastAsia="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highlight w:val="none"/>
          <w:lang w:eastAsia="zh-CN"/>
        </w:rPr>
        <w:t>■</w:t>
      </w:r>
      <w:r>
        <w:rPr>
          <w:rFonts w:hint="eastAsia" w:ascii="宋体" w:hAnsi="宋体" w:eastAsia="宋体" w:cs="宋体"/>
          <w:sz w:val="24"/>
          <w:highlight w:val="none"/>
        </w:rPr>
        <w:t>否。</w:t>
      </w:r>
      <w:bookmarkStart w:id="777" w:name="_GoBack"/>
      <w:bookmarkEnd w:id="777"/>
    </w:p>
    <w:p w14:paraId="63E5CB38">
      <w:pPr>
        <w:pStyle w:val="4"/>
        <w:pageBreakBefore w:val="0"/>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8" w:name="_Toc35393622"/>
      <w:bookmarkStart w:id="9" w:name="_Toc28359080"/>
      <w:bookmarkStart w:id="10" w:name="_Toc35393791"/>
      <w:bookmarkStart w:id="11" w:name="_Toc28359003"/>
      <w:r>
        <w:rPr>
          <w:rFonts w:hint="eastAsia" w:ascii="宋体" w:hAnsi="宋体" w:eastAsia="宋体" w:cs="宋体"/>
          <w:sz w:val="24"/>
          <w:szCs w:val="24"/>
          <w:highlight w:val="none"/>
        </w:rPr>
        <w:t>二、申请人的资格要求（须同时满足）</w:t>
      </w:r>
      <w:bookmarkEnd w:id="8"/>
      <w:bookmarkEnd w:id="9"/>
      <w:bookmarkEnd w:id="10"/>
      <w:bookmarkEnd w:id="11"/>
    </w:p>
    <w:p w14:paraId="0477D391">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9CACFE0">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bookmarkStart w:id="12" w:name="_Toc28359081"/>
      <w:bookmarkStart w:id="13" w:name="_Toc28359004"/>
      <w:r>
        <w:rPr>
          <w:rFonts w:hint="eastAsia" w:ascii="宋体" w:hAnsi="宋体" w:eastAsia="宋体" w:cs="宋体"/>
          <w:sz w:val="24"/>
          <w:highlight w:val="none"/>
        </w:rPr>
        <w:t>2.落实政府采购政策需满足的资格要求：</w:t>
      </w:r>
    </w:p>
    <w:p w14:paraId="02BF5542">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5842245">
      <w:pPr>
        <w:pageBreakBefore w:val="0"/>
        <w:kinsoku/>
        <w:wordWrap/>
        <w:overflowPunct/>
        <w:topLinePunct w:val="0"/>
        <w:bidi w:val="0"/>
        <w:spacing w:line="384" w:lineRule="auto"/>
        <w:ind w:left="719" w:leftChars="228" w:hanging="240" w:hangingChars="100"/>
        <w:textAlignment w:val="auto"/>
        <w:rPr>
          <w:rFonts w:hint="eastAsia" w:ascii="宋体" w:hAnsi="宋体" w:eastAsia="宋体" w:cs="宋体"/>
          <w:sz w:val="24"/>
          <w:highlight w:val="none"/>
        </w:rPr>
      </w:pPr>
      <w:r>
        <w:rPr>
          <w:rFonts w:hint="eastAsia" w:ascii="宋体" w:hAnsi="宋体" w:eastAsia="宋体" w:cs="宋体"/>
          <w:sz w:val="24"/>
          <w:highlight w:val="none"/>
        </w:rPr>
        <w:t>本项目01包</w:t>
      </w:r>
      <w:r>
        <w:rPr>
          <w:rFonts w:hint="eastAsia" w:ascii="宋体" w:hAnsi="宋体" w:cs="宋体"/>
          <w:sz w:val="24"/>
          <w:highlight w:val="none"/>
          <w:lang w:val="en-US" w:eastAsia="zh-CN"/>
        </w:rPr>
        <w:t>不</w:t>
      </w:r>
      <w:r>
        <w:rPr>
          <w:rFonts w:hint="eastAsia" w:ascii="宋体" w:hAnsi="宋体" w:eastAsia="宋体" w:cs="宋体"/>
          <w:sz w:val="24"/>
          <w:highlight w:val="none"/>
        </w:rPr>
        <w:t>专门面向中小企业预留采购份额，02、03、04包专门面向中小企业采购。</w:t>
      </w:r>
    </w:p>
    <w:p w14:paraId="02488B89">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 / 。</w:t>
      </w:r>
    </w:p>
    <w:p w14:paraId="149B5945">
      <w:pPr>
        <w:pageBreakBefore w:val="0"/>
        <w:kinsoku/>
        <w:wordWrap/>
        <w:overflowPunct/>
        <w:topLinePunct w:val="0"/>
        <w:bidi w:val="0"/>
        <w:spacing w:line="384" w:lineRule="auto"/>
        <w:ind w:firstLine="480" w:firstLineChars="200"/>
        <w:textAlignment w:val="auto"/>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7AD2111">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0ACE1249">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27DC8E84">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3F5B9954">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363B05CF">
      <w:pPr>
        <w:pageBreakBefore w:val="0"/>
        <w:kinsoku/>
        <w:wordWrap/>
        <w:overflowPunct/>
        <w:topLinePunct w:val="0"/>
        <w:bidi w:val="0"/>
        <w:spacing w:line="384" w:lineRule="auto"/>
        <w:ind w:firstLine="480" w:firstLineChars="200"/>
        <w:textAlignment w:val="auto"/>
        <w:rPr>
          <w:rFonts w:hint="eastAsia" w:ascii="宋体" w:hAnsi="宋体" w:eastAsia="宋体" w:cs="宋体"/>
          <w:i/>
          <w:iCs/>
          <w:sz w:val="24"/>
          <w:highlight w:val="none"/>
          <w:u w:val="single"/>
        </w:rPr>
      </w:pPr>
    </w:p>
    <w:bookmarkEnd w:id="12"/>
    <w:bookmarkEnd w:id="13"/>
    <w:p w14:paraId="7FE29787">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4" w:name="_Toc35393792"/>
      <w:bookmarkStart w:id="15" w:name="_Toc35393623"/>
      <w:r>
        <w:rPr>
          <w:rFonts w:hint="eastAsia" w:ascii="宋体" w:hAnsi="宋体" w:eastAsia="宋体" w:cs="宋体"/>
          <w:sz w:val="24"/>
          <w:szCs w:val="24"/>
          <w:highlight w:val="none"/>
        </w:rPr>
        <w:t>三、获取采购文件</w:t>
      </w:r>
      <w:bookmarkEnd w:id="14"/>
      <w:bookmarkEnd w:id="15"/>
    </w:p>
    <w:p w14:paraId="3C417CEE">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13</w:t>
      </w:r>
      <w:r>
        <w:rPr>
          <w:rFonts w:hint="eastAsia" w:ascii="宋体" w:hAnsi="宋体" w:eastAsia="宋体" w:cs="宋体"/>
          <w:sz w:val="24"/>
          <w:highlight w:val="none"/>
          <w:lang w:bidi="ar"/>
        </w:rPr>
        <w:t>日至</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19</w:t>
      </w:r>
      <w:r>
        <w:rPr>
          <w:rFonts w:hint="eastAsia" w:ascii="宋体" w:hAnsi="宋体" w:eastAsia="宋体" w:cs="宋体"/>
          <w:sz w:val="24"/>
          <w:highlight w:val="none"/>
          <w:lang w:bidi="ar"/>
        </w:rPr>
        <w:t>日，每天上午</w:t>
      </w:r>
      <w:r>
        <w:rPr>
          <w:rFonts w:hint="eastAsia" w:ascii="宋体" w:hAnsi="宋体" w:eastAsia="宋体" w:cs="宋体"/>
          <w:sz w:val="24"/>
          <w:highlight w:val="none"/>
          <w:lang w:val="en-US" w:eastAsia="zh-CN" w:bidi="ar"/>
        </w:rPr>
        <w:t>11</w:t>
      </w:r>
      <w:r>
        <w:rPr>
          <w:rFonts w:hint="eastAsia" w:ascii="宋体" w:hAnsi="宋体" w:eastAsia="宋体" w:cs="宋体"/>
          <w:sz w:val="24"/>
          <w:highlight w:val="none"/>
          <w:lang w:bidi="ar"/>
        </w:rPr>
        <w:t>:00至12:00，下午12:00至24:00（北京时间，法定节假日除外）</w:t>
      </w:r>
    </w:p>
    <w:p w14:paraId="07ED07FD">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2DEF227">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25AA4968">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A9C7C45">
      <w:pPr>
        <w:pageBreakBefore w:val="0"/>
        <w:tabs>
          <w:tab w:val="left" w:pos="900"/>
          <w:tab w:val="left" w:pos="1980"/>
        </w:tabs>
        <w:kinsoku/>
        <w:wordWrap/>
        <w:overflowPunct/>
        <w:topLinePunct w:val="0"/>
        <w:bidi w:val="0"/>
        <w:snapToGrid w:val="0"/>
        <w:spacing w:line="384" w:lineRule="auto"/>
        <w:ind w:left="840"/>
        <w:textAlignment w:val="auto"/>
        <w:rPr>
          <w:rFonts w:hint="eastAsia" w:ascii="宋体" w:hAnsi="宋体" w:eastAsia="宋体" w:cs="宋体"/>
          <w:sz w:val="24"/>
          <w:highlight w:val="none"/>
        </w:rPr>
      </w:pPr>
    </w:p>
    <w:p w14:paraId="7A58A39E">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6" w:name="_Toc35393624"/>
      <w:bookmarkStart w:id="17" w:name="_Toc28359082"/>
      <w:bookmarkStart w:id="18" w:name="_Toc35393793"/>
      <w:bookmarkStart w:id="19" w:name="_Toc28359005"/>
      <w:r>
        <w:rPr>
          <w:rFonts w:hint="eastAsia" w:ascii="宋体" w:hAnsi="宋体" w:eastAsia="宋体" w:cs="宋体"/>
          <w:sz w:val="24"/>
          <w:szCs w:val="24"/>
          <w:highlight w:val="none"/>
        </w:rPr>
        <w:t>四、</w:t>
      </w:r>
      <w:bookmarkEnd w:id="16"/>
      <w:bookmarkEnd w:id="17"/>
      <w:bookmarkEnd w:id="18"/>
      <w:bookmarkEnd w:id="19"/>
      <w:r>
        <w:rPr>
          <w:rFonts w:hint="eastAsia" w:ascii="宋体" w:hAnsi="宋体" w:eastAsia="宋体" w:cs="宋体"/>
          <w:sz w:val="24"/>
          <w:szCs w:val="24"/>
          <w:highlight w:val="none"/>
        </w:rPr>
        <w:t>响应文件提交</w:t>
      </w:r>
    </w:p>
    <w:p w14:paraId="6764930E">
      <w:pPr>
        <w:pageBreakBefore w:val="0"/>
        <w:kinsoku/>
        <w:wordWrap/>
        <w:overflowPunct/>
        <w:topLinePunct w:val="0"/>
        <w:bidi w:val="0"/>
        <w:spacing w:line="384" w:lineRule="auto"/>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6ED2CE2">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2E94ECCF">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59DE33D0">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42944D8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1EE0A181">
      <w:pPr>
        <w:spacing w:line="360" w:lineRule="auto"/>
        <w:ind w:firstLine="480" w:firstLineChars="200"/>
        <w:rPr>
          <w:rFonts w:hint="eastAsia" w:ascii="宋体" w:hAnsi="宋体" w:eastAsia="宋体" w:cs="宋体"/>
          <w:bCs/>
          <w:sz w:val="24"/>
          <w:highlight w:val="none"/>
          <w:u w:val="single"/>
        </w:rPr>
      </w:pPr>
    </w:p>
    <w:p w14:paraId="4BC44F85">
      <w:pPr>
        <w:pStyle w:val="4"/>
        <w:spacing w:before="0" w:line="360" w:lineRule="auto"/>
        <w:jc w:val="left"/>
        <w:rPr>
          <w:rFonts w:hint="eastAsia" w:ascii="宋体" w:hAnsi="宋体" w:eastAsia="宋体" w:cs="宋体"/>
          <w:sz w:val="24"/>
          <w:szCs w:val="24"/>
          <w:highlight w:val="none"/>
        </w:rPr>
      </w:pPr>
      <w:bookmarkStart w:id="20" w:name="_Toc28359084"/>
      <w:bookmarkStart w:id="21" w:name="_Toc35393625"/>
      <w:bookmarkStart w:id="22" w:name="_Toc28359007"/>
      <w:bookmarkStart w:id="23" w:name="_Toc35393794"/>
      <w:r>
        <w:rPr>
          <w:rFonts w:hint="eastAsia" w:ascii="宋体" w:hAnsi="宋体" w:eastAsia="宋体" w:cs="宋体"/>
          <w:sz w:val="24"/>
          <w:szCs w:val="24"/>
          <w:highlight w:val="none"/>
        </w:rPr>
        <w:t>六、公告期限</w:t>
      </w:r>
      <w:bookmarkEnd w:id="20"/>
      <w:bookmarkEnd w:id="21"/>
      <w:bookmarkEnd w:id="22"/>
      <w:bookmarkEnd w:id="23"/>
    </w:p>
    <w:p w14:paraId="0BA0CA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0871C0BD">
      <w:pPr>
        <w:spacing w:line="360" w:lineRule="auto"/>
        <w:ind w:firstLine="480" w:firstLineChars="200"/>
        <w:rPr>
          <w:rFonts w:hint="eastAsia" w:ascii="宋体" w:hAnsi="宋体" w:eastAsia="宋体" w:cs="宋体"/>
          <w:kern w:val="0"/>
          <w:sz w:val="24"/>
          <w:highlight w:val="none"/>
        </w:rPr>
      </w:pPr>
    </w:p>
    <w:p w14:paraId="00228DEC">
      <w:pPr>
        <w:pStyle w:val="4"/>
        <w:spacing w:before="0" w:line="360" w:lineRule="auto"/>
        <w:jc w:val="left"/>
        <w:rPr>
          <w:rFonts w:hint="eastAsia" w:ascii="宋体" w:hAnsi="宋体" w:eastAsia="宋体" w:cs="宋体"/>
          <w:sz w:val="24"/>
          <w:szCs w:val="24"/>
          <w:highlight w:val="none"/>
        </w:rPr>
      </w:pPr>
      <w:bookmarkStart w:id="24" w:name="_Toc35393795"/>
      <w:bookmarkStart w:id="25" w:name="_Toc35393626"/>
      <w:r>
        <w:rPr>
          <w:rFonts w:hint="eastAsia" w:ascii="宋体" w:hAnsi="宋体" w:eastAsia="宋体" w:cs="宋体"/>
          <w:sz w:val="24"/>
          <w:szCs w:val="24"/>
          <w:highlight w:val="none"/>
        </w:rPr>
        <w:t>七、其他补充事宜</w:t>
      </w:r>
      <w:bookmarkEnd w:id="24"/>
      <w:bookmarkEnd w:id="25"/>
    </w:p>
    <w:p w14:paraId="01DD4C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lang w:bidi="ar"/>
        </w:rPr>
        <w:t>扶持不发达地区和少数民族</w:t>
      </w:r>
      <w:r>
        <w:rPr>
          <w:rFonts w:hint="eastAsia" w:ascii="宋体" w:hAnsi="宋体" w:eastAsia="宋体" w:cs="宋体"/>
          <w:sz w:val="24"/>
          <w:highlight w:val="none"/>
          <w:lang w:val="en-US" w:eastAsia="zh-CN" w:bidi="ar"/>
        </w:rPr>
        <w:t>地区</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促进中小企业及监狱企业发展、促进残疾人就业、支持乡村产业振兴</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政府采购信用担保</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支持本国产品</w:t>
      </w:r>
      <w:r>
        <w:rPr>
          <w:rFonts w:hint="eastAsia" w:ascii="宋体" w:hAnsi="宋体" w:eastAsia="宋体" w:cs="宋体"/>
          <w:sz w:val="24"/>
          <w:highlight w:val="none"/>
          <w:lang w:val="en-US" w:eastAsia="zh-CN" w:bidi="ar"/>
        </w:rPr>
        <w:t>及</w:t>
      </w:r>
      <w:r>
        <w:rPr>
          <w:rFonts w:hint="eastAsia" w:ascii="宋体" w:hAnsi="宋体" w:eastAsia="宋体" w:cs="宋体"/>
          <w:sz w:val="24"/>
          <w:highlight w:val="none"/>
          <w:lang w:bidi="ar"/>
        </w:rPr>
        <w:t>政府采购政策具体落实情况详见</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321E4E02">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47C39A4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010-58511086</w:t>
      </w:r>
    </w:p>
    <w:p w14:paraId="1D95982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766FAF0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010-86483801    </w:t>
      </w:r>
    </w:p>
    <w:p w14:paraId="2E9A2E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2345292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 /“电子营业执照使用指南”，按照程序要求办理。</w:t>
      </w:r>
    </w:p>
    <w:p w14:paraId="692586B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786141B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377DE614">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4F5049F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0CA32C6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996F9E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 获取电子竞争性磋商文件</w:t>
      </w:r>
    </w:p>
    <w:p w14:paraId="09B5BB6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供应商使用CA数字证书或电子营业执照登录北京市政府采购电子交易平台获取电子竞争性磋商文件。</w:t>
      </w:r>
    </w:p>
    <w:p w14:paraId="1C076C5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E0334B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3.5编制电子响应文件</w:t>
      </w:r>
    </w:p>
    <w:p w14:paraId="5BD598A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sz w:val="24"/>
          <w:highlight w:val="none"/>
          <w:lang w:bidi="ar"/>
        </w:rPr>
        <w:t>，如无法按照要求在电子响应文件中加盖电子签章和加密，请及时通过技术支持服务热线联系技术人员</w:t>
      </w:r>
      <w:r>
        <w:rPr>
          <w:rFonts w:hint="eastAsia" w:ascii="宋体" w:hAnsi="宋体" w:eastAsia="宋体" w:cs="宋体"/>
          <w:sz w:val="24"/>
          <w:highlight w:val="none"/>
          <w:lang w:bidi="ar"/>
        </w:rPr>
        <w:t>。</w:t>
      </w:r>
    </w:p>
    <w:p w14:paraId="77CABCE8">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提交电子响应文件</w:t>
      </w:r>
    </w:p>
    <w:p w14:paraId="02824BBC">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w:t>
      </w:r>
      <w:r>
        <w:rPr>
          <w:rFonts w:hint="eastAsia" w:ascii="宋体" w:hAnsi="宋体" w:eastAsia="宋体" w:cs="宋体"/>
          <w:sz w:val="24"/>
          <w:highlight w:val="none"/>
        </w:rPr>
        <w:t>响应文件提交</w:t>
      </w:r>
      <w:r>
        <w:rPr>
          <w:rFonts w:hint="eastAsia" w:ascii="宋体" w:hAnsi="宋体" w:eastAsia="宋体" w:cs="宋体"/>
          <w:sz w:val="24"/>
          <w:highlight w:val="none"/>
          <w:lang w:bidi="ar"/>
        </w:rPr>
        <w:t>截止时间前在北京市政府采购电子交易平台提交电子响应文件，上传电子响应文件过程中请保持与互联网的连接畅通。</w:t>
      </w:r>
    </w:p>
    <w:p w14:paraId="3331D2ED">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 xml:space="preserve">7 </w:t>
      </w:r>
      <w:r>
        <w:rPr>
          <w:rFonts w:hint="eastAsia" w:ascii="宋体" w:hAnsi="宋体" w:eastAsia="宋体" w:cs="宋体"/>
          <w:sz w:val="24"/>
          <w:highlight w:val="none"/>
          <w:lang w:val="zh-TW" w:bidi="ar"/>
        </w:rPr>
        <w:t>开启响应文件</w:t>
      </w:r>
    </w:p>
    <w:p w14:paraId="34CC048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rPr>
        <w:t>供应商于</w:t>
      </w:r>
      <w:r>
        <w:rPr>
          <w:rFonts w:hint="eastAsia" w:ascii="宋体" w:hAnsi="宋体" w:eastAsia="宋体" w:cs="宋体"/>
          <w:sz w:val="24"/>
          <w:highlight w:val="none"/>
          <w:lang w:val="zh-TW" w:bidi="ar"/>
        </w:rPr>
        <w:t>磋商文件规定的开启时间、在开启地点使用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北京市政府采购电子交易平台解密并开启响应文件。如因供应商问题，解密不成功，则</w:t>
      </w:r>
      <w:r>
        <w:rPr>
          <w:rFonts w:hint="eastAsia" w:ascii="宋体" w:hAnsi="宋体" w:eastAsia="宋体" w:cs="宋体"/>
          <w:b/>
          <w:sz w:val="24"/>
          <w:highlight w:val="none"/>
          <w:lang w:bidi="ar"/>
        </w:rPr>
        <w:t>响应无效</w:t>
      </w:r>
      <w:r>
        <w:rPr>
          <w:rFonts w:hint="eastAsia" w:ascii="宋体" w:hAnsi="宋体" w:eastAsia="宋体" w:cs="宋体"/>
          <w:sz w:val="24"/>
          <w:highlight w:val="none"/>
          <w:lang w:bidi="ar"/>
        </w:rPr>
        <w:t>。</w:t>
      </w:r>
    </w:p>
    <w:p w14:paraId="1C3F2BD3">
      <w:pPr>
        <w:spacing w:line="240" w:lineRule="auto"/>
        <w:ind w:firstLine="480" w:firstLineChars="200"/>
        <w:rPr>
          <w:rFonts w:hint="eastAsia" w:ascii="宋体" w:hAnsi="宋体" w:eastAsia="宋体" w:cs="宋体"/>
          <w:sz w:val="24"/>
          <w:highlight w:val="none"/>
          <w:lang w:bidi="ar"/>
        </w:rPr>
      </w:pPr>
    </w:p>
    <w:p w14:paraId="7DB7F882">
      <w:pPr>
        <w:pStyle w:val="4"/>
        <w:spacing w:before="0" w:line="360" w:lineRule="auto"/>
        <w:jc w:val="left"/>
        <w:rPr>
          <w:rFonts w:hint="eastAsia" w:ascii="宋体" w:hAnsi="宋体" w:eastAsia="宋体" w:cs="宋体"/>
          <w:sz w:val="24"/>
          <w:szCs w:val="24"/>
          <w:highlight w:val="none"/>
        </w:rPr>
      </w:pPr>
      <w:bookmarkStart w:id="26" w:name="_Toc28359008"/>
      <w:bookmarkStart w:id="27" w:name="_Toc28359085"/>
      <w:bookmarkStart w:id="28" w:name="_Toc35393627"/>
      <w:bookmarkStart w:id="29" w:name="_Toc35393796"/>
      <w:r>
        <w:rPr>
          <w:rFonts w:hint="eastAsia" w:ascii="宋体" w:hAnsi="宋体" w:eastAsia="宋体" w:cs="宋体"/>
          <w:sz w:val="24"/>
          <w:szCs w:val="24"/>
          <w:highlight w:val="none"/>
        </w:rPr>
        <w:t>八、对本次采购提出询问，请按以下方式联系。</w:t>
      </w:r>
      <w:bookmarkEnd w:id="26"/>
      <w:bookmarkEnd w:id="27"/>
      <w:bookmarkEnd w:id="28"/>
      <w:bookmarkEnd w:id="29"/>
    </w:p>
    <w:p w14:paraId="2781D179">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6571984E">
      <w:pPr>
        <w:spacing w:line="360" w:lineRule="auto"/>
        <w:ind w:left="1079" w:leftChars="371" w:hanging="300" w:hangingChars="125"/>
        <w:jc w:val="left"/>
        <w:rPr>
          <w:rFonts w:hint="eastAsia" w:ascii="宋体" w:hAnsi="宋体" w:eastAsia="宋体" w:cs="宋体"/>
          <w:sz w:val="24"/>
          <w:highlight w:val="none"/>
        </w:rPr>
      </w:pPr>
      <w:bookmarkStart w:id="30" w:name="_Toc28359086"/>
      <w:bookmarkStart w:id="31" w:name="_Toc28359009"/>
      <w:r>
        <w:rPr>
          <w:rFonts w:hint="eastAsia" w:ascii="宋体" w:hAnsi="宋体" w:eastAsia="宋体" w:cs="宋体"/>
          <w:sz w:val="24"/>
          <w:highlight w:val="none"/>
        </w:rPr>
        <w:t>名    称：中关村知识产权促进中心</w:t>
      </w:r>
    </w:p>
    <w:p w14:paraId="6B9A66E4">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址：北京市丰台区西三环南路1号北京市政务服务中心9层</w:t>
      </w:r>
    </w:p>
    <w:p w14:paraId="01789421">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王老师  010-89156523</w:t>
      </w:r>
    </w:p>
    <w:p w14:paraId="704FCF41">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30"/>
      <w:bookmarkEnd w:id="31"/>
    </w:p>
    <w:p w14:paraId="4F3632B8">
      <w:pPr>
        <w:spacing w:line="360" w:lineRule="auto"/>
        <w:ind w:left="1079" w:leftChars="371" w:hanging="300" w:hangingChars="125"/>
        <w:jc w:val="left"/>
        <w:rPr>
          <w:rFonts w:hint="eastAsia" w:ascii="宋体" w:hAnsi="宋体" w:eastAsia="宋体" w:cs="宋体"/>
          <w:sz w:val="24"/>
          <w:highlight w:val="none"/>
        </w:rPr>
      </w:pPr>
      <w:bookmarkStart w:id="32" w:name="_Toc28359010"/>
      <w:bookmarkStart w:id="33" w:name="_Toc28359087"/>
      <w:r>
        <w:rPr>
          <w:rFonts w:hint="eastAsia" w:ascii="宋体" w:hAnsi="宋体" w:eastAsia="宋体" w:cs="宋体"/>
          <w:sz w:val="24"/>
          <w:highlight w:val="none"/>
        </w:rPr>
        <w:t>名    称：</w:t>
      </w:r>
      <w:r>
        <w:rPr>
          <w:rFonts w:hint="eastAsia" w:ascii="宋体" w:hAnsi="宋体" w:eastAsia="宋体" w:cs="宋体"/>
          <w:sz w:val="24"/>
          <w:szCs w:val="24"/>
          <w:highlight w:val="none"/>
        </w:rPr>
        <w:t>华夏林达咨询有限公司</w:t>
      </w:r>
    </w:p>
    <w:p w14:paraId="07BB324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szCs w:val="24"/>
          <w:highlight w:val="none"/>
        </w:rPr>
        <w:t>北京市丰台区富丰路4号工商联大厦A座10层1002号</w:t>
      </w:r>
    </w:p>
    <w:p w14:paraId="2A37EAE3">
      <w:pPr>
        <w:spacing w:line="360" w:lineRule="auto"/>
        <w:ind w:left="1079" w:leftChars="371" w:hanging="300" w:hangingChars="125"/>
        <w:jc w:val="left"/>
        <w:rPr>
          <w:rFonts w:hint="eastAsia" w:ascii="宋体" w:hAnsi="宋体" w:eastAsia="宋体" w:cs="宋体"/>
          <w:sz w:val="24"/>
          <w:highlight w:val="none"/>
          <w:u w:val="single"/>
          <w:lang w:val="en-US"/>
        </w:rPr>
      </w:pPr>
      <w:r>
        <w:rPr>
          <w:rFonts w:hint="eastAsia" w:ascii="宋体" w:hAnsi="宋体" w:eastAsia="宋体" w:cs="宋体"/>
          <w:sz w:val="24"/>
          <w:highlight w:val="none"/>
        </w:rPr>
        <w:t>联系方式：</w:t>
      </w:r>
      <w:r>
        <w:rPr>
          <w:rFonts w:hint="eastAsia" w:ascii="宋体" w:hAnsi="宋体" w:eastAsia="宋体" w:cs="宋体"/>
          <w:kern w:val="0"/>
          <w:sz w:val="24"/>
          <w:szCs w:val="24"/>
          <w:highlight w:val="none"/>
          <w:lang w:eastAsia="zh-CN"/>
        </w:rPr>
        <w:t>张硕、唐硕、关鑫、林原、罗文圳</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sz w:val="24"/>
          <w:szCs w:val="24"/>
          <w:highlight w:val="none"/>
        </w:rPr>
        <w:t>010-60716601、13641100956</w:t>
      </w:r>
    </w:p>
    <w:p w14:paraId="153EEA14">
      <w:pPr>
        <w:spacing w:line="360" w:lineRule="auto"/>
        <w:ind w:left="1080" w:leftChars="371" w:hanging="301" w:hangingChars="125"/>
        <w:jc w:val="left"/>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2"/>
      <w:bookmarkEnd w:id="33"/>
    </w:p>
    <w:p w14:paraId="0B8C64B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eastAsia="宋体" w:cs="宋体"/>
          <w:kern w:val="0"/>
          <w:sz w:val="24"/>
          <w:szCs w:val="24"/>
          <w:highlight w:val="none"/>
          <w:lang w:eastAsia="zh-CN"/>
        </w:rPr>
        <w:t>张硕、唐硕、关鑫、林原、罗文圳</w:t>
      </w:r>
    </w:p>
    <w:p w14:paraId="1AF34ACE">
      <w:pPr>
        <w:pStyle w:val="24"/>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szCs w:val="24"/>
          <w:highlight w:val="none"/>
        </w:rPr>
        <w:t>010-60716601、13641100956</w:t>
      </w:r>
    </w:p>
    <w:p w14:paraId="38E62EDC">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sz w:val="24"/>
          <w:highlight w:val="none"/>
        </w:rPr>
        <w:br w:type="page"/>
      </w:r>
      <w:bookmarkStart w:id="34" w:name="_Toc353825548"/>
      <w:bookmarkStart w:id="35" w:name="_Toc150774783"/>
      <w:bookmarkStart w:id="36" w:name="_Toc305158854"/>
      <w:bookmarkStart w:id="37" w:name="_Toc127161488"/>
      <w:bookmarkStart w:id="38" w:name="_Toc305158928"/>
      <w:bookmarkStart w:id="39" w:name="_Toc512937850"/>
      <w:bookmarkStart w:id="40" w:name="_Toc265228423"/>
      <w:bookmarkStart w:id="41" w:name="_Toc195842950"/>
      <w:bookmarkStart w:id="42" w:name="_Toc127151777"/>
      <w:bookmarkStart w:id="43" w:name="_Toc264969275"/>
      <w:bookmarkStart w:id="44" w:name="_Toc353873938"/>
      <w:bookmarkStart w:id="45" w:name="_Toc226965856"/>
      <w:bookmarkStart w:id="46" w:name="_Toc24810"/>
      <w:r>
        <w:rPr>
          <w:rFonts w:hint="eastAsia" w:ascii="宋体" w:hAnsi="宋体" w:eastAsia="宋体" w:cs="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DC3B2E3">
      <w:pPr>
        <w:pStyle w:val="4"/>
        <w:tabs>
          <w:tab w:val="center" w:pos="4592"/>
          <w:tab w:val="left" w:pos="7860"/>
        </w:tabs>
        <w:spacing w:before="0" w:line="360" w:lineRule="auto"/>
        <w:rPr>
          <w:rFonts w:hint="eastAsia" w:ascii="宋体" w:hAnsi="宋体" w:eastAsia="宋体" w:cs="宋体"/>
          <w:b w:val="0"/>
          <w:sz w:val="28"/>
          <w:highlight w:val="none"/>
        </w:rPr>
      </w:pPr>
      <w:bookmarkStart w:id="47" w:name="_Toc150774619"/>
      <w:bookmarkStart w:id="48" w:name="_Toc142311021"/>
      <w:bookmarkStart w:id="49" w:name="_Toc151193907"/>
      <w:bookmarkStart w:id="50" w:name="_Toc127151720"/>
      <w:bookmarkStart w:id="51" w:name="_Toc150480757"/>
      <w:bookmarkStart w:id="52" w:name="_Toc164608788"/>
      <w:bookmarkStart w:id="53" w:name="_Toc150774724"/>
      <w:bookmarkStart w:id="54" w:name="_Toc127151519"/>
      <w:bookmarkStart w:id="55" w:name="_Toc226965792"/>
      <w:bookmarkStart w:id="56" w:name="_Toc195842884"/>
      <w:bookmarkStart w:id="57" w:name="_Toc151193761"/>
      <w:bookmarkStart w:id="58" w:name="_Toc127161433"/>
      <w:bookmarkStart w:id="59" w:name="_Toc226309763"/>
      <w:bookmarkStart w:id="60" w:name="_Toc151193617"/>
      <w:bookmarkStart w:id="61" w:name="_Toc520356144"/>
      <w:bookmarkStart w:id="62" w:name="_Toc164229214"/>
      <w:bookmarkStart w:id="63" w:name="_Toc164351613"/>
      <w:bookmarkStart w:id="64" w:name="_Toc149720812"/>
      <w:bookmarkStart w:id="65" w:name="_Toc226965709"/>
      <w:bookmarkStart w:id="66" w:name="_Toc164229360"/>
      <w:bookmarkStart w:id="67" w:name="_Toc151193689"/>
      <w:bookmarkStart w:id="68" w:name="_Toc150509270"/>
      <w:bookmarkStart w:id="69" w:name="_Toc164608633"/>
      <w:bookmarkStart w:id="70" w:name="_Toc151190146"/>
      <w:bookmarkStart w:id="71" w:name="_Toc226337215"/>
      <w:bookmarkStart w:id="72" w:name="_Toc151193833"/>
      <w:r>
        <w:rPr>
          <w:rFonts w:hint="eastAsia" w:ascii="宋体" w:hAnsi="宋体" w:eastAsia="宋体" w:cs="宋体"/>
          <w:sz w:val="28"/>
          <w:highlight w:val="none"/>
        </w:rPr>
        <w:t>供应商须知资料表</w:t>
      </w:r>
    </w:p>
    <w:p w14:paraId="2E8D5631">
      <w:pPr>
        <w:jc w:val="center"/>
        <w:rPr>
          <w:rFonts w:hint="eastAsia" w:ascii="宋体" w:hAnsi="宋体" w:eastAsia="宋体" w:cs="宋体"/>
          <w:b/>
          <w:sz w:val="28"/>
          <w:szCs w:val="28"/>
          <w:highlight w:val="none"/>
        </w:rPr>
      </w:pPr>
    </w:p>
    <w:p w14:paraId="6B214AB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203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6C2FD4C">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7998FC53">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253" w:type="dxa"/>
            <w:vAlign w:val="center"/>
          </w:tcPr>
          <w:p w14:paraId="7CC38AA4">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4CC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1F21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1FC4DDA0">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253" w:type="dxa"/>
            <w:vAlign w:val="center"/>
          </w:tcPr>
          <w:p w14:paraId="28018BD7">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5ADAECD6">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服务</w:t>
            </w:r>
          </w:p>
          <w:p w14:paraId="7E95B1D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货物</w:t>
            </w:r>
          </w:p>
          <w:p w14:paraId="423E5789">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工程</w:t>
            </w:r>
          </w:p>
        </w:tc>
      </w:tr>
      <w:tr w14:paraId="328D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B26F6">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03B90D5F">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253" w:type="dxa"/>
            <w:vAlign w:val="center"/>
          </w:tcPr>
          <w:p w14:paraId="3AD71850">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435BC06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B7D4C7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tc>
      </w:tr>
      <w:tr w14:paraId="5D7D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AF25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265A026B">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253" w:type="dxa"/>
            <w:vAlign w:val="center"/>
          </w:tcPr>
          <w:p w14:paraId="3CCC9EBE">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不组织</w:t>
            </w:r>
          </w:p>
          <w:p w14:paraId="5D24F2FB">
            <w:pPr>
              <w:jc w:val="left"/>
              <w:rPr>
                <w:rFonts w:hint="eastAsia" w:ascii="宋体" w:hAnsi="宋体" w:eastAsia="宋体" w:cs="宋体"/>
                <w:bCs/>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组织，考察时间：___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60C414C1">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考察地点：___________。</w:t>
            </w:r>
          </w:p>
        </w:tc>
      </w:tr>
      <w:tr w14:paraId="509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855C77">
            <w:pPr>
              <w:pStyle w:val="24"/>
              <w:adjustRightInd w:val="0"/>
              <w:snapToGrid w:val="0"/>
              <w:jc w:val="center"/>
              <w:rPr>
                <w:rFonts w:hint="eastAsia" w:ascii="宋体" w:hAnsi="宋体" w:eastAsia="宋体" w:cs="宋体"/>
                <w:sz w:val="24"/>
                <w:szCs w:val="24"/>
                <w:highlight w:val="none"/>
              </w:rPr>
            </w:pPr>
          </w:p>
        </w:tc>
        <w:tc>
          <w:tcPr>
            <w:tcW w:w="1701" w:type="dxa"/>
            <w:vAlign w:val="center"/>
          </w:tcPr>
          <w:p w14:paraId="054500F0">
            <w:pPr>
              <w:jc w:val="center"/>
              <w:rPr>
                <w:rFonts w:hint="eastAsia" w:ascii="宋体" w:hAnsi="宋体" w:eastAsia="宋体" w:cs="宋体"/>
                <w:sz w:val="24"/>
                <w:highlight w:val="none"/>
              </w:rPr>
            </w:pPr>
            <w:r>
              <w:rPr>
                <w:rFonts w:hint="eastAsia" w:ascii="宋体" w:hAnsi="宋体" w:eastAsia="宋体" w:cs="宋体"/>
                <w:sz w:val="24"/>
                <w:highlight w:val="none"/>
              </w:rPr>
              <w:t>磋商前答疑会</w:t>
            </w:r>
          </w:p>
        </w:tc>
        <w:tc>
          <w:tcPr>
            <w:tcW w:w="7253" w:type="dxa"/>
            <w:vAlign w:val="center"/>
          </w:tcPr>
          <w:p w14:paraId="0CAE6CD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不召开</w:t>
            </w:r>
          </w:p>
          <w:p w14:paraId="74D0C42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召开，召开时间：___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2AC05B35">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w:t>
            </w:r>
          </w:p>
        </w:tc>
      </w:tr>
      <w:tr w14:paraId="0CF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1FEB777">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4.3.5</w:t>
            </w:r>
          </w:p>
        </w:tc>
        <w:tc>
          <w:tcPr>
            <w:tcW w:w="1701" w:type="dxa"/>
            <w:vAlign w:val="center"/>
          </w:tcPr>
          <w:p w14:paraId="2DE0D726">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253" w:type="dxa"/>
            <w:vAlign w:val="center"/>
          </w:tcPr>
          <w:p w14:paraId="04E743C7">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2"/>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094"/>
              <w:gridCol w:w="3125"/>
            </w:tblGrid>
            <w:tr w14:paraId="269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1D7764E">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包号</w:t>
                  </w:r>
                </w:p>
              </w:tc>
              <w:tc>
                <w:tcPr>
                  <w:tcW w:w="2225" w:type="pct"/>
                  <w:tcBorders>
                    <w:top w:val="single" w:color="auto" w:sz="4" w:space="0"/>
                    <w:left w:val="single" w:color="auto" w:sz="4" w:space="0"/>
                    <w:bottom w:val="single" w:color="auto" w:sz="4" w:space="0"/>
                    <w:right w:val="single" w:color="auto" w:sz="4" w:space="0"/>
                  </w:tcBorders>
                  <w:vAlign w:val="center"/>
                </w:tcPr>
                <w:p w14:paraId="41F3B507">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标的名称</w:t>
                  </w:r>
                </w:p>
              </w:tc>
              <w:tc>
                <w:tcPr>
                  <w:tcW w:w="2247" w:type="pct"/>
                  <w:tcBorders>
                    <w:top w:val="single" w:color="auto" w:sz="4" w:space="0"/>
                    <w:left w:val="single" w:color="auto" w:sz="4" w:space="0"/>
                    <w:bottom w:val="single" w:color="auto" w:sz="4" w:space="0"/>
                    <w:right w:val="single" w:color="auto" w:sz="4" w:space="0"/>
                  </w:tcBorders>
                  <w:vAlign w:val="center"/>
                </w:tcPr>
                <w:p w14:paraId="3EDC7251">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中小企业划分标准所属行业</w:t>
                  </w:r>
                </w:p>
              </w:tc>
            </w:tr>
            <w:tr w14:paraId="153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187D0901">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01</w:t>
                  </w:r>
                </w:p>
              </w:tc>
              <w:tc>
                <w:tcPr>
                  <w:tcW w:w="2225" w:type="pct"/>
                  <w:tcBorders>
                    <w:top w:val="single" w:color="auto" w:sz="4" w:space="0"/>
                    <w:left w:val="single" w:color="auto" w:sz="4" w:space="0"/>
                    <w:bottom w:val="single" w:color="auto" w:sz="4" w:space="0"/>
                    <w:right w:val="single" w:color="auto" w:sz="4" w:space="0"/>
                  </w:tcBorders>
                  <w:vAlign w:val="center"/>
                </w:tcPr>
                <w:p w14:paraId="38CE28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北京市知识产权公共信息服务平台系统运维服务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758DA13F">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171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229604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02</w:t>
                  </w:r>
                </w:p>
              </w:tc>
              <w:tc>
                <w:tcPr>
                  <w:tcW w:w="2225" w:type="pct"/>
                  <w:tcBorders>
                    <w:top w:val="single" w:color="auto" w:sz="4" w:space="0"/>
                    <w:left w:val="single" w:color="auto" w:sz="4" w:space="0"/>
                    <w:bottom w:val="single" w:color="auto" w:sz="4" w:space="0"/>
                    <w:right w:val="single" w:color="auto" w:sz="4" w:space="0"/>
                  </w:tcBorders>
                  <w:vAlign w:val="center"/>
                </w:tcPr>
                <w:p w14:paraId="089A6700">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北京市知识产权局网站内容运行维护服务</w:t>
                  </w:r>
                </w:p>
              </w:tc>
              <w:tc>
                <w:tcPr>
                  <w:tcW w:w="2247" w:type="pct"/>
                  <w:tcBorders>
                    <w:top w:val="single" w:color="auto" w:sz="4" w:space="0"/>
                    <w:left w:val="single" w:color="auto" w:sz="4" w:space="0"/>
                    <w:bottom w:val="single" w:color="auto" w:sz="4" w:space="0"/>
                    <w:right w:val="single" w:color="auto" w:sz="4" w:space="0"/>
                  </w:tcBorders>
                  <w:vAlign w:val="center"/>
                </w:tcPr>
                <w:p w14:paraId="05B871C0">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48B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2CFD3B2C">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03</w:t>
                  </w:r>
                </w:p>
              </w:tc>
              <w:tc>
                <w:tcPr>
                  <w:tcW w:w="2225" w:type="pct"/>
                  <w:tcBorders>
                    <w:top w:val="single" w:color="auto" w:sz="4" w:space="0"/>
                    <w:left w:val="single" w:color="auto" w:sz="4" w:space="0"/>
                    <w:bottom w:val="single" w:color="auto" w:sz="4" w:space="0"/>
                    <w:right w:val="single" w:color="auto" w:sz="4" w:space="0"/>
                  </w:tcBorders>
                  <w:vAlign w:val="center"/>
                </w:tcPr>
                <w:p w14:paraId="3CFBB5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促进中心基础网络与办公设备运维保障服务</w:t>
                  </w:r>
                </w:p>
              </w:tc>
              <w:tc>
                <w:tcPr>
                  <w:tcW w:w="2247" w:type="pct"/>
                  <w:tcBorders>
                    <w:top w:val="single" w:color="auto" w:sz="4" w:space="0"/>
                    <w:left w:val="single" w:color="auto" w:sz="4" w:space="0"/>
                    <w:bottom w:val="single" w:color="auto" w:sz="4" w:space="0"/>
                    <w:right w:val="single" w:color="auto" w:sz="4" w:space="0"/>
                  </w:tcBorders>
                  <w:vAlign w:val="center"/>
                </w:tcPr>
                <w:p w14:paraId="31EC6F9A">
                  <w:pPr>
                    <w:keepNext w:val="0"/>
                    <w:keepLines w:val="0"/>
                    <w:widowControl/>
                    <w:suppressLineNumbers w:val="0"/>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租赁和商务服务业</w:t>
                  </w:r>
                </w:p>
              </w:tc>
            </w:tr>
            <w:tr w14:paraId="348C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0563BCE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04</w:t>
                  </w:r>
                </w:p>
              </w:tc>
              <w:tc>
                <w:tcPr>
                  <w:tcW w:w="2225" w:type="pct"/>
                  <w:tcBorders>
                    <w:top w:val="single" w:color="auto" w:sz="4" w:space="0"/>
                    <w:left w:val="single" w:color="auto" w:sz="4" w:space="0"/>
                    <w:bottom w:val="single" w:color="auto" w:sz="4" w:space="0"/>
                    <w:right w:val="single" w:color="auto" w:sz="4" w:space="0"/>
                  </w:tcBorders>
                  <w:vAlign w:val="center"/>
                </w:tcPr>
                <w:p w14:paraId="6953B418">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北京市知识产权局综合办公平台（OA）系统运维服务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21FAEBE4">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bl>
          <w:p w14:paraId="7B8D5FC8">
            <w:pPr>
              <w:jc w:val="left"/>
              <w:rPr>
                <w:rFonts w:hint="eastAsia" w:ascii="宋体" w:hAnsi="宋体" w:eastAsia="宋体" w:cs="宋体"/>
                <w:sz w:val="24"/>
                <w:highlight w:val="none"/>
              </w:rPr>
            </w:pPr>
          </w:p>
        </w:tc>
      </w:tr>
      <w:tr w14:paraId="015B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BF3819A">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701" w:type="dxa"/>
            <w:vAlign w:val="center"/>
          </w:tcPr>
          <w:p w14:paraId="61741511">
            <w:pPr>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7253" w:type="dxa"/>
            <w:vAlign w:val="center"/>
          </w:tcPr>
          <w:p w14:paraId="696CD685">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3AB3246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00C1C910">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有，具体情形：___________。</w:t>
            </w:r>
          </w:p>
        </w:tc>
      </w:tr>
      <w:tr w14:paraId="25B8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35A6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31C25254">
            <w:pPr>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7253" w:type="dxa"/>
            <w:vAlign w:val="center"/>
          </w:tcPr>
          <w:p w14:paraId="18611E7C">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磋商保证金金额：</w:t>
            </w:r>
          </w:p>
          <w:p w14:paraId="64619E76">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ascii="宋体" w:hAnsi="宋体" w:eastAsia="宋体" w:cs="宋体"/>
                <w:sz w:val="24"/>
                <w:szCs w:val="24"/>
                <w:highlight w:val="none"/>
                <w:lang w:val="en-US" w:eastAsia="zh-CN"/>
              </w:rPr>
              <w:t>¥ 23800.00（人民币贰万叁仟捌佰元整）</w:t>
            </w:r>
            <w:r>
              <w:rPr>
                <w:rFonts w:hint="eastAsia" w:ascii="宋体" w:hAnsi="宋体" w:eastAsia="宋体" w:cs="宋体"/>
                <w:sz w:val="24"/>
                <w:szCs w:val="24"/>
                <w:highlight w:val="none"/>
              </w:rPr>
              <w:t>；</w:t>
            </w:r>
          </w:p>
          <w:p w14:paraId="03C1D10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¥ 14800.00（人民币壹万肆仟捌佰元整）</w:t>
            </w:r>
            <w:r>
              <w:rPr>
                <w:rFonts w:hint="eastAsia" w:ascii="宋体" w:hAnsi="宋体" w:eastAsia="宋体" w:cs="宋体"/>
                <w:sz w:val="24"/>
                <w:szCs w:val="24"/>
                <w:highlight w:val="none"/>
              </w:rPr>
              <w:t>；</w:t>
            </w:r>
          </w:p>
          <w:p w14:paraId="1BEAB2E7">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¥ 3600.00（人民币叁仟陆佰元整）</w:t>
            </w:r>
            <w:r>
              <w:rPr>
                <w:rFonts w:hint="eastAsia" w:ascii="宋体" w:hAnsi="宋体" w:eastAsia="宋体" w:cs="宋体"/>
                <w:sz w:val="24"/>
                <w:szCs w:val="24"/>
                <w:highlight w:val="none"/>
              </w:rPr>
              <w:t>；</w:t>
            </w:r>
          </w:p>
          <w:p w14:paraId="0F3E642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¥ 8500.00（人民币捌仟伍佰元整）</w:t>
            </w:r>
            <w:r>
              <w:rPr>
                <w:rFonts w:hint="eastAsia" w:ascii="宋体" w:hAnsi="宋体" w:eastAsia="宋体" w:cs="宋体"/>
                <w:sz w:val="24"/>
                <w:szCs w:val="24"/>
                <w:highlight w:val="none"/>
              </w:rPr>
              <w:t>。</w:t>
            </w:r>
          </w:p>
          <w:p w14:paraId="3F1DAC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磋商保证金收受人信息：</w:t>
            </w:r>
          </w:p>
          <w:p w14:paraId="4413028D">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开户单位：华夏林达咨询有限公司</w:t>
            </w:r>
          </w:p>
          <w:p w14:paraId="2F5C337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开户银行：兴业银行北京石景山支行</w:t>
            </w:r>
          </w:p>
          <w:p w14:paraId="5BFB2338">
            <w:pPr>
              <w:jc w:val="left"/>
              <w:rPr>
                <w:rFonts w:hint="eastAsia" w:ascii="宋体" w:hAnsi="宋体" w:eastAsia="宋体" w:cs="宋体"/>
                <w:sz w:val="24"/>
                <w:highlight w:val="none"/>
              </w:rPr>
            </w:pPr>
            <w:r>
              <w:rPr>
                <w:rFonts w:hint="eastAsia" w:ascii="宋体" w:hAnsi="宋体" w:eastAsia="宋体" w:cs="宋体"/>
                <w:sz w:val="24"/>
                <w:szCs w:val="24"/>
                <w:highlight w:val="none"/>
              </w:rPr>
              <w:t>银行账号：321350100100193347</w:t>
            </w:r>
          </w:p>
        </w:tc>
      </w:tr>
      <w:tr w14:paraId="1BE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353B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1FE9DAA5">
            <w:pPr>
              <w:jc w:val="center"/>
              <w:rPr>
                <w:rFonts w:hint="eastAsia" w:ascii="宋体" w:hAnsi="宋体" w:eastAsia="宋体" w:cs="宋体"/>
                <w:sz w:val="24"/>
                <w:highlight w:val="none"/>
              </w:rPr>
            </w:pPr>
          </w:p>
        </w:tc>
        <w:tc>
          <w:tcPr>
            <w:tcW w:w="7253" w:type="dxa"/>
            <w:vAlign w:val="center"/>
          </w:tcPr>
          <w:p w14:paraId="78B25AD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5CF8CB8C">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7826931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w:t>
            </w:r>
          </w:p>
          <w:p w14:paraId="4B2A3289">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（1）供应商提供虚假材料的；</w:t>
            </w:r>
          </w:p>
          <w:p w14:paraId="6AAC6C90">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（2）除因不可抗力或本文件认可的情形以外，成交供应商不与采购人签订合同的；</w:t>
            </w:r>
          </w:p>
          <w:p w14:paraId="2D52D0E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（3）成交供应商擅自放弃中标的；</w:t>
            </w:r>
          </w:p>
          <w:p w14:paraId="1A92DFAD">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（4）供应商被视为串通投标的；</w:t>
            </w:r>
          </w:p>
          <w:p w14:paraId="5AFD6B5A">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SA"/>
              </w:rPr>
              <w:t>（5）法律、法规和招标文件规定的其他不予退还情形。</w:t>
            </w:r>
          </w:p>
        </w:tc>
      </w:tr>
      <w:tr w14:paraId="16A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 w:type="dxa"/>
            <w:vAlign w:val="center"/>
          </w:tcPr>
          <w:p w14:paraId="0C5FD632">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Align w:val="center"/>
          </w:tcPr>
          <w:p w14:paraId="44A9DFC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响应有效期</w:t>
            </w:r>
          </w:p>
        </w:tc>
        <w:tc>
          <w:tcPr>
            <w:tcW w:w="7253" w:type="dxa"/>
            <w:vAlign w:val="center"/>
          </w:tcPr>
          <w:p w14:paraId="0527A780">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自响应文件提交截止之日起算</w:t>
            </w:r>
            <w:r>
              <w:rPr>
                <w:rFonts w:hint="eastAsia" w:ascii="宋体" w:hAnsi="宋体" w:eastAsia="宋体" w:cs="宋体"/>
                <w:sz w:val="24"/>
                <w:highlight w:val="none"/>
                <w:lang w:val="en-US" w:eastAsia="zh-CN"/>
              </w:rPr>
              <w:t>90</w:t>
            </w:r>
            <w:r>
              <w:rPr>
                <w:rFonts w:hint="eastAsia" w:ascii="宋体" w:hAnsi="宋体" w:eastAsia="宋体" w:cs="宋体"/>
                <w:sz w:val="24"/>
                <w:highlight w:val="none"/>
              </w:rPr>
              <w:t>日历天。</w:t>
            </w:r>
          </w:p>
        </w:tc>
      </w:tr>
      <w:tr w14:paraId="1CAD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88" w:type="dxa"/>
            <w:vAlign w:val="center"/>
          </w:tcPr>
          <w:p w14:paraId="4294731B">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1701" w:type="dxa"/>
            <w:vAlign w:val="center"/>
          </w:tcPr>
          <w:p w14:paraId="3A0D5F8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253" w:type="dxa"/>
            <w:vAlign w:val="center"/>
          </w:tcPr>
          <w:p w14:paraId="5BC255D8">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tc>
      </w:tr>
      <w:tr w14:paraId="528E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88876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701" w:type="dxa"/>
            <w:vAlign w:val="center"/>
          </w:tcPr>
          <w:p w14:paraId="3D74BF0E">
            <w:pPr>
              <w:jc w:val="center"/>
              <w:rPr>
                <w:rFonts w:hint="eastAsia" w:ascii="宋体" w:hAnsi="宋体" w:eastAsia="宋体" w:cs="宋体"/>
                <w:sz w:val="24"/>
                <w:highlight w:val="none"/>
              </w:rPr>
            </w:pPr>
            <w:r>
              <w:rPr>
                <w:rFonts w:hint="eastAsia" w:ascii="宋体" w:hAnsi="宋体" w:eastAsia="宋体" w:cs="宋体"/>
                <w:sz w:val="24"/>
                <w:highlight w:val="none"/>
              </w:rPr>
              <w:t>确定成交</w:t>
            </w:r>
          </w:p>
          <w:p w14:paraId="14A95C84">
            <w:pPr>
              <w:jc w:val="center"/>
              <w:rPr>
                <w:rFonts w:hint="eastAsia" w:ascii="宋体" w:hAnsi="宋体" w:eastAsia="宋体" w:cs="宋体"/>
                <w:sz w:val="24"/>
                <w:highlight w:val="none"/>
              </w:rPr>
            </w:pPr>
            <w:r>
              <w:rPr>
                <w:rFonts w:hint="eastAsia" w:ascii="宋体" w:hAnsi="宋体" w:eastAsia="宋体" w:cs="宋体"/>
                <w:sz w:val="24"/>
                <w:highlight w:val="none"/>
              </w:rPr>
              <w:t>供应商</w:t>
            </w:r>
          </w:p>
        </w:tc>
        <w:tc>
          <w:tcPr>
            <w:tcW w:w="7253" w:type="dxa"/>
            <w:vAlign w:val="center"/>
          </w:tcPr>
          <w:p w14:paraId="40331F66">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采购人是否</w:t>
            </w:r>
            <w:r>
              <w:rPr>
                <w:rFonts w:hint="eastAsia" w:ascii="宋体" w:hAnsi="宋体" w:eastAsia="宋体" w:cs="宋体"/>
                <w:color w:val="000000"/>
                <w:sz w:val="24"/>
                <w:highlight w:val="none"/>
              </w:rPr>
              <w:t>授权磋商小组直接确定成交供应商</w:t>
            </w:r>
            <w:r>
              <w:rPr>
                <w:rFonts w:hint="eastAsia" w:ascii="宋体" w:hAnsi="宋体" w:eastAsia="宋体" w:cs="宋体"/>
                <w:sz w:val="24"/>
                <w:highlight w:val="none"/>
              </w:rPr>
              <w:t>：</w:t>
            </w:r>
          </w:p>
          <w:p w14:paraId="1D5ABD01">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7767D43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7B7310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成交候选人并列的，按照以下方式确定成交供应商：以_</w:t>
            </w:r>
            <w:r>
              <w:rPr>
                <w:rFonts w:hint="eastAsia" w:ascii="宋体" w:hAnsi="宋体" w:eastAsia="宋体" w:cs="宋体"/>
                <w:sz w:val="24"/>
                <w:highlight w:val="none"/>
                <w:u w:val="single"/>
                <w:lang w:val="en-US" w:eastAsia="zh-CN"/>
              </w:rPr>
              <w:t>技术部分</w:t>
            </w:r>
            <w:r>
              <w:rPr>
                <w:rFonts w:hint="eastAsia" w:ascii="宋体" w:hAnsi="宋体" w:eastAsia="宋体" w:cs="宋体"/>
                <w:sz w:val="24"/>
                <w:highlight w:val="none"/>
              </w:rPr>
              <w:t>_得分高者为成交供应商。</w:t>
            </w:r>
          </w:p>
        </w:tc>
      </w:tr>
      <w:tr w14:paraId="313B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6CADF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701" w:type="dxa"/>
            <w:vAlign w:val="center"/>
          </w:tcPr>
          <w:p w14:paraId="6084B9B5">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vAlign w:val="center"/>
          </w:tcPr>
          <w:p w14:paraId="7A3165CE">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34B4CEA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不允许</w:t>
            </w:r>
          </w:p>
          <w:p w14:paraId="37CAB855">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允许，具体要求：_______。</w:t>
            </w:r>
          </w:p>
          <w:p w14:paraId="607F5650">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36A813E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7D55C0F8">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（3）其他要求：_______。</w:t>
            </w:r>
          </w:p>
        </w:tc>
      </w:tr>
      <w:tr w14:paraId="7D89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F9A4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23.6</w:t>
            </w:r>
          </w:p>
        </w:tc>
        <w:tc>
          <w:tcPr>
            <w:tcW w:w="1701" w:type="dxa"/>
            <w:vAlign w:val="center"/>
          </w:tcPr>
          <w:p w14:paraId="5F066A5B">
            <w:pPr>
              <w:jc w:val="center"/>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253" w:type="dxa"/>
            <w:vAlign w:val="center"/>
          </w:tcPr>
          <w:p w14:paraId="5A8B315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2C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Align w:val="center"/>
          </w:tcPr>
          <w:p w14:paraId="60F30D8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701" w:type="dxa"/>
            <w:vAlign w:val="center"/>
          </w:tcPr>
          <w:p w14:paraId="5B7024B4">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253" w:type="dxa"/>
            <w:vAlign w:val="center"/>
          </w:tcPr>
          <w:p w14:paraId="1677470B">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询问提出形式：</w:t>
            </w:r>
            <w:r>
              <w:rPr>
                <w:rFonts w:hint="eastAsia" w:ascii="宋体" w:hAnsi="宋体" w:eastAsia="宋体" w:cs="宋体"/>
                <w:color w:val="auto"/>
                <w:sz w:val="24"/>
                <w:highlight w:val="none"/>
                <w:lang w:val="en-US" w:eastAsia="zh-CN"/>
              </w:rPr>
              <w:t>书面形式</w:t>
            </w:r>
            <w:r>
              <w:rPr>
                <w:rFonts w:hint="eastAsia" w:ascii="宋体" w:hAnsi="宋体" w:eastAsia="宋体" w:cs="宋体"/>
                <w:b/>
                <w:bCs/>
                <w:color w:val="auto"/>
                <w:sz w:val="24"/>
                <w:highlight w:val="none"/>
                <w:lang w:val="en-US" w:eastAsia="zh-CN"/>
              </w:rPr>
              <w:t>线下</w:t>
            </w:r>
            <w:r>
              <w:rPr>
                <w:rFonts w:hint="eastAsia" w:ascii="宋体" w:hAnsi="宋体" w:eastAsia="宋体" w:cs="宋体"/>
                <w:color w:val="auto"/>
                <w:sz w:val="24"/>
                <w:highlight w:val="none"/>
                <w:lang w:val="en-US" w:eastAsia="zh-CN"/>
              </w:rPr>
              <w:t>送达</w:t>
            </w:r>
            <w:r>
              <w:rPr>
                <w:rFonts w:hint="eastAsia" w:ascii="宋体" w:hAnsi="宋体" w:eastAsia="宋体" w:cs="宋体"/>
                <w:sz w:val="24"/>
                <w:highlight w:val="none"/>
              </w:rPr>
              <w:t>。</w:t>
            </w:r>
          </w:p>
        </w:tc>
      </w:tr>
      <w:tr w14:paraId="70B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BBB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701" w:type="dxa"/>
            <w:vAlign w:val="center"/>
          </w:tcPr>
          <w:p w14:paraId="45455DC2">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253" w:type="dxa"/>
            <w:shd w:val="clear" w:color="auto" w:fill="auto"/>
            <w:vAlign w:val="center"/>
          </w:tcPr>
          <w:p w14:paraId="762176B6">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67D10F6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eastAsia="宋体" w:cs="宋体"/>
                <w:sz w:val="24"/>
                <w:highlight w:val="none"/>
                <w:lang w:val="en-US" w:eastAsia="zh-CN"/>
              </w:rPr>
              <w:t>政采咨询部</w:t>
            </w:r>
            <w:r>
              <w:rPr>
                <w:rFonts w:hint="eastAsia" w:ascii="宋体" w:hAnsi="宋体" w:eastAsia="宋体" w:cs="宋体"/>
                <w:sz w:val="24"/>
                <w:highlight w:val="none"/>
              </w:rPr>
              <w:t>；</w:t>
            </w:r>
          </w:p>
          <w:p w14:paraId="42FA75E5">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 xml:space="preserve">关女士  </w:t>
            </w:r>
            <w:r>
              <w:rPr>
                <w:rFonts w:hint="eastAsia" w:ascii="宋体" w:hAnsi="宋体" w:eastAsia="宋体" w:cs="宋体"/>
                <w:sz w:val="24"/>
                <w:szCs w:val="24"/>
                <w:highlight w:val="none"/>
              </w:rPr>
              <w:t>010-60716601、13716402588</w:t>
            </w:r>
            <w:r>
              <w:rPr>
                <w:rFonts w:hint="eastAsia" w:ascii="宋体" w:hAnsi="宋体" w:eastAsia="宋体" w:cs="宋体"/>
                <w:sz w:val="24"/>
                <w:highlight w:val="none"/>
              </w:rPr>
              <w:t>；</w:t>
            </w:r>
          </w:p>
          <w:p w14:paraId="0D51931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通讯地址：</w:t>
            </w:r>
            <w:r>
              <w:rPr>
                <w:rFonts w:hint="eastAsia" w:ascii="宋体" w:hAnsi="宋体" w:eastAsia="宋体" w:cs="宋体"/>
                <w:sz w:val="24"/>
                <w:szCs w:val="24"/>
                <w:highlight w:val="none"/>
              </w:rPr>
              <w:t>北京市丰台区富丰路4号工商联大厦A座10层1002号</w:t>
            </w:r>
          </w:p>
        </w:tc>
      </w:tr>
      <w:tr w14:paraId="53A8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9DCAA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701" w:type="dxa"/>
            <w:vAlign w:val="center"/>
          </w:tcPr>
          <w:p w14:paraId="32081340">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253" w:type="dxa"/>
            <w:vAlign w:val="center"/>
          </w:tcPr>
          <w:p w14:paraId="3A814BB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收费对象：</w:t>
            </w:r>
          </w:p>
          <w:p w14:paraId="4F1C8BF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采购人</w:t>
            </w:r>
          </w:p>
          <w:p w14:paraId="4675DB4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成交供应商</w:t>
            </w:r>
          </w:p>
          <w:p w14:paraId="54AABA79">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收费标准：</w:t>
            </w:r>
            <w:r>
              <w:rPr>
                <w:rFonts w:hint="eastAsia" w:ascii="宋体" w:hAnsi="宋体" w:eastAsia="宋体" w:cs="宋体"/>
                <w:sz w:val="24"/>
                <w:highlight w:val="none"/>
                <w:lang w:val="en-US" w:eastAsia="zh-CN"/>
              </w:rPr>
              <w:t>依每个标包成交</w:t>
            </w:r>
            <w:r>
              <w:rPr>
                <w:rFonts w:hint="eastAsia" w:ascii="宋体" w:hAnsi="宋体" w:eastAsia="宋体" w:cs="宋体"/>
                <w:sz w:val="24"/>
                <w:highlight w:val="none"/>
              </w:rPr>
              <w:t>金额为计算基数，采用差额定率累进方式计算</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参考《中华人民共和国价格法》、《国家计委关于印发招标代理服务收费管理暂行办法的通知》（计价格〔2002〕1980号）、《国家发展改革委办公厅关于招标代理服务收费有关问题的通知》（发改办价格〔2003〕857号）规定的计算方式计算。</w:t>
            </w:r>
          </w:p>
          <w:p w14:paraId="4505D94F">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成交服务费支付形式：电汇</w:t>
            </w:r>
          </w:p>
          <w:p w14:paraId="5C4AE077">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服务费账户</w:t>
            </w:r>
            <w:r>
              <w:rPr>
                <w:rFonts w:hint="eastAsia" w:ascii="宋体" w:hAnsi="宋体" w:eastAsia="宋体" w:cs="宋体"/>
                <w:sz w:val="24"/>
                <w:highlight w:val="none"/>
                <w:lang w:eastAsia="zh-CN"/>
              </w:rPr>
              <w:t>：</w:t>
            </w:r>
          </w:p>
          <w:p w14:paraId="7971301C">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户名：</w:t>
            </w:r>
            <w:r>
              <w:rPr>
                <w:rFonts w:hint="eastAsia" w:ascii="宋体" w:hAnsi="宋体" w:eastAsia="宋体" w:cs="宋体"/>
                <w:sz w:val="24"/>
                <w:szCs w:val="24"/>
                <w:highlight w:val="none"/>
              </w:rPr>
              <w:t>华夏林达咨询有限公司</w:t>
            </w:r>
          </w:p>
          <w:p w14:paraId="678D8C7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szCs w:val="24"/>
                <w:highlight w:val="none"/>
              </w:rPr>
              <w:t>中国建设银行股份有限公司北京怀柔府前街支行</w:t>
            </w:r>
          </w:p>
          <w:p w14:paraId="6C1D4182">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账号：</w:t>
            </w:r>
            <w:r>
              <w:rPr>
                <w:rFonts w:hint="eastAsia" w:ascii="宋体" w:hAnsi="宋体" w:eastAsia="宋体" w:cs="宋体"/>
                <w:sz w:val="24"/>
                <w:szCs w:val="24"/>
                <w:highlight w:val="none"/>
                <w:lang w:val="en-US" w:eastAsia="zh-CN" w:bidi="ar-SA"/>
              </w:rPr>
              <w:t>11050110071100000626</w:t>
            </w:r>
          </w:p>
          <w:p w14:paraId="296B998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缴纳时间：</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通知书发出之日起至最终领取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通知书时。</w:t>
            </w:r>
          </w:p>
        </w:tc>
      </w:tr>
    </w:tbl>
    <w:p w14:paraId="6F57BBF7">
      <w:pPr>
        <w:tabs>
          <w:tab w:val="left" w:pos="5580"/>
        </w:tabs>
        <w:adjustRightInd w:val="0"/>
        <w:spacing w:line="360" w:lineRule="auto"/>
        <w:jc w:val="distribute"/>
        <w:rPr>
          <w:rFonts w:hint="eastAsia" w:ascii="宋体" w:hAnsi="宋体" w:eastAsia="宋体" w:cs="宋体"/>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E72592D">
      <w:pPr>
        <w:spacing w:before="240" w:beforeLines="100" w:after="240" w:afterLines="100"/>
        <w:jc w:val="center"/>
        <w:rPr>
          <w:rFonts w:hint="eastAsia" w:ascii="宋体" w:hAnsi="宋体" w:eastAsia="宋体" w:cs="宋体"/>
          <w:b/>
          <w:sz w:val="28"/>
          <w:szCs w:val="28"/>
          <w:highlight w:val="none"/>
        </w:rPr>
      </w:pPr>
      <w:bookmarkStart w:id="73" w:name="_Toc305158896"/>
      <w:bookmarkStart w:id="74" w:name="_Toc305158822"/>
      <w:bookmarkStart w:id="75" w:name="_Toc127151554"/>
      <w:bookmarkStart w:id="76" w:name="_Toc150480792"/>
      <w:bookmarkStart w:id="77" w:name="_Toc142311056"/>
      <w:bookmarkStart w:id="78" w:name="_Toc226965827"/>
      <w:bookmarkStart w:id="79" w:name="_Toc353825544"/>
      <w:bookmarkStart w:id="80" w:name="_Toc353873664"/>
      <w:bookmarkStart w:id="81" w:name="_Toc265228392"/>
      <w:bookmarkStart w:id="82" w:name="_Toc150774759"/>
      <w:bookmarkStart w:id="83" w:name="_Toc353873934"/>
      <w:bookmarkStart w:id="84" w:name="_Toc226337250"/>
      <w:bookmarkStart w:id="85" w:name="_Toc264969244"/>
      <w:r>
        <w:rPr>
          <w:rFonts w:hint="eastAsia" w:ascii="宋体" w:hAnsi="宋体" w:eastAsia="宋体" w:cs="宋体"/>
          <w:b/>
          <w:sz w:val="28"/>
          <w:szCs w:val="28"/>
          <w:highlight w:val="none"/>
        </w:rPr>
        <w:t>供应商须知</w:t>
      </w:r>
    </w:p>
    <w:p w14:paraId="535A63BE">
      <w:pPr>
        <w:pStyle w:val="4"/>
        <w:tabs>
          <w:tab w:val="center" w:pos="4592"/>
          <w:tab w:val="left" w:pos="7860"/>
        </w:tabs>
        <w:spacing w:before="0" w:line="360" w:lineRule="auto"/>
        <w:jc w:val="left"/>
        <w:rPr>
          <w:rFonts w:hint="eastAsia" w:ascii="宋体" w:hAnsi="宋体" w:eastAsia="宋体" w:cs="宋体"/>
          <w:sz w:val="28"/>
          <w:highlight w:val="none"/>
        </w:rPr>
      </w:pPr>
      <w:bookmarkStart w:id="86" w:name="_Toc520356143"/>
      <w:bookmarkStart w:id="87" w:name="_Toc127151518"/>
      <w:r>
        <w:rPr>
          <w:rFonts w:hint="eastAsia" w:ascii="宋体" w:hAnsi="宋体" w:eastAsia="宋体" w:cs="宋体"/>
          <w:sz w:val="28"/>
          <w:highlight w:val="none"/>
        </w:rPr>
        <w:tab/>
      </w:r>
      <w:bookmarkStart w:id="88" w:name="_Toc151193760"/>
      <w:bookmarkStart w:id="89" w:name="_Toc151190145"/>
      <w:bookmarkStart w:id="90" w:name="_Toc150774723"/>
      <w:bookmarkStart w:id="91" w:name="_Toc151193832"/>
      <w:bookmarkStart w:id="92" w:name="_Toc305158786"/>
      <w:bookmarkStart w:id="93" w:name="_Toc142311020"/>
      <w:bookmarkStart w:id="94" w:name="_Toc226965708"/>
      <w:bookmarkStart w:id="95" w:name="_Toc150774618"/>
      <w:bookmarkStart w:id="96" w:name="_Toc226337214"/>
      <w:bookmarkStart w:id="97" w:name="_Toc151193616"/>
      <w:bookmarkStart w:id="98" w:name="_Toc151193688"/>
      <w:bookmarkStart w:id="99" w:name="_Toc150509269"/>
      <w:bookmarkStart w:id="100" w:name="_Toc195842883"/>
      <w:bookmarkStart w:id="101" w:name="_Toc226965791"/>
      <w:bookmarkStart w:id="102" w:name="_Toc305158860"/>
      <w:bookmarkStart w:id="103" w:name="_Toc264969208"/>
      <w:bookmarkStart w:id="104" w:name="_Toc265228356"/>
      <w:bookmarkStart w:id="105" w:name="_Toc226309762"/>
      <w:bookmarkStart w:id="106" w:name="_Toc151193906"/>
      <w:bookmarkStart w:id="107" w:name="_Toc150480756"/>
      <w:r>
        <w:rPr>
          <w:rFonts w:hint="eastAsia" w:ascii="宋体" w:hAnsi="宋体" w:eastAsia="宋体" w:cs="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highlight w:val="none"/>
        </w:rPr>
        <w:tab/>
      </w:r>
    </w:p>
    <w:p w14:paraId="3E309086">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08" w:name="_Toc305158861"/>
      <w:bookmarkStart w:id="109" w:name="_Toc264969209"/>
      <w:bookmarkStart w:id="110" w:name="_Toc305158787"/>
      <w:bookmarkStart w:id="111" w:name="_Toc265228357"/>
      <w:r>
        <w:rPr>
          <w:rFonts w:hint="eastAsia" w:ascii="宋体" w:hAnsi="宋体" w:eastAsia="宋体" w:cs="宋体"/>
          <w:sz w:val="24"/>
          <w:highlight w:val="none"/>
        </w:rPr>
        <w:t>采购人、采购代理机构、供应商</w:t>
      </w:r>
      <w:bookmarkEnd w:id="108"/>
      <w:bookmarkEnd w:id="109"/>
      <w:bookmarkEnd w:id="110"/>
      <w:bookmarkEnd w:id="111"/>
      <w:r>
        <w:rPr>
          <w:rFonts w:hint="eastAsia" w:ascii="宋体" w:hAnsi="宋体" w:eastAsia="宋体" w:cs="宋体"/>
          <w:sz w:val="24"/>
          <w:highlight w:val="none"/>
        </w:rPr>
        <w:t>、联合体</w:t>
      </w:r>
    </w:p>
    <w:p w14:paraId="6FA3EBE2">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64AE51CD">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A560ADB">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E55390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12" w:name="_Toc151193762"/>
      <w:bookmarkStart w:id="113" w:name="_Toc164351614"/>
      <w:bookmarkStart w:id="114" w:name="_Toc151193908"/>
      <w:bookmarkStart w:id="115" w:name="_Toc150480758"/>
      <w:bookmarkStart w:id="116" w:name="_Toc305158862"/>
      <w:bookmarkStart w:id="117" w:name="_Toc149720813"/>
      <w:bookmarkStart w:id="118" w:name="_Toc164229215"/>
      <w:bookmarkStart w:id="119" w:name="_Toc164608789"/>
      <w:bookmarkStart w:id="120" w:name="_Toc151190147"/>
      <w:bookmarkStart w:id="121" w:name="_Toc265228358"/>
      <w:bookmarkStart w:id="122" w:name="_Toc226337216"/>
      <w:bookmarkStart w:id="123" w:name="_Toc127151721"/>
      <w:bookmarkStart w:id="124" w:name="_Toc150509271"/>
      <w:bookmarkStart w:id="125" w:name="_Toc264969210"/>
      <w:bookmarkStart w:id="126" w:name="_Toc226965710"/>
      <w:bookmarkStart w:id="127" w:name="_Toc164608634"/>
      <w:bookmarkStart w:id="128" w:name="_Toc305158788"/>
      <w:bookmarkStart w:id="129" w:name="_Toc164229361"/>
      <w:bookmarkStart w:id="130" w:name="_Toc226965793"/>
      <w:bookmarkStart w:id="131" w:name="_Toc127151520"/>
      <w:bookmarkStart w:id="132" w:name="_Toc151193690"/>
      <w:bookmarkStart w:id="133" w:name="_Toc142311022"/>
      <w:bookmarkStart w:id="134" w:name="_Toc127161434"/>
      <w:bookmarkStart w:id="135" w:name="_Toc151193618"/>
      <w:bookmarkStart w:id="136" w:name="_Toc150774620"/>
      <w:bookmarkStart w:id="137" w:name="_Toc226309764"/>
      <w:bookmarkStart w:id="138" w:name="_Toc151193834"/>
      <w:bookmarkStart w:id="139" w:name="_Toc150774725"/>
      <w:bookmarkStart w:id="140" w:name="_Toc195842885"/>
      <w:r>
        <w:rPr>
          <w:rFonts w:hint="eastAsia" w:ascii="宋体" w:hAnsi="宋体" w:eastAsia="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4"/>
          <w:highlight w:val="none"/>
        </w:rPr>
        <w:t>、项目属性、科研仪器设备采购</w:t>
      </w:r>
    </w:p>
    <w:p w14:paraId="3DB8FD49">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5B7FCB48">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3E5C5B4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24C9215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314DE863">
      <w:pPr>
        <w:numPr>
          <w:ilvl w:val="1"/>
          <w:numId w:val="8"/>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41" w:name="_Toc226965712"/>
      <w:bookmarkStart w:id="142" w:name="_Toc151193620"/>
      <w:bookmarkStart w:id="143" w:name="_Toc150509273"/>
      <w:bookmarkStart w:id="144" w:name="_Toc226337218"/>
      <w:bookmarkStart w:id="145" w:name="_Toc127151522"/>
      <w:bookmarkStart w:id="146" w:name="_Toc305158864"/>
      <w:bookmarkStart w:id="147" w:name="_Toc151193692"/>
      <w:bookmarkStart w:id="148" w:name="_Toc142311024"/>
      <w:bookmarkStart w:id="149" w:name="_Toc151193836"/>
      <w:bookmarkStart w:id="150" w:name="_Toc151190149"/>
      <w:bookmarkStart w:id="151" w:name="_Toc195842887"/>
      <w:bookmarkStart w:id="152" w:name="_Toc150774622"/>
      <w:bookmarkStart w:id="153" w:name="_Toc264969212"/>
      <w:bookmarkStart w:id="154" w:name="_Toc151193764"/>
      <w:bookmarkStart w:id="155" w:name="_Toc151193910"/>
      <w:bookmarkStart w:id="156" w:name="_Toc520356146"/>
      <w:bookmarkStart w:id="157" w:name="_Toc226965795"/>
      <w:bookmarkStart w:id="158" w:name="_Toc226309766"/>
      <w:bookmarkStart w:id="159" w:name="_Toc150774727"/>
      <w:bookmarkStart w:id="160" w:name="_Toc305158790"/>
      <w:bookmarkStart w:id="161" w:name="_Toc265228360"/>
      <w:bookmarkStart w:id="162" w:name="_Toc150480760"/>
    </w:p>
    <w:p w14:paraId="55C74FB0">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6660E69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29D34A1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042282E7">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政府采购应当采购本国货物、工程和服务。但有《</w:t>
      </w:r>
      <w:r>
        <w:rPr>
          <w:rFonts w:hint="eastAsia" w:ascii="宋体" w:hAnsi="宋体" w:eastAsia="宋体" w:cs="宋体"/>
          <w:b/>
          <w:kern w:val="0"/>
          <w:sz w:val="24"/>
          <w:highlight w:val="none"/>
        </w:rPr>
        <w:t>中华人民共和国政府采购法</w:t>
      </w:r>
      <w:r>
        <w:rPr>
          <w:rFonts w:hint="eastAsia" w:ascii="宋体" w:hAnsi="宋体" w:eastAsia="宋体" w:cs="宋体"/>
          <w:kern w:val="0"/>
          <w:sz w:val="24"/>
          <w:highlight w:val="none"/>
        </w:rPr>
        <w:t>》第十条规定情形的除外。</w:t>
      </w:r>
    </w:p>
    <w:p w14:paraId="78754E09">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本项目如接受非本国货物、工程、服务参与响应，则具体要求见第四章《采购需求》。</w:t>
      </w:r>
    </w:p>
    <w:p w14:paraId="0C41D683">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D45E30">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本国产品</w:t>
      </w:r>
    </w:p>
    <w:p w14:paraId="10329ACA">
      <w:pPr>
        <w:tabs>
          <w:tab w:val="left" w:pos="1080"/>
          <w:tab w:val="left" w:pos="2014"/>
        </w:tabs>
        <w:snapToGrid w:val="0"/>
        <w:spacing w:line="360" w:lineRule="auto"/>
        <w:ind w:left="1080"/>
        <w:rPr>
          <w:rFonts w:hint="eastAsia" w:ascii="宋体" w:hAnsi="宋体" w:eastAsia="宋体" w:cs="宋体"/>
          <w:sz w:val="24"/>
          <w:highlight w:val="none"/>
        </w:rPr>
      </w:pPr>
      <w:r>
        <w:rPr>
          <w:rFonts w:hint="eastAsia" w:ascii="宋体" w:hAnsi="宋体" w:eastAsia="宋体" w:cs="宋体"/>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highlight w:val="none"/>
          <w:lang w:eastAsia="zh-CN"/>
        </w:rPr>
        <w:t>标准</w:t>
      </w:r>
      <w:r>
        <w:rPr>
          <w:rFonts w:hint="eastAsia" w:ascii="宋体" w:hAnsi="宋体" w:eastAsia="宋体" w:cs="宋体"/>
          <w:sz w:val="24"/>
          <w:highlight w:val="none"/>
        </w:rPr>
        <w:t>。</w:t>
      </w:r>
    </w:p>
    <w:p w14:paraId="00198D0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125FA20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E78C750">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AEAD340">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EA21121">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0AA22AA8">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2DFDE164">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3D08C7D7">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74A919D3">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3CFD605">
      <w:pPr>
        <w:pStyle w:val="72"/>
        <w:numPr>
          <w:ilvl w:val="2"/>
          <w:numId w:val="9"/>
        </w:numPr>
        <w:tabs>
          <w:tab w:val="left" w:pos="900"/>
          <w:tab w:val="left" w:pos="1589"/>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1EDD368">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4CDC32B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供应商提供的货物、工程或者服务符合下列情形的，享受中小企业扶持政策：</w:t>
      </w:r>
    </w:p>
    <w:p w14:paraId="67261DCF">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CD28ED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14:paraId="3C5D4CC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2EC78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2F59164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198A9A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628426">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2E0CFB">
      <w:pPr>
        <w:pStyle w:val="72"/>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41460EB2">
      <w:pPr>
        <w:pStyle w:val="72"/>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7DA5E1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AAF6BC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依法与安置的每位残疾人签订了一年以上（含一年）的劳动合同或服务协议；</w:t>
      </w:r>
    </w:p>
    <w:p w14:paraId="07FD5D5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492D4A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15F8CF2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60E0963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4A7A52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358E4F62">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2142E9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22F2121F">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63B4128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4B0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D8099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33A841D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4BE986A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BD38FE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9C75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48B90364">
      <w:pPr>
        <w:numPr>
          <w:ilvl w:val="2"/>
          <w:numId w:val="8"/>
        </w:numPr>
        <w:tabs>
          <w:tab w:val="left" w:pos="90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2748D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28BA33A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；属于推荐性标准的，优先采购，具体见第三章《评审方法和评审标准》。</w:t>
      </w:r>
    </w:p>
    <w:p w14:paraId="722CCDAD">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1950BCC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w:t>
      </w:r>
    </w:p>
    <w:p w14:paraId="573960DE">
      <w:pPr>
        <w:tabs>
          <w:tab w:val="left" w:pos="900"/>
          <w:tab w:val="left" w:pos="1980"/>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28882CF">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其他政府采购需求标准 </w:t>
      </w:r>
    </w:p>
    <w:p w14:paraId="20D96362">
      <w:pPr>
        <w:tabs>
          <w:tab w:val="left" w:pos="900"/>
          <w:tab w:val="left" w:pos="1980"/>
        </w:tabs>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为贯彻落实《深化政府采购制度改革方案》有关要求，推动政府采购需求标准建设，</w:t>
      </w:r>
      <w:bookmarkStart w:id="163" w:name="_Hlk168431650"/>
      <w:r>
        <w:rPr>
          <w:rFonts w:hint="eastAsia" w:ascii="宋体" w:hAnsi="宋体" w:eastAsia="宋体" w:cs="宋体"/>
          <w:sz w:val="24"/>
          <w:highlight w:val="none"/>
        </w:rPr>
        <w:t>财政部门会同有关部门制定发布的</w:t>
      </w:r>
      <w:bookmarkEnd w:id="163"/>
      <w:r>
        <w:rPr>
          <w:rFonts w:hint="eastAsia" w:ascii="宋体" w:hAnsi="宋体" w:eastAsia="宋体" w:cs="宋体"/>
          <w:sz w:val="24"/>
          <w:highlight w:val="none"/>
        </w:rPr>
        <w:t>其他政府采购需求标准，本项目如涉及，则具体要求见第四章《采购需求》。</w:t>
      </w:r>
    </w:p>
    <w:p w14:paraId="402170A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280EA52E">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63D664EF">
      <w:pPr>
        <w:tabs>
          <w:tab w:val="left" w:pos="1080"/>
        </w:tabs>
        <w:snapToGrid w:val="0"/>
        <w:spacing w:line="360" w:lineRule="auto"/>
        <w:ind w:left="1080"/>
        <w:rPr>
          <w:rFonts w:hint="eastAsia" w:ascii="宋体" w:hAnsi="宋体" w:eastAsia="宋体" w:cs="宋体"/>
          <w:sz w:val="28"/>
          <w:highlight w:val="none"/>
        </w:rPr>
      </w:pPr>
      <w:bookmarkStart w:id="164" w:name="_1.8_计量单位"/>
      <w:bookmarkEnd w:id="164"/>
    </w:p>
    <w:p w14:paraId="0F529485">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279B32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165" w:name="_Toc127151523"/>
      <w:bookmarkStart w:id="166" w:name="_Toc150774728"/>
      <w:bookmarkStart w:id="167" w:name="_Toc151193693"/>
      <w:bookmarkStart w:id="168" w:name="_Toc265228361"/>
      <w:bookmarkStart w:id="169" w:name="_Toc226965796"/>
      <w:bookmarkStart w:id="170" w:name="_Toc142311025"/>
      <w:bookmarkStart w:id="171" w:name="_Toc164608792"/>
      <w:bookmarkStart w:id="172" w:name="_Toc305158791"/>
      <w:bookmarkStart w:id="173" w:name="_Toc150509274"/>
      <w:bookmarkStart w:id="174" w:name="_Toc149720816"/>
      <w:bookmarkStart w:id="175" w:name="_Toc150480761"/>
      <w:bookmarkStart w:id="176" w:name="_Toc164351617"/>
      <w:bookmarkStart w:id="177" w:name="_Toc164229364"/>
      <w:bookmarkStart w:id="178" w:name="_Toc195842888"/>
      <w:bookmarkStart w:id="179" w:name="_Toc151190150"/>
      <w:bookmarkStart w:id="180" w:name="_Toc151193837"/>
      <w:bookmarkStart w:id="181" w:name="_Toc127151724"/>
      <w:bookmarkStart w:id="182" w:name="_Toc127161437"/>
      <w:bookmarkStart w:id="183" w:name="_Toc164229218"/>
      <w:bookmarkStart w:id="184" w:name="_Toc305158865"/>
      <w:bookmarkStart w:id="185" w:name="_Toc151193911"/>
      <w:bookmarkStart w:id="186" w:name="_Toc164608637"/>
      <w:bookmarkStart w:id="187" w:name="_Toc226337219"/>
      <w:bookmarkStart w:id="188" w:name="_Toc150774623"/>
      <w:bookmarkStart w:id="189" w:name="_Toc151193765"/>
      <w:bookmarkStart w:id="190" w:name="_Toc226309767"/>
      <w:bookmarkStart w:id="191" w:name="_Toc151193621"/>
      <w:bookmarkStart w:id="192" w:name="_Toc264969213"/>
      <w:bookmarkStart w:id="193" w:name="_Toc520356147"/>
      <w:bookmarkStart w:id="194" w:name="_Toc226965713"/>
      <w:r>
        <w:rPr>
          <w:rFonts w:hint="eastAsia" w:ascii="宋体" w:hAnsi="宋体" w:eastAsia="宋体" w:cs="宋体"/>
          <w:sz w:val="24"/>
          <w:highlight w:val="none"/>
        </w:rPr>
        <w:t>竞争性磋商文件构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eastAsia="宋体" w:cs="宋体"/>
          <w:sz w:val="24"/>
          <w:highlight w:val="none"/>
        </w:rPr>
        <w:t>成</w:t>
      </w:r>
    </w:p>
    <w:p w14:paraId="512D442D">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5A42953">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采购邀请</w:t>
      </w:r>
    </w:p>
    <w:p w14:paraId="34E81969">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供应商须知</w:t>
      </w:r>
    </w:p>
    <w:p w14:paraId="57D875ED">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0CC40E8E">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532A6DFC">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合同草案条款</w:t>
      </w:r>
    </w:p>
    <w:p w14:paraId="7290E62A">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响应文件格式</w:t>
      </w:r>
    </w:p>
    <w:p w14:paraId="70A1DBB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DC92C6C">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B96EC5A">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AAAD9E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6AC524F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highlight w:val="none"/>
        </w:rPr>
        <w:t>以书面形式通知所有获取磋商文件的供应商</w:t>
      </w:r>
      <w:r>
        <w:rPr>
          <w:rFonts w:hint="eastAsia" w:ascii="宋体" w:hAnsi="宋体" w:eastAsia="宋体" w:cs="宋体"/>
          <w:sz w:val="24"/>
          <w:highlight w:val="none"/>
        </w:rPr>
        <w:t>；不足上述时间的，将顺延提交首次响应文件截止时间。</w:t>
      </w:r>
    </w:p>
    <w:p w14:paraId="182DF346">
      <w:pPr>
        <w:tabs>
          <w:tab w:val="left" w:pos="1080"/>
          <w:tab w:val="left" w:pos="1561"/>
        </w:tabs>
        <w:snapToGrid w:val="0"/>
        <w:spacing w:line="360" w:lineRule="auto"/>
        <w:ind w:left="1080"/>
        <w:rPr>
          <w:rFonts w:hint="eastAsia" w:ascii="宋体" w:hAnsi="宋体" w:eastAsia="宋体" w:cs="宋体"/>
          <w:sz w:val="28"/>
          <w:highlight w:val="none"/>
        </w:rPr>
      </w:pPr>
      <w:bookmarkStart w:id="195" w:name="_Toc516367020"/>
      <w:bookmarkStart w:id="196" w:name="_Toc150774731"/>
      <w:bookmarkStart w:id="197" w:name="_Toc142311028"/>
      <w:bookmarkStart w:id="198" w:name="_Toc305158794"/>
      <w:bookmarkStart w:id="199" w:name="_Toc195842891"/>
      <w:bookmarkStart w:id="200" w:name="_Toc264969216"/>
      <w:bookmarkStart w:id="201" w:name="_Toc226965716"/>
      <w:bookmarkStart w:id="202" w:name="_Toc127151526"/>
      <w:bookmarkStart w:id="203" w:name="_Toc151193840"/>
      <w:bookmarkStart w:id="204" w:name="_Toc226337222"/>
      <w:bookmarkStart w:id="205" w:name="_Toc151193768"/>
      <w:bookmarkStart w:id="206" w:name="_Toc151193914"/>
      <w:bookmarkStart w:id="207" w:name="_Toc151190153"/>
      <w:bookmarkStart w:id="208" w:name="_Toc150480764"/>
      <w:bookmarkStart w:id="209" w:name="_Toc151193624"/>
      <w:bookmarkStart w:id="210" w:name="_Toc226309770"/>
      <w:bookmarkStart w:id="211" w:name="_Toc150509277"/>
      <w:bookmarkStart w:id="212" w:name="_Toc265228364"/>
      <w:bookmarkStart w:id="213" w:name="_Toc226965799"/>
      <w:bookmarkStart w:id="214" w:name="_Toc150774626"/>
      <w:bookmarkStart w:id="215" w:name="_Toc305158868"/>
      <w:bookmarkStart w:id="216" w:name="_Toc520356150"/>
      <w:bookmarkStart w:id="217" w:name="_Toc151193696"/>
    </w:p>
    <w:p w14:paraId="02B7F6BA">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95"/>
      <w:r>
        <w:rPr>
          <w:rFonts w:hint="eastAsia" w:ascii="宋体" w:hAnsi="宋体" w:eastAsia="宋体" w:cs="宋体"/>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9BA81E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18" w:name="_Toc151193625"/>
      <w:bookmarkStart w:id="219" w:name="_Toc150774627"/>
      <w:bookmarkStart w:id="220" w:name="_Toc151193769"/>
      <w:bookmarkStart w:id="221" w:name="_Toc226309771"/>
      <w:bookmarkStart w:id="222" w:name="_Toc151190154"/>
      <w:bookmarkStart w:id="223" w:name="_Toc164608796"/>
      <w:bookmarkStart w:id="224" w:name="_Toc150774732"/>
      <w:bookmarkStart w:id="225" w:name="_Toc164608641"/>
      <w:bookmarkStart w:id="226" w:name="_Toc226965717"/>
      <w:bookmarkStart w:id="227" w:name="_Toc127161441"/>
      <w:bookmarkStart w:id="228" w:name="_Toc149720820"/>
      <w:bookmarkStart w:id="229" w:name="_Toc164351621"/>
      <w:bookmarkStart w:id="230" w:name="_Toc142311029"/>
      <w:bookmarkStart w:id="231" w:name="_Toc164229368"/>
      <w:bookmarkStart w:id="232" w:name="_Toc150480765"/>
      <w:bookmarkStart w:id="233" w:name="_Toc150509278"/>
      <w:bookmarkStart w:id="234" w:name="_Toc305158869"/>
      <w:bookmarkStart w:id="235" w:name="_Toc151193697"/>
      <w:bookmarkStart w:id="236" w:name="_Toc127151728"/>
      <w:bookmarkStart w:id="237" w:name="_Toc520356151"/>
      <w:bookmarkStart w:id="238" w:name="_Toc226337223"/>
      <w:bookmarkStart w:id="239" w:name="_Toc265228365"/>
      <w:bookmarkStart w:id="240" w:name="_Toc151193915"/>
      <w:bookmarkStart w:id="241" w:name="_Toc164229222"/>
      <w:bookmarkStart w:id="242" w:name="_Toc151193841"/>
      <w:bookmarkStart w:id="243" w:name="_Toc127151527"/>
      <w:bookmarkStart w:id="244" w:name="_Toc195842892"/>
      <w:bookmarkStart w:id="245" w:name="_Toc264969217"/>
      <w:bookmarkStart w:id="246" w:name="_Toc305158795"/>
      <w:bookmarkStart w:id="247" w:name="_Toc226965800"/>
      <w:bookmarkStart w:id="248" w:name="_Toc516367021"/>
      <w:r>
        <w:rPr>
          <w:rFonts w:hint="eastAsia" w:ascii="宋体" w:hAnsi="宋体" w:eastAsia="宋体" w:cs="宋体"/>
          <w:sz w:val="24"/>
          <w:highlight w:val="none"/>
        </w:rPr>
        <w:t>响应范围、竞争性磋商文件中计量单位的使用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sz w:val="24"/>
          <w:highlight w:val="none"/>
        </w:rPr>
        <w:t>及磋商语言</w:t>
      </w:r>
    </w:p>
    <w:p w14:paraId="4372268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16E81D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7B57F6A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9B576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49" w:name="_Toc516367022"/>
      <w:bookmarkStart w:id="250" w:name="_Ref467306676"/>
      <w:bookmarkStart w:id="251" w:name="_Ref467306195"/>
      <w:bookmarkStart w:id="252" w:name="_Toc164608797"/>
      <w:bookmarkStart w:id="253" w:name="_Toc264969218"/>
      <w:bookmarkStart w:id="254" w:name="_Toc164229369"/>
      <w:bookmarkStart w:id="255" w:name="_Toc226965801"/>
      <w:bookmarkStart w:id="256" w:name="_Toc127151528"/>
      <w:bookmarkStart w:id="257" w:name="_Toc150480766"/>
      <w:bookmarkStart w:id="258" w:name="_Toc150774733"/>
      <w:bookmarkStart w:id="259" w:name="_Toc195842893"/>
      <w:bookmarkStart w:id="260" w:name="_Toc265228366"/>
      <w:bookmarkStart w:id="261" w:name="_Toc151193916"/>
      <w:bookmarkStart w:id="262" w:name="_Toc127161442"/>
      <w:bookmarkStart w:id="263" w:name="_Toc164608642"/>
      <w:bookmarkStart w:id="264" w:name="_Toc164229223"/>
      <w:bookmarkStart w:id="265" w:name="_Toc127151729"/>
      <w:bookmarkStart w:id="266" w:name="_Toc151193626"/>
      <w:bookmarkStart w:id="267" w:name="_Toc151193698"/>
      <w:bookmarkStart w:id="268" w:name="_Toc150774628"/>
      <w:bookmarkStart w:id="269" w:name="_Toc151193842"/>
      <w:bookmarkStart w:id="270" w:name="_Toc226309772"/>
      <w:bookmarkStart w:id="271" w:name="_Toc164351622"/>
      <w:bookmarkStart w:id="272" w:name="_Toc151190155"/>
      <w:bookmarkStart w:id="273" w:name="_Toc149720821"/>
      <w:bookmarkStart w:id="274" w:name="_Toc520356152"/>
      <w:bookmarkStart w:id="275" w:name="_Toc226337224"/>
      <w:bookmarkStart w:id="276" w:name="_Toc151193770"/>
      <w:bookmarkStart w:id="277" w:name="_Toc305158796"/>
      <w:bookmarkStart w:id="278" w:name="_Toc226965718"/>
      <w:bookmarkStart w:id="279" w:name="_Toc150509279"/>
      <w:bookmarkStart w:id="280" w:name="_Toc142311030"/>
      <w:bookmarkStart w:id="281" w:name="_Toc305158870"/>
      <w:r>
        <w:rPr>
          <w:rFonts w:hint="eastAsia" w:ascii="宋体" w:hAnsi="宋体" w:eastAsia="宋体" w:cs="宋体"/>
          <w:sz w:val="24"/>
          <w:highlight w:val="none"/>
        </w:rPr>
        <w:t>响应文件</w:t>
      </w:r>
      <w:bookmarkEnd w:id="249"/>
      <w:bookmarkEnd w:id="250"/>
      <w:bookmarkEnd w:id="251"/>
      <w:r>
        <w:rPr>
          <w:rFonts w:hint="eastAsia" w:ascii="宋体" w:hAnsi="宋体" w:eastAsia="宋体" w:cs="宋体"/>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2470BD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282" w:name="_Ref467052588"/>
      <w:r>
        <w:rPr>
          <w:rFonts w:hint="eastAsia" w:ascii="宋体" w:hAnsi="宋体" w:eastAsia="宋体" w:cs="宋体"/>
          <w:sz w:val="24"/>
          <w:highlight w:val="none"/>
        </w:rPr>
        <w:t>供应商应当按照竞争性磋商文件的要求编制响应文件，</w:t>
      </w:r>
      <w:r>
        <w:rPr>
          <w:rFonts w:hint="eastAsia" w:ascii="宋体" w:hAnsi="宋体" w:eastAsia="宋体" w:cs="宋体"/>
          <w:kern w:val="0"/>
          <w:sz w:val="24"/>
          <w:highlight w:val="none"/>
        </w:rPr>
        <w:t>并对其提交的响应文件的真实性、合法性承担法律责任</w:t>
      </w:r>
      <w:r>
        <w:rPr>
          <w:rFonts w:hint="eastAsia" w:ascii="宋体" w:hAnsi="宋体" w:eastAsia="宋体" w:cs="宋体"/>
          <w:sz w:val="24"/>
          <w:highlight w:val="none"/>
        </w:rPr>
        <w:t>。响应文件的部分格式要求，见第六章《响应文件格式》。</w:t>
      </w:r>
    </w:p>
    <w:p w14:paraId="0D732C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对于竞争性磋商文件中标记了“实质性格式”文件的，</w:t>
      </w:r>
      <w:r>
        <w:rPr>
          <w:rFonts w:hint="eastAsia" w:ascii="宋体" w:hAnsi="宋体" w:eastAsia="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029FF9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01F982F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C2874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82"/>
    </w:p>
    <w:p w14:paraId="09BA2B3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83" w:name="_Toc164229225"/>
      <w:bookmarkStart w:id="284" w:name="_Toc164608799"/>
      <w:bookmarkStart w:id="285" w:name="_Toc149720823"/>
      <w:bookmarkStart w:id="286" w:name="_Toc150774735"/>
      <w:bookmarkStart w:id="287" w:name="_Toc151193700"/>
      <w:bookmarkStart w:id="288" w:name="_Toc142311032"/>
      <w:bookmarkStart w:id="289" w:name="_Toc164608644"/>
      <w:bookmarkStart w:id="290" w:name="_Toc151193918"/>
      <w:bookmarkStart w:id="291" w:name="_Toc127151530"/>
      <w:bookmarkStart w:id="292" w:name="_Toc150509281"/>
      <w:bookmarkStart w:id="293" w:name="_Toc164229371"/>
      <w:bookmarkStart w:id="294" w:name="_Toc127151731"/>
      <w:bookmarkStart w:id="295" w:name="_Toc151193628"/>
      <w:bookmarkStart w:id="296" w:name="_Toc150480768"/>
      <w:bookmarkStart w:id="297" w:name="_Toc150774630"/>
      <w:bookmarkStart w:id="298" w:name="_Toc164351624"/>
      <w:bookmarkStart w:id="299" w:name="_Toc151190157"/>
      <w:bookmarkStart w:id="300" w:name="_Toc151193772"/>
      <w:bookmarkStart w:id="301" w:name="_Toc520356155"/>
      <w:bookmarkStart w:id="302" w:name="_Toc195842895"/>
      <w:bookmarkStart w:id="303" w:name="_Toc151193844"/>
      <w:bookmarkStart w:id="304" w:name="_Toc127161444"/>
      <w:r>
        <w:rPr>
          <w:rFonts w:hint="eastAsia" w:ascii="宋体" w:hAnsi="宋体" w:eastAsia="宋体" w:cs="宋体"/>
          <w:sz w:val="24"/>
          <w:highlight w:val="none"/>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DEE3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所有响应均以人民币为计价货币。</w:t>
      </w:r>
    </w:p>
    <w:p w14:paraId="5CA34F3C">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DD4A22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6161D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按照竞争性磋商文件要求完成本项目的全部相关费用。</w:t>
      </w:r>
    </w:p>
    <w:p w14:paraId="1735C01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6E174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color w:val="000000"/>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2F50BA4">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1444AF2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5" w:name="_Ref467306302"/>
      <w:r>
        <w:rPr>
          <w:rFonts w:hint="eastAsia" w:ascii="宋体" w:hAnsi="宋体" w:eastAsia="宋体" w:cs="宋体"/>
          <w:sz w:val="24"/>
          <w:highlight w:val="none"/>
        </w:rPr>
        <w:t>供应商应按《供应商须知资料表》中规定的金额及要求交纳磋商保证金</w:t>
      </w:r>
      <w:bookmarkEnd w:id="305"/>
      <w:r>
        <w:rPr>
          <w:rFonts w:hint="eastAsia" w:ascii="宋体" w:hAnsi="宋体" w:eastAsia="宋体" w:cs="宋体"/>
          <w:sz w:val="24"/>
          <w:highlight w:val="none"/>
        </w:rPr>
        <w:t>。供应商自愿超额缴纳磋商保证金的，响应文件不做无效处理。</w:t>
      </w:r>
    </w:p>
    <w:p w14:paraId="03C6D5A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34D1D5B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306" w:name="_Hlk164959831"/>
      <w:r>
        <w:rPr>
          <w:rFonts w:hint="eastAsia" w:ascii="宋体" w:hAnsi="宋体" w:eastAsia="宋体" w:cs="宋体"/>
          <w:sz w:val="24"/>
          <w:highlight w:val="none"/>
        </w:rPr>
        <w:t>以电子保函形式提交磋商保证金的，应在首次响应文件提交截止时间前通过</w:t>
      </w:r>
      <w:r>
        <w:rPr>
          <w:rFonts w:hint="eastAsia" w:ascii="宋体" w:hAnsi="宋体" w:eastAsia="宋体" w:cs="宋体"/>
          <w:sz w:val="24"/>
          <w:highlight w:val="none"/>
          <w:lang w:bidi="ar"/>
        </w:rPr>
        <w:t>北京市政府采购电子交易平台完成电子保函在线办理。</w:t>
      </w:r>
      <w:bookmarkEnd w:id="306"/>
      <w:r>
        <w:rPr>
          <w:rFonts w:hint="eastAsia" w:ascii="宋体" w:hAnsi="宋体" w:eastAsia="宋体" w:cs="宋体"/>
          <w:sz w:val="24"/>
          <w:highlight w:val="none"/>
        </w:rPr>
        <w:t>未按上述要求缴纳保证金的，其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D03FD0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7" w:name="_Hlk168432698"/>
      <w:r>
        <w:rPr>
          <w:rFonts w:hint="eastAsia" w:ascii="宋体" w:hAnsi="宋体" w:eastAsia="宋体" w:cs="宋体"/>
          <w:sz w:val="24"/>
          <w:highlight w:val="none"/>
        </w:rPr>
        <w:t>供应商</w:t>
      </w:r>
      <w:r>
        <w:rPr>
          <w:rFonts w:hint="eastAsia" w:ascii="宋体" w:hAnsi="宋体" w:eastAsia="宋体" w:cs="宋体"/>
          <w:color w:val="000000"/>
          <w:sz w:val="24"/>
          <w:highlight w:val="none"/>
        </w:rPr>
        <w:t>除需在响应文件中提供“</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还需在首次响应文件提交截止时间前，通过电子交易平台上传“</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sz w:val="24"/>
          <w:highlight w:val="none"/>
        </w:rPr>
        <w:t>”。</w:t>
      </w:r>
    </w:p>
    <w:bookmarkEnd w:id="307"/>
    <w:p w14:paraId="5724FFE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1F109B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供应商为联合体的，可以由联合体中的一方或者多方共同交纳磋商保证金，其交纳的保证金对联合体各方均具有约束力。</w:t>
      </w:r>
    </w:p>
    <w:p w14:paraId="3A0D1CA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90119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000933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6D2B8DE">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036B2D2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5EA7D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供应商在响应文件提交截止时间后撤回响应文件的；</w:t>
      </w:r>
    </w:p>
    <w:p w14:paraId="29CB3A74">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515A769C">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5768E46F">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7D1DAC4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7765414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28CEF8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BA07B2E">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08" w:name="_Toc127151734"/>
      <w:bookmarkStart w:id="309" w:name="_Toc226965806"/>
      <w:bookmarkStart w:id="310" w:name="_Toc164608647"/>
      <w:bookmarkStart w:id="311" w:name="_Toc151193921"/>
      <w:bookmarkStart w:id="312" w:name="_Toc151193631"/>
      <w:bookmarkStart w:id="313" w:name="_Toc149720826"/>
      <w:bookmarkStart w:id="314" w:name="_Toc226965723"/>
      <w:bookmarkStart w:id="315" w:name="_Toc150480771"/>
      <w:bookmarkStart w:id="316" w:name="_Toc264969223"/>
      <w:bookmarkStart w:id="317" w:name="_Toc164608802"/>
      <w:bookmarkStart w:id="318" w:name="_Toc150509284"/>
      <w:bookmarkStart w:id="319" w:name="_Toc151193703"/>
      <w:bookmarkStart w:id="320" w:name="_Toc305158875"/>
      <w:bookmarkStart w:id="321" w:name="_Toc151193775"/>
      <w:bookmarkStart w:id="322" w:name="_Toc127151533"/>
      <w:bookmarkStart w:id="323" w:name="_Toc520356158"/>
      <w:bookmarkStart w:id="324" w:name="_Toc164351627"/>
      <w:bookmarkStart w:id="325" w:name="_Toc305158801"/>
      <w:bookmarkStart w:id="326" w:name="_Toc142311035"/>
      <w:bookmarkStart w:id="327" w:name="_Toc151193847"/>
      <w:bookmarkStart w:id="328" w:name="_Toc150774738"/>
      <w:bookmarkStart w:id="329" w:name="_Toc151190160"/>
      <w:bookmarkStart w:id="330" w:name="_Toc195842898"/>
      <w:bookmarkStart w:id="331" w:name="_Toc150774633"/>
      <w:bookmarkStart w:id="332" w:name="_Toc265228371"/>
      <w:bookmarkStart w:id="333" w:name="_Toc226309777"/>
      <w:bookmarkStart w:id="334" w:name="_Toc127161447"/>
      <w:bookmarkStart w:id="335" w:name="_Toc226337229"/>
      <w:bookmarkStart w:id="336" w:name="_Toc164229228"/>
      <w:bookmarkStart w:id="337" w:name="_Toc164229374"/>
      <w:r>
        <w:rPr>
          <w:rFonts w:hint="eastAsia" w:ascii="宋体" w:hAnsi="宋体" w:eastAsia="宋体" w:cs="宋体"/>
          <w:sz w:val="24"/>
          <w:highlight w:val="none"/>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eastAsia="宋体" w:cs="宋体"/>
          <w:sz w:val="24"/>
          <w:highlight w:val="none"/>
        </w:rPr>
        <w:t>、盖章</w:t>
      </w:r>
    </w:p>
    <w:p w14:paraId="7D375A86">
      <w:pPr>
        <w:numPr>
          <w:ilvl w:val="1"/>
          <w:numId w:val="8"/>
        </w:numPr>
        <w:tabs>
          <w:tab w:val="left" w:pos="1080"/>
        </w:tabs>
        <w:snapToGrid w:val="0"/>
        <w:spacing w:line="360" w:lineRule="auto"/>
        <w:rPr>
          <w:rFonts w:hint="eastAsia" w:ascii="宋体" w:hAnsi="宋体" w:eastAsia="宋体" w:cs="宋体"/>
          <w:sz w:val="24"/>
          <w:highlight w:val="none"/>
        </w:rPr>
      </w:pPr>
      <w:bookmarkStart w:id="338" w:name="_Toc226965807"/>
      <w:bookmarkStart w:id="339" w:name="_Toc150480772"/>
      <w:bookmarkStart w:id="340" w:name="_Toc150774739"/>
      <w:bookmarkStart w:id="341" w:name="_Toc151193632"/>
      <w:bookmarkStart w:id="342" w:name="_Toc127151534"/>
      <w:bookmarkStart w:id="343" w:name="_Toc151193848"/>
      <w:bookmarkStart w:id="344" w:name="_Toc151193704"/>
      <w:bookmarkStart w:id="345" w:name="_Toc264969224"/>
      <w:bookmarkStart w:id="346" w:name="_Toc151190161"/>
      <w:bookmarkStart w:id="347" w:name="_Toc151193776"/>
      <w:bookmarkStart w:id="348" w:name="_Toc150509285"/>
      <w:bookmarkStart w:id="349" w:name="_Toc520356159"/>
      <w:bookmarkStart w:id="350" w:name="_Toc142311036"/>
      <w:bookmarkStart w:id="351" w:name="_Toc305158802"/>
      <w:bookmarkStart w:id="352" w:name="_Toc150774634"/>
      <w:bookmarkStart w:id="353" w:name="_Toc226337230"/>
      <w:bookmarkStart w:id="354" w:name="_Toc195842899"/>
      <w:bookmarkStart w:id="355" w:name="_Toc151193922"/>
      <w:bookmarkStart w:id="356" w:name="_Toc226309778"/>
      <w:bookmarkStart w:id="357" w:name="_Toc226965724"/>
      <w:bookmarkStart w:id="358" w:name="_Toc305158876"/>
      <w:bookmarkStart w:id="359" w:name="_Toc265228372"/>
      <w:r>
        <w:rPr>
          <w:rFonts w:hint="eastAsia" w:ascii="宋体" w:hAnsi="宋体" w:eastAsia="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8E0096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竞争性磋商文件要求盖章的内容，一般通过投标文件编制工具加盖电子签章。</w:t>
      </w:r>
    </w:p>
    <w:p w14:paraId="7860A459">
      <w:pPr>
        <w:tabs>
          <w:tab w:val="left" w:pos="900"/>
          <w:tab w:val="left" w:pos="1080"/>
        </w:tabs>
        <w:snapToGrid w:val="0"/>
        <w:spacing w:line="360" w:lineRule="auto"/>
        <w:ind w:left="357"/>
        <w:rPr>
          <w:rFonts w:hint="eastAsia" w:ascii="宋体" w:hAnsi="宋体" w:eastAsia="宋体" w:cs="宋体"/>
          <w:highlight w:val="none"/>
        </w:rPr>
      </w:pPr>
    </w:p>
    <w:p w14:paraId="46CBD2B2">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87E4AA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60" w:name="_Toc226309779"/>
      <w:bookmarkStart w:id="361" w:name="_Toc127151736"/>
      <w:bookmarkStart w:id="362" w:name="_Toc305158803"/>
      <w:bookmarkStart w:id="363" w:name="_Toc151190162"/>
      <w:bookmarkStart w:id="364" w:name="_Toc142311037"/>
      <w:bookmarkStart w:id="365" w:name="_Toc226965725"/>
      <w:bookmarkStart w:id="366" w:name="_Toc265228373"/>
      <w:bookmarkStart w:id="367" w:name="_Toc164351629"/>
      <w:bookmarkStart w:id="368" w:name="_Toc151193849"/>
      <w:bookmarkStart w:id="369" w:name="_Toc151193923"/>
      <w:bookmarkStart w:id="370" w:name="_Toc150774740"/>
      <w:bookmarkStart w:id="371" w:name="_Toc150509286"/>
      <w:bookmarkStart w:id="372" w:name="_Toc151193633"/>
      <w:bookmarkStart w:id="373" w:name="_Toc264969225"/>
      <w:bookmarkStart w:id="374" w:name="_Toc151193777"/>
      <w:bookmarkStart w:id="375" w:name="_Toc164608649"/>
      <w:bookmarkStart w:id="376" w:name="_Toc164229376"/>
      <w:bookmarkStart w:id="377" w:name="_Toc226337231"/>
      <w:bookmarkStart w:id="378" w:name="_Toc226965808"/>
      <w:bookmarkStart w:id="379" w:name="_Toc149720828"/>
      <w:bookmarkStart w:id="380" w:name="_Toc127161449"/>
      <w:bookmarkStart w:id="381" w:name="_Toc520356160"/>
      <w:bookmarkStart w:id="382" w:name="_Toc127151535"/>
      <w:bookmarkStart w:id="383" w:name="_Toc151193705"/>
      <w:bookmarkStart w:id="384" w:name="_Toc164608804"/>
      <w:bookmarkStart w:id="385" w:name="_Toc164229230"/>
      <w:bookmarkStart w:id="386" w:name="_Toc305158877"/>
      <w:bookmarkStart w:id="387" w:name="_Toc150774635"/>
      <w:bookmarkStart w:id="388" w:name="_Toc195842900"/>
      <w:bookmarkStart w:id="389" w:name="_Toc150480773"/>
      <w:r>
        <w:rPr>
          <w:rFonts w:hint="eastAsia" w:ascii="宋体" w:hAnsi="宋体" w:eastAsia="宋体" w:cs="宋体"/>
          <w:sz w:val="24"/>
          <w:highlight w:val="none"/>
        </w:rPr>
        <w:t>响应文件的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hint="eastAsia" w:ascii="宋体" w:hAnsi="宋体" w:eastAsia="宋体" w:cs="宋体"/>
          <w:sz w:val="24"/>
          <w:highlight w:val="none"/>
        </w:rPr>
        <w:t>提交</w:t>
      </w:r>
    </w:p>
    <w:p w14:paraId="53728A5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本项目使用北京市政府采购电子交易平台。供应商根据竞争性磋商文件及电子交易平台供应商操作手册要求编制、生成并提交电子响应文件。</w:t>
      </w:r>
    </w:p>
    <w:p w14:paraId="0470F9F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采购人及采购代理机构拒绝接受通过电子交易平台以外任何形式提交的首次响应文件，磋商保证金除外。</w:t>
      </w:r>
    </w:p>
    <w:p w14:paraId="08304BD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90" w:name="_Toc164351630"/>
      <w:bookmarkStart w:id="391" w:name="_Toc151193634"/>
      <w:bookmarkStart w:id="392" w:name="_Toc127151737"/>
      <w:bookmarkStart w:id="393" w:name="_Toc226309780"/>
      <w:bookmarkStart w:id="394" w:name="_Toc149720829"/>
      <w:bookmarkStart w:id="395" w:name="_Toc151193778"/>
      <w:bookmarkStart w:id="396" w:name="_Toc151193850"/>
      <w:bookmarkStart w:id="397" w:name="_Toc195842901"/>
      <w:bookmarkStart w:id="398" w:name="_Toc265228374"/>
      <w:bookmarkStart w:id="399" w:name="_Toc164229377"/>
      <w:bookmarkStart w:id="400" w:name="_Toc226965809"/>
      <w:bookmarkStart w:id="401" w:name="_Toc150509287"/>
      <w:bookmarkStart w:id="402" w:name="_Toc127151536"/>
      <w:bookmarkStart w:id="403" w:name="_Toc150480774"/>
      <w:bookmarkStart w:id="404" w:name="_Toc164229231"/>
      <w:bookmarkStart w:id="405" w:name="_Toc127161450"/>
      <w:bookmarkStart w:id="406" w:name="_Toc226965726"/>
      <w:bookmarkStart w:id="407" w:name="_Toc520356161"/>
      <w:bookmarkStart w:id="408" w:name="_Toc150774741"/>
      <w:bookmarkStart w:id="409" w:name="_Toc164608805"/>
      <w:bookmarkStart w:id="410" w:name="_Toc164608650"/>
      <w:bookmarkStart w:id="411" w:name="_Toc226337232"/>
      <w:bookmarkStart w:id="412" w:name="_Toc264969226"/>
      <w:bookmarkStart w:id="413" w:name="_Toc150774636"/>
      <w:bookmarkStart w:id="414" w:name="_Toc151193706"/>
      <w:bookmarkStart w:id="415" w:name="_Toc142311038"/>
      <w:bookmarkStart w:id="416" w:name="_Toc151193924"/>
      <w:bookmarkStart w:id="417" w:name="_Toc305158878"/>
      <w:bookmarkStart w:id="418" w:name="_Toc151190163"/>
      <w:bookmarkStart w:id="419" w:name="_Toc305158804"/>
      <w:r>
        <w:rPr>
          <w:rFonts w:hint="eastAsia" w:ascii="宋体" w:hAnsi="宋体" w:eastAsia="宋体" w:cs="宋体"/>
          <w:sz w:val="24"/>
          <w:highlight w:val="none"/>
        </w:rPr>
        <w:t>响应文件提交截止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ascii="宋体" w:hAnsi="宋体" w:eastAsia="宋体" w:cs="宋体"/>
          <w:sz w:val="24"/>
          <w:highlight w:val="none"/>
        </w:rPr>
        <w:t>时间</w:t>
      </w:r>
    </w:p>
    <w:p w14:paraId="7291C66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供应商应在竞争性磋商文件要求响应文件提交截止时间前，将电子响应文件提交至电子交易平台。</w:t>
      </w:r>
    </w:p>
    <w:p w14:paraId="47D393EF">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20" w:name="_Toc127161451"/>
      <w:bookmarkStart w:id="421" w:name="_Toc226337233"/>
      <w:bookmarkStart w:id="422" w:name="_Toc150480775"/>
      <w:bookmarkStart w:id="423" w:name="_Toc151190164"/>
      <w:bookmarkStart w:id="424" w:name="_Toc127151537"/>
      <w:bookmarkStart w:id="425" w:name="_Toc151193635"/>
      <w:bookmarkStart w:id="426" w:name="_Toc151193707"/>
      <w:bookmarkStart w:id="427" w:name="_Toc305158805"/>
      <w:bookmarkStart w:id="428" w:name="_Toc305158879"/>
      <w:bookmarkStart w:id="429" w:name="_Toc164608651"/>
      <w:bookmarkStart w:id="430" w:name="_Toc151193779"/>
      <w:bookmarkStart w:id="431" w:name="_Toc164608806"/>
      <w:bookmarkStart w:id="432" w:name="_Toc164229232"/>
      <w:bookmarkStart w:id="433" w:name="_Toc265228375"/>
      <w:bookmarkStart w:id="434" w:name="_Toc226965810"/>
      <w:bookmarkStart w:id="435" w:name="_Toc195842902"/>
      <w:bookmarkStart w:id="436" w:name="_Toc520356162"/>
      <w:bookmarkStart w:id="437" w:name="_Toc127151738"/>
      <w:bookmarkStart w:id="438" w:name="_Toc226309781"/>
      <w:bookmarkStart w:id="439" w:name="_Toc149720830"/>
      <w:bookmarkStart w:id="440" w:name="_Toc151193925"/>
      <w:bookmarkStart w:id="441" w:name="_Toc150774742"/>
      <w:bookmarkStart w:id="442" w:name="_Toc150509288"/>
      <w:bookmarkStart w:id="443" w:name="_Toc150774637"/>
      <w:bookmarkStart w:id="444" w:name="_Toc226965727"/>
      <w:bookmarkStart w:id="445" w:name="_Toc164229378"/>
      <w:bookmarkStart w:id="446" w:name="_Toc142311039"/>
      <w:bookmarkStart w:id="447" w:name="_Toc164351631"/>
      <w:bookmarkStart w:id="448" w:name="_Toc151193851"/>
      <w:bookmarkStart w:id="449" w:name="_Toc264969227"/>
      <w:r>
        <w:rPr>
          <w:rFonts w:hint="eastAsia" w:ascii="宋体" w:hAnsi="宋体" w:eastAsia="宋体" w:cs="宋体"/>
          <w:sz w:val="24"/>
          <w:highlight w:val="none"/>
        </w:rPr>
        <w:t>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FB7307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响应文件提交截止时间前，供应商可以通过电子交易平台对所提交的响应文件进行补充、修改或者撤回。</w:t>
      </w:r>
      <w:r>
        <w:rPr>
          <w:rFonts w:hint="eastAsia" w:ascii="宋体" w:hAnsi="宋体" w:eastAsia="宋体" w:cs="宋体"/>
          <w:color w:val="000000"/>
          <w:sz w:val="24"/>
          <w:highlight w:val="none"/>
        </w:rPr>
        <w:t>磋商保证金的补充、修改或者撤回</w:t>
      </w:r>
      <w:r>
        <w:rPr>
          <w:rFonts w:hint="eastAsia" w:ascii="宋体" w:hAnsi="宋体" w:eastAsia="宋体" w:cs="宋体"/>
          <w:sz w:val="24"/>
          <w:highlight w:val="none"/>
        </w:rPr>
        <w:t>无需通过电子交易平台，但应就其补充、修改或者撤回通知采购人或采购代理机构</w:t>
      </w:r>
      <w:r>
        <w:rPr>
          <w:rFonts w:hint="eastAsia" w:ascii="宋体" w:hAnsi="宋体" w:eastAsia="宋体" w:cs="宋体"/>
          <w:color w:val="000000"/>
          <w:sz w:val="24"/>
          <w:highlight w:val="none"/>
        </w:rPr>
        <w:t>。</w:t>
      </w:r>
    </w:p>
    <w:p w14:paraId="36F844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供应商对响应文件的补充、修改的内容应当按照竞争性磋商文件要求签署、盖章，作为响应文件的组成部分。</w:t>
      </w:r>
      <w:r>
        <w:rPr>
          <w:rFonts w:hint="eastAsia" w:ascii="宋体" w:hAnsi="宋体" w:eastAsia="宋体" w:cs="宋体"/>
          <w:kern w:val="0"/>
          <w:sz w:val="24"/>
          <w:highlight w:val="none"/>
        </w:rPr>
        <w:t>补充、修改的内容与响应文件不一致的，以补充、修改的内容为准。</w:t>
      </w:r>
    </w:p>
    <w:p w14:paraId="45397795">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085AEEEF">
      <w:pPr>
        <w:pStyle w:val="4"/>
        <w:spacing w:before="0" w:line="360" w:lineRule="auto"/>
        <w:rPr>
          <w:rFonts w:hint="eastAsia" w:ascii="宋体" w:hAnsi="宋体" w:eastAsia="宋体" w:cs="宋体"/>
          <w:sz w:val="28"/>
          <w:highlight w:val="none"/>
        </w:rPr>
      </w:pPr>
      <w:bookmarkStart w:id="450" w:name="_Toc264969228"/>
      <w:bookmarkStart w:id="451" w:name="_Toc151190165"/>
      <w:bookmarkStart w:id="452" w:name="_Toc150774743"/>
      <w:bookmarkStart w:id="453" w:name="_Toc142311040"/>
      <w:bookmarkStart w:id="454" w:name="_Toc226965811"/>
      <w:bookmarkStart w:id="455" w:name="_Toc151193926"/>
      <w:bookmarkStart w:id="456" w:name="_Toc151193708"/>
      <w:bookmarkStart w:id="457" w:name="_Toc520356163"/>
      <w:bookmarkStart w:id="458" w:name="_Toc195842903"/>
      <w:bookmarkStart w:id="459" w:name="_Toc151193780"/>
      <w:bookmarkStart w:id="460" w:name="_Toc305158880"/>
      <w:bookmarkStart w:id="461" w:name="_Toc151193852"/>
      <w:bookmarkStart w:id="462" w:name="_Toc127151538"/>
      <w:bookmarkStart w:id="463" w:name="_Toc151193636"/>
      <w:bookmarkStart w:id="464" w:name="_Toc226309782"/>
      <w:bookmarkStart w:id="465" w:name="_Toc226337234"/>
      <w:bookmarkStart w:id="466" w:name="_Toc150480776"/>
      <w:bookmarkStart w:id="467" w:name="_Toc265228376"/>
      <w:bookmarkStart w:id="468" w:name="_Toc305158806"/>
      <w:bookmarkStart w:id="469" w:name="_Toc226965728"/>
      <w:bookmarkStart w:id="470" w:name="_Toc150509289"/>
      <w:bookmarkStart w:id="471" w:name="_Toc150774638"/>
      <w:r>
        <w:rPr>
          <w:rFonts w:hint="eastAsia" w:ascii="宋体" w:hAnsi="宋体" w:eastAsia="宋体" w:cs="宋体"/>
          <w:sz w:val="28"/>
          <w:highlight w:val="none"/>
        </w:rPr>
        <w:t xml:space="preserve">五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ascii="宋体" w:hAnsi="宋体" w:eastAsia="宋体" w:cs="宋体"/>
          <w:sz w:val="28"/>
          <w:highlight w:val="none"/>
        </w:rPr>
        <w:t>评审</w:t>
      </w:r>
    </w:p>
    <w:p w14:paraId="2B49872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响应文件的解密与开启</w:t>
      </w:r>
    </w:p>
    <w:p w14:paraId="0DF3DB8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采购人或采购代理机构将按竞争性磋商文件的规定，在响应文件提交截止时间的同一时间和竞争性磋商文件预先确定的地点开启响应文件。</w:t>
      </w:r>
    </w:p>
    <w:p w14:paraId="6566D16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058E88D2">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0F380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供应商不足3家的，不予解密。</w:t>
      </w:r>
    </w:p>
    <w:p w14:paraId="118B9D6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72" w:name="_Toc520356165"/>
      <w:r>
        <w:rPr>
          <w:rFonts w:hint="eastAsia" w:ascii="宋体" w:hAnsi="宋体" w:eastAsia="宋体" w:cs="宋体"/>
          <w:sz w:val="24"/>
          <w:highlight w:val="none"/>
        </w:rPr>
        <w:t>本项目不公开报价。</w:t>
      </w:r>
    </w:p>
    <w:bookmarkEnd w:id="472"/>
    <w:p w14:paraId="79CF4A2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磋商小组</w:t>
      </w:r>
    </w:p>
    <w:p w14:paraId="076D7AC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磋商小组根据政府采购有关规定和本次采购项目的特点进行组建，并负责具体评审与磋商事务，独立履行职责。</w:t>
      </w:r>
      <w:bookmarkStart w:id="473" w:name="_Toc520356166"/>
    </w:p>
    <w:p w14:paraId="5939143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3"/>
      <w:bookmarkStart w:id="474" w:name="_Toc520356169"/>
    </w:p>
    <w:p w14:paraId="4A4E9196">
      <w:pPr>
        <w:numPr>
          <w:ilvl w:val="0"/>
          <w:numId w:val="8"/>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13C8F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见第三章《评审方法和评审标准》。</w:t>
      </w:r>
    </w:p>
    <w:p w14:paraId="6C1B9EAA">
      <w:pPr>
        <w:tabs>
          <w:tab w:val="left" w:pos="360"/>
          <w:tab w:val="left" w:pos="1080"/>
        </w:tabs>
        <w:snapToGrid w:val="0"/>
        <w:spacing w:line="360" w:lineRule="auto"/>
        <w:ind w:left="1080"/>
        <w:rPr>
          <w:rFonts w:hint="eastAsia" w:ascii="宋体" w:hAnsi="宋体" w:eastAsia="宋体" w:cs="宋体"/>
          <w:sz w:val="24"/>
          <w:highlight w:val="none"/>
        </w:rPr>
      </w:pPr>
    </w:p>
    <w:p w14:paraId="4E78D7B4">
      <w:pPr>
        <w:pStyle w:val="4"/>
        <w:spacing w:before="0" w:line="360" w:lineRule="auto"/>
        <w:rPr>
          <w:rFonts w:hint="eastAsia" w:ascii="宋体" w:hAnsi="宋体" w:eastAsia="宋体" w:cs="宋体"/>
          <w:sz w:val="28"/>
          <w:highlight w:val="none"/>
        </w:rPr>
      </w:pPr>
      <w:bookmarkStart w:id="475" w:name="_Toc150509296"/>
      <w:bookmarkStart w:id="476" w:name="_Toc226309789"/>
      <w:bookmarkStart w:id="477" w:name="_Toc226965818"/>
      <w:bookmarkStart w:id="478" w:name="_Toc150774750"/>
      <w:bookmarkStart w:id="479" w:name="_Toc151193643"/>
      <w:bookmarkStart w:id="480" w:name="_Toc265228383"/>
      <w:bookmarkStart w:id="481" w:name="_Toc127151545"/>
      <w:bookmarkStart w:id="482" w:name="_Toc142311047"/>
      <w:bookmarkStart w:id="483" w:name="_Toc195842910"/>
      <w:bookmarkStart w:id="484" w:name="_Toc151193933"/>
      <w:bookmarkStart w:id="485" w:name="_Toc305158813"/>
      <w:bookmarkStart w:id="486" w:name="_Toc151190172"/>
      <w:bookmarkStart w:id="487" w:name="_Toc150480783"/>
      <w:bookmarkStart w:id="488" w:name="_Toc226337241"/>
      <w:bookmarkStart w:id="489" w:name="_Toc264969235"/>
      <w:bookmarkStart w:id="490" w:name="_Toc305158887"/>
      <w:bookmarkStart w:id="491" w:name="_Toc151193859"/>
      <w:bookmarkStart w:id="492" w:name="_Toc151193715"/>
      <w:bookmarkStart w:id="493" w:name="_Toc150774645"/>
      <w:bookmarkStart w:id="494" w:name="_Toc226965735"/>
      <w:bookmarkStart w:id="495" w:name="_Toc151193787"/>
      <w:r>
        <w:rPr>
          <w:rFonts w:hint="eastAsia" w:ascii="宋体" w:hAnsi="宋体" w:eastAsia="宋体" w:cs="宋体"/>
          <w:sz w:val="28"/>
          <w:highlight w:val="none"/>
        </w:rPr>
        <w:t xml:space="preserve">六   </w:t>
      </w:r>
      <w:bookmarkEnd w:id="474"/>
      <w:r>
        <w:rPr>
          <w:rFonts w:hint="eastAsia" w:ascii="宋体" w:hAnsi="宋体" w:eastAsia="宋体" w:cs="宋体"/>
          <w:sz w:val="28"/>
          <w:highlight w:val="none"/>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宋体" w:hAnsi="宋体" w:eastAsia="宋体" w:cs="宋体"/>
          <w:sz w:val="28"/>
          <w:highlight w:val="none"/>
        </w:rPr>
        <w:t>成交</w:t>
      </w:r>
    </w:p>
    <w:p w14:paraId="50724C8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96" w:name="_Toc164608816"/>
      <w:bookmarkStart w:id="497" w:name="_Toc164229388"/>
      <w:bookmarkStart w:id="498" w:name="_Toc151190174"/>
      <w:bookmarkStart w:id="499" w:name="_Toc305158889"/>
      <w:bookmarkStart w:id="500" w:name="_Toc226965820"/>
      <w:bookmarkStart w:id="501" w:name="_Toc226965737"/>
      <w:bookmarkStart w:id="502" w:name="_Toc151193717"/>
      <w:bookmarkStart w:id="503" w:name="_Toc149720840"/>
      <w:bookmarkStart w:id="504" w:name="_Toc151193645"/>
      <w:bookmarkStart w:id="505" w:name="_Toc226309791"/>
      <w:bookmarkStart w:id="506" w:name="_Toc150774647"/>
      <w:bookmarkStart w:id="507" w:name="_Toc127161461"/>
      <w:bookmarkStart w:id="508" w:name="_Toc226337243"/>
      <w:bookmarkStart w:id="509" w:name="_Toc264969237"/>
      <w:bookmarkStart w:id="510" w:name="_Toc265228385"/>
      <w:bookmarkStart w:id="511" w:name="_Toc164229242"/>
      <w:bookmarkStart w:id="512" w:name="_Toc142311049"/>
      <w:bookmarkStart w:id="513" w:name="_Toc151193861"/>
      <w:bookmarkStart w:id="514" w:name="_Toc151193935"/>
      <w:bookmarkStart w:id="515" w:name="_Toc164608661"/>
      <w:bookmarkStart w:id="516" w:name="_Toc305158815"/>
      <w:bookmarkStart w:id="517" w:name="_Toc151193789"/>
      <w:bookmarkStart w:id="518" w:name="_Toc150509298"/>
      <w:bookmarkStart w:id="519" w:name="_Toc150774752"/>
      <w:bookmarkStart w:id="520" w:name="_Toc164351641"/>
      <w:bookmarkStart w:id="521" w:name="_Toc127151547"/>
      <w:bookmarkStart w:id="522" w:name="_Toc150480785"/>
      <w:bookmarkStart w:id="523" w:name="_Toc127151748"/>
      <w:bookmarkStart w:id="524" w:name="_Toc195842912"/>
      <w:r>
        <w:rPr>
          <w:rFonts w:hint="eastAsia" w:ascii="宋体" w:hAnsi="宋体" w:eastAsia="宋体" w:cs="宋体"/>
          <w:sz w:val="24"/>
          <w:highlight w:val="none"/>
        </w:rPr>
        <w:t>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F3726F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77F51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25" w:name="_Toc305158891"/>
      <w:bookmarkStart w:id="526" w:name="_Toc305158817"/>
      <w:bookmarkStart w:id="527" w:name="_Toc150509300"/>
      <w:bookmarkStart w:id="528" w:name="_Toc151193863"/>
      <w:bookmarkStart w:id="529" w:name="_Toc226337245"/>
      <w:bookmarkStart w:id="530" w:name="_Toc127151750"/>
      <w:bookmarkStart w:id="531" w:name="_Toc226965739"/>
      <w:bookmarkStart w:id="532" w:name="_Toc151193937"/>
      <w:bookmarkStart w:id="533" w:name="_Toc150480787"/>
      <w:bookmarkStart w:id="534" w:name="_Toc151193791"/>
      <w:bookmarkStart w:id="535" w:name="_Toc264969239"/>
      <w:bookmarkStart w:id="536" w:name="_Toc127151549"/>
      <w:bookmarkStart w:id="537" w:name="_Toc164229244"/>
      <w:bookmarkStart w:id="538" w:name="_Toc151190176"/>
      <w:bookmarkStart w:id="539" w:name="_Toc226309793"/>
      <w:bookmarkStart w:id="540" w:name="_Toc150774649"/>
      <w:bookmarkStart w:id="541" w:name="_Toc151193647"/>
      <w:bookmarkStart w:id="542" w:name="_Toc150774754"/>
      <w:bookmarkStart w:id="543" w:name="_Toc164608818"/>
      <w:bookmarkStart w:id="544" w:name="_Toc164351643"/>
      <w:bookmarkStart w:id="545" w:name="_Toc142311051"/>
      <w:bookmarkStart w:id="546" w:name="_Toc127161463"/>
      <w:bookmarkStart w:id="547" w:name="_Toc226965822"/>
      <w:bookmarkStart w:id="548" w:name="_Toc195842914"/>
      <w:bookmarkStart w:id="549" w:name="_Toc151193719"/>
      <w:bookmarkStart w:id="550" w:name="_Toc164608663"/>
      <w:bookmarkStart w:id="551" w:name="_Toc149720842"/>
      <w:bookmarkStart w:id="552" w:name="_Toc164229390"/>
      <w:bookmarkStart w:id="553" w:name="_Toc265228387"/>
      <w:bookmarkStart w:id="554" w:name="_Ref467307090"/>
      <w:bookmarkStart w:id="555" w:name="_Toc520356176"/>
      <w:bookmarkStart w:id="556" w:name="_Ref467306425"/>
      <w:r>
        <w:rPr>
          <w:rFonts w:hint="eastAsia" w:ascii="宋体" w:hAnsi="宋体" w:eastAsia="宋体" w:cs="宋体"/>
          <w:sz w:val="24"/>
          <w:highlight w:val="none"/>
        </w:rPr>
        <w:t>成交公告与成交通知书</w:t>
      </w:r>
      <w:bookmarkEnd w:id="525"/>
      <w:bookmarkEnd w:id="526"/>
    </w:p>
    <w:p w14:paraId="7AA21AD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w:t>
      </w:r>
      <w:r>
        <w:rPr>
          <w:rFonts w:hint="eastAsia" w:ascii="宋体" w:hAnsi="宋体" w:eastAsia="宋体" w:cs="宋体"/>
          <w:kern w:val="0"/>
          <w:sz w:val="24"/>
          <w:highlight w:val="none"/>
        </w:rPr>
        <w:t>在成交供应商确定后2个工作日内，在</w:t>
      </w:r>
      <w:r>
        <w:rPr>
          <w:rFonts w:hint="eastAsia" w:ascii="宋体" w:hAnsi="宋体" w:eastAsia="宋体" w:cs="宋体"/>
          <w:sz w:val="24"/>
          <w:highlight w:val="none"/>
        </w:rPr>
        <w:t>北京市政府采购网</w:t>
      </w:r>
      <w:r>
        <w:rPr>
          <w:rFonts w:hint="eastAsia" w:ascii="宋体" w:hAnsi="宋体" w:eastAsia="宋体" w:cs="宋体"/>
          <w:kern w:val="0"/>
          <w:sz w:val="24"/>
          <w:highlight w:val="none"/>
        </w:rPr>
        <w:t>公告成交结果，同时向成交供应商发出成交通知书，</w:t>
      </w:r>
      <w:r>
        <w:rPr>
          <w:rFonts w:hint="eastAsia" w:ascii="宋体" w:hAnsi="宋体" w:eastAsia="宋体" w:cs="宋体"/>
          <w:sz w:val="24"/>
          <w:highlight w:val="none"/>
        </w:rPr>
        <w:t>成交公告期限为1个工作日。</w:t>
      </w:r>
    </w:p>
    <w:p w14:paraId="5D0CF2B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成交通知书对采购人和成交供应商均具有法律效力。成交通知书发出后，采购人改变成交结果的，或者成交供应商放弃成交项目的，应当依法承担法律责任。</w:t>
      </w:r>
    </w:p>
    <w:p w14:paraId="4FB5881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终止</w:t>
      </w:r>
    </w:p>
    <w:p w14:paraId="1B25EB3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出现下列情形之一的，采购人或采购代理机构将终止竞争性磋商采购活动，发布项目终止公告并说明原因，重新开展采购活动：</w:t>
      </w:r>
    </w:p>
    <w:p w14:paraId="216DC31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因情况变化，不再符合规定的竞争性磋商采购方式适用情形的；</w:t>
      </w:r>
    </w:p>
    <w:p w14:paraId="6D7CDB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3A05CA8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6AED143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57" w:name="_Toc151193864"/>
      <w:bookmarkStart w:id="558" w:name="_Toc264969240"/>
      <w:bookmarkStart w:id="559" w:name="_Toc150774650"/>
      <w:bookmarkStart w:id="560" w:name="_Toc226965740"/>
      <w:bookmarkStart w:id="561" w:name="_Toc151190177"/>
      <w:bookmarkStart w:id="562" w:name="_Toc127151751"/>
      <w:bookmarkStart w:id="563" w:name="_Ref467307204"/>
      <w:bookmarkStart w:id="564" w:name="_Toc149720843"/>
      <w:bookmarkStart w:id="565" w:name="_Toc305158892"/>
      <w:bookmarkStart w:id="566" w:name="_Toc127161464"/>
      <w:bookmarkStart w:id="567" w:name="_Toc164229245"/>
      <w:bookmarkStart w:id="568" w:name="_Ref467307062"/>
      <w:bookmarkStart w:id="569" w:name="_Toc150509301"/>
      <w:bookmarkStart w:id="570" w:name="_Toc164608819"/>
      <w:bookmarkStart w:id="571" w:name="_Toc142311052"/>
      <w:bookmarkStart w:id="572" w:name="_Toc127151550"/>
      <w:bookmarkStart w:id="573" w:name="_Toc150480788"/>
      <w:bookmarkStart w:id="574" w:name="_Toc151193648"/>
      <w:bookmarkStart w:id="575" w:name="_Toc164608664"/>
      <w:bookmarkStart w:id="576" w:name="_Toc195842915"/>
      <w:bookmarkStart w:id="577" w:name="_Toc226309794"/>
      <w:bookmarkStart w:id="578" w:name="_Toc151193938"/>
      <w:bookmarkStart w:id="579" w:name="_Ref467306377"/>
      <w:bookmarkStart w:id="580" w:name="_Toc520356175"/>
      <w:bookmarkStart w:id="581" w:name="_Toc151193720"/>
      <w:bookmarkStart w:id="582" w:name="_Toc164351644"/>
      <w:bookmarkStart w:id="583" w:name="_Toc151193792"/>
      <w:bookmarkStart w:id="584" w:name="_Toc164229391"/>
      <w:bookmarkStart w:id="585" w:name="_Toc265228388"/>
      <w:bookmarkStart w:id="586" w:name="_Toc226965823"/>
      <w:bookmarkStart w:id="587" w:name="_Toc150774755"/>
      <w:bookmarkStart w:id="588" w:name="_Toc305158818"/>
      <w:bookmarkStart w:id="589" w:name="_Ref467306978"/>
      <w:bookmarkStart w:id="590" w:name="_Toc226337246"/>
      <w:r>
        <w:rPr>
          <w:rFonts w:hint="eastAsia" w:ascii="宋体" w:hAnsi="宋体" w:eastAsia="宋体" w:cs="宋体"/>
          <w:sz w:val="24"/>
          <w:highlight w:val="none"/>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810E7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0F1E2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EA8B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联合体成交的，联合体各方应当共同与采购人签订合同，就采购合同约定的事项向采购人承担连带责任。</w:t>
      </w:r>
    </w:p>
    <w:p w14:paraId="2C3D880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232379C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highlight w:val="none"/>
        </w:rPr>
        <w:t>否则响应无效</w:t>
      </w:r>
      <w:r>
        <w:rPr>
          <w:rFonts w:hint="eastAsia" w:ascii="宋体" w:hAnsi="宋体" w:eastAsia="宋体" w:cs="宋体"/>
          <w:sz w:val="24"/>
          <w:highlight w:val="none"/>
        </w:rPr>
        <w:t>。成交供应商就采购项目和分包项目向采购人负责，分包供应商就分包项目承担责任。</w:t>
      </w:r>
    </w:p>
    <w:p w14:paraId="27F353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“政采贷”融资指引：详见《供应商须知资料表》。</w:t>
      </w:r>
    </w:p>
    <w:bookmarkEnd w:id="554"/>
    <w:bookmarkEnd w:id="555"/>
    <w:bookmarkEnd w:id="556"/>
    <w:p w14:paraId="5D6D4D6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81D41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0B197AC9">
      <w:pPr>
        <w:numPr>
          <w:ilvl w:val="2"/>
          <w:numId w:val="8"/>
        </w:numPr>
        <w:snapToGrid w:val="0"/>
        <w:spacing w:line="360" w:lineRule="auto"/>
        <w:rPr>
          <w:rFonts w:hint="eastAsia" w:ascii="宋体" w:hAnsi="宋体" w:eastAsia="宋体" w:cs="宋体"/>
          <w:sz w:val="24"/>
          <w:highlight w:val="none"/>
        </w:rPr>
      </w:pPr>
      <w:bookmarkStart w:id="591" w:name="_Hlk179293422"/>
      <w:r>
        <w:rPr>
          <w:rFonts w:hint="eastAsia" w:ascii="宋体" w:hAnsi="宋体" w:eastAsia="宋体" w:cs="宋体"/>
          <w:sz w:val="24"/>
          <w:highlight w:val="none"/>
        </w:rPr>
        <w:t>供应商对政府采购活动事项有疑问的，可依法向采购人或采购代理机构提出询问，提出形式见《供应商须知资料表》。</w:t>
      </w:r>
      <w:bookmarkEnd w:id="591"/>
    </w:p>
    <w:p w14:paraId="1994C371">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0ECC745F">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39B6E4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954DEA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37EBB1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4B605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供应商应在法定质疑期内一次性提出针对同一采购程序环节的质疑，法定质疑期内针对同一采购程序环节再次提出的质疑，采购人、采购代理机构有权不予答复。</w:t>
      </w:r>
    </w:p>
    <w:p w14:paraId="0DD0BEC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接收询问和质疑的联系部门、联系电话和通讯地址见《供应商须知资料表》。</w:t>
      </w:r>
    </w:p>
    <w:p w14:paraId="4705376A">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7B9703E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收费对象、收费标准及缴纳时间见《供应商须知资料表》。由成交供应商支付的，成交供应商须一次性向采购代理机构缴纳代理费，报价应包含代理费用。</w:t>
      </w:r>
    </w:p>
    <w:p w14:paraId="72F32F00">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592" w:name="_Toc18723"/>
      <w:r>
        <w:rPr>
          <w:rFonts w:hint="eastAsia" w:ascii="宋体" w:hAnsi="宋体" w:eastAsia="宋体" w:cs="宋体"/>
          <w:b/>
          <w:sz w:val="36"/>
          <w:szCs w:val="36"/>
          <w:highlight w:val="none"/>
        </w:rPr>
        <w:t xml:space="preserve">第三章   </w:t>
      </w:r>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eastAsia="宋体" w:cs="宋体"/>
          <w:b/>
          <w:sz w:val="36"/>
          <w:szCs w:val="36"/>
          <w:highlight w:val="none"/>
        </w:rPr>
        <w:t>评审方法和评审标准</w:t>
      </w:r>
      <w:bookmarkEnd w:id="592"/>
      <w:bookmarkStart w:id="593" w:name="_Toc487900382"/>
    </w:p>
    <w:p w14:paraId="57930663">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一、评审程序和方法</w:t>
      </w:r>
    </w:p>
    <w:p w14:paraId="0D14054E">
      <w:pPr>
        <w:tabs>
          <w:tab w:val="left" w:pos="1080"/>
        </w:tabs>
        <w:snapToGrid w:val="0"/>
        <w:jc w:val="left"/>
        <w:rPr>
          <w:rFonts w:hint="eastAsia" w:ascii="宋体" w:hAnsi="宋体" w:eastAsia="宋体" w:cs="宋体"/>
          <w:b/>
          <w:sz w:val="24"/>
          <w:highlight w:val="none"/>
        </w:rPr>
      </w:pPr>
      <w:r>
        <w:rPr>
          <w:rFonts w:hint="eastAsia" w:ascii="宋体" w:hAnsi="宋体" w:eastAsia="宋体" w:cs="宋体"/>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77BD15A7">
      <w:pPr>
        <w:numPr>
          <w:ilvl w:val="0"/>
          <w:numId w:val="11"/>
        </w:numPr>
        <w:tabs>
          <w:tab w:val="left" w:pos="360"/>
        </w:tabs>
        <w:snapToGrid w:val="0"/>
        <w:spacing w:line="360" w:lineRule="auto"/>
        <w:outlineLvl w:val="1"/>
        <w:rPr>
          <w:rFonts w:hint="eastAsia" w:ascii="宋体" w:hAnsi="宋体" w:eastAsia="宋体" w:cs="宋体"/>
          <w:sz w:val="24"/>
          <w:highlight w:val="none"/>
        </w:rPr>
      </w:pPr>
      <w:bookmarkStart w:id="594" w:name="_Toc226965731"/>
      <w:bookmarkStart w:id="595" w:name="_Toc164608655"/>
      <w:bookmarkStart w:id="596" w:name="_Toc127151541"/>
      <w:bookmarkStart w:id="597" w:name="_Toc142311043"/>
      <w:bookmarkStart w:id="598" w:name="_Toc226337237"/>
      <w:bookmarkStart w:id="599" w:name="_Toc151193783"/>
      <w:bookmarkStart w:id="600" w:name="_Toc151193929"/>
      <w:bookmarkStart w:id="601" w:name="_Toc151190168"/>
      <w:bookmarkStart w:id="602" w:name="_Toc150509292"/>
      <w:bookmarkStart w:id="603" w:name="_Toc164608810"/>
      <w:bookmarkStart w:id="604" w:name="_Toc150774641"/>
      <w:bookmarkStart w:id="605" w:name="_Toc264969231"/>
      <w:bookmarkStart w:id="606" w:name="_Toc305158809"/>
      <w:bookmarkStart w:id="607" w:name="_Toc151193639"/>
      <w:bookmarkStart w:id="608" w:name="_Toc164229382"/>
      <w:bookmarkStart w:id="609" w:name="_Toc226309785"/>
      <w:bookmarkStart w:id="610" w:name="_Toc226965814"/>
      <w:bookmarkStart w:id="611" w:name="_Toc151193711"/>
      <w:bookmarkStart w:id="612" w:name="_Toc127151742"/>
      <w:bookmarkStart w:id="613" w:name="_Toc151193855"/>
      <w:bookmarkStart w:id="614" w:name="_Toc149720834"/>
      <w:bookmarkStart w:id="615" w:name="_Toc164229236"/>
      <w:bookmarkStart w:id="616" w:name="_Toc265228379"/>
      <w:bookmarkStart w:id="617" w:name="_Toc305158883"/>
      <w:bookmarkStart w:id="618" w:name="_Toc150480779"/>
      <w:bookmarkStart w:id="619" w:name="_Toc195842906"/>
      <w:bookmarkStart w:id="620" w:name="_Toc127161455"/>
      <w:bookmarkStart w:id="621" w:name="_Toc164351635"/>
      <w:bookmarkStart w:id="622" w:name="_Toc150774746"/>
      <w:bookmarkStart w:id="623" w:name="_Toc353873941"/>
      <w:bookmarkStart w:id="624" w:name="_Toc353825551"/>
      <w:bookmarkStart w:id="625" w:name="_Toc305158823"/>
      <w:bookmarkStart w:id="626" w:name="_Toc305158897"/>
      <w:bookmarkStart w:id="627" w:name="_Toc150774760"/>
      <w:bookmarkStart w:id="628" w:name="_Toc226337251"/>
      <w:bookmarkStart w:id="629" w:name="_Toc353825545"/>
      <w:bookmarkStart w:id="630" w:name="_Toc150480793"/>
      <w:bookmarkStart w:id="631" w:name="_Toc142311057"/>
      <w:bookmarkStart w:id="632" w:name="_Toc353873935"/>
      <w:bookmarkStart w:id="633" w:name="_Toc265228393"/>
      <w:bookmarkStart w:id="634" w:name="_Toc127151555"/>
      <w:bookmarkStart w:id="635" w:name="_Toc226965828"/>
      <w:bookmarkStart w:id="636" w:name="_Toc264969245"/>
      <w:bookmarkStart w:id="637" w:name="_Toc353873665"/>
      <w:bookmarkStart w:id="638" w:name="_Toc195842920"/>
      <w:r>
        <w:rPr>
          <w:rFonts w:hint="eastAsia" w:ascii="宋体" w:hAnsi="宋体" w:eastAsia="宋体" w:cs="宋体"/>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ascii="宋体" w:hAnsi="宋体" w:eastAsia="宋体" w:cs="宋体"/>
          <w:sz w:val="24"/>
          <w:highlight w:val="none"/>
        </w:rPr>
        <w:t>资格审查和符合性审查</w:t>
      </w:r>
    </w:p>
    <w:p w14:paraId="487D5DD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highlight w:val="none"/>
        </w:rPr>
        <w:t>无效响应</w:t>
      </w:r>
      <w:r>
        <w:rPr>
          <w:rFonts w:hint="eastAsia" w:ascii="宋体" w:hAnsi="宋体" w:eastAsia="宋体" w:cs="宋体"/>
          <w:sz w:val="24"/>
          <w:highlight w:val="none"/>
        </w:rPr>
        <w:t>处理，磋商小组应当告知提交响应文件的供应商。</w:t>
      </w:r>
    </w:p>
    <w:p w14:paraId="272EB6FC">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《资格审查要求》中对格式有要求的，除竞争性磋商文件另有规定外，均为“实质性格式”文件。</w:t>
      </w:r>
    </w:p>
    <w:p w14:paraId="6940911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《资格审查要求》见下表：</w:t>
      </w:r>
    </w:p>
    <w:p w14:paraId="421D0E0B">
      <w:pPr>
        <w:tabs>
          <w:tab w:val="left" w:pos="900"/>
          <w:tab w:val="left" w:pos="1080"/>
        </w:tabs>
        <w:snapToGrid w:val="0"/>
        <w:spacing w:line="360" w:lineRule="auto"/>
        <w:ind w:left="1077" w:firstLine="2650" w:firstLineChars="1100"/>
        <w:rPr>
          <w:rFonts w:hint="eastAsia" w:ascii="宋体" w:hAnsi="宋体" w:eastAsia="宋体" w:cs="宋体"/>
          <w:b/>
          <w:sz w:val="24"/>
          <w:highlight w:val="none"/>
        </w:rPr>
      </w:pPr>
      <w:r>
        <w:rPr>
          <w:rFonts w:hint="eastAsia" w:ascii="宋体" w:hAnsi="宋体" w:eastAsia="宋体" w:cs="宋体"/>
          <w:b/>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4E2E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1F19F00">
            <w:pPr>
              <w:tabs>
                <w:tab w:val="left" w:pos="1080"/>
              </w:tabs>
              <w:snapToGrid w:val="0"/>
              <w:jc w:val="center"/>
              <w:rPr>
                <w:rFonts w:hint="eastAsia" w:ascii="宋体" w:hAnsi="宋体" w:eastAsia="宋体" w:cs="宋体"/>
                <w:b/>
                <w:sz w:val="24"/>
                <w:highlight w:val="none"/>
              </w:rPr>
            </w:pPr>
            <w:bookmarkStart w:id="639" w:name="_Hlt487972895"/>
            <w:bookmarkEnd w:id="639"/>
            <w:r>
              <w:rPr>
                <w:rFonts w:hint="eastAsia" w:ascii="宋体" w:hAnsi="宋体" w:eastAsia="宋体" w:cs="宋体"/>
                <w:b/>
                <w:sz w:val="24"/>
                <w:highlight w:val="none"/>
              </w:rPr>
              <w:t>序号</w:t>
            </w:r>
          </w:p>
        </w:tc>
        <w:tc>
          <w:tcPr>
            <w:tcW w:w="938" w:type="pct"/>
            <w:vAlign w:val="center"/>
          </w:tcPr>
          <w:p w14:paraId="677A62E6">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2579" w:type="pct"/>
            <w:vAlign w:val="center"/>
          </w:tcPr>
          <w:p w14:paraId="3107B49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028" w:type="pct"/>
            <w:vAlign w:val="center"/>
          </w:tcPr>
          <w:p w14:paraId="08236CA9">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64A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5E3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38" w:type="pct"/>
            <w:vAlign w:val="center"/>
          </w:tcPr>
          <w:p w14:paraId="7A40D53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w:t>
            </w:r>
          </w:p>
        </w:tc>
        <w:tc>
          <w:tcPr>
            <w:tcW w:w="2579" w:type="pct"/>
            <w:vAlign w:val="center"/>
          </w:tcPr>
          <w:p w14:paraId="0688A0A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028" w:type="pct"/>
            <w:vAlign w:val="center"/>
          </w:tcPr>
          <w:p w14:paraId="4D7729CB">
            <w:pPr>
              <w:tabs>
                <w:tab w:val="left" w:pos="1080"/>
              </w:tabs>
              <w:snapToGrid w:val="0"/>
              <w:jc w:val="left"/>
              <w:rPr>
                <w:rFonts w:hint="eastAsia" w:ascii="宋体" w:hAnsi="宋体" w:eastAsia="宋体" w:cs="宋体"/>
                <w:sz w:val="24"/>
                <w:highlight w:val="none"/>
              </w:rPr>
            </w:pPr>
          </w:p>
        </w:tc>
      </w:tr>
      <w:tr w14:paraId="1EB1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97750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938" w:type="pct"/>
            <w:vAlign w:val="center"/>
          </w:tcPr>
          <w:p w14:paraId="2DB4C44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79" w:type="pct"/>
            <w:vAlign w:val="center"/>
          </w:tcPr>
          <w:p w14:paraId="06D234E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供应商为企业（包括合伙企业）的，应提供有效的“营业执照”；</w:t>
            </w:r>
          </w:p>
          <w:p w14:paraId="4D0F382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供应商为事业单位的，应提供有效的“事业单位法人证书”；</w:t>
            </w:r>
          </w:p>
          <w:p w14:paraId="313411A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供应商是非企业机构的，应提供有效的“执业许可证”、“登记证书”等证明文件；</w:t>
            </w:r>
          </w:p>
          <w:p w14:paraId="073ACBC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供应商是个体工商户的，应提供有效的“个体工商户营业执照”；</w:t>
            </w:r>
          </w:p>
          <w:p w14:paraId="30C51B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供应商是自然人的，应提供有效的自然人身份证明。</w:t>
            </w:r>
          </w:p>
          <w:p w14:paraId="3274C327">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highlight w:val="none"/>
              </w:rPr>
              <w:t>盖其所属法人/其他组织的公章）；对于</w:t>
            </w:r>
            <w:r>
              <w:rPr>
                <w:rFonts w:hint="eastAsia" w:ascii="宋体" w:hAnsi="宋体" w:eastAsia="宋体" w:cs="宋体"/>
                <w:iCs/>
                <w:sz w:val="24"/>
                <w:highlight w:val="none"/>
              </w:rPr>
              <w:t>银行、保险、石油石化、电力、电信等行业的分支机构，可以提供上述</w:t>
            </w:r>
            <w:r>
              <w:rPr>
                <w:rFonts w:hint="eastAsia" w:ascii="宋体" w:hAnsi="宋体" w:eastAsia="宋体" w:cs="宋体"/>
                <w:sz w:val="24"/>
                <w:highlight w:val="none"/>
              </w:rPr>
              <w:t>授权，也</w:t>
            </w:r>
            <w:r>
              <w:rPr>
                <w:rFonts w:hint="eastAsia" w:ascii="宋体" w:hAnsi="宋体" w:eastAsia="宋体" w:cs="宋体"/>
                <w:color w:val="000000"/>
                <w:sz w:val="24"/>
                <w:highlight w:val="none"/>
              </w:rPr>
              <w:t>可以提供其所属法人/其他组织的有关文件或制度等能够证明授权其独立开展业务的证明材料。</w:t>
            </w:r>
          </w:p>
        </w:tc>
        <w:tc>
          <w:tcPr>
            <w:tcW w:w="1028" w:type="pct"/>
            <w:vAlign w:val="center"/>
          </w:tcPr>
          <w:p w14:paraId="60CD615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17BA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FF02A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38" w:type="pct"/>
            <w:vAlign w:val="center"/>
          </w:tcPr>
          <w:p w14:paraId="13DDA5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2579" w:type="pct"/>
            <w:vAlign w:val="center"/>
          </w:tcPr>
          <w:p w14:paraId="59C54DB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028" w:type="pct"/>
            <w:vAlign w:val="center"/>
          </w:tcPr>
          <w:p w14:paraId="2A4B928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BE1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29C1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938" w:type="pct"/>
            <w:vAlign w:val="center"/>
          </w:tcPr>
          <w:p w14:paraId="643E80B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2579" w:type="pct"/>
            <w:vAlign w:val="center"/>
          </w:tcPr>
          <w:p w14:paraId="5642BBC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w:t>
            </w:r>
          </w:p>
          <w:p w14:paraId="349863C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p>
          <w:p w14:paraId="659F6696">
            <w:pPr>
              <w:tabs>
                <w:tab w:val="left" w:pos="1080"/>
              </w:tabs>
              <w:snapToGrid w:val="0"/>
              <w:rPr>
                <w:rFonts w:hint="eastAsia" w:ascii="宋体" w:hAnsi="宋体" w:eastAsia="宋体" w:cs="宋体"/>
                <w:sz w:val="24"/>
                <w:highlight w:val="none"/>
              </w:rPr>
            </w:pPr>
            <w:r>
              <w:rPr>
                <w:rFonts w:hint="eastAsia" w:ascii="宋体" w:hAnsi="宋体" w:eastAsia="宋体" w:cs="宋体"/>
                <w:highlight w:val="none"/>
              </w:rPr>
              <w:t>www.ccgp.gov.cn</w:t>
            </w:r>
            <w:r>
              <w:rPr>
                <w:rFonts w:hint="eastAsia" w:ascii="宋体" w:hAnsi="宋体" w:eastAsia="宋体" w:cs="宋体"/>
                <w:sz w:val="24"/>
                <w:highlight w:val="none"/>
              </w:rPr>
              <w:t>）；</w:t>
            </w:r>
          </w:p>
          <w:p w14:paraId="3FD4BAA4">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、资格审查阶段采购人或采购代理机构的实际查询时间；</w:t>
            </w:r>
          </w:p>
          <w:p w14:paraId="01A7F63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A82706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028" w:type="pct"/>
            <w:vAlign w:val="center"/>
          </w:tcPr>
          <w:p w14:paraId="1EB5B02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1091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5E111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938" w:type="pct"/>
            <w:vAlign w:val="center"/>
          </w:tcPr>
          <w:p w14:paraId="52470DF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2579" w:type="pct"/>
            <w:vAlign w:val="center"/>
          </w:tcPr>
          <w:p w14:paraId="0453CDC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028" w:type="pct"/>
            <w:vAlign w:val="center"/>
          </w:tcPr>
          <w:p w14:paraId="1F7C484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4A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A6960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38" w:type="pct"/>
            <w:vAlign w:val="center"/>
          </w:tcPr>
          <w:p w14:paraId="202273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79" w:type="pct"/>
            <w:vAlign w:val="center"/>
          </w:tcPr>
          <w:p w14:paraId="2EE18ED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2D8EFBD9">
            <w:pPr>
              <w:tabs>
                <w:tab w:val="left" w:pos="1080"/>
              </w:tabs>
              <w:snapToGrid w:val="0"/>
              <w:jc w:val="left"/>
              <w:rPr>
                <w:rFonts w:hint="eastAsia" w:ascii="宋体" w:hAnsi="宋体" w:eastAsia="宋体" w:cs="宋体"/>
                <w:sz w:val="24"/>
                <w:highlight w:val="none"/>
              </w:rPr>
            </w:pPr>
          </w:p>
        </w:tc>
      </w:tr>
      <w:tr w14:paraId="2A1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50F05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938" w:type="pct"/>
            <w:vAlign w:val="center"/>
          </w:tcPr>
          <w:p w14:paraId="68E12AF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2579" w:type="pct"/>
            <w:vAlign w:val="center"/>
          </w:tcPr>
          <w:p w14:paraId="5673E8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594BCA56">
            <w:pPr>
              <w:tabs>
                <w:tab w:val="left" w:pos="1080"/>
              </w:tabs>
              <w:snapToGrid w:val="0"/>
              <w:jc w:val="left"/>
              <w:rPr>
                <w:rFonts w:hint="eastAsia" w:ascii="宋体" w:hAnsi="宋体" w:eastAsia="宋体" w:cs="宋体"/>
                <w:sz w:val="24"/>
                <w:highlight w:val="none"/>
              </w:rPr>
            </w:pPr>
          </w:p>
        </w:tc>
      </w:tr>
      <w:tr w14:paraId="06B2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86075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938" w:type="pct"/>
            <w:vAlign w:val="center"/>
          </w:tcPr>
          <w:p w14:paraId="1B78798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中小企业证明文件</w:t>
            </w:r>
          </w:p>
        </w:tc>
        <w:tc>
          <w:tcPr>
            <w:tcW w:w="2579" w:type="pct"/>
            <w:vAlign w:val="center"/>
          </w:tcPr>
          <w:p w14:paraId="159F5C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当本项目（包）涉及预留份额专门面向中小企业采购，提供如下资料： </w:t>
            </w:r>
          </w:p>
          <w:p w14:paraId="63DCC1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4EF6DB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6222DFF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C5E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E30E9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938" w:type="pct"/>
            <w:vAlign w:val="center"/>
          </w:tcPr>
          <w:p w14:paraId="6A93017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w:t>
            </w:r>
          </w:p>
        </w:tc>
        <w:tc>
          <w:tcPr>
            <w:tcW w:w="2579" w:type="pct"/>
            <w:vAlign w:val="center"/>
          </w:tcPr>
          <w:p w14:paraId="759E26A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如本项目（包）要求通过分包措施预留部分采购份额面向中小企业采购、且供应商因落实政府采购政策拟进行分包的，必须提供；否则无须提供。</w:t>
            </w:r>
          </w:p>
          <w:p w14:paraId="3801DC9B">
            <w:pPr>
              <w:tabs>
                <w:tab w:val="left" w:pos="1080"/>
              </w:tabs>
              <w:snapToGrid w:val="0"/>
              <w:jc w:val="left"/>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06511F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984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42C1F2">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938" w:type="pct"/>
            <w:vAlign w:val="center"/>
          </w:tcPr>
          <w:p w14:paraId="10C7B43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2579" w:type="pct"/>
            <w:vAlign w:val="center"/>
          </w:tcPr>
          <w:p w14:paraId="6DC7E16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5D415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BFE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8397D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38" w:type="pct"/>
            <w:vAlign w:val="center"/>
          </w:tcPr>
          <w:p w14:paraId="029683B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579" w:type="pct"/>
            <w:vAlign w:val="center"/>
          </w:tcPr>
          <w:p w14:paraId="1CDAC66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AE5CF84">
            <w:pPr>
              <w:tabs>
                <w:tab w:val="left" w:pos="1080"/>
              </w:tabs>
              <w:snapToGrid w:val="0"/>
              <w:jc w:val="left"/>
              <w:rPr>
                <w:rFonts w:hint="eastAsia" w:ascii="宋体" w:hAnsi="宋体" w:eastAsia="宋体" w:cs="宋体"/>
                <w:sz w:val="24"/>
                <w:highlight w:val="none"/>
              </w:rPr>
            </w:pPr>
          </w:p>
        </w:tc>
      </w:tr>
      <w:tr w14:paraId="631D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44F48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938" w:type="pct"/>
            <w:vAlign w:val="center"/>
          </w:tcPr>
          <w:p w14:paraId="71B4DED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本项目对于联合体的要求</w:t>
            </w:r>
          </w:p>
        </w:tc>
        <w:tc>
          <w:tcPr>
            <w:tcW w:w="2579" w:type="pct"/>
            <w:vAlign w:val="center"/>
          </w:tcPr>
          <w:p w14:paraId="3F1116A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54A366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2、联合体各成员单位均须提供本表中序号1-1、1-2的证明文件。联合体各成员单位均应满足本表3-2项规定。</w:t>
            </w:r>
          </w:p>
          <w:p w14:paraId="46FF3F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3、本表序号3-3项规定的其他特定资格要求中的每一小项要求，联合体各方中至少应当有一方符合本表中其他资格要求并提供证明文件。</w:t>
            </w:r>
          </w:p>
          <w:p w14:paraId="490938D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2A10C10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168126E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329343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xml:space="preserve">7、本项目不接受联合体响应时，供应商不得为联合体。 </w:t>
            </w:r>
          </w:p>
        </w:tc>
        <w:tc>
          <w:tcPr>
            <w:tcW w:w="1028" w:type="pct"/>
            <w:vAlign w:val="center"/>
          </w:tcPr>
          <w:p w14:paraId="2D7F690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1125989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FF0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895DC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938" w:type="pct"/>
            <w:vAlign w:val="center"/>
          </w:tcPr>
          <w:p w14:paraId="02D4FE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2579" w:type="pct"/>
            <w:vAlign w:val="center"/>
          </w:tcPr>
          <w:p w14:paraId="73A08B4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如本项目属于政府购买服务，供应商不属于公益一类事业单位、使用事业编制且由财政拨款保障的群团组织。</w:t>
            </w:r>
          </w:p>
        </w:tc>
        <w:tc>
          <w:tcPr>
            <w:tcW w:w="1028" w:type="pct"/>
            <w:vAlign w:val="center"/>
          </w:tcPr>
          <w:p w14:paraId="2CADA5D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格式见《响应文件格式》“1-2 供应商资格声明书”</w:t>
            </w:r>
          </w:p>
        </w:tc>
      </w:tr>
      <w:tr w14:paraId="3913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4F697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938" w:type="pct"/>
            <w:vAlign w:val="center"/>
          </w:tcPr>
          <w:p w14:paraId="1A798F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2579" w:type="pct"/>
            <w:vAlign w:val="center"/>
          </w:tcPr>
          <w:p w14:paraId="67E7D69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sz w:val="24"/>
                <w:highlight w:val="none"/>
              </w:rPr>
              <w:t>如有，见</w:t>
            </w:r>
            <w:r>
              <w:rPr>
                <w:rFonts w:hint="eastAsia" w:ascii="宋体" w:hAnsi="宋体" w:eastAsia="宋体" w:cs="宋体"/>
                <w:sz w:val="24"/>
                <w:highlight w:val="none"/>
              </w:rPr>
              <w:t>第一章《采购邀请》</w:t>
            </w:r>
          </w:p>
          <w:p w14:paraId="05D232D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注：如联合体中有同类资质的供应商按照联合体分工承担相同工作的，均应当提供资质证书电子件或电子证照。</w:t>
            </w:r>
          </w:p>
        </w:tc>
        <w:tc>
          <w:tcPr>
            <w:tcW w:w="1028" w:type="pct"/>
            <w:vAlign w:val="center"/>
          </w:tcPr>
          <w:p w14:paraId="45CDC8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824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3A7F5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38" w:type="pct"/>
            <w:vAlign w:val="center"/>
          </w:tcPr>
          <w:p w14:paraId="2374643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kern w:val="0"/>
                <w:sz w:val="24"/>
                <w:highlight w:val="none"/>
              </w:rPr>
              <w:t>磋商保证金</w:t>
            </w:r>
          </w:p>
        </w:tc>
        <w:tc>
          <w:tcPr>
            <w:tcW w:w="2579" w:type="pct"/>
            <w:vAlign w:val="center"/>
          </w:tcPr>
          <w:p w14:paraId="5F623838">
            <w:pPr>
              <w:tabs>
                <w:tab w:val="left" w:pos="1080"/>
              </w:tabs>
              <w:snapToGrid w:val="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按照竞争性磋商文件的要求提交磋商保证金。</w:t>
            </w:r>
          </w:p>
        </w:tc>
        <w:tc>
          <w:tcPr>
            <w:tcW w:w="1028" w:type="pct"/>
            <w:vAlign w:val="center"/>
          </w:tcPr>
          <w:p w14:paraId="5F53D19A">
            <w:pPr>
              <w:tabs>
                <w:tab w:val="left" w:pos="1080"/>
              </w:tabs>
              <w:snapToGrid w:val="0"/>
              <w:rPr>
                <w:rFonts w:hint="eastAsia" w:ascii="宋体" w:hAnsi="宋体" w:eastAsia="宋体" w:cs="宋体"/>
                <w:sz w:val="24"/>
                <w:highlight w:val="none"/>
              </w:rPr>
            </w:pPr>
          </w:p>
        </w:tc>
      </w:tr>
      <w:tr w14:paraId="4C874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D6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938" w:type="pct"/>
            <w:vAlign w:val="center"/>
          </w:tcPr>
          <w:p w14:paraId="3675D6D9">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获取磋商文件</w:t>
            </w:r>
          </w:p>
        </w:tc>
        <w:tc>
          <w:tcPr>
            <w:tcW w:w="2579" w:type="pct"/>
            <w:vAlign w:val="center"/>
          </w:tcPr>
          <w:p w14:paraId="22591980">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在规定期限内通过北京市政府采购电子交易平台获取所参与包的磋商文件。</w:t>
            </w:r>
          </w:p>
          <w:p w14:paraId="797D9304">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1028" w:type="pct"/>
            <w:vAlign w:val="center"/>
          </w:tcPr>
          <w:p w14:paraId="4AEAED74">
            <w:pPr>
              <w:tabs>
                <w:tab w:val="left" w:pos="1080"/>
              </w:tabs>
              <w:snapToGrid w:val="0"/>
              <w:rPr>
                <w:rFonts w:hint="eastAsia" w:ascii="宋体" w:hAnsi="宋体" w:eastAsia="宋体" w:cs="宋体"/>
                <w:sz w:val="24"/>
                <w:highlight w:val="none"/>
              </w:rPr>
            </w:pPr>
          </w:p>
        </w:tc>
      </w:tr>
    </w:tbl>
    <w:p w14:paraId="17FCA26B">
      <w:pPr>
        <w:widowControl/>
        <w:jc w:val="left"/>
        <w:rPr>
          <w:rFonts w:hint="eastAsia" w:ascii="宋体" w:hAnsi="宋体" w:eastAsia="宋体" w:cs="宋体"/>
          <w:sz w:val="24"/>
          <w:highlight w:val="none"/>
        </w:rPr>
      </w:pPr>
    </w:p>
    <w:p w14:paraId="055FCD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《符合性审查要求》见下表：</w:t>
      </w:r>
    </w:p>
    <w:p w14:paraId="4C31C7C0">
      <w:pPr>
        <w:widowControl/>
        <w:spacing w:line="360" w:lineRule="auto"/>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符合性审查要求</w:t>
      </w:r>
    </w:p>
    <w:tbl>
      <w:tblPr>
        <w:tblStyle w:val="42"/>
        <w:tblW w:w="4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940"/>
        <w:gridCol w:w="3624"/>
      </w:tblGrid>
      <w:tr w14:paraId="29EE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7" w:type="pct"/>
            <w:shd w:val="clear" w:color="000000" w:fill="FFFFFF"/>
            <w:vAlign w:val="center"/>
          </w:tcPr>
          <w:p w14:paraId="6EECCA7A">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0" w:type="pct"/>
            <w:shd w:val="clear" w:color="000000" w:fill="FFFFFF"/>
            <w:vAlign w:val="center"/>
          </w:tcPr>
          <w:p w14:paraId="6D41793E">
            <w:pPr>
              <w:widowControl/>
              <w:jc w:val="center"/>
              <w:rPr>
                <w:rFonts w:hint="eastAsia" w:ascii="宋体" w:hAnsi="宋体" w:eastAsia="宋体" w:cs="宋体"/>
                <w:b/>
                <w:color w:val="000000"/>
                <w:kern w:val="0"/>
                <w:sz w:val="24"/>
                <w:highlight w:val="none"/>
              </w:rPr>
            </w:pPr>
            <w:r>
              <w:rPr>
                <w:rFonts w:hint="eastAsia" w:ascii="宋体" w:hAnsi="宋体" w:eastAsia="宋体" w:cs="宋体"/>
                <w:b/>
                <w:sz w:val="24"/>
                <w:highlight w:val="none"/>
              </w:rPr>
              <w:t>检查</w:t>
            </w:r>
            <w:r>
              <w:rPr>
                <w:rFonts w:hint="eastAsia" w:ascii="宋体" w:hAnsi="宋体" w:eastAsia="宋体" w:cs="宋体"/>
                <w:b/>
                <w:color w:val="000000"/>
                <w:kern w:val="0"/>
                <w:sz w:val="24"/>
                <w:highlight w:val="none"/>
              </w:rPr>
              <w:t>内容</w:t>
            </w:r>
          </w:p>
        </w:tc>
        <w:tc>
          <w:tcPr>
            <w:tcW w:w="2391" w:type="pct"/>
            <w:shd w:val="clear" w:color="000000" w:fill="FFFFFF"/>
            <w:vAlign w:val="center"/>
          </w:tcPr>
          <w:p w14:paraId="7CC9226D">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是否允许澄清、说明或者更正</w:t>
            </w:r>
          </w:p>
        </w:tc>
      </w:tr>
      <w:tr w14:paraId="33D2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12DCED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p>
        </w:tc>
        <w:tc>
          <w:tcPr>
            <w:tcW w:w="2940" w:type="dxa"/>
            <w:shd w:val="clear" w:color="000000" w:fill="FFFFFF"/>
            <w:vAlign w:val="center"/>
          </w:tcPr>
          <w:p w14:paraId="0909CE91">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磋商有效期满足90天的</w:t>
            </w:r>
          </w:p>
        </w:tc>
        <w:tc>
          <w:tcPr>
            <w:tcW w:w="3624" w:type="dxa"/>
            <w:shd w:val="clear" w:color="000000" w:fill="FFFFFF"/>
            <w:vAlign w:val="center"/>
          </w:tcPr>
          <w:p w14:paraId="357824F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00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7427CA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p>
        </w:tc>
        <w:tc>
          <w:tcPr>
            <w:tcW w:w="2940" w:type="dxa"/>
            <w:shd w:val="clear" w:color="000000" w:fill="FFFFFF"/>
            <w:vAlign w:val="center"/>
          </w:tcPr>
          <w:p w14:paraId="67130F05">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响应文件符合磋商文件的密封、格式和签署要求</w:t>
            </w:r>
          </w:p>
        </w:tc>
        <w:tc>
          <w:tcPr>
            <w:tcW w:w="3624" w:type="dxa"/>
            <w:shd w:val="clear" w:color="000000" w:fill="FFFFFF"/>
            <w:vAlign w:val="center"/>
          </w:tcPr>
          <w:p w14:paraId="7C151B9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1ED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33DEE6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p>
        </w:tc>
        <w:tc>
          <w:tcPr>
            <w:tcW w:w="2940" w:type="dxa"/>
            <w:shd w:val="clear" w:color="000000" w:fill="FFFFFF"/>
            <w:vAlign w:val="center"/>
          </w:tcPr>
          <w:p w14:paraId="69D7E5A4">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具备磋商文件中规定资格要求的</w:t>
            </w:r>
          </w:p>
        </w:tc>
        <w:tc>
          <w:tcPr>
            <w:tcW w:w="3624" w:type="dxa"/>
            <w:shd w:val="clear" w:color="000000" w:fill="FFFFFF"/>
            <w:vAlign w:val="center"/>
          </w:tcPr>
          <w:p w14:paraId="3B9D2F1A">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7FF0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50098C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w:t>
            </w:r>
          </w:p>
        </w:tc>
        <w:tc>
          <w:tcPr>
            <w:tcW w:w="2940" w:type="dxa"/>
            <w:shd w:val="clear" w:color="000000" w:fill="FFFFFF"/>
            <w:vAlign w:val="center"/>
          </w:tcPr>
          <w:p w14:paraId="685C365A">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响应文件中未提供虚假或失实材料的</w:t>
            </w:r>
          </w:p>
        </w:tc>
        <w:tc>
          <w:tcPr>
            <w:tcW w:w="3624" w:type="dxa"/>
            <w:shd w:val="clear" w:color="000000" w:fill="FFFFFF"/>
            <w:vAlign w:val="center"/>
          </w:tcPr>
          <w:p w14:paraId="5F6106A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9E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36AE475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p>
        </w:tc>
        <w:tc>
          <w:tcPr>
            <w:tcW w:w="2940" w:type="dxa"/>
            <w:shd w:val="clear" w:color="000000" w:fill="FFFFFF"/>
            <w:vAlign w:val="center"/>
          </w:tcPr>
          <w:p w14:paraId="4AC1C874">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按照磋商文件要求提供带“</w:t>
            </w:r>
            <w:r>
              <w:rPr>
                <w:rFonts w:hint="eastAsia" w:ascii="宋体" w:hAnsi="宋体" w:eastAsia="宋体" w:cs="宋体"/>
                <w:b/>
                <w:bCs/>
                <w:sz w:val="24"/>
                <w:highlight w:val="none"/>
              </w:rPr>
              <w:t>★</w:t>
            </w:r>
            <w:r>
              <w:rPr>
                <w:rFonts w:hint="eastAsia" w:ascii="宋体" w:hAnsi="宋体" w:eastAsia="宋体" w:cs="宋体"/>
                <w:sz w:val="24"/>
                <w:highlight w:val="none"/>
              </w:rPr>
              <w:t>”号材料的</w:t>
            </w:r>
          </w:p>
        </w:tc>
        <w:tc>
          <w:tcPr>
            <w:tcW w:w="3624" w:type="dxa"/>
            <w:shd w:val="clear" w:color="000000" w:fill="FFFFFF"/>
            <w:vAlign w:val="center"/>
          </w:tcPr>
          <w:p w14:paraId="118A70A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5D0B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8D7F4C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6</w:t>
            </w:r>
          </w:p>
        </w:tc>
        <w:tc>
          <w:tcPr>
            <w:tcW w:w="2940" w:type="dxa"/>
            <w:shd w:val="clear" w:color="000000" w:fill="FFFFFF"/>
            <w:vAlign w:val="center"/>
          </w:tcPr>
          <w:p w14:paraId="7FF60650">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不属于磋商文件所列无效投标情形的</w:t>
            </w:r>
          </w:p>
        </w:tc>
        <w:tc>
          <w:tcPr>
            <w:tcW w:w="3624" w:type="dxa"/>
            <w:shd w:val="clear" w:color="000000" w:fill="FFFFFF"/>
            <w:vAlign w:val="center"/>
          </w:tcPr>
          <w:p w14:paraId="4D383199">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BA3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AD8E902">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7</w:t>
            </w:r>
          </w:p>
        </w:tc>
        <w:tc>
          <w:tcPr>
            <w:tcW w:w="2940" w:type="dxa"/>
            <w:shd w:val="clear" w:color="000000" w:fill="FFFFFF"/>
            <w:vAlign w:val="center"/>
          </w:tcPr>
          <w:p w14:paraId="6C2BD2A9">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响应文件报价未超过预算（控制价）且报价固定唯一</w:t>
            </w:r>
          </w:p>
        </w:tc>
        <w:tc>
          <w:tcPr>
            <w:tcW w:w="3624" w:type="dxa"/>
            <w:shd w:val="clear" w:color="000000" w:fill="FFFFFF"/>
            <w:vAlign w:val="center"/>
          </w:tcPr>
          <w:p w14:paraId="6AC1B488">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298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97A8B9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8</w:t>
            </w:r>
          </w:p>
        </w:tc>
        <w:tc>
          <w:tcPr>
            <w:tcW w:w="2940" w:type="dxa"/>
            <w:shd w:val="clear" w:color="000000" w:fill="FFFFFF"/>
            <w:vAlign w:val="center"/>
          </w:tcPr>
          <w:p w14:paraId="66EDA46C">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响应文件实质性响应磋商文件要求，且无半数以上评委认定为无效标的</w:t>
            </w:r>
          </w:p>
        </w:tc>
        <w:tc>
          <w:tcPr>
            <w:tcW w:w="3624" w:type="dxa"/>
            <w:shd w:val="clear" w:color="000000" w:fill="FFFFFF"/>
            <w:vAlign w:val="center"/>
          </w:tcPr>
          <w:p w14:paraId="0380D47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2FF5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0F25D8A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9</w:t>
            </w:r>
          </w:p>
        </w:tc>
        <w:tc>
          <w:tcPr>
            <w:tcW w:w="2940" w:type="dxa"/>
            <w:shd w:val="clear" w:color="000000" w:fill="FFFFFF"/>
            <w:vAlign w:val="center"/>
          </w:tcPr>
          <w:p w14:paraId="7FAFF5AC">
            <w:pPr>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是否递交足额保证金且保证金形式符合磋商文件要求</w:t>
            </w:r>
          </w:p>
        </w:tc>
        <w:tc>
          <w:tcPr>
            <w:tcW w:w="3624" w:type="dxa"/>
            <w:shd w:val="clear" w:color="000000" w:fill="FFFFFF"/>
            <w:vAlign w:val="center"/>
          </w:tcPr>
          <w:p w14:paraId="53C6332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bl>
    <w:p w14:paraId="59E2773C">
      <w:pPr>
        <w:tabs>
          <w:tab w:val="left" w:pos="900"/>
          <w:tab w:val="left" w:pos="1080"/>
          <w:tab w:val="left" w:pos="1589"/>
        </w:tabs>
        <w:snapToGrid w:val="0"/>
        <w:spacing w:line="360" w:lineRule="auto"/>
        <w:rPr>
          <w:rFonts w:hint="eastAsia" w:ascii="宋体" w:hAnsi="宋体" w:eastAsia="宋体" w:cs="宋体"/>
          <w:sz w:val="24"/>
          <w:highlight w:val="none"/>
        </w:rPr>
      </w:pPr>
    </w:p>
    <w:p w14:paraId="0E142DE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1CC9A3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磋商小组所有成员将集中与单一供应商分别进行磋商，并给予所有参加磋商的供应商平等的磋商机会。</w:t>
      </w:r>
    </w:p>
    <w:p w14:paraId="52E7679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D781A67">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对磋商文件作出的实质性变动是磋商文件的有效组成部分，磋商小组应当及时以书面形式同时通知所有参加磋商的供应商。</w:t>
      </w:r>
    </w:p>
    <w:p w14:paraId="08EFD7AD">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供应商应当按照磋商文件的变动情况和磋商小组的要求重新提交响应文件，并由其法定代表人（</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）或授权代表签字或者加盖公章。由授权代表签字的，应当附授权委托书。供应商为自然人的，应当由本人签字并附身份证明。</w:t>
      </w:r>
    </w:p>
    <w:p w14:paraId="1510E49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1362153F">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70A664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63FEE60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highlight w:val="none"/>
        </w:rPr>
        <w:t>（</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w:t>
      </w:r>
      <w:r>
        <w:rPr>
          <w:rFonts w:hint="eastAsia" w:ascii="宋体" w:hAnsi="宋体" w:eastAsia="宋体" w:cs="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0F91915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磋商结束后，磋商小组将要求所有实质性响应的供应商在规定时间内提交最后报价。最后报价时间为磋商小组指定的时间，具体时间根据磋商进度另行通知。</w:t>
      </w:r>
    </w:p>
    <w:p w14:paraId="37B01313">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highlight w:val="none"/>
        </w:rPr>
      </w:pPr>
      <w:bookmarkStart w:id="640" w:name="_Hlk220085436"/>
      <w:r>
        <w:rPr>
          <w:rFonts w:hint="eastAsia" w:ascii="宋体" w:hAnsi="宋体" w:eastAsia="宋体" w:cs="宋体"/>
          <w:snapToGrid w:val="0"/>
          <w:sz w:val="24"/>
          <w:highlight w:val="none"/>
        </w:rPr>
        <w:t>异常低价处理</w:t>
      </w:r>
    </w:p>
    <w:p w14:paraId="05AC7C2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政府采购评审中出现下列情形之一的，评审委员会应当启动异常低价投标（响应）审查程序：</w:t>
      </w:r>
    </w:p>
    <w:p w14:paraId="5E93B28E">
      <w:pPr>
        <w:numPr>
          <w:ilvl w:val="0"/>
          <w:numId w:val="0"/>
        </w:numPr>
        <w:tabs>
          <w:tab w:val="left" w:pos="1589"/>
          <w:tab w:val="left" w:pos="1701"/>
          <w:tab w:val="left" w:pos="2035"/>
          <w:tab w:val="left" w:pos="2114"/>
        </w:tabs>
        <w:snapToGrid w:val="0"/>
        <w:spacing w:line="360" w:lineRule="auto"/>
        <w:ind w:left="1841" w:leftChars="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投标（响应）报价低于全部通过符合性审查供应商投标（响应）报价平均值</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w:t>
      </w:r>
    </w:p>
    <w:p w14:paraId="2ED155AB">
      <w:pPr>
        <w:numPr>
          <w:ilvl w:val="0"/>
          <w:numId w:val="0"/>
        </w:numPr>
        <w:tabs>
          <w:tab w:val="left" w:pos="1589"/>
          <w:tab w:val="left" w:pos="1701"/>
          <w:tab w:val="left" w:pos="2035"/>
          <w:tab w:val="left" w:pos="2114"/>
        </w:tabs>
        <w:snapToGrid w:val="0"/>
        <w:spacing w:line="360" w:lineRule="auto"/>
        <w:ind w:left="1841" w:leftChars="0"/>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eastAsia="宋体" w:cs="宋体"/>
          <w:sz w:val="24"/>
          <w:highlight w:val="none"/>
          <w:lang w:val="en-US" w:eastAsia="zh-CN"/>
        </w:rPr>
        <w:t>50</w:t>
      </w:r>
      <w:r>
        <w:rPr>
          <w:rFonts w:hint="eastAsia" w:ascii="宋体" w:hAnsi="宋体" w:eastAsia="宋体" w:cs="宋体"/>
          <w:sz w:val="24"/>
          <w:highlight w:val="none"/>
        </w:rPr>
        <w:t>%；</w:t>
      </w:r>
    </w:p>
    <w:p w14:paraId="2BF01ACC">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eastAsia="宋体" w:cs="宋体"/>
          <w:sz w:val="24"/>
          <w:highlight w:val="none"/>
          <w:lang w:val="en-US" w:eastAsia="zh-CN"/>
        </w:rPr>
        <w:t>45</w:t>
      </w:r>
      <w:r>
        <w:rPr>
          <w:rFonts w:hint="eastAsia" w:ascii="宋体" w:hAnsi="宋体" w:eastAsia="宋体" w:cs="宋体"/>
          <w:sz w:val="24"/>
          <w:highlight w:val="none"/>
        </w:rPr>
        <w:t>%的，即投标（响应）报价&lt;采购项目最高限价×</w:t>
      </w:r>
      <w:r>
        <w:rPr>
          <w:rFonts w:hint="eastAsia" w:ascii="宋体" w:hAnsi="宋体" w:eastAsia="宋体" w:cs="宋体"/>
          <w:sz w:val="24"/>
          <w:highlight w:val="none"/>
          <w:lang w:val="en-US" w:eastAsia="zh-CN"/>
        </w:rPr>
        <w:t>45</w:t>
      </w:r>
      <w:r>
        <w:rPr>
          <w:rFonts w:hint="eastAsia" w:ascii="宋体" w:hAnsi="宋体" w:eastAsia="宋体" w:cs="宋体"/>
          <w:sz w:val="24"/>
          <w:highlight w:val="none"/>
        </w:rPr>
        <w:t>%；未设定最高限价的采购项目，以采购项目预算金额作为最高限价；</w:t>
      </w:r>
    </w:p>
    <w:p w14:paraId="26918A97">
      <w:pPr>
        <w:tabs>
          <w:tab w:val="left" w:pos="1589"/>
          <w:tab w:val="left" w:pos="1701"/>
          <w:tab w:val="left" w:pos="2035"/>
          <w:tab w:val="left" w:pos="2114"/>
        </w:tabs>
        <w:snapToGrid w:val="0"/>
        <w:spacing w:line="360" w:lineRule="auto"/>
        <w:ind w:left="1843" w:hanging="2"/>
        <w:rPr>
          <w:rFonts w:hint="eastAsia" w:ascii="宋体" w:hAnsi="宋体" w:eastAsia="宋体" w:cs="宋体"/>
          <w:sz w:val="24"/>
          <w:highlight w:val="none"/>
        </w:rPr>
      </w:pPr>
      <w:r>
        <w:rPr>
          <w:rFonts w:hint="eastAsia" w:ascii="宋体" w:hAnsi="宋体" w:eastAsia="宋体" w:cs="宋体"/>
          <w:sz w:val="24"/>
          <w:highlight w:val="none"/>
        </w:rPr>
        <w:t>（4）评审委员会基于专业判断，认为供应商报价过低，有可能影响产品质量或者不能诚信履约的其他情形。</w:t>
      </w:r>
    </w:p>
    <w:p w14:paraId="431955C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ABFB17">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85D3D7">
      <w:pPr>
        <w:numPr>
          <w:ilvl w:val="2"/>
          <w:numId w:val="11"/>
        </w:numPr>
        <w:snapToGrid w:val="0"/>
        <w:spacing w:line="360" w:lineRule="auto"/>
        <w:rPr>
          <w:rFonts w:hint="eastAsia" w:ascii="宋体" w:hAnsi="宋体" w:eastAsia="宋体" w:cs="宋体"/>
          <w:sz w:val="24"/>
          <w:highlight w:val="none"/>
        </w:rPr>
      </w:pPr>
      <w:bookmarkStart w:id="641" w:name="_Hlk190337965"/>
      <w:r>
        <w:rPr>
          <w:rFonts w:hint="eastAsia" w:ascii="宋体" w:hAnsi="宋体" w:eastAsia="宋体" w:cs="宋体"/>
          <w:sz w:val="24"/>
          <w:highlight w:val="none"/>
        </w:rPr>
        <w:t>上述投标（响应）报价指按照本章3.2修正后的报价</w:t>
      </w:r>
      <w:bookmarkEnd w:id="641"/>
      <w:r>
        <w:rPr>
          <w:rFonts w:hint="eastAsia" w:ascii="宋体" w:hAnsi="宋体" w:eastAsia="宋体" w:cs="宋体"/>
          <w:sz w:val="24"/>
          <w:highlight w:val="none"/>
        </w:rPr>
        <w:t>。</w:t>
      </w:r>
      <w:bookmarkEnd w:id="640"/>
    </w:p>
    <w:p w14:paraId="50BC7974">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8D03C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最后报价是供应商响应文件的有效组成部分。</w:t>
      </w:r>
    </w:p>
    <w:p w14:paraId="602C6641">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已提交响应文件的供应商，在提交最后报价之前，可以根据磋商情况退出磋商。</w:t>
      </w:r>
    </w:p>
    <w:p w14:paraId="5F24B3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最后报价的算术修正及政策调整</w:t>
      </w:r>
    </w:p>
    <w:p w14:paraId="0DB6AA06">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F7566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142C4D90">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5262A84E">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56D4ED24">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76ED87CF">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14:paraId="5A693344">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单价金额小数点或者百分比有明显错位的，以总价为准，并修改单价；</w:t>
      </w:r>
    </w:p>
    <w:p w14:paraId="7137A5FB">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14:paraId="62D5C84B">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397F2A9A">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修正后的报价经供应商书面确认后产生约束力，供应商不确认的，</w:t>
      </w:r>
      <w:r>
        <w:rPr>
          <w:rFonts w:hint="eastAsia" w:ascii="宋体" w:hAnsi="宋体" w:eastAsia="宋体" w:cs="宋体"/>
          <w:b/>
          <w:sz w:val="24"/>
          <w:highlight w:val="none"/>
        </w:rPr>
        <w:t>其响应无效</w:t>
      </w:r>
      <w:r>
        <w:rPr>
          <w:rFonts w:hint="eastAsia" w:ascii="宋体" w:hAnsi="宋体" w:eastAsia="宋体" w:cs="宋体"/>
          <w:sz w:val="24"/>
          <w:highlight w:val="none"/>
        </w:rPr>
        <w:t>。</w:t>
      </w:r>
    </w:p>
    <w:p w14:paraId="677FD24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落实政府采购政策的价格调整：只有符合第二章《供应商须知》4.3条规定情形的，可以享受中小企业扶持政策，用扣除后的价格参加评审；否则，评审时价格不予扣除。</w:t>
      </w:r>
    </w:p>
    <w:p w14:paraId="5AC2673D">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%的扣除，用扣除后的价格参加评审。</w:t>
      </w:r>
    </w:p>
    <w:p w14:paraId="57678DE8">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14:paraId="5F128F2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255D7DD4">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6B06D74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7C44247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监狱企业提供了由省级以上监狱管理局、戒毒管理局（含新疆生产建设兵团）出具的属于监狱企业的证明文件的，视同小微企业。</w:t>
      </w:r>
    </w:p>
    <w:p w14:paraId="73F9907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残疾人福利性单位按竞争性磋商文件要求提供了《残疾人福利性单位声明函》的，视同小微企业。</w:t>
      </w:r>
    </w:p>
    <w:p w14:paraId="3241CB57">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410B64E8">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支持本国产品政府采购的价格调整：只有符合第二章《供应商须知》4.2条规定情形的，可以享受本国产品支持政策，用扣除后的价格参加评审；否则，评审时价格不予扣除。</w:t>
      </w:r>
    </w:p>
    <w:p w14:paraId="14AE357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本项目既有本国产品又有非本国产品参与竞争的，依法对本国产品给予价格评审优惠，对本国产品的报价给予20%的价格扣除，用扣除后的价格参与评审。</w:t>
      </w:r>
    </w:p>
    <w:p w14:paraId="0DB52D41">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9012A92">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供应商提供本国产品参加政府采购活动的，应当按照采购文件给定的格式出具《关于符合本国产品标准的声明函》或提供财政部会同有关部门规定的有关证明文件，否则视为非本国产品。</w:t>
      </w:r>
    </w:p>
    <w:p w14:paraId="3D1D69C9">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0F5D850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00237BB1">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不满足磋商文件★号条款或磋商文件技术指标超出磋商文件《采购需求》中主要技术参数允许偏差的最大范围的（如有）；</w:t>
      </w:r>
    </w:p>
    <w:p w14:paraId="71B2423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54DCA750">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如供应商的最后报价超过竞争性磋商文件中规定的项目/采购包预算金额或者项目/采购包最高限价的；</w:t>
      </w:r>
    </w:p>
    <w:p w14:paraId="1490866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响应文件中出现可选择性或可调整的报价的（竞争性磋商文件另有规定的除外）；</w:t>
      </w:r>
    </w:p>
    <w:p w14:paraId="10B0F8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EF737A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其他：______。</w:t>
      </w:r>
    </w:p>
    <w:bookmarkEnd w:id="623"/>
    <w:bookmarkEnd w:id="624"/>
    <w:p w14:paraId="7CF2A7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A6EC3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C8B48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1D8C5A2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非政府强制采购的节能产品或环境标志产品，依据品目清单和认证证书实施政府优先采购。优先采购的具体规定（如涉及）______。</w:t>
      </w:r>
    </w:p>
    <w:p w14:paraId="39231DF2">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642" w:name="_Toc265228384"/>
      <w:bookmarkStart w:id="643" w:name="_Toc164229387"/>
      <w:bookmarkStart w:id="644" w:name="_Toc151193860"/>
      <w:bookmarkStart w:id="645" w:name="_Toc305158814"/>
      <w:bookmarkStart w:id="646" w:name="_Toc520356170"/>
      <w:bookmarkStart w:id="647" w:name="_Toc127151747"/>
      <w:bookmarkStart w:id="648" w:name="_Toc151193788"/>
      <w:bookmarkStart w:id="649" w:name="_Toc164608660"/>
      <w:bookmarkStart w:id="650" w:name="_Toc264969236"/>
      <w:bookmarkStart w:id="651" w:name="_Toc195842911"/>
      <w:bookmarkStart w:id="652" w:name="_Toc142311048"/>
      <w:bookmarkStart w:id="653" w:name="_Toc164351640"/>
      <w:bookmarkStart w:id="654" w:name="_Toc151190173"/>
      <w:bookmarkStart w:id="655" w:name="_Ref467307010"/>
      <w:bookmarkStart w:id="656" w:name="_Toc150774646"/>
      <w:bookmarkStart w:id="657" w:name="_Toc127161460"/>
      <w:bookmarkStart w:id="658" w:name="_Toc150509297"/>
      <w:bookmarkStart w:id="659" w:name="_Toc226965819"/>
      <w:bookmarkStart w:id="660" w:name="_Toc226337242"/>
      <w:bookmarkStart w:id="661" w:name="_Toc150480784"/>
      <w:bookmarkStart w:id="662" w:name="_Toc226309790"/>
      <w:bookmarkStart w:id="663" w:name="_Toc164229241"/>
      <w:bookmarkStart w:id="664" w:name="_Toc151193934"/>
      <w:bookmarkStart w:id="665" w:name="_Toc127151546"/>
      <w:bookmarkStart w:id="666" w:name="_Toc151193716"/>
      <w:bookmarkStart w:id="667" w:name="_Toc150774751"/>
      <w:bookmarkStart w:id="668" w:name="_Toc149720839"/>
      <w:bookmarkStart w:id="669" w:name="_Toc226965736"/>
      <w:bookmarkStart w:id="670" w:name="_Toc151193644"/>
      <w:bookmarkStart w:id="671" w:name="_Toc305158888"/>
      <w:bookmarkStart w:id="672" w:name="_Toc164608815"/>
      <w:r>
        <w:rPr>
          <w:rFonts w:hint="eastAsia" w:ascii="宋体" w:hAnsi="宋体" w:eastAsia="宋体" w:cs="宋体"/>
          <w:sz w:val="24"/>
          <w:highlight w:val="none"/>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67EEA2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19112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1D84DED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77E85E4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438675E">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sz w:val="24"/>
          <w:highlight w:val="none"/>
        </w:rPr>
        <w:t>磋商小组在评审过程中发现供应商有行贿、提供虚假材料或者串通等违法行为时，应当及时向财政部门报告。</w:t>
      </w:r>
    </w:p>
    <w:p w14:paraId="345C7084">
      <w:pPr>
        <w:pStyle w:val="2"/>
        <w:rPr>
          <w:rFonts w:hint="eastAsia" w:ascii="宋体" w:hAnsi="宋体" w:eastAsia="宋体" w:cs="宋体"/>
          <w:highlight w:val="none"/>
        </w:rPr>
      </w:pPr>
    </w:p>
    <w:p w14:paraId="587B4419">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46C4FE80">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tbl>
      <w:tblPr>
        <w:tblStyle w:val="42"/>
        <w:tblpPr w:leftFromText="180" w:rightFromText="180" w:vertAnchor="text" w:horzAnchor="page" w:tblpX="1783" w:tblpY="63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324"/>
        <w:gridCol w:w="1038"/>
        <w:gridCol w:w="5292"/>
        <w:gridCol w:w="835"/>
      </w:tblGrid>
      <w:tr w14:paraId="73FF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30" w:type="pct"/>
            <w:tcBorders>
              <w:top w:val="single" w:color="auto" w:sz="4" w:space="0"/>
              <w:left w:val="single" w:color="auto" w:sz="4" w:space="0"/>
              <w:bottom w:val="single" w:color="auto" w:sz="4" w:space="0"/>
              <w:right w:val="single" w:color="auto" w:sz="4" w:space="0"/>
            </w:tcBorders>
            <w:noWrap w:val="0"/>
            <w:vAlign w:val="center"/>
          </w:tcPr>
          <w:p w14:paraId="5BA0CF89">
            <w:pPr>
              <w:ind w:firstLine="28"/>
              <w:jc w:val="center"/>
              <w:rPr>
                <w:rFonts w:hint="eastAsia" w:ascii="宋体" w:hAnsi="宋体" w:eastAsia="宋体" w:cs="宋体"/>
                <w:b/>
                <w:highlight w:val="none"/>
              </w:rPr>
            </w:pPr>
            <w:r>
              <w:rPr>
                <w:rFonts w:hint="eastAsia" w:ascii="宋体" w:hAnsi="宋体" w:eastAsia="宋体" w:cs="宋体"/>
                <w:b/>
                <w:highlight w:val="none"/>
              </w:rPr>
              <w:t>序号</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2891A253">
            <w:pPr>
              <w:ind w:firstLine="28"/>
              <w:jc w:val="center"/>
              <w:rPr>
                <w:rFonts w:hint="eastAsia" w:ascii="宋体" w:hAnsi="宋体" w:eastAsia="宋体" w:cs="宋体"/>
                <w:b/>
                <w:highlight w:val="none"/>
              </w:rPr>
            </w:pPr>
            <w:r>
              <w:rPr>
                <w:rFonts w:hint="eastAsia" w:ascii="宋体" w:hAnsi="宋体" w:eastAsia="宋体" w:cs="宋体"/>
                <w:b/>
                <w:highlight w:val="none"/>
              </w:rPr>
              <w:t>评分因素</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DC703FC">
            <w:pPr>
              <w:ind w:firstLine="28"/>
              <w:jc w:val="center"/>
              <w:rPr>
                <w:rFonts w:hint="eastAsia" w:ascii="宋体" w:hAnsi="宋体" w:eastAsia="宋体" w:cs="宋体"/>
                <w:b/>
                <w:highlight w:val="none"/>
              </w:rPr>
            </w:pPr>
            <w:r>
              <w:rPr>
                <w:rFonts w:hint="eastAsia" w:ascii="宋体" w:hAnsi="宋体" w:eastAsia="宋体" w:cs="宋体"/>
                <w:b/>
                <w:highlight w:val="none"/>
              </w:rPr>
              <w:t>分值</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0ADDA2E7">
            <w:pPr>
              <w:ind w:firstLine="28"/>
              <w:jc w:val="center"/>
              <w:rPr>
                <w:rFonts w:hint="eastAsia" w:ascii="宋体" w:hAnsi="宋体" w:eastAsia="宋体" w:cs="宋体"/>
                <w:b/>
                <w:highlight w:val="none"/>
              </w:rPr>
            </w:pPr>
            <w:r>
              <w:rPr>
                <w:rFonts w:hint="eastAsia" w:ascii="宋体" w:hAnsi="宋体" w:eastAsia="宋体" w:cs="宋体"/>
                <w:b/>
                <w:highlight w:val="none"/>
              </w:rPr>
              <w:t>评分标准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5F498A50">
            <w:pPr>
              <w:jc w:val="center"/>
              <w:rPr>
                <w:rFonts w:hint="eastAsia" w:ascii="宋体" w:hAnsi="宋体" w:eastAsia="宋体" w:cs="宋体"/>
                <w:highlight w:val="none"/>
              </w:rPr>
            </w:pPr>
            <w:r>
              <w:rPr>
                <w:rFonts w:hint="eastAsia" w:ascii="宋体" w:hAnsi="宋体" w:eastAsia="宋体" w:cs="宋体"/>
                <w:b/>
                <w:bCs/>
                <w:highlight w:val="none"/>
              </w:rPr>
              <w:t>说明</w:t>
            </w:r>
          </w:p>
        </w:tc>
      </w:tr>
      <w:tr w14:paraId="4178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CB32BC9">
            <w:pPr>
              <w:rPr>
                <w:rFonts w:hint="eastAsia" w:ascii="宋体" w:hAnsi="宋体" w:eastAsia="宋体" w:cs="宋体"/>
                <w:highlight w:val="none"/>
              </w:rPr>
            </w:pPr>
            <w:r>
              <w:rPr>
                <w:rFonts w:hint="eastAsia" w:ascii="宋体" w:hAnsi="宋体" w:eastAsia="宋体" w:cs="宋体"/>
                <w:b/>
                <w:bCs/>
                <w:kern w:val="0"/>
                <w:highlight w:val="none"/>
              </w:rPr>
              <w:t>（一）商务部分（20分）</w:t>
            </w:r>
          </w:p>
        </w:tc>
      </w:tr>
      <w:tr w14:paraId="0B32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4445559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735BD1F2">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体系认证</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1A6966BE">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6B65FFE3">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供应商</w:t>
            </w:r>
            <w:r>
              <w:rPr>
                <w:rFonts w:hint="eastAsia" w:ascii="宋体" w:hAnsi="宋体" w:eastAsia="宋体" w:cs="宋体"/>
                <w:highlight w:val="none"/>
              </w:rPr>
              <w:t>具备信息技术服务管理体系认证证书，得2分，未提供的不得分。</w:t>
            </w:r>
          </w:p>
          <w:p w14:paraId="44C4D1F1">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供应商</w:t>
            </w:r>
            <w:r>
              <w:rPr>
                <w:rFonts w:hint="eastAsia" w:ascii="宋体" w:hAnsi="宋体" w:eastAsia="宋体" w:cs="宋体"/>
                <w:highlight w:val="none"/>
              </w:rPr>
              <w:t>具备信息安全管理体系认证证书，得2分，未提供的不得分。</w:t>
            </w:r>
          </w:p>
          <w:p w14:paraId="3213E1FA">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供应商</w:t>
            </w:r>
            <w:r>
              <w:rPr>
                <w:rFonts w:hint="eastAsia" w:ascii="宋体" w:hAnsi="宋体" w:eastAsia="宋体" w:cs="宋体"/>
                <w:highlight w:val="none"/>
              </w:rPr>
              <w:t>具备质量管理体系认证证书，得2分</w:t>
            </w:r>
            <w:r>
              <w:rPr>
                <w:rFonts w:hint="eastAsia" w:ascii="宋体" w:hAnsi="宋体" w:eastAsia="宋体" w:cs="宋体"/>
                <w:highlight w:val="none"/>
                <w:lang w:eastAsia="zh-CN"/>
              </w:rPr>
              <w:t>。</w:t>
            </w:r>
          </w:p>
          <w:p w14:paraId="2ADD57C7">
            <w:pPr>
              <w:spacing w:line="360" w:lineRule="auto"/>
              <w:jc w:val="left"/>
              <w:rPr>
                <w:rFonts w:hint="eastAsia" w:ascii="宋体" w:hAnsi="宋体" w:eastAsia="宋体" w:cs="宋体"/>
                <w:b/>
                <w:bCs/>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未提供的不得分。须提供证书复印件并加盖公章</w:t>
            </w:r>
            <w:r>
              <w:rPr>
                <w:rFonts w:hint="eastAsia" w:ascii="宋体" w:hAnsi="宋体" w:eastAsia="宋体" w:cs="宋体"/>
                <w:b/>
                <w:bCs/>
                <w:szCs w:val="21"/>
                <w:highlight w:val="none"/>
              </w:rPr>
              <w:t>，否则不得分</w:t>
            </w:r>
            <w:r>
              <w:rPr>
                <w:rFonts w:hint="eastAsia" w:ascii="宋体" w:hAnsi="宋体" w:eastAsia="宋体" w:cs="宋体"/>
                <w:b/>
                <w:bCs/>
                <w:highlight w:val="none"/>
              </w:rPr>
              <w:t>。</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AC85D93">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518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15E20912">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7460CC60">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同类项目案例</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542F3E5A">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58E91FE4">
            <w:pPr>
              <w:spacing w:line="360" w:lineRule="auto"/>
              <w:jc w:val="left"/>
              <w:rPr>
                <w:rFonts w:hint="eastAsia" w:ascii="宋体" w:hAnsi="宋体" w:eastAsia="宋体" w:cs="宋体"/>
                <w:highlight w:val="none"/>
              </w:rPr>
            </w:pPr>
            <w:r>
              <w:rPr>
                <w:rFonts w:hint="eastAsia" w:ascii="宋体" w:hAnsi="宋体" w:eastAsia="宋体" w:cs="宋体"/>
                <w:highlight w:val="none"/>
              </w:rPr>
              <w:t>近三年（2023年4月1日至响应文件递交截止时间止）供应商具有类似项目业绩，每提供一个得</w:t>
            </w:r>
            <w:r>
              <w:rPr>
                <w:rFonts w:hint="eastAsia" w:ascii="宋体" w:hAnsi="宋体" w:eastAsia="宋体" w:cs="宋体"/>
                <w:highlight w:val="none"/>
                <w:lang w:val="en-US" w:eastAsia="zh-CN"/>
              </w:rPr>
              <w:t>2</w:t>
            </w:r>
            <w:r>
              <w:rPr>
                <w:rFonts w:hint="eastAsia" w:ascii="宋体" w:hAnsi="宋体" w:eastAsia="宋体" w:cs="宋体"/>
                <w:highlight w:val="none"/>
              </w:rPr>
              <w:t>分，最多得</w:t>
            </w:r>
            <w:r>
              <w:rPr>
                <w:rFonts w:hint="eastAsia" w:ascii="宋体" w:hAnsi="宋体" w:eastAsia="宋体" w:cs="宋体"/>
                <w:highlight w:val="none"/>
                <w:lang w:val="en-US" w:eastAsia="zh-CN"/>
              </w:rPr>
              <w:t>14</w:t>
            </w:r>
            <w:r>
              <w:rPr>
                <w:rFonts w:hint="eastAsia" w:ascii="宋体" w:hAnsi="宋体" w:eastAsia="宋体" w:cs="宋体"/>
                <w:highlight w:val="none"/>
              </w:rPr>
              <w:t>分。</w:t>
            </w:r>
          </w:p>
          <w:p w14:paraId="15814F62">
            <w:pPr>
              <w:spacing w:line="360" w:lineRule="auto"/>
              <w:jc w:val="left"/>
              <w:rPr>
                <w:rFonts w:hint="eastAsia" w:ascii="宋体" w:hAnsi="宋体" w:eastAsia="宋体" w:cs="宋体"/>
                <w:b/>
                <w:bCs/>
                <w:highlight w:val="none"/>
              </w:rPr>
            </w:pPr>
            <w:r>
              <w:rPr>
                <w:rFonts w:hint="eastAsia" w:ascii="宋体" w:hAnsi="宋体" w:eastAsia="宋体" w:cs="宋体"/>
                <w:b/>
                <w:bCs/>
                <w:szCs w:val="21"/>
                <w:highlight w:val="none"/>
                <w:lang w:val="en-US" w:eastAsia="zh-CN"/>
              </w:rPr>
              <w:t>注：</w:t>
            </w:r>
            <w:r>
              <w:rPr>
                <w:rFonts w:hint="eastAsia" w:ascii="宋体" w:hAnsi="宋体" w:eastAsia="宋体" w:cs="宋体"/>
                <w:b/>
                <w:bCs/>
                <w:szCs w:val="21"/>
                <w:highlight w:val="none"/>
              </w:rPr>
              <w:t>须提供有效业绩的合同文本复印件（首页、合同关键页、业绩证明页、盖章页）并加盖供应商公章。</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D814853">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60D7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44FB93A">
            <w:pPr>
              <w:jc w:val="left"/>
              <w:rPr>
                <w:rFonts w:hint="eastAsia" w:ascii="宋体" w:hAnsi="宋体" w:eastAsia="宋体" w:cs="宋体"/>
                <w:b/>
                <w:bCs/>
                <w:highlight w:val="none"/>
              </w:rPr>
            </w:pPr>
            <w:r>
              <w:rPr>
                <w:rFonts w:hint="eastAsia" w:ascii="宋体" w:hAnsi="宋体" w:eastAsia="宋体" w:cs="宋体"/>
                <w:b/>
                <w:bCs/>
                <w:highlight w:val="none"/>
              </w:rPr>
              <w:t>（二）技术部分（</w:t>
            </w:r>
            <w:r>
              <w:rPr>
                <w:rFonts w:hint="eastAsia" w:ascii="宋体" w:hAnsi="宋体" w:eastAsia="宋体" w:cs="宋体"/>
                <w:b/>
                <w:bCs/>
                <w:kern w:val="0"/>
                <w:highlight w:val="none"/>
              </w:rPr>
              <w:t>70分</w:t>
            </w:r>
            <w:r>
              <w:rPr>
                <w:rFonts w:hint="eastAsia" w:ascii="宋体" w:hAnsi="宋体" w:eastAsia="宋体" w:cs="宋体"/>
                <w:b/>
                <w:bCs/>
                <w:highlight w:val="none"/>
              </w:rPr>
              <w:t>）</w:t>
            </w:r>
          </w:p>
        </w:tc>
      </w:tr>
      <w:tr w14:paraId="7373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1590D9B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4442AE9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实施团队</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EED9ADA">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06B9B165">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eastAsia="zh-CN"/>
              </w:rPr>
              <w:t>）</w:t>
            </w:r>
            <w:r>
              <w:rPr>
                <w:rFonts w:hint="eastAsia" w:ascii="宋体" w:hAnsi="宋体" w:eastAsia="宋体" w:cs="宋体"/>
                <w:kern w:val="0"/>
                <w:highlight w:val="none"/>
              </w:rPr>
              <w:t>项目经理具备8年以上工作经验，且</w:t>
            </w:r>
            <w:r>
              <w:rPr>
                <w:rFonts w:hint="eastAsia" w:ascii="宋体" w:hAnsi="宋体" w:eastAsia="宋体" w:cs="宋体"/>
                <w:szCs w:val="21"/>
                <w:highlight w:val="none"/>
              </w:rPr>
              <w:t>具备信息系统项目管理师（高级）证书</w:t>
            </w:r>
            <w:r>
              <w:rPr>
                <w:rFonts w:hint="eastAsia" w:ascii="宋体" w:hAnsi="宋体" w:eastAsia="宋体" w:cs="宋体"/>
                <w:kern w:val="0"/>
                <w:highlight w:val="none"/>
              </w:rPr>
              <w:t>，得4分；</w:t>
            </w:r>
          </w:p>
          <w:p w14:paraId="1669FC39">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eastAsia="zh-CN"/>
              </w:rPr>
              <w:t>）</w:t>
            </w:r>
            <w:r>
              <w:rPr>
                <w:rFonts w:hint="eastAsia" w:ascii="宋体" w:hAnsi="宋体" w:eastAsia="宋体" w:cs="宋体"/>
                <w:kern w:val="0"/>
                <w:highlight w:val="none"/>
              </w:rPr>
              <w:t>项目经理具备5年以上工作经验，且</w:t>
            </w:r>
            <w:r>
              <w:rPr>
                <w:rFonts w:hint="eastAsia" w:ascii="宋体" w:hAnsi="宋体" w:eastAsia="宋体" w:cs="宋体"/>
                <w:szCs w:val="21"/>
                <w:highlight w:val="none"/>
              </w:rPr>
              <w:t>具备信息系统项目管理师（高级）证书</w:t>
            </w:r>
            <w:r>
              <w:rPr>
                <w:rFonts w:hint="eastAsia" w:ascii="宋体" w:hAnsi="宋体" w:eastAsia="宋体" w:cs="宋体"/>
                <w:kern w:val="0"/>
                <w:highlight w:val="none"/>
              </w:rPr>
              <w:t>，得3分；</w:t>
            </w:r>
          </w:p>
          <w:p w14:paraId="50F0F3A1">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3</w:t>
            </w:r>
            <w:r>
              <w:rPr>
                <w:rFonts w:hint="eastAsia" w:ascii="宋体" w:hAnsi="宋体" w:eastAsia="宋体" w:cs="宋体"/>
                <w:kern w:val="0"/>
                <w:highlight w:val="none"/>
                <w:lang w:eastAsia="zh-CN"/>
              </w:rPr>
              <w:t>）</w:t>
            </w:r>
            <w:r>
              <w:rPr>
                <w:rFonts w:hint="eastAsia" w:ascii="宋体" w:hAnsi="宋体" w:eastAsia="宋体" w:cs="宋体"/>
                <w:kern w:val="0"/>
                <w:highlight w:val="none"/>
              </w:rPr>
              <w:t>项目经理具备3年以上工作经验，且</w:t>
            </w:r>
            <w:r>
              <w:rPr>
                <w:rFonts w:hint="eastAsia" w:ascii="宋体" w:hAnsi="宋体" w:eastAsia="宋体" w:cs="宋体"/>
                <w:szCs w:val="21"/>
                <w:highlight w:val="none"/>
              </w:rPr>
              <w:t>具备信息系统项目管理师（高级）证书，</w:t>
            </w:r>
            <w:r>
              <w:rPr>
                <w:rFonts w:hint="eastAsia" w:ascii="宋体" w:hAnsi="宋体" w:eastAsia="宋体" w:cs="宋体"/>
                <w:kern w:val="0"/>
                <w:highlight w:val="none"/>
              </w:rPr>
              <w:t>得1分；不具备得0分。</w:t>
            </w:r>
          </w:p>
          <w:p w14:paraId="79444CB4">
            <w:pPr>
              <w:spacing w:line="360" w:lineRule="auto"/>
              <w:rPr>
                <w:rFonts w:hint="eastAsia" w:ascii="宋体" w:hAnsi="宋体" w:eastAsia="宋体" w:cs="宋体"/>
                <w:b/>
                <w:bCs/>
                <w:kern w:val="0"/>
                <w:highlight w:val="none"/>
              </w:rPr>
            </w:pPr>
            <w:r>
              <w:rPr>
                <w:rFonts w:hint="eastAsia" w:ascii="宋体" w:hAnsi="宋体" w:eastAsia="宋体" w:cs="宋体"/>
                <w:b/>
                <w:bCs/>
                <w:kern w:val="0"/>
                <w:highlight w:val="none"/>
              </w:rPr>
              <w:t>注：需提供项目经理毕业证、近3个月内任意一个月的有效社保证明复印件</w:t>
            </w:r>
            <w:r>
              <w:rPr>
                <w:rFonts w:hint="eastAsia" w:ascii="宋体" w:hAnsi="宋体" w:eastAsia="宋体" w:cs="宋体"/>
                <w:b/>
                <w:bCs/>
                <w:highlight w:val="none"/>
              </w:rPr>
              <w:t>并加盖供应商单位公章</w:t>
            </w:r>
            <w:r>
              <w:rPr>
                <w:rFonts w:hint="eastAsia" w:ascii="宋体" w:hAnsi="宋体" w:eastAsia="宋体" w:cs="宋体"/>
                <w:b/>
                <w:bCs/>
                <w:kern w:val="0"/>
                <w:highlight w:val="none"/>
              </w:rPr>
              <w:t>。</w:t>
            </w:r>
          </w:p>
          <w:p w14:paraId="442DB1B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项目团队成员须持证上岗，信息系统项目管理师证书、系统集成项目管理工程师证书、信息安全管理工程师、软件设计师、人工智能应用工程师、软件性能测试工程师等。每具备一种资质得1分（同一人具备多个证书，只得1分），最多得6分，未提供证书得0分。</w:t>
            </w:r>
          </w:p>
          <w:p w14:paraId="0974B2D1">
            <w:pPr>
              <w:spacing w:line="360" w:lineRule="auto"/>
              <w:jc w:val="left"/>
              <w:rPr>
                <w:rFonts w:hint="eastAsia" w:ascii="宋体" w:hAnsi="宋体" w:eastAsia="宋体" w:cs="宋体"/>
                <w:highlight w:val="none"/>
              </w:rPr>
            </w:pPr>
            <w:r>
              <w:rPr>
                <w:rFonts w:hint="eastAsia" w:ascii="宋体" w:hAnsi="宋体" w:eastAsia="宋体" w:cs="宋体"/>
                <w:b/>
                <w:bCs/>
                <w:kern w:val="0"/>
                <w:highlight w:val="none"/>
                <w:lang w:val="en-US" w:eastAsia="zh-CN"/>
              </w:rPr>
              <w:t>注：</w:t>
            </w:r>
            <w:r>
              <w:rPr>
                <w:rFonts w:hint="eastAsia" w:ascii="宋体" w:hAnsi="宋体" w:eastAsia="宋体" w:cs="宋体"/>
                <w:b/>
                <w:bCs/>
                <w:kern w:val="0"/>
                <w:highlight w:val="none"/>
              </w:rPr>
              <w:t>需提供近3个月内任意一个月的有效社保证明</w:t>
            </w:r>
            <w:r>
              <w:rPr>
                <w:rFonts w:hint="eastAsia" w:ascii="宋体" w:hAnsi="宋体" w:eastAsia="宋体" w:cs="宋体"/>
                <w:b/>
                <w:bCs/>
                <w:highlight w:val="none"/>
              </w:rPr>
              <w:t>及</w:t>
            </w:r>
            <w:r>
              <w:rPr>
                <w:rFonts w:hint="eastAsia" w:ascii="宋体" w:hAnsi="宋体" w:eastAsia="宋体" w:cs="宋体"/>
                <w:b/>
                <w:bCs/>
                <w:szCs w:val="21"/>
                <w:highlight w:val="none"/>
              </w:rPr>
              <w:t>相关资质证书复印件并加盖供应商公章。</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34358A9">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0D1B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4B4C21B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545F961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项目需求理解</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9923F51">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04F9E51B">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对采购需求理解全面、准确，充分响应采购人目的、需求，响应文件逻辑严谨、层次清晰、语言组织准确流畅，得15分；</w:t>
            </w:r>
          </w:p>
          <w:p w14:paraId="675252C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对采购需求的总体理解较全面、准确，能够响应采购人的目的、需求，响应文件逻辑性较强、层次较清晰、语言组织流畅，得13分；</w:t>
            </w:r>
          </w:p>
          <w:p w14:paraId="77701188">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对采购需求理解有所欠缺，研究思路欠合理、逻辑较差、语言组织不流畅，得11分；</w:t>
            </w:r>
          </w:p>
          <w:p w14:paraId="3B3F2BD3">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对采购需求理解有偏差，研究思路欠合理、逻辑差、语言组织不流畅，得9分；</w:t>
            </w:r>
          </w:p>
          <w:p w14:paraId="234A2B6C">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w:t>
            </w:r>
            <w:r>
              <w:rPr>
                <w:rFonts w:hint="eastAsia" w:ascii="宋体" w:hAnsi="宋体" w:eastAsia="宋体" w:cs="宋体"/>
                <w:b/>
                <w:bCs/>
                <w:highlight w:val="none"/>
                <w:lang w:val="en-US" w:eastAsia="zh-CN"/>
              </w:rPr>
              <w:t>提供</w:t>
            </w:r>
            <w:r>
              <w:rPr>
                <w:rFonts w:hint="eastAsia" w:ascii="宋体" w:hAnsi="宋体" w:eastAsia="宋体" w:cs="宋体"/>
                <w:b/>
                <w:bCs/>
                <w:highlight w:val="none"/>
              </w:rPr>
              <w:t>响应</w:t>
            </w:r>
            <w:r>
              <w:rPr>
                <w:rFonts w:hint="eastAsia" w:ascii="宋体" w:hAnsi="宋体" w:eastAsia="宋体" w:cs="宋体"/>
                <w:b/>
                <w:bCs/>
                <w:highlight w:val="none"/>
                <w:lang w:val="en-US" w:eastAsia="zh-CN"/>
              </w:rPr>
              <w:t>内容</w:t>
            </w:r>
            <w:r>
              <w:rPr>
                <w:rFonts w:hint="eastAsia" w:ascii="宋体" w:hAnsi="宋体" w:eastAsia="宋体" w:cs="宋体"/>
                <w:b/>
                <w:bCs/>
                <w:highlight w:val="none"/>
              </w:rPr>
              <w:t>不得分。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62816D2">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0DD2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0F1FD6D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541F859E">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技术支持服务方案</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9F9ED4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2CA541A7">
            <w:pPr>
              <w:spacing w:line="360" w:lineRule="auto"/>
              <w:jc w:val="left"/>
              <w:rPr>
                <w:rFonts w:hint="eastAsia" w:ascii="宋体" w:hAnsi="宋体" w:eastAsia="宋体" w:cs="宋体"/>
                <w:highlight w:val="none"/>
              </w:rPr>
            </w:pPr>
            <w:r>
              <w:rPr>
                <w:rFonts w:hint="eastAsia" w:ascii="宋体" w:hAnsi="宋体" w:eastAsia="宋体" w:cs="宋体"/>
                <w:highlight w:val="none"/>
              </w:rPr>
              <w:t>供应商需要对本次项目的服务方案做详细说明，方案内容可包括服务目的、服务内容、服务流程、服务成果等。</w:t>
            </w:r>
          </w:p>
          <w:p w14:paraId="7469833C">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服务方案详实、服务要点和服务过程明确，满足采购要求得15分；</w:t>
            </w:r>
          </w:p>
          <w:p w14:paraId="57FB44FD">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服务方案、服务要点和服务过程较为明确、合理，满足采购要求得13分；</w:t>
            </w:r>
          </w:p>
          <w:p w14:paraId="789FF93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服务方案有基本合理，服务要点和服务过程较清晰，基本满足服务要求得11分；</w:t>
            </w:r>
          </w:p>
          <w:p w14:paraId="399AD8D1">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服务方案有一定缺失，服务要点和服务过程不够清晰，不完全满足服务要求得9分；</w:t>
            </w:r>
          </w:p>
          <w:p w14:paraId="37C7AF11">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服务方案有重大缺失，服务要点和服务过程，不满足技术方案要求</w:t>
            </w:r>
            <w:r>
              <w:rPr>
                <w:rFonts w:hint="eastAsia" w:ascii="宋体" w:hAnsi="宋体" w:eastAsia="宋体" w:cs="宋体"/>
                <w:b/>
                <w:bCs/>
                <w:highlight w:val="none"/>
                <w:lang w:val="en-US" w:eastAsia="zh-CN"/>
              </w:rPr>
              <w:t>不</w:t>
            </w:r>
            <w:r>
              <w:rPr>
                <w:rFonts w:hint="eastAsia" w:ascii="宋体" w:hAnsi="宋体" w:eastAsia="宋体" w:cs="宋体"/>
                <w:b/>
                <w:bCs/>
                <w:highlight w:val="none"/>
              </w:rPr>
              <w:t>得分。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AE102DC">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1960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1C9B146B">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5FA13C22">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运维方案</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8124FC4">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71B9563E">
            <w:pPr>
              <w:spacing w:line="360" w:lineRule="auto"/>
              <w:jc w:val="left"/>
              <w:rPr>
                <w:rFonts w:hint="eastAsia" w:ascii="宋体" w:hAnsi="宋体" w:eastAsia="宋体" w:cs="宋体"/>
                <w:highlight w:val="none"/>
              </w:rPr>
            </w:pPr>
            <w:r>
              <w:rPr>
                <w:rFonts w:hint="eastAsia" w:ascii="宋体" w:hAnsi="宋体" w:eastAsia="宋体" w:cs="宋体"/>
                <w:highlight w:val="none"/>
              </w:rPr>
              <w:t>供应商根据服务需求提供运维服务措施及故障响应时间和响应方式等方案。</w:t>
            </w:r>
          </w:p>
          <w:p w14:paraId="377F8D38">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运维服务内容、服务措施及故障响应时间和响应方式合理、全面、响应时间及时，完全满足需求，得10分；</w:t>
            </w:r>
          </w:p>
          <w:p w14:paraId="249961A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运维服务内容、服务措施及故障响应时间和响应方式较合理、较全面、响应时间较及时，较满足采购要求，得8分；</w:t>
            </w:r>
          </w:p>
          <w:p w14:paraId="000F82CA">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运维服务内容、服务措施及故障响应时间和响应方式基本合理、基本全面、响应时间基本及时，基本满足采购要求，得6分；</w:t>
            </w:r>
          </w:p>
          <w:p w14:paraId="181CBA0F">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运维服务内容、服务措施及故障响应时间和响应方式欠缺，基本满足采购要求，得4分；</w:t>
            </w:r>
          </w:p>
          <w:p w14:paraId="654DC85B">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运维服务内容、服务措施及故障响应时间和响应方式不合理时间不及时，不满足需求得</w:t>
            </w:r>
            <w:r>
              <w:rPr>
                <w:rFonts w:hint="eastAsia" w:ascii="宋体" w:hAnsi="宋体" w:eastAsia="宋体" w:cs="宋体"/>
                <w:b/>
                <w:bCs/>
                <w:highlight w:val="none"/>
                <w:lang w:val="en-US" w:eastAsia="zh-CN"/>
              </w:rPr>
              <w:t>不</w:t>
            </w:r>
            <w:r>
              <w:rPr>
                <w:rFonts w:hint="eastAsia" w:ascii="宋体" w:hAnsi="宋体" w:eastAsia="宋体" w:cs="宋体"/>
                <w:b/>
                <w:bCs/>
                <w:highlight w:val="none"/>
              </w:rPr>
              <w:t>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9B89FB6">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74B4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350A604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6BDCF1F0">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项目组织结构</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54A78F8F">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7D3EB341">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项目管理组织结构合理、岗位明确、职责清楚，符合项目实施需要和管理要求,配置完整得10分</w:t>
            </w:r>
            <w:r>
              <w:rPr>
                <w:rFonts w:hint="eastAsia" w:ascii="宋体" w:hAnsi="宋体" w:eastAsia="宋体" w:cs="宋体"/>
                <w:highlight w:val="none"/>
                <w:lang w:eastAsia="zh-CN"/>
              </w:rPr>
              <w:t>；</w:t>
            </w:r>
          </w:p>
          <w:p w14:paraId="61E75025">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项目管理</w:t>
            </w:r>
            <w:r>
              <w:rPr>
                <w:rFonts w:hint="eastAsia" w:ascii="宋体" w:hAnsi="宋体" w:eastAsia="宋体" w:cs="宋体"/>
                <w:highlight w:val="none"/>
              </w:rPr>
              <w:t>结构配置完善，职责划分清楚得8分</w:t>
            </w:r>
            <w:r>
              <w:rPr>
                <w:rFonts w:hint="eastAsia" w:ascii="宋体" w:hAnsi="宋体" w:eastAsia="宋体" w:cs="宋体"/>
                <w:highlight w:val="none"/>
                <w:lang w:eastAsia="zh-CN"/>
              </w:rPr>
              <w:t>；</w:t>
            </w:r>
          </w:p>
          <w:p w14:paraId="1D6A82AD">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项目管理</w:t>
            </w:r>
            <w:r>
              <w:rPr>
                <w:rFonts w:hint="eastAsia" w:ascii="宋体" w:hAnsi="宋体" w:eastAsia="宋体" w:cs="宋体"/>
                <w:highlight w:val="none"/>
              </w:rPr>
              <w:t>结构配置欠完善，职责划</w:t>
            </w:r>
            <w:r>
              <w:rPr>
                <w:rFonts w:hint="eastAsia" w:ascii="宋体" w:hAnsi="宋体" w:eastAsia="宋体" w:cs="宋体"/>
                <w:highlight w:val="none"/>
                <w:lang w:val="en-US" w:eastAsia="zh-CN"/>
              </w:rPr>
              <w:t>较</w:t>
            </w:r>
            <w:r>
              <w:rPr>
                <w:rFonts w:hint="eastAsia" w:ascii="宋体" w:hAnsi="宋体" w:eastAsia="宋体" w:cs="宋体"/>
                <w:highlight w:val="none"/>
              </w:rPr>
              <w:t>清楚得6分</w:t>
            </w:r>
            <w:r>
              <w:rPr>
                <w:rFonts w:hint="eastAsia" w:ascii="宋体" w:hAnsi="宋体" w:eastAsia="宋体" w:cs="宋体"/>
                <w:highlight w:val="none"/>
                <w:lang w:eastAsia="zh-CN"/>
              </w:rPr>
              <w:t>；</w:t>
            </w:r>
          </w:p>
          <w:p w14:paraId="4A37A566">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项目管理</w:t>
            </w:r>
            <w:r>
              <w:rPr>
                <w:rFonts w:hint="eastAsia" w:ascii="宋体" w:hAnsi="宋体" w:eastAsia="宋体" w:cs="宋体"/>
                <w:highlight w:val="none"/>
              </w:rPr>
              <w:t>结构配置</w:t>
            </w:r>
            <w:r>
              <w:rPr>
                <w:rFonts w:hint="eastAsia" w:ascii="宋体" w:hAnsi="宋体" w:eastAsia="宋体" w:cs="宋体"/>
                <w:highlight w:val="none"/>
                <w:lang w:val="en-US" w:eastAsia="zh-CN"/>
              </w:rPr>
              <w:t>存在明显偏差</w:t>
            </w:r>
            <w:r>
              <w:rPr>
                <w:rFonts w:hint="eastAsia" w:ascii="宋体" w:hAnsi="宋体" w:eastAsia="宋体" w:cs="宋体"/>
                <w:highlight w:val="none"/>
              </w:rPr>
              <w:t>，职责划分不清楚得4分</w:t>
            </w:r>
            <w:r>
              <w:rPr>
                <w:rFonts w:hint="eastAsia" w:ascii="宋体" w:hAnsi="宋体" w:eastAsia="宋体" w:cs="宋体"/>
                <w:highlight w:val="none"/>
                <w:lang w:eastAsia="zh-CN"/>
              </w:rPr>
              <w:t>。</w:t>
            </w:r>
          </w:p>
          <w:p w14:paraId="60E413CE">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未提供详细配置表，或配置不合理得</w:t>
            </w:r>
            <w:r>
              <w:rPr>
                <w:rFonts w:hint="eastAsia" w:ascii="宋体" w:hAnsi="宋体" w:eastAsia="宋体" w:cs="宋体"/>
                <w:b/>
                <w:bCs/>
                <w:highlight w:val="none"/>
                <w:lang w:val="en-US" w:eastAsia="zh-CN"/>
              </w:rPr>
              <w:t>不</w:t>
            </w:r>
            <w:r>
              <w:rPr>
                <w:rFonts w:hint="eastAsia" w:ascii="宋体" w:hAnsi="宋体" w:eastAsia="宋体" w:cs="宋体"/>
                <w:b/>
                <w:bCs/>
                <w:highlight w:val="none"/>
              </w:rPr>
              <w:t>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E3475E2">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337B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1D7A0119">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56B6312E">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售后服务方案及承诺</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4CA51E3">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55FB32B5">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项目售后服务方案及承诺完善，合理性、完整性、可行性高，得10分；</w:t>
            </w:r>
          </w:p>
          <w:p w14:paraId="10110C9F">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项目售后服务方案及承诺较完善，合理性、完整性、可行性较高，得8分；</w:t>
            </w:r>
          </w:p>
          <w:p w14:paraId="52FC8BD4">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项目售后服务方案及承诺</w:t>
            </w:r>
            <w:r>
              <w:rPr>
                <w:rFonts w:hint="eastAsia" w:ascii="宋体" w:hAnsi="宋体" w:eastAsia="宋体" w:cs="宋体"/>
                <w:highlight w:val="none"/>
                <w:lang w:val="en-US" w:eastAsia="zh-CN"/>
              </w:rPr>
              <w:t>基本合理</w:t>
            </w:r>
            <w:r>
              <w:rPr>
                <w:rFonts w:hint="eastAsia" w:ascii="宋体" w:hAnsi="宋体" w:eastAsia="宋体" w:cs="宋体"/>
                <w:highlight w:val="none"/>
              </w:rPr>
              <w:t>，合理性、完整性、可行性</w:t>
            </w:r>
            <w:r>
              <w:rPr>
                <w:rFonts w:hint="eastAsia" w:ascii="宋体" w:hAnsi="宋体" w:eastAsia="宋体" w:cs="宋体"/>
                <w:highlight w:val="none"/>
                <w:lang w:val="en-US" w:eastAsia="zh-CN"/>
              </w:rPr>
              <w:t>一般</w:t>
            </w:r>
            <w:r>
              <w:rPr>
                <w:rFonts w:hint="eastAsia" w:ascii="宋体" w:hAnsi="宋体" w:eastAsia="宋体" w:cs="宋体"/>
                <w:highlight w:val="none"/>
              </w:rPr>
              <w:t>，得6分；</w:t>
            </w:r>
          </w:p>
          <w:p w14:paraId="11102FCD">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项目售后服务方案及承诺一般，合理性、完整性、可行性</w:t>
            </w:r>
            <w:r>
              <w:rPr>
                <w:rFonts w:hint="eastAsia" w:ascii="宋体" w:hAnsi="宋体" w:eastAsia="宋体" w:cs="宋体"/>
                <w:highlight w:val="none"/>
                <w:lang w:val="en-US" w:eastAsia="zh-CN"/>
              </w:rPr>
              <w:t>较差</w:t>
            </w:r>
            <w:r>
              <w:rPr>
                <w:rFonts w:hint="eastAsia" w:ascii="宋体" w:hAnsi="宋体" w:eastAsia="宋体" w:cs="宋体"/>
                <w:highlight w:val="none"/>
              </w:rPr>
              <w:t>，得4分。</w:t>
            </w:r>
          </w:p>
          <w:p w14:paraId="2E1ADA40">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未提供不得分。</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2D6502F7">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5D7F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28106E9">
            <w:pPr>
              <w:rPr>
                <w:rFonts w:hint="eastAsia" w:ascii="宋体" w:hAnsi="宋体" w:eastAsia="宋体" w:cs="宋体"/>
                <w:b/>
                <w:bCs/>
                <w:highlight w:val="none"/>
              </w:rPr>
            </w:pPr>
            <w:r>
              <w:rPr>
                <w:rFonts w:hint="eastAsia" w:ascii="宋体" w:hAnsi="宋体" w:eastAsia="宋体" w:cs="宋体"/>
                <w:b/>
                <w:bCs/>
                <w:highlight w:val="none"/>
              </w:rPr>
              <w:t>（三）报价部分（10分）</w:t>
            </w:r>
          </w:p>
        </w:tc>
      </w:tr>
      <w:tr w14:paraId="7A6C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noWrap w:val="0"/>
            <w:vAlign w:val="center"/>
          </w:tcPr>
          <w:p w14:paraId="4AC6378C">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7A125ACF">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48DA0B1">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49" w:type="pct"/>
            <w:tcBorders>
              <w:top w:val="single" w:color="auto" w:sz="4" w:space="0"/>
              <w:left w:val="single" w:color="auto" w:sz="4" w:space="0"/>
              <w:bottom w:val="single" w:color="auto" w:sz="4" w:space="0"/>
              <w:right w:val="single" w:color="auto" w:sz="4" w:space="0"/>
            </w:tcBorders>
            <w:noWrap w:val="0"/>
            <w:vAlign w:val="center"/>
          </w:tcPr>
          <w:p w14:paraId="24AF8E03">
            <w:pPr>
              <w:rPr>
                <w:rFonts w:hint="eastAsia" w:ascii="宋体" w:hAnsi="宋体" w:eastAsia="宋体" w:cs="宋体"/>
                <w:highlight w:val="none"/>
              </w:rPr>
            </w:pPr>
            <w:r>
              <w:rPr>
                <w:rFonts w:hint="eastAsia" w:ascii="宋体" w:hAnsi="宋体" w:eastAsia="宋体" w:cs="宋体"/>
                <w:highlight w:val="none"/>
              </w:rPr>
              <w:t>满足磋商文件要求的最后报价最低的供应商的价格为磋商基准价，其价格分为满分。其他供应商的价格分统一按照下列公式计算：</w:t>
            </w:r>
          </w:p>
          <w:p w14:paraId="7C233BC5">
            <w:pPr>
              <w:rPr>
                <w:rFonts w:hint="eastAsia" w:ascii="宋体" w:hAnsi="宋体" w:eastAsia="宋体" w:cs="宋体"/>
                <w:highlight w:val="none"/>
              </w:rPr>
            </w:pPr>
            <w:r>
              <w:rPr>
                <w:rFonts w:hint="eastAsia" w:ascii="宋体" w:hAnsi="宋体" w:eastAsia="宋体" w:cs="宋体"/>
                <w:highlight w:val="none"/>
              </w:rPr>
              <w:t>磋商报价得分=（磋商基准价/最后报价）×10</w:t>
            </w:r>
          </w:p>
          <w:p w14:paraId="1834B557">
            <w:pPr>
              <w:rPr>
                <w:rFonts w:hint="eastAsia" w:ascii="宋体" w:hAnsi="宋体" w:eastAsia="宋体" w:cs="宋体"/>
                <w:highlight w:val="none"/>
              </w:rPr>
            </w:pPr>
            <w:r>
              <w:rPr>
                <w:rFonts w:hint="eastAsia" w:ascii="宋体" w:hAnsi="宋体" w:eastAsia="宋体" w:cs="宋体"/>
                <w:highlight w:val="none"/>
              </w:rPr>
              <w:t>最后报价指经过报价修正，及因落实政府采购政策进行价格调整后的报价，详见第三章《评审方法和评审标准》3.2、3.3</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03A0CD78">
            <w:pPr>
              <w:rPr>
                <w:rFonts w:hint="eastAsia" w:ascii="宋体" w:hAnsi="宋体" w:eastAsia="宋体" w:cs="宋体"/>
                <w:highlight w:val="none"/>
              </w:rPr>
            </w:pPr>
            <w:r>
              <w:rPr>
                <w:rFonts w:hint="eastAsia" w:ascii="宋体" w:hAnsi="宋体" w:eastAsia="宋体" w:cs="宋体"/>
                <w:sz w:val="21"/>
                <w:szCs w:val="21"/>
                <w:highlight w:val="none"/>
              </w:rPr>
              <w:t>此处最后报价指经过报价修正，及因落实政府采购政策进行价格调整后的报价，详见第三章《评审方法和评审标准》3.2、3.3及3.4。</w:t>
            </w:r>
          </w:p>
        </w:tc>
      </w:tr>
      <w:tr w14:paraId="5C2E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17015013">
            <w:pPr>
              <w:ind w:firstLine="28"/>
              <w:jc w:val="center"/>
              <w:rPr>
                <w:rFonts w:hint="eastAsia" w:ascii="宋体" w:hAnsi="宋体" w:eastAsia="宋体" w:cs="宋体"/>
                <w:highlight w:val="none"/>
              </w:rPr>
            </w:pPr>
            <w:r>
              <w:rPr>
                <w:rFonts w:hint="eastAsia" w:ascii="宋体" w:hAnsi="宋体" w:eastAsia="宋体" w:cs="宋体"/>
                <w:highlight w:val="none"/>
              </w:rPr>
              <w:t>合计</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242E6A0D">
            <w:pPr>
              <w:ind w:firstLine="28"/>
              <w:jc w:val="center"/>
              <w:rPr>
                <w:rFonts w:hint="eastAsia" w:ascii="宋体" w:hAnsi="宋体" w:eastAsia="宋体" w:cs="宋体"/>
                <w:highlight w:val="none"/>
              </w:rPr>
            </w:pPr>
            <w:r>
              <w:rPr>
                <w:rFonts w:hint="eastAsia" w:ascii="宋体" w:hAnsi="宋体" w:eastAsia="宋体" w:cs="宋体"/>
                <w:highlight w:val="none"/>
              </w:rPr>
              <w:t>100分</w:t>
            </w:r>
          </w:p>
        </w:tc>
        <w:tc>
          <w:tcPr>
            <w:tcW w:w="3296" w:type="pct"/>
            <w:gridSpan w:val="2"/>
            <w:tcBorders>
              <w:top w:val="single" w:color="auto" w:sz="4" w:space="0"/>
              <w:left w:val="single" w:color="auto" w:sz="4" w:space="0"/>
              <w:bottom w:val="single" w:color="auto" w:sz="4" w:space="0"/>
              <w:right w:val="single" w:color="auto" w:sz="4" w:space="0"/>
            </w:tcBorders>
            <w:noWrap w:val="0"/>
            <w:vAlign w:val="center"/>
          </w:tcPr>
          <w:p w14:paraId="46329347">
            <w:pPr>
              <w:rPr>
                <w:rFonts w:hint="eastAsia" w:ascii="宋体" w:hAnsi="宋体" w:eastAsia="宋体" w:cs="宋体"/>
                <w:highlight w:val="none"/>
              </w:rPr>
            </w:pPr>
          </w:p>
        </w:tc>
      </w:tr>
    </w:tbl>
    <w:p w14:paraId="63B6B3AA">
      <w:pPr>
        <w:pStyle w:val="2"/>
        <w:rPr>
          <w:rFonts w:hint="eastAsia" w:ascii="宋体" w:hAnsi="宋体" w:eastAsia="宋体" w:cs="宋体"/>
          <w:sz w:val="24"/>
          <w:highlight w:val="none"/>
        </w:rPr>
      </w:pPr>
    </w:p>
    <w:p w14:paraId="78551DD2">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3" w:name="_Toc15978"/>
      <w:r>
        <w:rPr>
          <w:rFonts w:hint="eastAsia" w:ascii="宋体" w:hAnsi="宋体" w:eastAsia="宋体" w:cs="宋体"/>
          <w:b/>
          <w:sz w:val="36"/>
          <w:szCs w:val="36"/>
          <w:highlight w:val="none"/>
        </w:rPr>
        <w:t>第四章   采购需求</w:t>
      </w:r>
      <w:bookmarkEnd w:id="673"/>
    </w:p>
    <w:p w14:paraId="4FA5986D">
      <w:pPr>
        <w:keepNext w:val="0"/>
        <w:keepLines w:val="0"/>
        <w:pageBreakBefore w:val="0"/>
        <w:widowControl w:val="0"/>
        <w:kinsoku/>
        <w:wordWrap/>
        <w:overflowPunct/>
        <w:topLinePunct w:val="0"/>
        <w:autoSpaceDE/>
        <w:autoSpaceDN/>
        <w:bidi w:val="0"/>
        <w:adjustRightInd/>
        <w:snapToGrid/>
        <w:spacing w:line="42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一、项目背景</w:t>
      </w:r>
    </w:p>
    <w:p w14:paraId="258339A2">
      <w:pPr>
        <w:keepNext w:val="0"/>
        <w:keepLines w:val="0"/>
        <w:pageBreakBefore w:val="0"/>
        <w:widowControl w:val="0"/>
        <w:kinsoku/>
        <w:wordWrap/>
        <w:overflowPunct/>
        <w:topLinePunct w:val="0"/>
        <w:autoSpaceDE/>
        <w:autoSpaceDN/>
        <w:bidi w:val="0"/>
        <w:adjustRightInd/>
        <w:snapToGrid/>
        <w:spacing w:line="42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一、项目背景</w:t>
      </w:r>
    </w:p>
    <w:p w14:paraId="45171358">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根据北京市政务服务局北京市政务网站考核评分要求和北京市经信局信息系统运维管理相关要求，为了保障北京市知识产权局网站内容正常更新以及政务服务系统整体平稳有效的运行，特实施此项目。</w:t>
      </w:r>
    </w:p>
    <w:p w14:paraId="761C2B23">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p>
    <w:p w14:paraId="0005E301">
      <w:pPr>
        <w:keepNext w:val="0"/>
        <w:keepLines w:val="0"/>
        <w:pageBreakBefore w:val="0"/>
        <w:widowControl w:val="0"/>
        <w:kinsoku/>
        <w:wordWrap/>
        <w:overflowPunct/>
        <w:topLinePunct w:val="0"/>
        <w:autoSpaceDE/>
        <w:autoSpaceDN/>
        <w:bidi w:val="0"/>
        <w:adjustRightInd/>
        <w:snapToGrid/>
        <w:spacing w:line="42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二、项目目标</w:t>
      </w:r>
    </w:p>
    <w:p w14:paraId="3FB816A8">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该项目工作任务是要保障北京市知识产权局网站系统正常稳定运行，对出现的安全和故障问题能够第一时间给予响应和处理。并能够按照网站考评指标的要求，及时对网站栏目内容进行更新和维护。</w:t>
      </w:r>
    </w:p>
    <w:p w14:paraId="4C357534">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p>
    <w:p w14:paraId="2B4D0B04">
      <w:pPr>
        <w:keepNext w:val="0"/>
        <w:keepLines w:val="0"/>
        <w:pageBreakBefore w:val="0"/>
        <w:widowControl w:val="0"/>
        <w:kinsoku/>
        <w:wordWrap/>
        <w:overflowPunct/>
        <w:topLinePunct w:val="0"/>
        <w:autoSpaceDE/>
        <w:autoSpaceDN/>
        <w:bidi w:val="0"/>
        <w:adjustRightInd/>
        <w:snapToGrid/>
        <w:spacing w:line="420" w:lineRule="auto"/>
        <w:ind w:firstLine="562" w:firstLineChars="200"/>
        <w:textAlignment w:val="auto"/>
        <w:rPr>
          <w:rFonts w:hint="eastAsia" w:ascii="宋体" w:hAnsi="宋体" w:eastAsia="宋体" w:cs="宋体"/>
          <w:b/>
          <w:bCs/>
          <w:sz w:val="28"/>
          <w:szCs w:val="28"/>
          <w:highlight w:val="none"/>
        </w:rPr>
      </w:pPr>
      <w:bookmarkStart w:id="674" w:name="_Toc35618333"/>
      <w:bookmarkStart w:id="675" w:name="_Toc58600355"/>
      <w:bookmarkStart w:id="676" w:name="_Toc8243845"/>
      <w:r>
        <w:rPr>
          <w:rFonts w:hint="eastAsia" w:ascii="宋体" w:hAnsi="宋体" w:eastAsia="宋体" w:cs="宋体"/>
          <w:b/>
          <w:bCs/>
          <w:sz w:val="28"/>
          <w:szCs w:val="28"/>
          <w:highlight w:val="none"/>
        </w:rPr>
        <w:t>三、项目服务内容及要求</w:t>
      </w:r>
      <w:bookmarkEnd w:id="674"/>
      <w:bookmarkEnd w:id="675"/>
      <w:bookmarkEnd w:id="676"/>
    </w:p>
    <w:p w14:paraId="401C850F">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该项目的主要内容分为局网站日常巡检及标准评估工作、局网站内容采编发工作、</w:t>
      </w:r>
      <w:r>
        <w:rPr>
          <w:rFonts w:hint="eastAsia" w:ascii="宋体" w:hAnsi="宋体" w:eastAsia="宋体" w:cs="宋体"/>
          <w:color w:val="0C0C0C"/>
          <w:sz w:val="24"/>
          <w:szCs w:val="24"/>
          <w:highlight w:val="none"/>
        </w:rPr>
        <w:t>网站虚拟数字人政策解读服务</w:t>
      </w:r>
      <w:r>
        <w:rPr>
          <w:rFonts w:hint="eastAsia" w:ascii="宋体" w:hAnsi="宋体" w:eastAsia="宋体" w:cs="宋体"/>
          <w:sz w:val="24"/>
          <w:szCs w:val="24"/>
          <w:highlight w:val="none"/>
        </w:rPr>
        <w:t>、网站长者专区，以及专利申请优先审查推荐业务电子平台模块整合。</w:t>
      </w:r>
    </w:p>
    <w:p w14:paraId="3077AF9E">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bookmarkStart w:id="677" w:name="_Hlk100580452"/>
      <w:r>
        <w:rPr>
          <w:rFonts w:hint="eastAsia" w:ascii="宋体" w:hAnsi="宋体" w:eastAsia="宋体" w:cs="宋体"/>
          <w:color w:val="0C0C0C"/>
          <w:sz w:val="24"/>
          <w:szCs w:val="24"/>
          <w:highlight w:val="none"/>
        </w:rPr>
        <w:t>（一）局网站日常巡检及标准评估工作</w:t>
      </w:r>
    </w:p>
    <w:p w14:paraId="11D841D9">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网站内容系统监测工作，主要是对北京知识产权局网站提供常态化监测服务，按照《政府网站与政务新媒体检查指标》的要求，对站点无法访问、网站链接无法连通，业务系统正常使用等进行监测。网站错别字监测工作，主要是对北京知识产权局网站日常新增稿件提供错别字扫描工作，定期根据用户要求针对特定词组提供筛查服务。针对重要严重错别字定期进行筛查。还有网站内容巡检及合规性检查工作、网站绩效考核服务以及政务新媒体内容监测工作等。</w:t>
      </w:r>
    </w:p>
    <w:p w14:paraId="0BDD1B38">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（二）局网站内容采编发工作</w:t>
      </w:r>
    </w:p>
    <w:p w14:paraId="655B987E">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主要功能包含网站信息日常更新维护、页面栏目调整、图片和页面设计、视频文件编辑、网站规范化建设、专题建设、日常工作量统计、网站对标服务、中关村国家知识产权服务业高质量集聚发展示范区空间规模和布局业务系统优化、集约化平台运维服务、信息公开运维及重大节假日安全保障等服务内容。</w:t>
      </w:r>
    </w:p>
    <w:bookmarkEnd w:id="677"/>
    <w:p w14:paraId="6A18A885">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（三）网站虚拟数字人政策解读服务</w:t>
      </w:r>
    </w:p>
    <w:p w14:paraId="46085605">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主要内容包含使用人工智能新技术，实现网站虚拟数字人视频解读与虚拟数字人专题解读服务。</w:t>
      </w:r>
    </w:p>
    <w:p w14:paraId="607DAC03">
      <w:pPr>
        <w:pStyle w:val="249"/>
        <w:keepNext w:val="0"/>
        <w:keepLines w:val="0"/>
        <w:pageBreakBefore w:val="0"/>
        <w:widowControl w:val="0"/>
        <w:numPr>
          <w:ilvl w:val="0"/>
          <w:numId w:val="12"/>
        </w:numPr>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人员需求</w:t>
      </w:r>
    </w:p>
    <w:p w14:paraId="0BF0C25E">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根据本项工作实际情况，需要8名人员参与，包含：项目经理、网站设计师、开发工程师、测试工程师、培训工程师、文档工程师、驻场工程师。</w:t>
      </w:r>
    </w:p>
    <w:p w14:paraId="14D021B6">
      <w:pPr>
        <w:pStyle w:val="249"/>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color w:val="0C0C0C"/>
          <w:sz w:val="24"/>
          <w:szCs w:val="24"/>
          <w:highlight w:val="none"/>
          <w:lang w:val="en-US" w:eastAsia="zh-CN"/>
        </w:rPr>
      </w:pPr>
    </w:p>
    <w:p w14:paraId="72DB8E66">
      <w:pPr>
        <w:keepNext w:val="0"/>
        <w:keepLines w:val="0"/>
        <w:pageBreakBefore w:val="0"/>
        <w:widowControl w:val="0"/>
        <w:tabs>
          <w:tab w:val="left" w:pos="6628"/>
        </w:tabs>
        <w:kinsoku/>
        <w:wordWrap/>
        <w:overflowPunct/>
        <w:topLinePunct w:val="0"/>
        <w:autoSpaceDE/>
        <w:autoSpaceDN/>
        <w:bidi w:val="0"/>
        <w:adjustRightInd/>
        <w:snapToGrid/>
        <w:spacing w:line="420" w:lineRule="auto"/>
        <w:ind w:firstLine="562" w:firstLineChars="200"/>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四、成果要求</w:t>
      </w:r>
      <w:r>
        <w:rPr>
          <w:rFonts w:hint="eastAsia" w:ascii="宋体" w:hAnsi="宋体" w:eastAsia="宋体" w:cs="宋体"/>
          <w:b/>
          <w:bCs/>
          <w:sz w:val="28"/>
          <w:szCs w:val="28"/>
          <w:highlight w:val="none"/>
          <w:lang w:eastAsia="zh-CN"/>
        </w:rPr>
        <w:tab/>
      </w:r>
    </w:p>
    <w:p w14:paraId="6EB51DDC">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项目书面成果包括：</w:t>
      </w:r>
    </w:p>
    <w:p w14:paraId="6B363FA0">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北京市知识产权局网站维护数据月报</w:t>
      </w:r>
      <w:r>
        <w:rPr>
          <w:rFonts w:hint="eastAsia" w:ascii="宋体" w:hAnsi="宋体" w:eastAsia="宋体" w:cs="宋体"/>
          <w:sz w:val="24"/>
          <w:szCs w:val="24"/>
          <w:highlight w:val="none"/>
        </w:rPr>
        <w:t>》</w:t>
      </w:r>
    </w:p>
    <w:p w14:paraId="5E25EADE">
      <w:pPr>
        <w:keepNext w:val="0"/>
        <w:keepLines w:val="0"/>
        <w:pageBreakBefore w:val="0"/>
        <w:widowControl w:val="0"/>
        <w:tabs>
          <w:tab w:val="left" w:pos="2701"/>
        </w:tabs>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《北京市知识产权局网站内容运行维护服务项目总结报告》</w:t>
      </w:r>
    </w:p>
    <w:p w14:paraId="5854FCC3">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kern w:val="0"/>
          <w:sz w:val="24"/>
          <w:szCs w:val="24"/>
          <w:highlight w:val="none"/>
        </w:rPr>
        <w:t>北京市知识产权局网站内容运行维护月度报告</w:t>
      </w:r>
      <w:r>
        <w:rPr>
          <w:rFonts w:hint="eastAsia" w:ascii="宋体" w:hAnsi="宋体" w:eastAsia="宋体" w:cs="宋体"/>
          <w:sz w:val="24"/>
          <w:szCs w:val="24"/>
          <w:highlight w:val="none"/>
        </w:rPr>
        <w:t>》</w:t>
      </w:r>
    </w:p>
    <w:p w14:paraId="22B1C599">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8" w:name="_Toc1328"/>
      <w:r>
        <w:rPr>
          <w:rFonts w:hint="eastAsia" w:ascii="宋体" w:hAnsi="宋体" w:eastAsia="宋体" w:cs="宋体"/>
          <w:b/>
          <w:sz w:val="36"/>
          <w:szCs w:val="36"/>
          <w:highlight w:val="none"/>
        </w:rPr>
        <w:t>第五章   合同草案条款</w:t>
      </w:r>
      <w:bookmarkEnd w:id="678"/>
    </w:p>
    <w:p w14:paraId="6DE5273C">
      <w:pPr>
        <w:tabs>
          <w:tab w:val="left" w:pos="900"/>
          <w:tab w:val="left" w:pos="1080"/>
        </w:tabs>
        <w:snapToGrid w:val="0"/>
        <w:spacing w:line="360" w:lineRule="auto"/>
        <w:rPr>
          <w:rFonts w:hint="eastAsia" w:ascii="宋体" w:hAnsi="宋体" w:eastAsia="宋体" w:cs="宋体"/>
          <w:kern w:val="0"/>
          <w:sz w:val="18"/>
          <w:szCs w:val="18"/>
          <w:highlight w:val="none"/>
        </w:rPr>
      </w:pPr>
    </w:p>
    <w:p w14:paraId="7A6BB75A">
      <w:pPr>
        <w:spacing w:line="600" w:lineRule="exact"/>
        <w:jc w:val="center"/>
        <w:rPr>
          <w:rFonts w:hint="eastAsia" w:ascii="宋体" w:hAnsi="宋体" w:eastAsia="宋体" w:cs="宋体"/>
          <w:b/>
          <w:sz w:val="84"/>
          <w:highlight w:val="none"/>
        </w:rPr>
      </w:pPr>
    </w:p>
    <w:p w14:paraId="46FFDD95">
      <w:pPr>
        <w:spacing w:line="480" w:lineRule="auto"/>
        <w:jc w:val="center"/>
        <w:rPr>
          <w:rFonts w:hint="eastAsia" w:ascii="宋体" w:hAnsi="宋体" w:eastAsia="宋体" w:cs="宋体"/>
          <w:b/>
          <w:sz w:val="52"/>
          <w:highlight w:val="none"/>
        </w:rPr>
      </w:pPr>
    </w:p>
    <w:p w14:paraId="44BDE640">
      <w:pPr>
        <w:spacing w:line="480" w:lineRule="auto"/>
        <w:jc w:val="center"/>
        <w:rPr>
          <w:rFonts w:hint="eastAsia" w:ascii="宋体" w:hAnsi="宋体" w:eastAsia="宋体" w:cs="宋体"/>
          <w:b/>
          <w:sz w:val="52"/>
          <w:highlight w:val="none"/>
        </w:rPr>
      </w:pPr>
    </w:p>
    <w:p w14:paraId="7F12404A">
      <w:pPr>
        <w:spacing w:line="480" w:lineRule="auto"/>
        <w:jc w:val="center"/>
        <w:rPr>
          <w:rFonts w:hint="eastAsia" w:ascii="宋体" w:hAnsi="宋体" w:eastAsia="宋体" w:cs="宋体"/>
          <w:sz w:val="52"/>
          <w:highlight w:val="none"/>
        </w:rPr>
      </w:pPr>
      <w:r>
        <w:rPr>
          <w:rFonts w:hint="eastAsia" w:ascii="宋体" w:hAnsi="宋体" w:eastAsia="宋体" w:cs="宋体"/>
          <w:sz w:val="52"/>
          <w:highlight w:val="none"/>
        </w:rPr>
        <w:t>XX项目委托协议书</w:t>
      </w:r>
    </w:p>
    <w:p w14:paraId="72735B76">
      <w:pPr>
        <w:rPr>
          <w:rFonts w:hint="eastAsia" w:ascii="宋体" w:hAnsi="宋体" w:eastAsia="宋体" w:cs="宋体"/>
          <w:b/>
          <w:sz w:val="44"/>
          <w:highlight w:val="none"/>
        </w:rPr>
      </w:pPr>
    </w:p>
    <w:p w14:paraId="41371030">
      <w:pPr>
        <w:rPr>
          <w:rFonts w:hint="eastAsia" w:ascii="宋体" w:hAnsi="宋体" w:eastAsia="宋体" w:cs="宋体"/>
          <w:b/>
          <w:sz w:val="44"/>
          <w:highlight w:val="none"/>
        </w:rPr>
      </w:pPr>
    </w:p>
    <w:p w14:paraId="28FD6EF7">
      <w:pPr>
        <w:rPr>
          <w:rFonts w:hint="eastAsia" w:ascii="宋体" w:hAnsi="宋体" w:eastAsia="宋体" w:cs="宋体"/>
          <w:b/>
          <w:sz w:val="44"/>
          <w:highlight w:val="none"/>
        </w:rPr>
      </w:pPr>
    </w:p>
    <w:p w14:paraId="5B8C20A4">
      <w:pPr>
        <w:rPr>
          <w:rFonts w:hint="eastAsia" w:ascii="宋体" w:hAnsi="宋体" w:eastAsia="宋体" w:cs="宋体"/>
          <w:b/>
          <w:sz w:val="44"/>
          <w:highlight w:val="none"/>
        </w:rPr>
      </w:pPr>
    </w:p>
    <w:p w14:paraId="7FABE754">
      <w:pPr>
        <w:jc w:val="left"/>
        <w:rPr>
          <w:rFonts w:hint="eastAsia" w:ascii="宋体" w:hAnsi="宋体" w:eastAsia="宋体" w:cs="宋体"/>
          <w:b/>
          <w:sz w:val="36"/>
          <w:highlight w:val="none"/>
        </w:rPr>
      </w:pPr>
      <w:r>
        <w:rPr>
          <w:rFonts w:hint="eastAsia" w:ascii="宋体" w:hAnsi="宋体" w:eastAsia="宋体" w:cs="宋体"/>
          <w:sz w:val="36"/>
          <w:highlight w:val="none"/>
        </w:rPr>
        <w:t>项目名称：</w:t>
      </w:r>
    </w:p>
    <w:p w14:paraId="44CDC2CF">
      <w:pPr>
        <w:rPr>
          <w:rFonts w:hint="eastAsia" w:ascii="宋体" w:hAnsi="宋体" w:eastAsia="宋体" w:cs="宋体"/>
          <w:b/>
          <w:sz w:val="36"/>
          <w:highlight w:val="none"/>
        </w:rPr>
      </w:pPr>
    </w:p>
    <w:p w14:paraId="600A3612">
      <w:pPr>
        <w:rPr>
          <w:rFonts w:hint="eastAsia" w:ascii="宋体" w:hAnsi="宋体" w:eastAsia="宋体" w:cs="宋体"/>
          <w:b/>
          <w:sz w:val="36"/>
          <w:highlight w:val="none"/>
        </w:rPr>
      </w:pPr>
    </w:p>
    <w:p w14:paraId="5FDE984D">
      <w:pPr>
        <w:pStyle w:val="18"/>
        <w:rPr>
          <w:rFonts w:hint="eastAsia" w:ascii="宋体" w:hAnsi="宋体" w:eastAsia="宋体" w:cs="宋体"/>
          <w:highlight w:val="none"/>
        </w:rPr>
      </w:pPr>
    </w:p>
    <w:p w14:paraId="076562DC">
      <w:pPr>
        <w:pStyle w:val="18"/>
        <w:rPr>
          <w:rFonts w:hint="eastAsia" w:ascii="宋体" w:hAnsi="宋体" w:eastAsia="宋体" w:cs="宋体"/>
          <w:highlight w:val="none"/>
        </w:rPr>
      </w:pPr>
    </w:p>
    <w:p w14:paraId="6AFB33E2">
      <w:pPr>
        <w:rPr>
          <w:rFonts w:hint="eastAsia" w:ascii="宋体" w:hAnsi="宋体" w:eastAsia="宋体" w:cs="宋体"/>
          <w:b/>
          <w:sz w:val="36"/>
          <w:highlight w:val="none"/>
        </w:rPr>
      </w:pPr>
    </w:p>
    <w:p w14:paraId="2BD9EB47">
      <w:pPr>
        <w:spacing w:line="360" w:lineRule="auto"/>
        <w:ind w:firstLine="720" w:firstLineChars="200"/>
        <w:rPr>
          <w:rFonts w:hint="eastAsia" w:ascii="宋体" w:hAnsi="宋体" w:eastAsia="宋体" w:cs="宋体"/>
          <w:sz w:val="36"/>
          <w:highlight w:val="none"/>
          <w:u w:val="single"/>
          <w:lang w:eastAsia="zh-CN"/>
        </w:rPr>
      </w:pPr>
      <w:r>
        <w:rPr>
          <w:rFonts w:hint="eastAsia" w:ascii="宋体" w:hAnsi="宋体" w:eastAsia="宋体" w:cs="宋体"/>
          <w:sz w:val="36"/>
          <w:highlight w:val="none"/>
        </w:rPr>
        <w:t>项目委托方（甲方）：</w:t>
      </w:r>
      <w:r>
        <w:rPr>
          <w:rFonts w:hint="eastAsia" w:ascii="宋体" w:hAnsi="宋体" w:eastAsia="宋体" w:cs="宋体"/>
          <w:sz w:val="36"/>
          <w:highlight w:val="none"/>
          <w:u w:val="single"/>
          <w:lang w:eastAsia="zh-CN"/>
        </w:rPr>
        <w:t>中关村知识产权促进中心</w:t>
      </w:r>
    </w:p>
    <w:p w14:paraId="58B22F1F">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项目承担方（乙方）：</w:t>
      </w:r>
    </w:p>
    <w:p w14:paraId="45210355">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 xml:space="preserve">委托时间:   </w:t>
      </w:r>
    </w:p>
    <w:p w14:paraId="264E6B42">
      <w:pPr>
        <w:spacing w:line="360" w:lineRule="auto"/>
        <w:rPr>
          <w:rFonts w:hint="eastAsia" w:ascii="宋体" w:hAnsi="宋体" w:eastAsia="宋体" w:cs="宋体"/>
          <w:b/>
          <w:sz w:val="28"/>
          <w:highlight w:val="none"/>
        </w:rPr>
      </w:pPr>
    </w:p>
    <w:p w14:paraId="638AA129">
      <w:pPr>
        <w:spacing w:line="360" w:lineRule="auto"/>
        <w:rPr>
          <w:rFonts w:hint="eastAsia" w:ascii="宋体" w:hAnsi="宋体" w:eastAsia="宋体" w:cs="宋体"/>
          <w:b/>
          <w:sz w:val="28"/>
          <w:highlight w:val="none"/>
        </w:rPr>
      </w:pPr>
    </w:p>
    <w:p w14:paraId="3658F281">
      <w:pPr>
        <w:spacing w:line="360" w:lineRule="auto"/>
        <w:rPr>
          <w:rFonts w:hint="eastAsia" w:ascii="宋体" w:hAnsi="宋体" w:eastAsia="宋体" w:cs="宋体"/>
          <w:b/>
          <w:sz w:val="28"/>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980"/>
        <w:gridCol w:w="1620"/>
        <w:gridCol w:w="6"/>
        <w:gridCol w:w="894"/>
        <w:gridCol w:w="1803"/>
        <w:gridCol w:w="2126"/>
      </w:tblGrid>
      <w:tr w14:paraId="16847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432D62BC">
            <w:pPr>
              <w:jc w:val="center"/>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br w:type="page"/>
            </w:r>
            <w:r>
              <w:rPr>
                <w:rFonts w:hint="eastAsia" w:ascii="宋体" w:hAnsi="宋体" w:eastAsia="宋体" w:cs="宋体"/>
                <w:sz w:val="28"/>
                <w:szCs w:val="28"/>
                <w:highlight w:val="none"/>
              </w:rPr>
              <w:t>项目名称</w:t>
            </w:r>
          </w:p>
        </w:tc>
        <w:tc>
          <w:tcPr>
            <w:tcW w:w="6449" w:type="dxa"/>
            <w:gridSpan w:val="5"/>
            <w:tcBorders>
              <w:top w:val="single" w:color="auto" w:sz="4" w:space="0"/>
              <w:left w:val="single" w:color="auto" w:sz="4" w:space="0"/>
              <w:bottom w:val="single" w:color="auto" w:sz="4" w:space="0"/>
            </w:tcBorders>
            <w:noWrap w:val="0"/>
            <w:vAlign w:val="center"/>
          </w:tcPr>
          <w:p w14:paraId="5E9F653E">
            <w:pPr>
              <w:jc w:val="center"/>
              <w:rPr>
                <w:rFonts w:hint="eastAsia" w:ascii="宋体" w:hAnsi="宋体" w:eastAsia="宋体" w:cs="宋体"/>
                <w:sz w:val="28"/>
                <w:szCs w:val="28"/>
                <w:highlight w:val="none"/>
              </w:rPr>
            </w:pPr>
          </w:p>
        </w:tc>
      </w:tr>
      <w:tr w14:paraId="414F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791F5868">
            <w:pPr>
              <w:jc w:val="center"/>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合同名称</w:t>
            </w:r>
          </w:p>
        </w:tc>
        <w:tc>
          <w:tcPr>
            <w:tcW w:w="6449" w:type="dxa"/>
            <w:gridSpan w:val="5"/>
            <w:tcBorders>
              <w:top w:val="single" w:color="auto" w:sz="4" w:space="0"/>
              <w:left w:val="single" w:color="auto" w:sz="4" w:space="0"/>
              <w:bottom w:val="single" w:color="auto" w:sz="4" w:space="0"/>
            </w:tcBorders>
            <w:noWrap w:val="0"/>
            <w:vAlign w:val="center"/>
          </w:tcPr>
          <w:p w14:paraId="6C79829F">
            <w:pPr>
              <w:jc w:val="center"/>
              <w:rPr>
                <w:rFonts w:hint="eastAsia" w:ascii="宋体" w:hAnsi="宋体" w:eastAsia="宋体" w:cs="宋体"/>
                <w:sz w:val="28"/>
                <w:szCs w:val="28"/>
                <w:highlight w:val="none"/>
              </w:rPr>
            </w:pPr>
          </w:p>
        </w:tc>
      </w:tr>
      <w:tr w14:paraId="4692D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2448" w:type="dxa"/>
            <w:gridSpan w:val="2"/>
            <w:tcBorders>
              <w:top w:val="single" w:color="auto" w:sz="4" w:space="0"/>
              <w:bottom w:val="single" w:color="auto" w:sz="4" w:space="0"/>
              <w:right w:val="single" w:color="auto" w:sz="4" w:space="0"/>
            </w:tcBorders>
            <w:noWrap w:val="0"/>
            <w:vAlign w:val="center"/>
          </w:tcPr>
          <w:p w14:paraId="0D251FC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p>
        </w:tc>
        <w:tc>
          <w:tcPr>
            <w:tcW w:w="6449" w:type="dxa"/>
            <w:gridSpan w:val="5"/>
            <w:tcBorders>
              <w:top w:val="single" w:color="auto" w:sz="4" w:space="0"/>
              <w:left w:val="single" w:color="auto" w:sz="4" w:space="0"/>
              <w:bottom w:val="single" w:color="auto" w:sz="4" w:space="0"/>
            </w:tcBorders>
            <w:noWrap w:val="0"/>
            <w:vAlign w:val="center"/>
          </w:tcPr>
          <w:p w14:paraId="7E9AC238">
            <w:pPr>
              <w:jc w:val="center"/>
              <w:rPr>
                <w:rFonts w:hint="eastAsia" w:ascii="宋体" w:hAnsi="宋体" w:eastAsia="宋体" w:cs="宋体"/>
                <w:sz w:val="28"/>
                <w:szCs w:val="28"/>
                <w:highlight w:val="none"/>
              </w:rPr>
            </w:pPr>
          </w:p>
        </w:tc>
      </w:tr>
      <w:tr w14:paraId="635B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468" w:type="dxa"/>
            <w:vMerge w:val="restart"/>
            <w:tcBorders>
              <w:top w:val="single" w:color="auto" w:sz="4" w:space="0"/>
              <w:bottom w:val="single" w:color="auto" w:sz="4" w:space="0"/>
              <w:right w:val="single" w:color="auto" w:sz="4" w:space="0"/>
            </w:tcBorders>
            <w:noWrap w:val="0"/>
            <w:vAlign w:val="center"/>
          </w:tcPr>
          <w:p w14:paraId="12D0526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甲</w:t>
            </w:r>
          </w:p>
          <w:p w14:paraId="6401CEA9">
            <w:pPr>
              <w:jc w:val="center"/>
              <w:rPr>
                <w:rFonts w:hint="eastAsia" w:ascii="宋体" w:hAnsi="宋体" w:eastAsia="宋体" w:cs="宋体"/>
                <w:sz w:val="28"/>
                <w:szCs w:val="28"/>
                <w:highlight w:val="none"/>
              </w:rPr>
            </w:pPr>
          </w:p>
          <w:p w14:paraId="66094D59">
            <w:pPr>
              <w:jc w:val="center"/>
              <w:rPr>
                <w:rFonts w:hint="eastAsia" w:ascii="宋体" w:hAnsi="宋体" w:eastAsia="宋体" w:cs="宋体"/>
                <w:sz w:val="28"/>
                <w:szCs w:val="28"/>
                <w:highlight w:val="none"/>
              </w:rPr>
            </w:pPr>
          </w:p>
          <w:p w14:paraId="627380C8">
            <w:pPr>
              <w:jc w:val="center"/>
              <w:rPr>
                <w:rFonts w:hint="eastAsia" w:ascii="宋体" w:hAnsi="宋体" w:eastAsia="宋体" w:cs="宋体"/>
                <w:sz w:val="28"/>
                <w:szCs w:val="28"/>
                <w:highlight w:val="none"/>
              </w:rPr>
            </w:pPr>
          </w:p>
          <w:p w14:paraId="65DCBB29">
            <w:pPr>
              <w:jc w:val="center"/>
              <w:rPr>
                <w:rFonts w:hint="eastAsia" w:ascii="宋体" w:hAnsi="宋体" w:eastAsia="宋体" w:cs="宋体"/>
                <w:sz w:val="28"/>
                <w:szCs w:val="28"/>
                <w:highlight w:val="none"/>
              </w:rPr>
            </w:pPr>
          </w:p>
          <w:p w14:paraId="5049FF9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0E8B5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48F5F6">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3B10ED98">
            <w:pPr>
              <w:rPr>
                <w:rFonts w:hint="eastAsia" w:ascii="宋体" w:hAnsi="宋体" w:eastAsia="宋体" w:cs="宋体"/>
                <w:sz w:val="28"/>
                <w:szCs w:val="28"/>
                <w:highlight w:val="none"/>
              </w:rPr>
            </w:pPr>
          </w:p>
          <w:p w14:paraId="70AAF243">
            <w:pPr>
              <w:rPr>
                <w:rFonts w:hint="eastAsia" w:ascii="宋体" w:hAnsi="宋体" w:eastAsia="宋体" w:cs="宋体"/>
                <w:sz w:val="28"/>
                <w:szCs w:val="28"/>
                <w:highlight w:val="none"/>
              </w:rPr>
            </w:pPr>
          </w:p>
          <w:p w14:paraId="23E40733">
            <w:pPr>
              <w:rPr>
                <w:rFonts w:hint="eastAsia" w:ascii="宋体" w:hAnsi="宋体" w:eastAsia="宋体" w:cs="宋体"/>
                <w:sz w:val="28"/>
                <w:szCs w:val="28"/>
                <w:highlight w:val="none"/>
              </w:rPr>
            </w:pPr>
          </w:p>
          <w:p w14:paraId="1F8E4EF7">
            <w:pPr>
              <w:rPr>
                <w:rFonts w:hint="eastAsia" w:ascii="宋体" w:hAnsi="宋体" w:eastAsia="宋体" w:cs="宋体"/>
                <w:sz w:val="28"/>
                <w:szCs w:val="28"/>
                <w:highlight w:val="none"/>
              </w:rPr>
            </w:pPr>
          </w:p>
          <w:p w14:paraId="1632A0FE">
            <w:pPr>
              <w:rPr>
                <w:rFonts w:hint="eastAsia" w:ascii="宋体" w:hAnsi="宋体" w:eastAsia="宋体" w:cs="宋体"/>
                <w:sz w:val="28"/>
                <w:szCs w:val="28"/>
                <w:highlight w:val="none"/>
              </w:rPr>
            </w:pPr>
          </w:p>
          <w:p w14:paraId="56ABAF5B">
            <w:pPr>
              <w:rPr>
                <w:rFonts w:hint="eastAsia" w:ascii="宋体" w:hAnsi="宋体" w:eastAsia="宋体" w:cs="宋体"/>
                <w:sz w:val="28"/>
                <w:szCs w:val="28"/>
                <w:highlight w:val="none"/>
              </w:rPr>
            </w:pPr>
          </w:p>
          <w:p w14:paraId="17AAA1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6A2913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4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468" w:type="dxa"/>
            <w:vMerge w:val="continue"/>
            <w:tcBorders>
              <w:top w:val="single" w:color="auto" w:sz="4" w:space="0"/>
              <w:bottom w:val="single" w:color="auto" w:sz="4" w:space="0"/>
              <w:right w:val="single" w:color="auto" w:sz="4" w:space="0"/>
            </w:tcBorders>
            <w:noWrap w:val="0"/>
            <w:vAlign w:val="center"/>
          </w:tcPr>
          <w:p w14:paraId="776E49E4">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4E616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负责人（签章）</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114E381">
            <w:pPr>
              <w:jc w:val="center"/>
              <w:rPr>
                <w:rFonts w:hint="eastAsia" w:ascii="宋体" w:hAnsi="宋体" w:eastAsia="宋体" w:cs="宋体"/>
                <w:sz w:val="28"/>
                <w:szCs w:val="28"/>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D400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76197E">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AD4B634">
            <w:pPr>
              <w:widowControl/>
              <w:jc w:val="left"/>
              <w:rPr>
                <w:rFonts w:hint="eastAsia" w:ascii="宋体" w:hAnsi="宋体" w:eastAsia="宋体" w:cs="宋体"/>
                <w:sz w:val="28"/>
                <w:szCs w:val="28"/>
                <w:highlight w:val="none"/>
              </w:rPr>
            </w:pPr>
          </w:p>
        </w:tc>
      </w:tr>
      <w:tr w14:paraId="5B57D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76386DD8">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7E6C9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3D28D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276161E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手机</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51FAA1C">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55880FB">
            <w:pPr>
              <w:widowControl/>
              <w:jc w:val="left"/>
              <w:rPr>
                <w:rFonts w:hint="eastAsia" w:ascii="宋体" w:hAnsi="宋体" w:eastAsia="宋体" w:cs="宋体"/>
                <w:sz w:val="28"/>
                <w:szCs w:val="28"/>
                <w:highlight w:val="none"/>
              </w:rPr>
            </w:pPr>
          </w:p>
        </w:tc>
      </w:tr>
      <w:tr w14:paraId="64FBB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trPr>
        <w:tc>
          <w:tcPr>
            <w:tcW w:w="468" w:type="dxa"/>
            <w:vMerge w:val="continue"/>
            <w:tcBorders>
              <w:top w:val="single" w:color="auto" w:sz="4" w:space="0"/>
              <w:bottom w:val="single" w:color="auto" w:sz="4" w:space="0"/>
              <w:right w:val="single" w:color="auto" w:sz="4" w:space="0"/>
            </w:tcBorders>
            <w:noWrap w:val="0"/>
            <w:vAlign w:val="center"/>
          </w:tcPr>
          <w:p w14:paraId="776154BE">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8ED7B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0151179">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67EB757A">
            <w:pPr>
              <w:widowControl/>
              <w:jc w:val="left"/>
              <w:rPr>
                <w:rFonts w:hint="eastAsia" w:ascii="宋体" w:hAnsi="宋体" w:eastAsia="宋体" w:cs="宋体"/>
                <w:sz w:val="28"/>
                <w:szCs w:val="28"/>
                <w:highlight w:val="none"/>
              </w:rPr>
            </w:pPr>
          </w:p>
        </w:tc>
      </w:tr>
      <w:tr w14:paraId="3841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ABBA597">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E8B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FB3A6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31E78902">
            <w:pPr>
              <w:widowControl/>
              <w:jc w:val="left"/>
              <w:rPr>
                <w:rFonts w:hint="eastAsia" w:ascii="宋体" w:hAnsi="宋体" w:eastAsia="宋体" w:cs="宋体"/>
                <w:sz w:val="28"/>
                <w:szCs w:val="28"/>
                <w:highlight w:val="none"/>
              </w:rPr>
            </w:pPr>
          </w:p>
        </w:tc>
      </w:tr>
      <w:tr w14:paraId="69D54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2A6B99DD">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396E4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5E9F6240">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1BF54C39">
            <w:pPr>
              <w:widowControl/>
              <w:jc w:val="left"/>
              <w:rPr>
                <w:rFonts w:hint="eastAsia" w:ascii="宋体" w:hAnsi="宋体" w:eastAsia="宋体" w:cs="宋体"/>
                <w:sz w:val="28"/>
                <w:szCs w:val="28"/>
                <w:highlight w:val="none"/>
              </w:rPr>
            </w:pPr>
          </w:p>
        </w:tc>
      </w:tr>
      <w:tr w14:paraId="2B767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579B96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8586BD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DC14D5F">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761F41F">
            <w:pPr>
              <w:widowControl/>
              <w:jc w:val="left"/>
              <w:rPr>
                <w:rFonts w:hint="eastAsia" w:ascii="宋体" w:hAnsi="宋体" w:eastAsia="宋体" w:cs="宋体"/>
                <w:sz w:val="28"/>
                <w:szCs w:val="28"/>
                <w:highlight w:val="none"/>
              </w:rPr>
            </w:pPr>
          </w:p>
        </w:tc>
      </w:tr>
      <w:tr w14:paraId="2F2BF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trPr>
        <w:tc>
          <w:tcPr>
            <w:tcW w:w="468" w:type="dxa"/>
            <w:vMerge w:val="restart"/>
            <w:tcBorders>
              <w:top w:val="single" w:color="auto" w:sz="4" w:space="0"/>
              <w:bottom w:val="single" w:color="auto" w:sz="4" w:space="0"/>
              <w:right w:val="single" w:color="auto" w:sz="4" w:space="0"/>
            </w:tcBorders>
            <w:noWrap w:val="0"/>
            <w:vAlign w:val="center"/>
          </w:tcPr>
          <w:p w14:paraId="7E5E198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乙</w:t>
            </w:r>
          </w:p>
          <w:p w14:paraId="5E344FE8">
            <w:pPr>
              <w:jc w:val="center"/>
              <w:rPr>
                <w:rFonts w:hint="eastAsia" w:ascii="宋体" w:hAnsi="宋体" w:eastAsia="宋体" w:cs="宋体"/>
                <w:sz w:val="28"/>
                <w:szCs w:val="28"/>
                <w:highlight w:val="none"/>
              </w:rPr>
            </w:pPr>
          </w:p>
          <w:p w14:paraId="215DD0E1">
            <w:pPr>
              <w:jc w:val="center"/>
              <w:rPr>
                <w:rFonts w:hint="eastAsia" w:ascii="宋体" w:hAnsi="宋体" w:eastAsia="宋体" w:cs="宋体"/>
                <w:sz w:val="28"/>
                <w:szCs w:val="28"/>
                <w:highlight w:val="none"/>
              </w:rPr>
            </w:pPr>
          </w:p>
          <w:p w14:paraId="5660AB06">
            <w:pPr>
              <w:jc w:val="center"/>
              <w:rPr>
                <w:rFonts w:hint="eastAsia" w:ascii="宋体" w:hAnsi="宋体" w:eastAsia="宋体" w:cs="宋体"/>
                <w:sz w:val="28"/>
                <w:szCs w:val="28"/>
                <w:highlight w:val="none"/>
              </w:rPr>
            </w:pPr>
          </w:p>
          <w:p w14:paraId="36BEE6F6">
            <w:pPr>
              <w:jc w:val="center"/>
              <w:rPr>
                <w:rFonts w:hint="eastAsia" w:ascii="宋体" w:hAnsi="宋体" w:eastAsia="宋体" w:cs="宋体"/>
                <w:sz w:val="28"/>
                <w:szCs w:val="28"/>
                <w:highlight w:val="none"/>
              </w:rPr>
            </w:pPr>
          </w:p>
          <w:p w14:paraId="133146A4">
            <w:pPr>
              <w:jc w:val="center"/>
              <w:rPr>
                <w:rFonts w:hint="eastAsia" w:ascii="宋体" w:hAnsi="宋体" w:eastAsia="宋体" w:cs="宋体"/>
                <w:sz w:val="28"/>
                <w:szCs w:val="28"/>
                <w:highlight w:val="none"/>
              </w:rPr>
            </w:pPr>
          </w:p>
          <w:p w14:paraId="03D5A85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229E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803E10">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6A52B49A">
            <w:pPr>
              <w:jc w:val="center"/>
              <w:rPr>
                <w:rFonts w:hint="eastAsia" w:ascii="宋体" w:hAnsi="宋体" w:eastAsia="宋体" w:cs="宋体"/>
                <w:sz w:val="28"/>
                <w:szCs w:val="28"/>
                <w:highlight w:val="none"/>
              </w:rPr>
            </w:pPr>
          </w:p>
          <w:p w14:paraId="323406A7">
            <w:pPr>
              <w:jc w:val="center"/>
              <w:rPr>
                <w:rFonts w:hint="eastAsia" w:ascii="宋体" w:hAnsi="宋体" w:eastAsia="宋体" w:cs="宋体"/>
                <w:sz w:val="28"/>
                <w:szCs w:val="28"/>
                <w:highlight w:val="none"/>
              </w:rPr>
            </w:pPr>
          </w:p>
          <w:p w14:paraId="1FF7B5B1">
            <w:pPr>
              <w:jc w:val="center"/>
              <w:rPr>
                <w:rFonts w:hint="eastAsia" w:ascii="宋体" w:hAnsi="宋体" w:eastAsia="宋体" w:cs="宋体"/>
                <w:sz w:val="28"/>
                <w:szCs w:val="28"/>
                <w:highlight w:val="none"/>
              </w:rPr>
            </w:pPr>
          </w:p>
          <w:p w14:paraId="72809C4D">
            <w:pPr>
              <w:jc w:val="center"/>
              <w:rPr>
                <w:rFonts w:hint="eastAsia" w:ascii="宋体" w:hAnsi="宋体" w:eastAsia="宋体" w:cs="宋体"/>
                <w:sz w:val="28"/>
                <w:szCs w:val="28"/>
                <w:highlight w:val="none"/>
              </w:rPr>
            </w:pPr>
          </w:p>
          <w:p w14:paraId="2FBA980B">
            <w:pPr>
              <w:jc w:val="center"/>
              <w:rPr>
                <w:rFonts w:hint="eastAsia" w:ascii="宋体" w:hAnsi="宋体" w:eastAsia="宋体" w:cs="宋体"/>
                <w:sz w:val="28"/>
                <w:szCs w:val="28"/>
                <w:highlight w:val="none"/>
              </w:rPr>
            </w:pPr>
          </w:p>
          <w:p w14:paraId="0A246148">
            <w:pPr>
              <w:jc w:val="center"/>
              <w:rPr>
                <w:rFonts w:hint="eastAsia" w:ascii="宋体" w:hAnsi="宋体" w:eastAsia="宋体" w:cs="宋体"/>
                <w:sz w:val="28"/>
                <w:szCs w:val="28"/>
                <w:highlight w:val="none"/>
              </w:rPr>
            </w:pPr>
          </w:p>
          <w:p w14:paraId="0D351691">
            <w:pPr>
              <w:jc w:val="center"/>
              <w:rPr>
                <w:rFonts w:hint="eastAsia" w:ascii="宋体" w:hAnsi="宋体" w:eastAsia="宋体" w:cs="宋体"/>
                <w:sz w:val="28"/>
                <w:szCs w:val="28"/>
                <w:highlight w:val="none"/>
              </w:rPr>
            </w:pPr>
          </w:p>
          <w:p w14:paraId="7888AB9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078D71F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D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468" w:type="dxa"/>
            <w:vMerge w:val="continue"/>
            <w:tcBorders>
              <w:top w:val="single" w:color="auto" w:sz="4" w:space="0"/>
              <w:bottom w:val="single" w:color="auto" w:sz="4" w:space="0"/>
              <w:right w:val="single" w:color="auto" w:sz="4" w:space="0"/>
            </w:tcBorders>
            <w:noWrap w:val="0"/>
            <w:vAlign w:val="center"/>
          </w:tcPr>
          <w:p w14:paraId="4410BF5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B8EC5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负责人（手签）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2A789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389A07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27A46A1">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D5D5DCD">
            <w:pPr>
              <w:widowControl/>
              <w:jc w:val="left"/>
              <w:rPr>
                <w:rFonts w:hint="eastAsia" w:ascii="宋体" w:hAnsi="宋体" w:eastAsia="宋体" w:cs="宋体"/>
                <w:sz w:val="28"/>
                <w:szCs w:val="28"/>
                <w:highlight w:val="none"/>
              </w:rPr>
            </w:pPr>
          </w:p>
        </w:tc>
      </w:tr>
      <w:tr w14:paraId="2A24C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F0F69CB">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7918B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70C98A">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581FABC6">
            <w:pP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46C0E92">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4CF0C2B">
            <w:pPr>
              <w:widowControl/>
              <w:jc w:val="left"/>
              <w:rPr>
                <w:rFonts w:hint="eastAsia" w:ascii="宋体" w:hAnsi="宋体" w:eastAsia="宋体" w:cs="宋体"/>
                <w:sz w:val="28"/>
                <w:szCs w:val="28"/>
                <w:highlight w:val="none"/>
              </w:rPr>
            </w:pPr>
          </w:p>
        </w:tc>
      </w:tr>
      <w:tr w14:paraId="76AED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trPr>
        <w:tc>
          <w:tcPr>
            <w:tcW w:w="468" w:type="dxa"/>
            <w:vMerge w:val="continue"/>
            <w:tcBorders>
              <w:top w:val="single" w:color="auto" w:sz="4" w:space="0"/>
              <w:bottom w:val="single" w:color="auto" w:sz="4" w:space="0"/>
              <w:right w:val="single" w:color="auto" w:sz="4" w:space="0"/>
            </w:tcBorders>
            <w:noWrap w:val="0"/>
            <w:vAlign w:val="center"/>
          </w:tcPr>
          <w:p w14:paraId="7612015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625B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7D4788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8E9DE27">
            <w:pPr>
              <w:widowControl/>
              <w:jc w:val="left"/>
              <w:rPr>
                <w:rFonts w:hint="eastAsia" w:ascii="宋体" w:hAnsi="宋体" w:eastAsia="宋体" w:cs="宋体"/>
                <w:sz w:val="28"/>
                <w:szCs w:val="28"/>
                <w:highlight w:val="none"/>
              </w:rPr>
            </w:pPr>
          </w:p>
        </w:tc>
      </w:tr>
      <w:tr w14:paraId="1ABC2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trPr>
        <w:tc>
          <w:tcPr>
            <w:tcW w:w="468" w:type="dxa"/>
            <w:vMerge w:val="continue"/>
            <w:tcBorders>
              <w:top w:val="single" w:color="auto" w:sz="4" w:space="0"/>
              <w:bottom w:val="single" w:color="auto" w:sz="4" w:space="0"/>
              <w:right w:val="single" w:color="auto" w:sz="4" w:space="0"/>
            </w:tcBorders>
            <w:noWrap w:val="0"/>
            <w:vAlign w:val="center"/>
          </w:tcPr>
          <w:p w14:paraId="2C5EF59A">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E455BB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电话及传真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38EE1E77">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16AA885">
            <w:pPr>
              <w:widowControl/>
              <w:jc w:val="left"/>
              <w:rPr>
                <w:rFonts w:hint="eastAsia" w:ascii="宋体" w:hAnsi="宋体" w:eastAsia="宋体" w:cs="宋体"/>
                <w:sz w:val="28"/>
                <w:szCs w:val="28"/>
                <w:highlight w:val="none"/>
              </w:rPr>
            </w:pPr>
          </w:p>
        </w:tc>
      </w:tr>
      <w:tr w14:paraId="56242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atLeast"/>
        </w:trPr>
        <w:tc>
          <w:tcPr>
            <w:tcW w:w="468" w:type="dxa"/>
            <w:vMerge w:val="continue"/>
            <w:tcBorders>
              <w:top w:val="single" w:color="auto" w:sz="4" w:space="0"/>
              <w:bottom w:val="single" w:color="auto" w:sz="4" w:space="0"/>
              <w:right w:val="single" w:color="auto" w:sz="4" w:space="0"/>
            </w:tcBorders>
            <w:noWrap w:val="0"/>
            <w:vAlign w:val="center"/>
          </w:tcPr>
          <w:p w14:paraId="7CD19FA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BB29A0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A910FA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576982F">
            <w:pPr>
              <w:widowControl/>
              <w:jc w:val="left"/>
              <w:rPr>
                <w:rFonts w:hint="eastAsia" w:ascii="宋体" w:hAnsi="宋体" w:eastAsia="宋体" w:cs="宋体"/>
                <w:sz w:val="28"/>
                <w:szCs w:val="28"/>
                <w:highlight w:val="none"/>
              </w:rPr>
            </w:pPr>
          </w:p>
        </w:tc>
      </w:tr>
      <w:tr w14:paraId="5949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468" w:type="dxa"/>
            <w:vMerge w:val="continue"/>
            <w:tcBorders>
              <w:top w:val="single" w:color="auto" w:sz="4" w:space="0"/>
              <w:bottom w:val="single" w:color="auto" w:sz="4" w:space="0"/>
              <w:right w:val="single" w:color="auto" w:sz="4" w:space="0"/>
            </w:tcBorders>
            <w:noWrap w:val="0"/>
            <w:vAlign w:val="center"/>
          </w:tcPr>
          <w:p w14:paraId="03DAA42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AA946C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开户名</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6023E12">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018CD60">
            <w:pPr>
              <w:widowControl/>
              <w:jc w:val="left"/>
              <w:rPr>
                <w:rFonts w:hint="eastAsia" w:ascii="宋体" w:hAnsi="宋体" w:eastAsia="宋体" w:cs="宋体"/>
                <w:sz w:val="28"/>
                <w:szCs w:val="28"/>
                <w:highlight w:val="none"/>
              </w:rPr>
            </w:pPr>
          </w:p>
        </w:tc>
      </w:tr>
      <w:tr w14:paraId="60E79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trPr>
        <w:tc>
          <w:tcPr>
            <w:tcW w:w="468" w:type="dxa"/>
            <w:vMerge w:val="continue"/>
            <w:tcBorders>
              <w:top w:val="single" w:color="auto" w:sz="4" w:space="0"/>
              <w:bottom w:val="single" w:color="auto" w:sz="4" w:space="0"/>
              <w:right w:val="single" w:color="auto" w:sz="4" w:space="0"/>
            </w:tcBorders>
            <w:noWrap w:val="0"/>
            <w:vAlign w:val="center"/>
          </w:tcPr>
          <w:p w14:paraId="7C5382B0">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0083DC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4F1244">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C19282F">
            <w:pPr>
              <w:widowControl/>
              <w:jc w:val="left"/>
              <w:rPr>
                <w:rFonts w:hint="eastAsia" w:ascii="宋体" w:hAnsi="宋体" w:eastAsia="宋体" w:cs="宋体"/>
                <w:sz w:val="28"/>
                <w:szCs w:val="28"/>
                <w:highlight w:val="none"/>
              </w:rPr>
            </w:pPr>
          </w:p>
        </w:tc>
      </w:tr>
      <w:tr w14:paraId="16FA8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468" w:type="dxa"/>
            <w:vMerge w:val="continue"/>
            <w:tcBorders>
              <w:top w:val="single" w:color="auto" w:sz="4" w:space="0"/>
              <w:bottom w:val="single" w:color="auto" w:sz="4" w:space="0"/>
              <w:right w:val="single" w:color="auto" w:sz="4" w:space="0"/>
            </w:tcBorders>
            <w:noWrap w:val="0"/>
            <w:vAlign w:val="center"/>
          </w:tcPr>
          <w:p w14:paraId="0E7D57D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140A18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账号</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7E09A1E8">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A49DF2E">
            <w:pPr>
              <w:widowControl/>
              <w:jc w:val="left"/>
              <w:rPr>
                <w:rFonts w:hint="eastAsia" w:ascii="宋体" w:hAnsi="宋体" w:eastAsia="宋体" w:cs="宋体"/>
                <w:sz w:val="28"/>
                <w:szCs w:val="28"/>
                <w:highlight w:val="none"/>
              </w:rPr>
            </w:pPr>
          </w:p>
        </w:tc>
      </w:tr>
    </w:tbl>
    <w:p w14:paraId="28B920B2">
      <w:pPr>
        <w:spacing w:line="560" w:lineRule="exact"/>
        <w:ind w:firstLine="616" w:firstLineChars="200"/>
        <w:rPr>
          <w:rFonts w:hint="eastAsia" w:ascii="宋体" w:hAnsi="宋体" w:eastAsia="宋体" w:cs="宋体"/>
          <w:spacing w:val="-6"/>
          <w:sz w:val="32"/>
          <w:szCs w:val="32"/>
          <w:highlight w:val="none"/>
        </w:rPr>
      </w:pPr>
    </w:p>
    <w:p w14:paraId="5EB34E74">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为</w:t>
      </w:r>
      <w:r>
        <w:rPr>
          <w:rFonts w:hint="eastAsia" w:ascii="宋体" w:hAnsi="宋体" w:eastAsia="宋体" w:cs="宋体"/>
          <w:spacing w:val="-6"/>
          <w:sz w:val="32"/>
          <w:szCs w:val="32"/>
          <w:highlight w:val="none"/>
          <w:u w:val="single"/>
        </w:rPr>
        <w:t xml:space="preserve">           （本项目</w:t>
      </w:r>
      <w:r>
        <w:rPr>
          <w:rFonts w:hint="eastAsia" w:ascii="宋体" w:hAnsi="宋体" w:eastAsia="宋体" w:cs="宋体"/>
          <w:spacing w:val="-6"/>
          <w:sz w:val="32"/>
          <w:szCs w:val="32"/>
          <w:highlight w:val="none"/>
          <w:u w:val="single"/>
          <w:lang w:val="en-US" w:eastAsia="zh-CN"/>
        </w:rPr>
        <w:t>名称</w:t>
      </w:r>
      <w:r>
        <w:rPr>
          <w:rFonts w:hint="eastAsia" w:ascii="宋体" w:hAnsi="宋体" w:eastAsia="宋体" w:cs="宋体"/>
          <w:spacing w:val="-6"/>
          <w:sz w:val="32"/>
          <w:szCs w:val="32"/>
          <w:highlight w:val="none"/>
          <w:u w:val="single"/>
        </w:rPr>
        <w:t>）</w:t>
      </w:r>
      <w:r>
        <w:rPr>
          <w:rFonts w:hint="eastAsia" w:ascii="宋体" w:hAnsi="宋体" w:eastAsia="宋体" w:cs="宋体"/>
          <w:spacing w:val="-6"/>
          <w:sz w:val="32"/>
          <w:szCs w:val="32"/>
          <w:highlight w:val="none"/>
        </w:rPr>
        <w:t>，甲方委托乙方实施</w:t>
      </w:r>
      <w:r>
        <w:rPr>
          <w:rFonts w:hint="eastAsia" w:ascii="宋体" w:hAnsi="宋体" w:eastAsia="宋体" w:cs="宋体"/>
          <w:spacing w:val="-6"/>
          <w:sz w:val="32"/>
          <w:szCs w:val="32"/>
          <w:highlight w:val="none"/>
          <w:u w:val="single"/>
        </w:rPr>
        <w:t xml:space="preserve">     </w:t>
      </w:r>
      <w:r>
        <w:rPr>
          <w:rFonts w:hint="eastAsia" w:ascii="宋体" w:hAnsi="宋体" w:eastAsia="宋体" w:cs="宋体"/>
          <w:spacing w:val="-6"/>
          <w:sz w:val="32"/>
          <w:szCs w:val="32"/>
          <w:highlight w:val="none"/>
        </w:rPr>
        <w:t>项目（以下简称“项目”或“本项目）。甲、乙双方经协商，就下列条款达成一致，并承诺予以严格遵守。</w:t>
      </w:r>
    </w:p>
    <w:p w14:paraId="1B513C3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一、委托工作期限</w:t>
      </w:r>
    </w:p>
    <w:p w14:paraId="70F9F620">
      <w:pPr>
        <w:spacing w:line="560" w:lineRule="exact"/>
        <w:ind w:left="2"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本项目实施的委托工作期限为【】年【】月【】日至【】年【】月【】日。</w:t>
      </w:r>
    </w:p>
    <w:p w14:paraId="5B13C91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二、委托工作内容、成果和合作模式</w:t>
      </w:r>
    </w:p>
    <w:p w14:paraId="7644DED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（一）项目委托工作内容</w:t>
      </w:r>
    </w:p>
    <w:p w14:paraId="5D00AAB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w:t>
      </w:r>
    </w:p>
    <w:p w14:paraId="2993AFD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w:t>
      </w:r>
    </w:p>
    <w:p w14:paraId="53A8A0D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w:t>
      </w:r>
    </w:p>
    <w:p w14:paraId="18ABB7C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（二）合作模式</w:t>
      </w:r>
    </w:p>
    <w:p w14:paraId="554FFC4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提出项目目标、任务要求、工作进度和质量要求，进行项目协调，参加项目工作计划制定、实施过程和业务讨论，组织项目评估和验收评审，提供项目经费；乙方根据甲方要求完成项目委托工作，提交项目工作成果。</w:t>
      </w:r>
    </w:p>
    <w:p w14:paraId="3CE4783A">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（三）项目委托工作成果及质量要求</w:t>
      </w:r>
    </w:p>
    <w:p w14:paraId="7423E16B">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乙方应向甲方提交以下项目委托工作成果：</w:t>
      </w:r>
    </w:p>
    <w:p w14:paraId="31B5D61E">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1.</w:t>
      </w:r>
    </w:p>
    <w:p w14:paraId="45C118FC">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2.</w:t>
      </w:r>
    </w:p>
    <w:p w14:paraId="54224D65">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3.</w:t>
      </w:r>
      <w:r>
        <w:rPr>
          <w:rFonts w:hint="eastAsia" w:ascii="宋体" w:hAnsi="宋体" w:eastAsia="宋体" w:cs="宋体"/>
          <w:sz w:val="32"/>
          <w:szCs w:val="32"/>
          <w:highlight w:val="none"/>
        </w:rPr>
        <w:t>…</w:t>
      </w:r>
    </w:p>
    <w:p w14:paraId="13A21C6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三、项目进度安排及要求</w:t>
      </w:r>
    </w:p>
    <w:p w14:paraId="4FACAEB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（一）进度安排</w:t>
      </w:r>
    </w:p>
    <w:p w14:paraId="30BACFF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于【】年【】月【】日前按照甲方要求向甲方报送项目实施方案、项目人员和进度安排等。甲方可就乙方提供的项目实施方案、项目人员和进度安排等提出修改和调整意见。乙方应按照甲方要求及时修改和调整。经甲方审定后，乙方在甲方的指导下组织实施项目工作。</w:t>
      </w:r>
    </w:p>
    <w:p w14:paraId="5E5AB3AE">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应在【】年【】月【】日前完成项目中期工作，达成委托项目中期目标，并向甲方提供相应中期成果。甲方可组织专家小组对项目中期成果进行评估，如需调整或修改，向乙方提出具体调整或修改意见，乙方应按照甲方要求及时完成调整或修改。（如计划有中期付款）</w:t>
      </w:r>
    </w:p>
    <w:p w14:paraId="32E0C497">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3.乙方应于【】年【】月【】日前向甲方提交项目初步工作成果。甲方可以组织专家小组讨论，如需调整或修改，向乙方提出具体调整或修改意见，乙方应按照甲方要求及时完成调整或修改。</w:t>
      </w:r>
    </w:p>
    <w:p w14:paraId="4CD8E005">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根据甲方要求完成项目调整或修改后，于【】年【】月【】日前向甲方提交项目最终工作成果及全部原始及过程资料。乙方应同时向甲方提供上述材料的电子文件。甲方针对项目最终工作成果组织项目验收。</w:t>
      </w:r>
    </w:p>
    <w:p w14:paraId="091838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（二）具体要求</w:t>
      </w:r>
    </w:p>
    <w:p w14:paraId="31BD864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乙方指定的项目负责人及项目组成员能够保证全过程担负实质性项目组织实施工作，并以本合同约定的项目工作成果形式参加甲方组织的项目评审验收。</w:t>
      </w:r>
    </w:p>
    <w:p w14:paraId="6087F570">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验收标准主要包括：是否按照本合同约定完成全部项目委托工作、达到工作质量要求并形成符合本合同约定的相应项目工作成果等。</w:t>
      </w:r>
    </w:p>
    <w:p w14:paraId="1D2AED11">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甲方组织项目评审验收，具体考核内容如下：</w:t>
      </w:r>
    </w:p>
    <w:p w14:paraId="041651A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（1）与本合同第二条第一款中规定的项目委托工作内容范围相一致；</w:t>
      </w:r>
    </w:p>
    <w:p w14:paraId="51D28F3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（2）符合本合同第二条第三款中规定的项目委托工作成果及其质量要求；</w:t>
      </w:r>
    </w:p>
    <w:p w14:paraId="53A13FE9">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（3）项目实施方案、人员及进度安排合理，乙方在项目实施过程中积极接受甲方指导并配合甲方提出调整或修改要求。</w:t>
      </w:r>
    </w:p>
    <w:p w14:paraId="696CD1D4">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（4）乙方项目经费支出符合相关法律法规政策规定，积极配合甲方提出的与经费支出决算、调整、审计等相关工作。</w:t>
      </w:r>
    </w:p>
    <w:p w14:paraId="2173E776">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（5）项目组织实施及项目委托工作成果不得侵犯任何第三方的知识产权以及其他人身和财产权利。</w:t>
      </w:r>
    </w:p>
    <w:p w14:paraId="74DA040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四、费用给付</w:t>
      </w:r>
    </w:p>
    <w:p w14:paraId="5B76003D">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（一）项目委托经费</w:t>
      </w:r>
    </w:p>
    <w:p w14:paraId="6F68AD1D">
      <w:pPr>
        <w:spacing w:line="560" w:lineRule="exact"/>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 xml:space="preserve">    本项目经费预算金额为人民币（大写）</w:t>
      </w:r>
      <w:r>
        <w:rPr>
          <w:rFonts w:hint="eastAsia" w:ascii="宋体" w:hAnsi="宋体" w:eastAsia="宋体" w:cs="宋体"/>
          <w:sz w:val="32"/>
          <w:szCs w:val="32"/>
          <w:highlight w:val="none"/>
          <w:u w:val="single"/>
        </w:rPr>
        <w:t xml:space="preserve">            元整</w:t>
      </w:r>
      <w:r>
        <w:rPr>
          <w:rFonts w:hint="eastAsia" w:ascii="宋体" w:hAnsi="宋体" w:eastAsia="宋体" w:cs="宋体"/>
          <w:sz w:val="32"/>
          <w:szCs w:val="32"/>
          <w:highlight w:val="none"/>
        </w:rPr>
        <w:t>（人民币小写</w:t>
      </w:r>
      <w:r>
        <w:rPr>
          <w:rFonts w:hint="eastAsia" w:ascii="宋体" w:hAnsi="宋体" w:eastAsia="宋体" w:cs="宋体"/>
          <w:color w:val="333333"/>
          <w:sz w:val="20"/>
          <w:highlight w:val="none"/>
          <w:shd w:val="clear" w:color="auto" w:fill="FFFFFF"/>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元整），上述金额为含税价格。</w:t>
      </w:r>
    </w:p>
    <w:p w14:paraId="3FD1F074">
      <w:pPr>
        <w:spacing w:line="56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除本合同约定的项目经费，甲方无义务向乙方支付其他任何费用。乙方因组织实施本项目而支出的一切费用，包括但不限于劳务费、专家费、食宿费、交通费、税费等，均应由乙方自行承担。</w:t>
      </w:r>
    </w:p>
    <w:p w14:paraId="1C4277B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（二）付款方式</w:t>
      </w:r>
    </w:p>
    <w:p w14:paraId="7635CA85">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本合同项下项目经费共分【</w:t>
      </w:r>
      <w:r>
        <w:rPr>
          <w:rFonts w:hint="eastAsia" w:ascii="宋体" w:hAnsi="宋体" w:eastAsia="宋体" w:cs="宋体"/>
          <w:b/>
          <w:bCs/>
          <w:sz w:val="32"/>
          <w:szCs w:val="32"/>
          <w:highlight w:val="none"/>
          <w:lang w:val="en-US" w:eastAsia="zh-CN"/>
        </w:rPr>
        <w:t>2</w:t>
      </w:r>
      <w:r>
        <w:rPr>
          <w:rFonts w:hint="eastAsia" w:ascii="宋体" w:hAnsi="宋体" w:eastAsia="宋体" w:cs="宋体"/>
          <w:b/>
          <w:bCs/>
          <w:sz w:val="32"/>
          <w:szCs w:val="32"/>
          <w:highlight w:val="none"/>
        </w:rPr>
        <w:t>】次支付：</w:t>
      </w:r>
    </w:p>
    <w:p w14:paraId="7AA6702B">
      <w:pPr>
        <w:spacing w:line="560" w:lineRule="exact"/>
        <w:ind w:firstLine="640" w:firstLine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1.甲方于本合同生效之日起【】个工作日内向乙方支付项目经费金额的【</w:t>
      </w:r>
      <w:r>
        <w:rPr>
          <w:rFonts w:hint="eastAsia" w:ascii="宋体" w:hAnsi="宋体" w:eastAsia="宋体" w:cs="宋体"/>
          <w:sz w:val="32"/>
          <w:szCs w:val="32"/>
          <w:highlight w:val="none"/>
          <w:lang w:val="en-US" w:eastAsia="zh-CN"/>
        </w:rPr>
        <w:t>30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（中小企业</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60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，即人民币（大写）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w:t>
      </w:r>
    </w:p>
    <w:p w14:paraId="6B95901B">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2.甲方于项目中期成果通过评估后【】个工作日内向乙方支付项目中期款，即项目经费预算金额的【】%，人民币大写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元整）。项目中期工作成果未通过甲方评估的，甲方有权延迟支付项目中期款，直至乙方按照甲方提出的具体意见完成项目调整或修改。甲方对此不承担违约责任。（如有中期付款）</w:t>
      </w:r>
    </w:p>
    <w:p w14:paraId="6690C74D">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3.项目委托工作全部完成后，乙方将项目经费决算报告以书面形式提供给甲方，甲方进行项目验收和决算评审，项目费用最终结算金额以决算评审结果为准。项目通过验收并决算评审结束后【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】个工作日内，甲方向乙方支付剩余全部费用。</w:t>
      </w:r>
    </w:p>
    <w:p w14:paraId="2911FC4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4.双方一致同意本项目最终结算金额以甲方决算评审结果为准，最高不超过本项目预算金额。如决算评审结果低于甲方已经向乙方支付的经费数额，乙方应在评审结束后【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】个工作日内向甲方退还多支付的经费。</w:t>
      </w:r>
    </w:p>
    <w:p w14:paraId="10F2EC36">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（三）发票</w:t>
      </w:r>
    </w:p>
    <w:p w14:paraId="449269C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根据约定的付款方式在每次付款时向甲方提供等额有效的发票或国家和本市有关部门规定的有效凭证，如因乙方原因怠于提供发票、凭证或发票、凭证不符合甲方要求的，甲方有权延迟付款，直至乙方提供符合甲方要求的发票或凭证，且甲方不承担任何违约责任。</w:t>
      </w:r>
    </w:p>
    <w:p w14:paraId="128107F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（四）经费使用要求</w:t>
      </w:r>
    </w:p>
    <w:p w14:paraId="13C7E90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乙方应加强对项目经费的财务管理，实行专款专用，保证项目经费用于本项目委托工作。乙方及项目人员不得擅自截留、挪用。</w:t>
      </w:r>
    </w:p>
    <w:p w14:paraId="1BF1AF6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项目经费列表（可根据实际修改）：</w:t>
      </w:r>
    </w:p>
    <w:p w14:paraId="30482EB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1.劳务费：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3CC9E5E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2.印刷费：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B2A412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3.咨询费：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2F753B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4.差旅费：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5230C5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5.活动场地费：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7BBE5E8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6.XXX费用：</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0001E02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合计：人民币</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81B399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五、双方权利和义务</w:t>
      </w:r>
    </w:p>
    <w:p w14:paraId="4FCD377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双方均应共同遵守《中华人民共和国民法典》等法律法规和相关政策规定，严格遵守并认真履行本合同各项条款。</w:t>
      </w:r>
    </w:p>
    <w:p w14:paraId="6DA40F0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（一）甲方的权利义务</w:t>
      </w:r>
    </w:p>
    <w:p w14:paraId="503581C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1.甲方有权要求乙方按照本合同约定的内容并在本合同约定的期间内提交本项目的项目实施方案、项目人员和进度安排以及项目委托工作成果。</w:t>
      </w:r>
    </w:p>
    <w:p w14:paraId="4EBADA2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2.若乙方提交的项目实施方案、项目人员和进度安排以及项目委托工作成果不符合甲方及本合同要求，甲方有权要求乙方进行修改或调整，直至符合甲方要求。</w:t>
      </w:r>
    </w:p>
    <w:p w14:paraId="0E30E51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甲方有权监督、检查本合同履行情况。合同履行期间，甲方根据需要对乙方履行本合同情况进行检查、监督，监督检查的方式和频率由甲方决定，但应尽量减少对于乙方正常工作的影响。乙方完成全部项目委托工作后，甲方组织项目验收。</w:t>
      </w:r>
    </w:p>
    <w:p w14:paraId="19492EB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4.甲方应按照本合同约定向乙方支付费用。</w:t>
      </w:r>
    </w:p>
    <w:p w14:paraId="59CEA2A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5.甲方享有对项目配套资金检查的权利。</w:t>
      </w:r>
    </w:p>
    <w:p w14:paraId="143208A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（二）乙方的权利义务</w:t>
      </w:r>
    </w:p>
    <w:p w14:paraId="0C6DAE1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为项目实施提供条件支撑和管理服务。乙方应按照项目申报书中的承诺和项目实施方案中确定的人员安排指定专人负责本项目组织实施工作，并编制项目经费预算、决算，严格执行批准的预算。如因故需要变更项目主要负责或实施人员，乙方必须向甲方提交书面申请，并经甲方书面同意后方可变更。否则，乙方应按照本合同经费预算金额的【</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】%支付违约金。</w:t>
      </w:r>
    </w:p>
    <w:p w14:paraId="5C29243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2.本合同执行过程中，甲方有权对项目委托工作内容和要求作出合理调整，乙方有义务予以积极配合。同时，乙方应严格履行合同义务，保证按时完成项目委托工作任务。</w:t>
      </w:r>
    </w:p>
    <w:p w14:paraId="580565D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严格按照项目经费预算及本合同约定的支出范围执行项目经费支出，保证专款专用，杜绝弄虚作假、截留、挪用、挤占项目经费等行为。乙方应积极配合甲方对于本合同约定的经费支出的监督和检查。必要时，应积极配合甲方延伸审计。</w:t>
      </w:r>
    </w:p>
    <w:p w14:paraId="0D0351C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4.乙方开展的一切与项目有关的活动应确保全部项目工作人员遵守有关法律法规。乙方如因执行本项目而导致人员生命、健康、财产等受到侵害或使环境受到损害，乙方应负全部责任。</w:t>
      </w:r>
    </w:p>
    <w:p w14:paraId="227C1AB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5.未经甲方书面同意，乙方不得擅自将本项目委托工作任务转委托给其他第三方，不得将本合同项下主要义务全部或部分转让给他人履行。</w:t>
      </w:r>
    </w:p>
    <w:p w14:paraId="7F863C7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6.乙方应积极完成本项目委托工作，确保完成质量，且不得无故拖延。</w:t>
      </w:r>
    </w:p>
    <w:p w14:paraId="363956F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六、知识产权条款</w:t>
      </w:r>
    </w:p>
    <w:p w14:paraId="5A5B9EC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乙方向甲方提交的项目报告、项目成果（包括项目原始材料、中间过程性材料及成果和项目最终成果等）的知识产权归甲方单独所有。甲方有权行使本项目所产生知识产权的完整权利，任何其他方无权干预。未经甲方书面同意，任何其他方不得使用本项目产生的知识产权。</w:t>
      </w:r>
    </w:p>
    <w:p w14:paraId="72DB053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未经甲方事先书面同意，乙方不得擅自转让、处分本项目委托工作成果。</w:t>
      </w:r>
    </w:p>
    <w:p w14:paraId="163800B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（二）乙方在本项目评审结束前，不得发表本项目工作成果。乙方公开发表本项目工作成果，事先须经甲方书面同意，并且必须注明该成果为甲方所有。</w:t>
      </w:r>
    </w:p>
    <w:p w14:paraId="0A64606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如乙方未经甲方同意公开发表或使用本项目工作成果，甲方将依法追究乙方的责任，要求乙方承担项目预算经费金额【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w:t>
      </w:r>
    </w:p>
    <w:p w14:paraId="7CC6943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（三）乙方保证所提交的研究成果没有侵害任何第三方的知识产权等相关权利。如发生侵犯第三方知识产权等相关权利的相关情形，乙方承担因侵犯第三方知识产权等权利而产生的法律责任。</w:t>
      </w:r>
    </w:p>
    <w:p w14:paraId="251AC21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七、保密条款</w:t>
      </w:r>
    </w:p>
    <w:p w14:paraId="073D1F9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合同双方应对本项目相关信息及履行本合同过程中接收或知悉的其他方的所有保密信息（包括但不限于内部资料、数据、商业秘密等）予以严格保密；非经法律法规授权的部门依据相关法律法规的权限及程序调取或要求或征得信息披露方事先书面同意，不得向任何无关第三方宣传、透露或扩散，亦不得促使或允许他人披露上述保密信息，不得将保密信息用于本合同业务之外的其他用途；并应就保密责任对其工作人员或代理人、分支机构、关联方等的行为负责。一方泄密的，应赔偿由此给对方造成的损失。</w:t>
      </w:r>
    </w:p>
    <w:p w14:paraId="275FEA7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本保密期限为长期，直至保密信息经正当程序而成为公开信息为止；本保密条款为独立条款，不因本合同的变更、解除、终止而失效。</w:t>
      </w:r>
    </w:p>
    <w:p w14:paraId="709C9346">
      <w:pPr>
        <w:pStyle w:val="4"/>
        <w:spacing w:line="560" w:lineRule="exact"/>
        <w:ind w:firstLine="643" w:firstLineChars="200"/>
        <w:rPr>
          <w:rFonts w:hint="eastAsia" w:ascii="宋体" w:hAnsi="宋体" w:eastAsia="宋体" w:cs="宋体"/>
          <w:sz w:val="32"/>
          <w:szCs w:val="32"/>
          <w:highlight w:val="none"/>
        </w:rPr>
      </w:pPr>
      <w:bookmarkStart w:id="679" w:name="_Toc326246296"/>
      <w:r>
        <w:rPr>
          <w:rFonts w:hint="eastAsia" w:ascii="宋体" w:hAnsi="宋体" w:eastAsia="宋体" w:cs="宋体"/>
          <w:sz w:val="32"/>
          <w:szCs w:val="32"/>
          <w:highlight w:val="none"/>
        </w:rPr>
        <w:t>八、违约责任</w:t>
      </w:r>
    </w:p>
    <w:p w14:paraId="6212846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（一）甲方应承担的违约责任</w:t>
      </w:r>
      <w:bookmarkEnd w:id="679"/>
    </w:p>
    <w:p w14:paraId="0BFA8DE7">
      <w:pPr>
        <w:spacing w:line="54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在乙方按规定履约且项目经甲方审核通过的前提下，甲方未按约定向乙方支付项目经费时，甲方应承担逾期付款违约金。每逾期一日，违约金按到期未付金额的千分之一计算。逾期30日的，乙方可终止</w:t>
      </w:r>
      <w:bookmarkStart w:id="680" w:name="_Toc326246297"/>
      <w:r>
        <w:rPr>
          <w:rFonts w:hint="eastAsia" w:ascii="宋体" w:hAnsi="宋体" w:eastAsia="宋体" w:cs="宋体"/>
          <w:sz w:val="32"/>
          <w:szCs w:val="32"/>
          <w:highlight w:val="none"/>
        </w:rPr>
        <w:t>本合同。如因财政国库支付受限等非主观故意原因，致使甲方不能及时支付乙方项目经费时，甲方可以延迟相应项目经费的支付并及时通知乙方，该延期支付不视为甲方违约，并不减轻乙方对本合同的责任。</w:t>
      </w:r>
    </w:p>
    <w:p w14:paraId="4D933F3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（二）乙方应承担的违约责任</w:t>
      </w:r>
      <w:bookmarkEnd w:id="680"/>
    </w:p>
    <w:p w14:paraId="7F55A2C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未按本合同规定的期限提交工作成果或所提交的工作成果不符合合同或甲方要求，最终导致本项目未在规定的期限内完成的，乙方除有义务继续履行服务直至经甲方确认合格外，还应向甲方支付违约金，每逾期一日，违约金按已收取项目经费总额的千分之一计算。乙方逾期30日仍未提交工作成果的，甲方有权无条件解除合同，自乙方收到甲方向其发出的书面解除通知时，该合同即告解除。合同终止后，甲方无需支付合同余款，甲方已付费用超过乙方实际工作量所对应的应付费用时，超过部分乙方应予全部返还，乙方还应当向甲方支付相当于本合同约定的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包括但不限于实际损失、可得利益损失及甲方因此向第三方支付的律师费、诉讼费、仲裁费、鉴定费、保险费等维权支出，本合同项下所有条款中的全部损失均为此义）。</w:t>
      </w:r>
    </w:p>
    <w:p w14:paraId="1C08703C">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2.乙方无正当原因未履行本合同，经甲方催告后仍不履行的，甲方有权解除本合同，并停拨、追缴部分或者全部经费，乙方应当向甲方支付相当于本合同约定的项目经费预算金额【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259DB962">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3.乙方未经甲方批准，擅自实施或者转让项目委托工作成果或转让本合同项下权利义务，应当向甲方支付相当于本合同约定的项目经费预算金额金额【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】%的违约金，将实施或转让项目所得收益全部上交甲方，并赔偿由此给甲方造成的全部损失。</w:t>
      </w:r>
    </w:p>
    <w:p w14:paraId="156F5D7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违反经费使用规定或经甲方检查确认计划进度不符合本合同约定的，甲方有权减拨或停拨后续项目经费，由此产生的损失由乙方承担；情节严重的，甲方有权终止本合同，乙方应当返还已拨付的经费，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423E27B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5.乙方提供的项目工作成果如存在违反相关法律法规、规范性文件或侵犯任何第三方的知识产权、人身权、财产权等权利的，则甲方有权解除本合同，乙方应向甲方支付本合同约定的项目经费预算金额【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】%的违约金并返还已拨付的经费。因此发生的一切纠纷由乙方自行解决和处理，甲方不承担任何责任，如甲方因此遭受经济损失的，则乙方还应赔偿甲方因此遭受的经济损失。</w:t>
      </w:r>
    </w:p>
    <w:p w14:paraId="67C8A8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6.由于甲方原因造成乙方完成项目时间延误，并经甲方确认的，乙方不承担违约责任。</w:t>
      </w:r>
    </w:p>
    <w:p w14:paraId="1CB0A18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（三）除本合同另有约定外，任何一方违反本合同约定的，守约方可就违约事项书面通知违约方要求违约方纠正。如违约方在收到守约方发出的纠正违约通知后【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】日内仍不纠正，或虽已纠正但仍未获得守约方满意的，则构成根本违约，守约方据此可以向违约方发出书面通知单方面终止本合同，并有权要求违约方支付本合同约定的项目经费金额【</w:t>
      </w:r>
      <w:r>
        <w:rPr>
          <w:rFonts w:hint="eastAsia" w:ascii="宋体" w:hAnsi="宋体" w:eastAsia="宋体" w:cs="宋体"/>
          <w:sz w:val="32"/>
          <w:szCs w:val="32"/>
          <w:highlight w:val="none"/>
          <w:lang w:val="en-US" w:eastAsia="zh-CN"/>
        </w:rPr>
        <w:t>15</w:t>
      </w:r>
      <w:r>
        <w:rPr>
          <w:rFonts w:hint="eastAsia" w:ascii="宋体" w:hAnsi="宋体" w:eastAsia="宋体" w:cs="宋体"/>
          <w:sz w:val="32"/>
          <w:szCs w:val="32"/>
          <w:highlight w:val="none"/>
        </w:rPr>
        <w:t>】%的违约金，赔偿守约方因此遭受的损失。</w:t>
      </w:r>
    </w:p>
    <w:p w14:paraId="39C557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九、不可抗力</w:t>
      </w:r>
    </w:p>
    <w:p w14:paraId="27CB2D0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因不可抗力（包括但不限于自然灾害、战争或任何其它类似事件等在合同签订、履行期间内发生的不能合理控制、不可预见、无法避免的事件）以及政策调整的原因妨碍、影响或延误任何一方履行合同全部或部分义务，均依法享有违约责任豁免。</w:t>
      </w:r>
    </w:p>
    <w:p w14:paraId="29018C7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出现不可抗力事件时，发生不可抗力的一方应于【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】日内及时、充分地向其他方以书面形式发通知，并告知该类事件对本合同可能产生的影响，并积极采取措施，尽力避免损失的扩大，还应当在合理期限内提供相关证明。</w:t>
      </w:r>
    </w:p>
    <w:p w14:paraId="5D112EE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由于不可抗力事件致使合同的不能履行或延迟履行，则本合同各方于彼此间不承担任何违约责任。因迟延履行后发生不可抗力的，不能免除责任。</w:t>
      </w:r>
    </w:p>
    <w:p w14:paraId="2EF89B97">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十、其他约定</w:t>
      </w:r>
    </w:p>
    <w:p w14:paraId="24EB52A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本合同受中华人民共和国法律管辖并按其进行解释。如双方就本合同内容或其履行过程中发生的任何争议，双方应通过友好协商进行解决；协商不成的，双方均有权向甲方所在地有管辖权的人民法院提起诉讼。在协商或诉讼期间，甲乙双方对于本合同无争议的条款仍应继续履行。</w:t>
      </w:r>
    </w:p>
    <w:p w14:paraId="0951200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各方的详细通信地址均记载在合同中，各方任何对于本合同的履行、终止、解除或其他出于合同履行的需要而必须发送的通知均以该地址为准，如因地址欠详、不实或收件方拒收，由此导致的责任由收件方全部承担，且被退回的信件可以作为信件内含的通知已经送达给对方的证据。</w:t>
      </w:r>
    </w:p>
    <w:p w14:paraId="30C3880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一方变更通讯地址，应自变更之日起【</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】日内，以书面形式通知其他方；否则，由地址变更方承担由此而引起的相关责任。</w:t>
      </w:r>
    </w:p>
    <w:p w14:paraId="4092F4A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本合同的任何一方未能及时行使本合同项下的权利不应被视为放弃该权利，也不影响该方在将来行使该权利。任何一方一次行使或部分行使本合同项下任何权利或其他补救不应影响其再次行使该项权利或补救或任何其他权利和补救。</w:t>
      </w:r>
    </w:p>
    <w:p w14:paraId="5AD70BB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如果本合同中的任何条款无论因何种原因完全或部分无效或不具有执行力，或违反任何适用的法律，则该条款被视为删除。但本合同的其余条款仍应有效并且有约束力。</w:t>
      </w:r>
    </w:p>
    <w:p w14:paraId="38EC788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（四）本合同经甲乙双方负责人、法定代表人或授权代表签字并加盖单位公章（含骑缝章）后生效。</w:t>
      </w:r>
    </w:p>
    <w:p w14:paraId="6F85C94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（五）本合同一式【</w:t>
      </w:r>
      <w:r>
        <w:rPr>
          <w:rFonts w:hint="eastAsia" w:ascii="宋体" w:hAnsi="宋体" w:eastAsia="宋体" w:cs="宋体"/>
          <w:sz w:val="32"/>
          <w:szCs w:val="32"/>
          <w:highlight w:val="none"/>
          <w:lang w:eastAsia="zh-CN"/>
        </w:rPr>
        <w:t>伍</w:t>
      </w:r>
      <w:r>
        <w:rPr>
          <w:rFonts w:hint="eastAsia" w:ascii="宋体" w:hAnsi="宋体" w:eastAsia="宋体" w:cs="宋体"/>
          <w:sz w:val="32"/>
          <w:szCs w:val="32"/>
          <w:highlight w:val="none"/>
        </w:rPr>
        <w:t>】份，甲方执【</w:t>
      </w:r>
      <w:r>
        <w:rPr>
          <w:rFonts w:hint="eastAsia" w:ascii="宋体" w:hAnsi="宋体" w:eastAsia="宋体" w:cs="宋体"/>
          <w:sz w:val="32"/>
          <w:szCs w:val="32"/>
          <w:highlight w:val="none"/>
          <w:lang w:eastAsia="zh-CN"/>
        </w:rPr>
        <w:t>叁</w:t>
      </w:r>
      <w:r>
        <w:rPr>
          <w:rFonts w:hint="eastAsia" w:ascii="宋体" w:hAnsi="宋体" w:eastAsia="宋体" w:cs="宋体"/>
          <w:sz w:val="32"/>
          <w:szCs w:val="32"/>
          <w:highlight w:val="none"/>
        </w:rPr>
        <w:t>】份，乙方执【</w:t>
      </w:r>
      <w:r>
        <w:rPr>
          <w:rFonts w:hint="eastAsia" w:ascii="宋体" w:hAnsi="宋体" w:eastAsia="宋体" w:cs="宋体"/>
          <w:sz w:val="32"/>
          <w:szCs w:val="32"/>
          <w:highlight w:val="none"/>
          <w:lang w:eastAsia="zh-CN"/>
        </w:rPr>
        <w:t>贰</w:t>
      </w:r>
      <w:r>
        <w:rPr>
          <w:rFonts w:hint="eastAsia" w:ascii="宋体" w:hAnsi="宋体" w:eastAsia="宋体" w:cs="宋体"/>
          <w:sz w:val="32"/>
          <w:szCs w:val="32"/>
          <w:highlight w:val="none"/>
        </w:rPr>
        <w:t>】份，每份均具有同等法律效力。</w:t>
      </w:r>
    </w:p>
    <w:p w14:paraId="49B40D5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（六）本合同包括以下文件作为附件，包括不限于：招投标相关文件（如有）、项目工作初步计划或方案以及其他甲方或乙方认为应当作为附件的文件。附件与本合同具有相同法律效力。</w:t>
      </w:r>
    </w:p>
    <w:p w14:paraId="6983BF50">
      <w:pPr>
        <w:spacing w:line="560" w:lineRule="exact"/>
        <w:jc w:val="center"/>
        <w:rPr>
          <w:rFonts w:hint="eastAsia" w:ascii="宋体" w:hAnsi="宋体" w:eastAsia="宋体" w:cs="宋体"/>
          <w:highlight w:val="none"/>
        </w:rPr>
      </w:pPr>
      <w:r>
        <w:rPr>
          <w:rFonts w:hint="eastAsia" w:ascii="宋体" w:hAnsi="宋体" w:eastAsia="宋体" w:cs="宋体"/>
          <w:b/>
          <w:sz w:val="32"/>
          <w:szCs w:val="32"/>
          <w:highlight w:val="none"/>
        </w:rPr>
        <w:t>（以下无正文）</w:t>
      </w:r>
    </w:p>
    <w:p w14:paraId="747236FC">
      <w:pPr>
        <w:rPr>
          <w:rFonts w:hint="eastAsia" w:ascii="宋体" w:hAnsi="宋体" w:eastAsia="宋体" w:cs="宋体"/>
          <w:highlight w:val="none"/>
        </w:rPr>
      </w:pPr>
    </w:p>
    <w:p w14:paraId="35B91BB2">
      <w:pPr>
        <w:tabs>
          <w:tab w:val="left" w:pos="900"/>
          <w:tab w:val="left" w:pos="1080"/>
        </w:tabs>
        <w:snapToGrid w:val="0"/>
        <w:spacing w:line="360" w:lineRule="auto"/>
        <w:rPr>
          <w:rFonts w:hint="eastAsia" w:ascii="宋体" w:hAnsi="宋体" w:eastAsia="宋体" w:cs="宋体"/>
          <w:kern w:val="0"/>
          <w:sz w:val="18"/>
          <w:szCs w:val="18"/>
          <w:highlight w:val="none"/>
        </w:rPr>
      </w:pPr>
    </w:p>
    <w:p w14:paraId="6F3B225C">
      <w:pPr>
        <w:tabs>
          <w:tab w:val="left" w:pos="900"/>
          <w:tab w:val="left" w:pos="1080"/>
        </w:tabs>
        <w:snapToGrid w:val="0"/>
        <w:spacing w:line="360" w:lineRule="auto"/>
        <w:rPr>
          <w:rFonts w:hint="eastAsia" w:ascii="宋体" w:hAnsi="宋体" w:eastAsia="宋体" w:cs="宋体"/>
          <w:kern w:val="0"/>
          <w:sz w:val="18"/>
          <w:szCs w:val="18"/>
          <w:highlight w:val="none"/>
        </w:rPr>
      </w:pPr>
    </w:p>
    <w:p w14:paraId="335B7A60">
      <w:pPr>
        <w:tabs>
          <w:tab w:val="left" w:pos="900"/>
          <w:tab w:val="left" w:pos="1080"/>
        </w:tabs>
        <w:snapToGrid w:val="0"/>
        <w:spacing w:line="360" w:lineRule="auto"/>
        <w:rPr>
          <w:rFonts w:hint="eastAsia" w:ascii="宋体" w:hAnsi="宋体" w:eastAsia="宋体" w:cs="宋体"/>
          <w:kern w:val="0"/>
          <w:sz w:val="18"/>
          <w:szCs w:val="18"/>
          <w:highlight w:val="none"/>
        </w:rPr>
      </w:pPr>
    </w:p>
    <w:p w14:paraId="7422DF6E">
      <w:pPr>
        <w:tabs>
          <w:tab w:val="left" w:pos="900"/>
          <w:tab w:val="left" w:pos="1080"/>
        </w:tabs>
        <w:snapToGrid w:val="0"/>
        <w:spacing w:line="360" w:lineRule="auto"/>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3C9C3DF1">
      <w:pPr>
        <w:spacing w:line="360" w:lineRule="auto"/>
        <w:jc w:val="center"/>
        <w:outlineLvl w:val="0"/>
        <w:rPr>
          <w:rFonts w:hint="eastAsia" w:ascii="宋体" w:hAnsi="宋体" w:eastAsia="宋体" w:cs="宋体"/>
          <w:b/>
          <w:sz w:val="36"/>
          <w:szCs w:val="36"/>
          <w:highlight w:val="none"/>
        </w:rPr>
      </w:pPr>
      <w:bookmarkStart w:id="681" w:name="_Toc27578"/>
      <w:r>
        <w:rPr>
          <w:rFonts w:hint="eastAsia" w:ascii="宋体" w:hAnsi="宋体" w:eastAsia="宋体" w:cs="宋体"/>
          <w:b/>
          <w:sz w:val="36"/>
          <w:szCs w:val="36"/>
          <w:highlight w:val="none"/>
        </w:rPr>
        <w:t>第六章   响应文件格式</w:t>
      </w:r>
      <w:bookmarkEnd w:id="681"/>
    </w:p>
    <w:p w14:paraId="466410F8">
      <w:pPr>
        <w:widowControl/>
        <w:spacing w:line="360" w:lineRule="auto"/>
        <w:jc w:val="left"/>
        <w:rPr>
          <w:rFonts w:hint="eastAsia" w:ascii="宋体" w:hAnsi="宋体" w:eastAsia="宋体" w:cs="宋体"/>
          <w:b/>
          <w:sz w:val="24"/>
          <w:highlight w:val="none"/>
        </w:rPr>
      </w:pPr>
    </w:p>
    <w:p w14:paraId="21E8200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5EF875">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57F1E01">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47697B3E">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7D6DC9FA">
      <w:pPr>
        <w:tabs>
          <w:tab w:val="left" w:pos="900"/>
          <w:tab w:val="left" w:pos="1980"/>
        </w:tabs>
        <w:snapToGrid w:val="0"/>
        <w:spacing w:line="360" w:lineRule="auto"/>
        <w:ind w:left="142"/>
        <w:rPr>
          <w:rFonts w:hint="eastAsia" w:ascii="宋体" w:hAnsi="宋体" w:eastAsia="宋体" w:cs="宋体"/>
          <w:sz w:val="24"/>
          <w:highlight w:val="none"/>
        </w:rPr>
      </w:pPr>
    </w:p>
    <w:p w14:paraId="6B451CA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77AAC5DB">
      <w:pPr>
        <w:rPr>
          <w:rFonts w:hint="eastAsia" w:ascii="宋体" w:hAnsi="宋体" w:eastAsia="宋体" w:cs="宋体"/>
          <w:b/>
          <w:spacing w:val="20"/>
          <w:szCs w:val="21"/>
          <w:highlight w:val="none"/>
        </w:rPr>
      </w:pPr>
    </w:p>
    <w:p w14:paraId="5ACA0BED">
      <w:pPr>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1BCC2235">
      <w:pPr>
        <w:jc w:val="center"/>
        <w:rPr>
          <w:rFonts w:hint="eastAsia" w:ascii="宋体" w:hAnsi="宋体" w:eastAsia="宋体" w:cs="宋体"/>
          <w:szCs w:val="21"/>
          <w:highlight w:val="none"/>
        </w:rPr>
      </w:pPr>
    </w:p>
    <w:p w14:paraId="1BBAAD17">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75A78CFC">
      <w:pPr>
        <w:jc w:val="center"/>
        <w:rPr>
          <w:rFonts w:hint="eastAsia" w:ascii="宋体" w:hAnsi="宋体" w:eastAsia="宋体" w:cs="宋体"/>
          <w:b/>
          <w:spacing w:val="60"/>
          <w:sz w:val="52"/>
          <w:szCs w:val="52"/>
          <w:highlight w:val="none"/>
        </w:rPr>
      </w:pPr>
    </w:p>
    <w:p w14:paraId="7DC258A8">
      <w:pPr>
        <w:ind w:firstLine="542" w:firstLineChars="150"/>
        <w:rPr>
          <w:rFonts w:hint="eastAsia" w:ascii="宋体" w:hAnsi="宋体" w:eastAsia="宋体" w:cs="宋体"/>
          <w:b/>
          <w:spacing w:val="20"/>
          <w:sz w:val="32"/>
          <w:szCs w:val="32"/>
          <w:highlight w:val="none"/>
        </w:rPr>
      </w:pPr>
    </w:p>
    <w:p w14:paraId="10460F5D">
      <w:pPr>
        <w:ind w:firstLine="542" w:firstLineChars="150"/>
        <w:rPr>
          <w:rFonts w:hint="eastAsia" w:ascii="宋体" w:hAnsi="宋体" w:eastAsia="宋体" w:cs="宋体"/>
          <w:b/>
          <w:spacing w:val="20"/>
          <w:sz w:val="32"/>
          <w:szCs w:val="32"/>
          <w:highlight w:val="none"/>
        </w:rPr>
      </w:pPr>
    </w:p>
    <w:p w14:paraId="6DC81E4F">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3DF76281">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1B1971C1">
      <w:pPr>
        <w:ind w:firstLine="542" w:firstLineChars="150"/>
        <w:rPr>
          <w:rFonts w:hint="eastAsia" w:ascii="宋体" w:hAnsi="宋体" w:eastAsia="宋体" w:cs="宋体"/>
          <w:b/>
          <w:spacing w:val="20"/>
          <w:sz w:val="32"/>
          <w:szCs w:val="32"/>
          <w:highlight w:val="none"/>
        </w:rPr>
      </w:pPr>
    </w:p>
    <w:p w14:paraId="4C9E88D0">
      <w:pPr>
        <w:ind w:firstLine="542" w:firstLineChars="150"/>
        <w:rPr>
          <w:rFonts w:hint="eastAsia" w:ascii="宋体" w:hAnsi="宋体" w:eastAsia="宋体" w:cs="宋体"/>
          <w:b/>
          <w:spacing w:val="20"/>
          <w:sz w:val="32"/>
          <w:szCs w:val="32"/>
          <w:highlight w:val="none"/>
        </w:rPr>
      </w:pPr>
    </w:p>
    <w:p w14:paraId="5B9DF07C">
      <w:pPr>
        <w:jc w:val="center"/>
        <w:rPr>
          <w:rFonts w:hint="eastAsia" w:ascii="宋体" w:hAnsi="宋体" w:eastAsia="宋体" w:cs="宋体"/>
          <w:b/>
          <w:sz w:val="32"/>
          <w:szCs w:val="32"/>
          <w:highlight w:val="none"/>
        </w:rPr>
      </w:pPr>
    </w:p>
    <w:p w14:paraId="564A3C0A">
      <w:pPr>
        <w:jc w:val="center"/>
        <w:rPr>
          <w:rFonts w:hint="eastAsia" w:ascii="宋体" w:hAnsi="宋体" w:eastAsia="宋体" w:cs="宋体"/>
          <w:b/>
          <w:sz w:val="32"/>
          <w:szCs w:val="32"/>
          <w:highlight w:val="none"/>
        </w:rPr>
      </w:pPr>
    </w:p>
    <w:p w14:paraId="71D01B7E">
      <w:pPr>
        <w:jc w:val="center"/>
        <w:rPr>
          <w:rFonts w:hint="eastAsia" w:ascii="宋体" w:hAnsi="宋体" w:eastAsia="宋体" w:cs="宋体"/>
          <w:b/>
          <w:sz w:val="32"/>
          <w:szCs w:val="32"/>
          <w:highlight w:val="none"/>
        </w:rPr>
      </w:pPr>
    </w:p>
    <w:p w14:paraId="47A7BEC5">
      <w:pPr>
        <w:jc w:val="center"/>
        <w:rPr>
          <w:rFonts w:hint="eastAsia" w:ascii="宋体" w:hAnsi="宋体" w:eastAsia="宋体" w:cs="宋体"/>
          <w:b/>
          <w:spacing w:val="20"/>
          <w:sz w:val="32"/>
          <w:szCs w:val="32"/>
          <w:highlight w:val="none"/>
        </w:rPr>
      </w:pPr>
    </w:p>
    <w:p w14:paraId="145A771E">
      <w:pPr>
        <w:jc w:val="center"/>
        <w:rPr>
          <w:rFonts w:hint="eastAsia" w:ascii="宋体" w:hAnsi="宋体" w:eastAsia="宋体" w:cs="宋体"/>
          <w:b/>
          <w:spacing w:val="20"/>
          <w:sz w:val="32"/>
          <w:szCs w:val="32"/>
          <w:highlight w:val="none"/>
        </w:rPr>
      </w:pPr>
    </w:p>
    <w:p w14:paraId="666297DE">
      <w:pPr>
        <w:jc w:val="center"/>
        <w:rPr>
          <w:rFonts w:hint="eastAsia" w:ascii="宋体" w:hAnsi="宋体" w:eastAsia="宋体" w:cs="宋体"/>
          <w:b/>
          <w:spacing w:val="20"/>
          <w:sz w:val="32"/>
          <w:szCs w:val="32"/>
          <w:highlight w:val="none"/>
        </w:rPr>
      </w:pPr>
    </w:p>
    <w:p w14:paraId="4F7732B6">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74C969AE">
      <w:pPr>
        <w:jc w:val="center"/>
        <w:rPr>
          <w:rFonts w:hint="eastAsia" w:ascii="宋体" w:hAnsi="宋体" w:eastAsia="宋体" w:cs="宋体"/>
          <w:b/>
          <w:sz w:val="32"/>
          <w:szCs w:val="32"/>
          <w:highlight w:val="none"/>
        </w:rPr>
      </w:pPr>
    </w:p>
    <w:p w14:paraId="61333AD6">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6FFB72D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w:t>
      </w:r>
    </w:p>
    <w:p w14:paraId="0251E595">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营业执照等证明文件</w:t>
      </w:r>
    </w:p>
    <w:p w14:paraId="2B310381">
      <w:pPr>
        <w:tabs>
          <w:tab w:val="left" w:pos="1080"/>
        </w:tabs>
        <w:snapToGrid w:val="0"/>
        <w:rPr>
          <w:rFonts w:hint="eastAsia" w:ascii="宋体" w:hAnsi="宋体" w:eastAsia="宋体" w:cs="宋体"/>
          <w:sz w:val="24"/>
          <w:highlight w:val="none"/>
        </w:rPr>
      </w:pPr>
    </w:p>
    <w:p w14:paraId="46F4F09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6476D9C4">
      <w:pPr>
        <w:pStyle w:val="5"/>
        <w:rPr>
          <w:rFonts w:hint="eastAsia" w:ascii="宋体" w:hAnsi="宋体" w:eastAsia="宋体" w:cs="宋体"/>
          <w:b w:val="0"/>
          <w:bCs/>
          <w:color w:val="000000"/>
          <w:szCs w:val="24"/>
          <w:highlight w:val="none"/>
          <w:u w:val="none"/>
        </w:rPr>
      </w:pPr>
      <w:r>
        <w:rPr>
          <w:rFonts w:hint="eastAsia" w:ascii="宋体" w:hAnsi="宋体" w:eastAsia="宋体" w:cs="宋体"/>
          <w:b w:val="0"/>
          <w:color w:val="000000"/>
          <w:szCs w:val="24"/>
          <w:highlight w:val="none"/>
          <w:u w:val="none"/>
        </w:rPr>
        <w:t>1-2 供应商资格声明书</w:t>
      </w:r>
    </w:p>
    <w:p w14:paraId="5692A161">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3FC611B3">
      <w:pPr>
        <w:tabs>
          <w:tab w:val="left" w:pos="5580"/>
        </w:tabs>
        <w:spacing w:line="360" w:lineRule="auto"/>
        <w:rPr>
          <w:rFonts w:hint="eastAsia" w:ascii="宋体" w:hAnsi="宋体" w:eastAsia="宋体" w:cs="宋体"/>
          <w:sz w:val="24"/>
          <w:highlight w:val="none"/>
        </w:rPr>
      </w:pPr>
    </w:p>
    <w:p w14:paraId="7C12888A">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6E3A500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19558A3C">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4B96802E">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5065393">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FAC522F">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83E35A">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7E45FCD5">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107CB0A4">
      <w:pPr>
        <w:numPr>
          <w:ilvl w:val="0"/>
          <w:numId w:val="13"/>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D14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D46995">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7B98B240">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279E78EE">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67CA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7085F3">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471E8E7F">
            <w:pPr>
              <w:jc w:val="center"/>
              <w:rPr>
                <w:rFonts w:hint="eastAsia" w:ascii="宋体" w:hAnsi="宋体" w:eastAsia="宋体" w:cs="宋体"/>
                <w:sz w:val="24"/>
                <w:highlight w:val="none"/>
              </w:rPr>
            </w:pPr>
          </w:p>
        </w:tc>
        <w:tc>
          <w:tcPr>
            <w:tcW w:w="2976" w:type="dxa"/>
            <w:vAlign w:val="center"/>
          </w:tcPr>
          <w:p w14:paraId="37AEEA48">
            <w:pPr>
              <w:jc w:val="center"/>
              <w:rPr>
                <w:rFonts w:hint="eastAsia" w:ascii="宋体" w:hAnsi="宋体" w:eastAsia="宋体" w:cs="宋体"/>
                <w:sz w:val="24"/>
                <w:highlight w:val="none"/>
              </w:rPr>
            </w:pPr>
          </w:p>
        </w:tc>
      </w:tr>
      <w:tr w14:paraId="4886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DEBAD7">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511DC924">
            <w:pPr>
              <w:jc w:val="center"/>
              <w:rPr>
                <w:rFonts w:hint="eastAsia" w:ascii="宋体" w:hAnsi="宋体" w:eastAsia="宋体" w:cs="宋体"/>
                <w:sz w:val="24"/>
                <w:highlight w:val="none"/>
              </w:rPr>
            </w:pPr>
          </w:p>
        </w:tc>
        <w:tc>
          <w:tcPr>
            <w:tcW w:w="2976" w:type="dxa"/>
            <w:vAlign w:val="center"/>
          </w:tcPr>
          <w:p w14:paraId="25AA2FE4">
            <w:pPr>
              <w:jc w:val="center"/>
              <w:rPr>
                <w:rFonts w:hint="eastAsia" w:ascii="宋体" w:hAnsi="宋体" w:eastAsia="宋体" w:cs="宋体"/>
                <w:sz w:val="24"/>
                <w:highlight w:val="none"/>
              </w:rPr>
            </w:pPr>
          </w:p>
        </w:tc>
      </w:tr>
      <w:tr w14:paraId="0FF0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52E66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28EF210B">
            <w:pPr>
              <w:jc w:val="center"/>
              <w:rPr>
                <w:rFonts w:hint="eastAsia" w:ascii="宋体" w:hAnsi="宋体" w:eastAsia="宋体" w:cs="宋体"/>
                <w:sz w:val="24"/>
                <w:highlight w:val="none"/>
              </w:rPr>
            </w:pPr>
          </w:p>
        </w:tc>
        <w:tc>
          <w:tcPr>
            <w:tcW w:w="2976" w:type="dxa"/>
            <w:vAlign w:val="center"/>
          </w:tcPr>
          <w:p w14:paraId="1A6B981B">
            <w:pPr>
              <w:jc w:val="center"/>
              <w:rPr>
                <w:rFonts w:hint="eastAsia" w:ascii="宋体" w:hAnsi="宋体" w:eastAsia="宋体" w:cs="宋体"/>
                <w:sz w:val="24"/>
                <w:highlight w:val="none"/>
              </w:rPr>
            </w:pPr>
          </w:p>
        </w:tc>
      </w:tr>
    </w:tbl>
    <w:p w14:paraId="49A12860">
      <w:pPr>
        <w:rPr>
          <w:rFonts w:hint="eastAsia" w:ascii="宋体" w:hAnsi="宋体" w:eastAsia="宋体" w:cs="宋体"/>
          <w:highlight w:val="none"/>
        </w:rPr>
      </w:pPr>
    </w:p>
    <w:p w14:paraId="13ECBBC3">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DD53946">
      <w:pPr>
        <w:spacing w:line="360" w:lineRule="auto"/>
        <w:rPr>
          <w:rFonts w:hint="eastAsia" w:ascii="宋体" w:hAnsi="宋体" w:eastAsia="宋体" w:cs="宋体"/>
          <w:sz w:val="24"/>
          <w:highlight w:val="none"/>
        </w:rPr>
      </w:pPr>
    </w:p>
    <w:p w14:paraId="3BE7A609">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42E5B53">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61F9FF50">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7107528B">
      <w:pPr>
        <w:tabs>
          <w:tab w:val="left" w:pos="5580"/>
        </w:tabs>
        <w:spacing w:line="360" w:lineRule="auto"/>
        <w:rPr>
          <w:rFonts w:hint="eastAsia" w:ascii="宋体" w:hAnsi="宋体" w:eastAsia="宋体" w:cs="宋体"/>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2C183B0">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2 落实政府采购政策需满足的资格要求（如有）</w:t>
      </w:r>
    </w:p>
    <w:p w14:paraId="1DF0E2D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 中小企业政策证明文件</w:t>
      </w:r>
    </w:p>
    <w:p w14:paraId="399DFDD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51D0CB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highlight w:val="none"/>
          <w14:textFill>
            <w14:solidFill>
              <w14:schemeClr w14:val="tx1"/>
            </w14:solidFill>
          </w14:textFill>
        </w:rPr>
        <w:t>否则不享受相关中小企业扶持政策</w:t>
      </w:r>
      <w:r>
        <w:rPr>
          <w:rFonts w:hint="eastAsia" w:ascii="宋体" w:hAnsi="宋体" w:eastAsia="宋体" w:cs="宋体"/>
          <w:sz w:val="24"/>
          <w:highlight w:val="none"/>
        </w:rPr>
        <w:t>。</w:t>
      </w:r>
    </w:p>
    <w:p w14:paraId="5B0E22C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D79996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A8AD48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4289A33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1）《中小企业声明函》由参加政府采购活动的供应商出具。联合体参与的，《中小企业声明函》可由牵头人出具。</w:t>
      </w:r>
    </w:p>
    <w:p w14:paraId="6D21830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5EE05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3）对于多标的采购项目，供应商应充分、准确地了解所提供货物的制造企业、提供服务的承接企业信息。对相关情况了解不清楚的，不建议填报本声明函。</w:t>
      </w:r>
    </w:p>
    <w:p w14:paraId="41C1B862">
      <w:pPr>
        <w:tabs>
          <w:tab w:val="left" w:pos="5580"/>
        </w:tabs>
        <w:spacing w:line="360" w:lineRule="auto"/>
        <w:rPr>
          <w:rFonts w:hint="eastAsia" w:ascii="宋体" w:hAnsi="宋体" w:eastAsia="宋体" w:cs="宋体"/>
          <w:b/>
          <w:bCs/>
          <w:color w:val="000000"/>
          <w:sz w:val="36"/>
          <w:szCs w:val="36"/>
          <w:highlight w:val="none"/>
        </w:rPr>
      </w:pPr>
      <w:r>
        <w:rPr>
          <w:rFonts w:hint="eastAsia" w:ascii="宋体" w:hAnsi="宋体" w:eastAsia="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highlight w:val="none"/>
        </w:rPr>
        <w:br w:type="page"/>
      </w:r>
    </w:p>
    <w:p w14:paraId="7F3807C9">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t>2-1-1 中小企业证明文件</w:t>
      </w:r>
    </w:p>
    <w:p w14:paraId="13A2BE67">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中小企业声明函（服务）格式</w:t>
      </w:r>
    </w:p>
    <w:p w14:paraId="2F499B6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28FB16">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56B6793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0C93D6E5">
      <w:pPr>
        <w:spacing w:line="360" w:lineRule="auto"/>
        <w:ind w:firstLine="504"/>
        <w:rPr>
          <w:rFonts w:hint="eastAsia" w:ascii="宋体" w:hAnsi="宋体" w:eastAsia="宋体" w:cs="宋体"/>
          <w:spacing w:val="6"/>
          <w:sz w:val="24"/>
          <w:highlight w:val="none"/>
        </w:rPr>
      </w:pPr>
    </w:p>
    <w:p w14:paraId="7BCAC9D7">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C4BF11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4F77D5C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26812493">
      <w:pPr>
        <w:spacing w:line="360" w:lineRule="auto"/>
        <w:ind w:right="360" w:firstLine="480"/>
        <w:jc w:val="right"/>
        <w:rPr>
          <w:rFonts w:hint="eastAsia" w:ascii="宋体" w:hAnsi="宋体" w:eastAsia="宋体" w:cs="宋体"/>
          <w:color w:val="000000"/>
          <w:sz w:val="24"/>
          <w:highlight w:val="none"/>
        </w:rPr>
      </w:pPr>
    </w:p>
    <w:p w14:paraId="79638C91">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04AF5EFF">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55018266">
      <w:pPr>
        <w:adjustRightInd w:val="0"/>
        <w:snapToGrid w:val="0"/>
        <w:jc w:val="left"/>
        <w:rPr>
          <w:rFonts w:hint="eastAsia" w:ascii="宋体" w:hAnsi="宋体" w:eastAsia="宋体" w:cs="宋体"/>
          <w:color w:val="000000"/>
          <w:sz w:val="24"/>
          <w:szCs w:val="21"/>
          <w:highlight w:val="none"/>
        </w:rPr>
      </w:pPr>
    </w:p>
    <w:p w14:paraId="17FC8B78">
      <w:pPr>
        <w:adjustRightInd w:val="0"/>
        <w:snapToGrid w:val="0"/>
        <w:jc w:val="left"/>
        <w:rPr>
          <w:rFonts w:hint="eastAsia" w:ascii="宋体" w:hAnsi="宋体" w:eastAsia="宋体" w:cs="宋体"/>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345E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4478C64">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339E7A60">
      <w:pPr>
        <w:adjustRightInd w:val="0"/>
        <w:snapToGrid w:val="0"/>
        <w:jc w:val="left"/>
        <w:rPr>
          <w:rFonts w:hint="eastAsia" w:ascii="宋体" w:hAnsi="宋体" w:eastAsia="宋体" w:cs="宋体"/>
          <w:color w:val="000000"/>
          <w:szCs w:val="21"/>
          <w:highlight w:val="none"/>
          <w:vertAlign w:val="superscript"/>
        </w:rPr>
      </w:pPr>
    </w:p>
    <w:p w14:paraId="20FFFCDB">
      <w:pPr>
        <w:spacing w:line="360" w:lineRule="auto"/>
        <w:ind w:right="360" w:firstLine="480"/>
        <w:jc w:val="right"/>
        <w:rPr>
          <w:rFonts w:hint="eastAsia" w:ascii="宋体" w:hAnsi="宋体" w:eastAsia="宋体" w:cs="宋体"/>
          <w:color w:val="000000"/>
          <w:sz w:val="24"/>
          <w:highlight w:val="none"/>
        </w:rPr>
      </w:pPr>
    </w:p>
    <w:p w14:paraId="3AE2A1B6">
      <w:pPr>
        <w:spacing w:line="360" w:lineRule="auto"/>
        <w:ind w:right="360" w:firstLine="480"/>
        <w:jc w:val="right"/>
        <w:rPr>
          <w:rFonts w:hint="eastAsia" w:ascii="宋体" w:hAnsi="宋体" w:eastAsia="宋体" w:cs="宋体"/>
          <w:color w:val="000000"/>
          <w:sz w:val="24"/>
          <w:highlight w:val="none"/>
        </w:rPr>
      </w:pPr>
    </w:p>
    <w:p w14:paraId="4D9257F0">
      <w:pPr>
        <w:spacing w:line="360" w:lineRule="auto"/>
        <w:ind w:right="360" w:firstLine="480"/>
        <w:jc w:val="righ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52C84BA7">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794C547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799CC21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378F3152">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14335CD">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2F36BC7C">
      <w:pPr>
        <w:spacing w:line="588" w:lineRule="exact"/>
        <w:ind w:firstLine="504" w:firstLineChars="200"/>
        <w:rPr>
          <w:rFonts w:hint="eastAsia" w:ascii="宋体" w:hAnsi="宋体" w:eastAsia="宋体" w:cs="宋体"/>
          <w:spacing w:val="6"/>
          <w:sz w:val="24"/>
          <w:highlight w:val="none"/>
        </w:rPr>
      </w:pPr>
    </w:p>
    <w:p w14:paraId="46F61295">
      <w:pPr>
        <w:spacing w:line="588" w:lineRule="exact"/>
        <w:ind w:firstLine="504" w:firstLineChars="200"/>
        <w:rPr>
          <w:rFonts w:hint="eastAsia" w:ascii="宋体" w:hAnsi="宋体" w:eastAsia="宋体" w:cs="宋体"/>
          <w:spacing w:val="6"/>
          <w:sz w:val="24"/>
          <w:highlight w:val="none"/>
        </w:rPr>
      </w:pPr>
    </w:p>
    <w:p w14:paraId="30C7D4F6">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160551FD">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5AE0393A">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72AD75F7">
      <w:pPr>
        <w:pStyle w:val="7"/>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2-1-2 拟分包情况说明及分包意向协议</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本项目不适用</w:t>
      </w:r>
      <w:r>
        <w:rPr>
          <w:rFonts w:hint="eastAsia" w:ascii="宋体" w:hAnsi="宋体" w:eastAsia="宋体" w:cs="宋体"/>
          <w:b w:val="0"/>
          <w:color w:val="000000"/>
          <w:sz w:val="24"/>
          <w:highlight w:val="none"/>
          <w:lang w:eastAsia="zh-CN"/>
        </w:rPr>
        <w:t>）</w:t>
      </w:r>
    </w:p>
    <w:p w14:paraId="67AE18D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501FDD3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如本项目（包）允许分包，且供应商拟进行分包时：</w:t>
      </w:r>
    </w:p>
    <w:p w14:paraId="364D6EC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（1）响应文件中须提供《拟分包情况说明》，否则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BC909EF">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（2）当同时符合下列情形时，响应文件还须提供《分包意向协议》，否则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D153E23">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A. 本项目（包）预留部分采购项目预算专门面向中小企业采购，且要求获得采购合同的供应商将采购项目中的一定比例分包给一家或者多家中小企业的；</w:t>
      </w:r>
    </w:p>
    <w:p w14:paraId="7437BEB2">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B. 供应商通过分包方式满足中小企业政策要求的。</w:t>
      </w:r>
    </w:p>
    <w:p w14:paraId="642879FE">
      <w:pPr>
        <w:autoSpaceDE w:val="0"/>
        <w:autoSpaceDN w:val="0"/>
        <w:adjustRightInd w:val="0"/>
        <w:rPr>
          <w:rFonts w:hint="eastAsia" w:ascii="宋体" w:hAnsi="宋体" w:eastAsia="宋体" w:cs="宋体"/>
          <w:color w:val="000000"/>
          <w:sz w:val="30"/>
          <w:szCs w:val="30"/>
          <w:highlight w:val="none"/>
        </w:rPr>
      </w:pPr>
    </w:p>
    <w:p w14:paraId="5B98B22D">
      <w:pPr>
        <w:widowControl/>
        <w:jc w:val="left"/>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br w:type="page"/>
      </w:r>
    </w:p>
    <w:p w14:paraId="6290F1A9">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120E29A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50988736">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D91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104531">
            <w:pPr>
              <w:pStyle w:val="246"/>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BD6419A">
            <w:pPr>
              <w:pStyle w:val="246"/>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22BB4F73">
            <w:pPr>
              <w:pStyle w:val="246"/>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713C665">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18D491E2">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30EB1CEA">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1DE8BB">
            <w:pPr>
              <w:pStyle w:val="246"/>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A5C6AC5">
            <w:pPr>
              <w:pStyle w:val="246"/>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3EC34CD6">
            <w:pPr>
              <w:pStyle w:val="246"/>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CE2A4B3">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0CFFBF45">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1B4E1C2E">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3CDA32D">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5481387C">
            <w:pPr>
              <w:pStyle w:val="246"/>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合同金额的</w:t>
            </w:r>
          </w:p>
          <w:p w14:paraId="6B235013">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5CBF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CC47515">
            <w:pPr>
              <w:pStyle w:val="246"/>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4C0C58F">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72BB27A">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7F7DFF8B">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76BAA1B">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8E9B38">
            <w:pPr>
              <w:pStyle w:val="246"/>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FFC8949">
            <w:pPr>
              <w:pStyle w:val="246"/>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EDEA2E9">
            <w:pPr>
              <w:pStyle w:val="246"/>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B2B3B0F">
            <w:pPr>
              <w:pStyle w:val="246"/>
              <w:jc w:val="center"/>
              <w:rPr>
                <w:rFonts w:hint="eastAsia" w:ascii="宋体" w:hAnsi="宋体" w:eastAsia="宋体" w:cs="宋体"/>
                <w:sz w:val="30"/>
                <w:highlight w:val="none"/>
                <w:lang w:eastAsia="zh-CN"/>
              </w:rPr>
            </w:pPr>
          </w:p>
        </w:tc>
      </w:tr>
      <w:tr w14:paraId="6E56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137DBB">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445876B">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5F36EC9">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6C7CE19F">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266D514E">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B66623D">
            <w:pPr>
              <w:pStyle w:val="246"/>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5EE30E7">
            <w:pPr>
              <w:pStyle w:val="246"/>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B2E69AF">
            <w:pPr>
              <w:pStyle w:val="246"/>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6659939">
            <w:pPr>
              <w:pStyle w:val="246"/>
              <w:jc w:val="center"/>
              <w:rPr>
                <w:rFonts w:hint="eastAsia" w:ascii="宋体" w:hAnsi="宋体" w:eastAsia="宋体" w:cs="宋体"/>
                <w:sz w:val="30"/>
                <w:highlight w:val="none"/>
                <w:lang w:eastAsia="zh-CN"/>
              </w:rPr>
            </w:pPr>
          </w:p>
        </w:tc>
      </w:tr>
      <w:tr w14:paraId="05D7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1704EE">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28CE9D0">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6CBA19C">
            <w:pPr>
              <w:pStyle w:val="246"/>
              <w:tabs>
                <w:tab w:val="left" w:pos="235"/>
              </w:tabs>
              <w:jc w:val="center"/>
              <w:rPr>
                <w:rFonts w:hint="eastAsia" w:ascii="宋体" w:hAnsi="宋体" w:eastAsia="宋体" w:cs="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313466">
            <w:pPr>
              <w:pStyle w:val="246"/>
              <w:jc w:val="center"/>
              <w:rPr>
                <w:rFonts w:hint="eastAsia" w:ascii="宋体" w:hAnsi="宋体" w:eastAsia="宋体" w:cs="宋体"/>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6FBFF0C">
            <w:pPr>
              <w:pStyle w:val="246"/>
              <w:jc w:val="center"/>
              <w:rPr>
                <w:rFonts w:hint="eastAsia" w:ascii="宋体" w:hAnsi="宋体" w:eastAsia="宋体" w:cs="宋体"/>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3422DBC">
            <w:pPr>
              <w:pStyle w:val="246"/>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744E314">
            <w:pPr>
              <w:pStyle w:val="246"/>
              <w:jc w:val="center"/>
              <w:rPr>
                <w:rFonts w:hint="eastAsia" w:ascii="宋体" w:hAnsi="宋体" w:eastAsia="宋体" w:cs="宋体"/>
                <w:sz w:val="30"/>
                <w:highlight w:val="none"/>
              </w:rPr>
            </w:pPr>
          </w:p>
        </w:tc>
      </w:tr>
      <w:tr w14:paraId="52E5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03A21FE">
            <w:pPr>
              <w:pStyle w:val="246"/>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DCEF33E">
            <w:pPr>
              <w:pStyle w:val="246"/>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935C994">
            <w:pPr>
              <w:pStyle w:val="246"/>
              <w:jc w:val="center"/>
              <w:rPr>
                <w:rFonts w:hint="eastAsia" w:ascii="宋体" w:hAnsi="宋体" w:eastAsia="宋体" w:cs="宋体"/>
                <w:sz w:val="30"/>
                <w:highlight w:val="none"/>
              </w:rPr>
            </w:pPr>
          </w:p>
        </w:tc>
      </w:tr>
    </w:tbl>
    <w:p w14:paraId="6198808B">
      <w:pPr>
        <w:adjustRightInd w:val="0"/>
        <w:snapToGrid w:val="0"/>
        <w:spacing w:line="360" w:lineRule="auto"/>
        <w:jc w:val="left"/>
        <w:rPr>
          <w:rFonts w:hint="eastAsia" w:ascii="宋体" w:hAnsi="宋体" w:eastAsia="宋体" w:cs="宋体"/>
          <w:sz w:val="24"/>
          <w:highlight w:val="none"/>
        </w:rPr>
      </w:pPr>
    </w:p>
    <w:p w14:paraId="69CF2267">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30BC77FC">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日</w:t>
      </w:r>
    </w:p>
    <w:p w14:paraId="6EB1C37F">
      <w:pPr>
        <w:adjustRightInd w:val="0"/>
        <w:snapToGrid w:val="0"/>
        <w:spacing w:line="360" w:lineRule="auto"/>
        <w:jc w:val="left"/>
        <w:rPr>
          <w:rFonts w:hint="eastAsia" w:ascii="宋体" w:hAnsi="宋体" w:eastAsia="宋体" w:cs="宋体"/>
          <w:sz w:val="24"/>
          <w:highlight w:val="none"/>
        </w:rPr>
      </w:pPr>
    </w:p>
    <w:p w14:paraId="1B46C98B">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21EEBA71">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F594EAF">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21034A0">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688D14E">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分包意向协议</w:t>
      </w:r>
    </w:p>
    <w:p w14:paraId="039BFB39">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甲方（供应商）：______</w:t>
      </w:r>
    </w:p>
    <w:p w14:paraId="61B2182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w:t>
      </w:r>
    </w:p>
    <w:p w14:paraId="3CA93922">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甲方承诺，一旦在______（采购项目名称）（项目编号/包号为：______）采购项目中获得采购合同，将按照下述约定将合同项下部分内容分包给乙方：</w:t>
      </w:r>
    </w:p>
    <w:p w14:paraId="1F5EF46F">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1.分包内容：______。</w:t>
      </w:r>
    </w:p>
    <w:p w14:paraId="63F2475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2.分包金额：______，该金额占该采购包合同金额的比例为______%。</w:t>
      </w:r>
    </w:p>
    <w:p w14:paraId="00C68D0B">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63F96ED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本协议自各方盖章之日起生效，如甲方未在该项目（采购包）成交，本协议自动终止。</w:t>
      </w:r>
    </w:p>
    <w:p w14:paraId="3B94090F">
      <w:pPr>
        <w:spacing w:line="360" w:lineRule="auto"/>
        <w:ind w:firstLine="471"/>
        <w:rPr>
          <w:rFonts w:hint="eastAsia" w:ascii="宋体" w:hAnsi="宋体" w:eastAsia="宋体" w:cs="宋体"/>
          <w:b/>
          <w:color w:val="000000"/>
          <w:sz w:val="24"/>
          <w:highlight w:val="none"/>
        </w:rPr>
      </w:pPr>
    </w:p>
    <w:p w14:paraId="3687B3C3">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w:t>
      </w:r>
      <w:r>
        <w:rPr>
          <w:rFonts w:hint="eastAsia" w:ascii="宋体" w:hAnsi="宋体" w:eastAsia="宋体" w:cs="宋体"/>
          <w:sz w:val="24"/>
          <w:highlight w:val="none"/>
        </w:rPr>
        <w:t>______</w:t>
      </w:r>
      <w:r>
        <w:rPr>
          <w:rFonts w:hint="eastAsia" w:ascii="宋体" w:hAnsi="宋体" w:eastAsia="宋体" w:cs="宋体"/>
          <w:color w:val="000000"/>
          <w:sz w:val="24"/>
          <w:highlight w:val="none"/>
        </w:rPr>
        <w:t xml:space="preserve">                     乙方（盖章）：</w:t>
      </w:r>
      <w:r>
        <w:rPr>
          <w:rFonts w:hint="eastAsia" w:ascii="宋体" w:hAnsi="宋体" w:eastAsia="宋体" w:cs="宋体"/>
          <w:sz w:val="24"/>
          <w:highlight w:val="none"/>
        </w:rPr>
        <w:t>______</w:t>
      </w:r>
    </w:p>
    <w:p w14:paraId="03368935">
      <w:pPr>
        <w:spacing w:line="360" w:lineRule="auto"/>
        <w:ind w:left="480"/>
        <w:jc w:val="right"/>
        <w:rPr>
          <w:rFonts w:hint="eastAsia" w:ascii="宋体" w:hAnsi="宋体" w:eastAsia="宋体" w:cs="宋体"/>
          <w:color w:val="000000"/>
          <w:sz w:val="24"/>
          <w:highlight w:val="none"/>
        </w:rPr>
      </w:pPr>
    </w:p>
    <w:p w14:paraId="11D1D363">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 xml:space="preserve">日   </w:t>
      </w:r>
    </w:p>
    <w:p w14:paraId="4BE3DE73">
      <w:pPr>
        <w:tabs>
          <w:tab w:val="left" w:pos="8280"/>
        </w:tabs>
        <w:spacing w:line="360" w:lineRule="auto"/>
        <w:ind w:firstLine="480"/>
        <w:rPr>
          <w:rFonts w:hint="eastAsia" w:ascii="宋体" w:hAnsi="宋体" w:eastAsia="宋体" w:cs="宋体"/>
          <w:color w:val="000000"/>
          <w:sz w:val="24"/>
          <w:highlight w:val="none"/>
        </w:rPr>
      </w:pPr>
    </w:p>
    <w:p w14:paraId="1F0BBAEA">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756E7015">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rPr>
        <w:t>当供应商属于本部分说明中第（2）类情形，必须提供，否则</w:t>
      </w:r>
      <w:r>
        <w:rPr>
          <w:rFonts w:hint="eastAsia" w:ascii="宋体" w:hAnsi="宋体" w:eastAsia="宋体" w:cs="宋体"/>
          <w:b/>
          <w:sz w:val="24"/>
          <w:highlight w:val="none"/>
        </w:rPr>
        <w:t>响应无效；</w:t>
      </w:r>
      <w:r>
        <w:rPr>
          <w:rFonts w:hint="eastAsia" w:ascii="宋体" w:hAnsi="宋体" w:eastAsia="宋体" w:cs="宋体"/>
          <w:sz w:val="24"/>
          <w:highlight w:val="none"/>
        </w:rPr>
        <w:t xml:space="preserve">其他情形无须提供； </w:t>
      </w:r>
    </w:p>
    <w:p w14:paraId="395C8D48">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47F84F81">
      <w:pPr>
        <w:tabs>
          <w:tab w:val="left" w:pos="8280"/>
        </w:tabs>
        <w:spacing w:line="360" w:lineRule="auto"/>
        <w:rPr>
          <w:rFonts w:hint="eastAsia" w:ascii="宋体" w:hAnsi="宋体" w:eastAsia="宋体" w:cs="宋体"/>
          <w:color w:val="000000"/>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E6EDD6B">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2-2 </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5C41086C">
      <w:pPr>
        <w:widowControl/>
        <w:jc w:val="left"/>
        <w:rPr>
          <w:rFonts w:hint="eastAsia" w:ascii="宋体" w:hAnsi="宋体" w:eastAsia="宋体" w:cs="宋体"/>
          <w:sz w:val="24"/>
          <w:highlight w:val="none"/>
        </w:rPr>
      </w:pPr>
    </w:p>
    <w:p w14:paraId="2156CF1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C154A1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3 本项目的特定资格要求（</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rPr>
        <w:t>）</w:t>
      </w:r>
    </w:p>
    <w:p w14:paraId="180EF5CC">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 联合协议（</w:t>
      </w:r>
      <w:r>
        <w:rPr>
          <w:rFonts w:hint="eastAsia" w:ascii="宋体" w:hAnsi="宋体" w:eastAsia="宋体" w:cs="宋体"/>
          <w:color w:val="000000"/>
          <w:sz w:val="24"/>
          <w:szCs w:val="20"/>
          <w:highlight w:val="none"/>
          <w:lang w:val="en-US" w:eastAsia="zh-CN"/>
        </w:rPr>
        <w:t>本项目不适用</w:t>
      </w:r>
      <w:r>
        <w:rPr>
          <w:rFonts w:hint="eastAsia" w:ascii="宋体" w:hAnsi="宋体" w:eastAsia="宋体" w:cs="宋体"/>
          <w:color w:val="000000"/>
          <w:sz w:val="24"/>
          <w:szCs w:val="20"/>
          <w:highlight w:val="none"/>
        </w:rPr>
        <w:t>）</w:t>
      </w:r>
    </w:p>
    <w:p w14:paraId="402DB4B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7BAE1D37">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 xml:space="preserve"> 、</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及</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就“</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（项目名称）</w:t>
      </w:r>
      <w:r>
        <w:rPr>
          <w:rFonts w:hint="eastAsia" w:ascii="宋体" w:hAnsi="宋体" w:eastAsia="宋体" w:cs="宋体"/>
          <w:color w:val="000000"/>
          <w:sz w:val="24"/>
          <w:highlight w:val="none"/>
        </w:rPr>
        <w:t>”</w:t>
      </w:r>
      <w:r>
        <w:rPr>
          <w:rFonts w:hint="eastAsia" w:ascii="宋体" w:hAnsi="宋体" w:eastAsia="宋体" w:cs="宋体"/>
          <w:sz w:val="24"/>
          <w:highlight w:val="none"/>
        </w:rPr>
        <w:t xml:space="preserve"> ______</w:t>
      </w:r>
      <w:r>
        <w:rPr>
          <w:rFonts w:hint="eastAsia" w:ascii="宋体" w:hAnsi="宋体" w:eastAsia="宋体" w:cs="宋体"/>
          <w:color w:val="000000"/>
          <w:sz w:val="24"/>
          <w:highlight w:val="none"/>
        </w:rPr>
        <w:t>包</w:t>
      </w:r>
      <w:r>
        <w:rPr>
          <w:rFonts w:hint="eastAsia" w:ascii="宋体" w:hAnsi="宋体" w:eastAsia="宋体" w:cs="宋体"/>
          <w:bCs/>
          <w:color w:val="000000"/>
          <w:sz w:val="24"/>
          <w:highlight w:val="none"/>
        </w:rPr>
        <w:t>采购项目的磋商事宜，经各方充分协商一致，达成如下协议：</w:t>
      </w:r>
    </w:p>
    <w:p w14:paraId="621FCE7D">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w:t>
      </w:r>
      <w:r>
        <w:rPr>
          <w:rFonts w:hint="eastAsia" w:ascii="宋体" w:hAnsi="宋体" w:eastAsia="宋体" w:cs="宋体"/>
          <w:sz w:val="24"/>
          <w:highlight w:val="none"/>
        </w:rPr>
        <w:t>____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w:t>
      </w:r>
      <w:r>
        <w:rPr>
          <w:rFonts w:hint="eastAsia" w:ascii="宋体" w:hAnsi="宋体" w:eastAsia="宋体" w:cs="宋体"/>
          <w:bCs/>
          <w:color w:val="000000"/>
          <w:sz w:val="24"/>
          <w:highlight w:val="none"/>
        </w:rPr>
        <w:t>牵头，</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参加，组成联合体共同进行采购项目的磋商工作。</w:t>
      </w:r>
    </w:p>
    <w:p w14:paraId="49E5E615">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联合体成交后，联合体各方共同与采购人签订合同，就</w:t>
      </w:r>
      <w:r>
        <w:rPr>
          <w:rFonts w:hint="eastAsia" w:ascii="宋体" w:hAnsi="宋体" w:eastAsia="宋体" w:cs="宋体"/>
          <w:color w:val="000000"/>
          <w:sz w:val="24"/>
          <w:szCs w:val="20"/>
          <w:highlight w:val="none"/>
        </w:rPr>
        <w:t>采购合同约定的事项</w:t>
      </w:r>
      <w:r>
        <w:rPr>
          <w:rFonts w:hint="eastAsia" w:ascii="宋体" w:hAnsi="宋体" w:eastAsia="宋体" w:cs="宋体"/>
          <w:bCs/>
          <w:color w:val="000000"/>
          <w:sz w:val="24"/>
          <w:highlight w:val="none"/>
        </w:rPr>
        <w:t>对采购人承担连带责任。</w:t>
      </w:r>
    </w:p>
    <w:p w14:paraId="7295D755">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联合体各方均同意由牵头人代表其他联合体成员单位按竞争性磋商文件要求出具《授权委托书》。</w:t>
      </w:r>
    </w:p>
    <w:p w14:paraId="5BB31DFC">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5E01446E">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2B0722FD">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119577DC">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（如有），具体工作范围、内容以响应文件及合同为准。</w:t>
      </w:r>
    </w:p>
    <w:p w14:paraId="10A30972">
      <w:pPr>
        <w:numPr>
          <w:ilvl w:val="0"/>
          <w:numId w:val="14"/>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本项目联合协议合同总额为______元，联合体各成员按照如下比例分摊（按联合体成员分别列明）：</w:t>
      </w:r>
    </w:p>
    <w:p w14:paraId="1D885A2E">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54EB5A9C">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050249B0">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22EED3F1">
      <w:pPr>
        <w:numPr>
          <w:ilvl w:val="0"/>
          <w:numId w:val="14"/>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color w:val="000000"/>
          <w:sz w:val="24"/>
          <w:szCs w:val="20"/>
          <w:highlight w:val="none"/>
        </w:rPr>
        <w:t>以联合体形式参加政府采购活动的，联合体各方不得再单独参加或者与其他供应商另外组成联合体参加同一合同项下的政府采购活动。</w:t>
      </w:r>
    </w:p>
    <w:p w14:paraId="14CFAD8F">
      <w:pPr>
        <w:numPr>
          <w:ilvl w:val="0"/>
          <w:numId w:val="14"/>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w:t>
      </w:r>
      <w:r>
        <w:rPr>
          <w:rFonts w:hint="eastAsia" w:ascii="宋体" w:hAnsi="宋体" w:eastAsia="宋体" w:cs="宋体"/>
          <w:sz w:val="24"/>
          <w:highlight w:val="none"/>
        </w:rPr>
        <w:t>______。</w:t>
      </w:r>
    </w:p>
    <w:p w14:paraId="55DEEC43">
      <w:pPr>
        <w:tabs>
          <w:tab w:val="left" w:pos="780"/>
        </w:tabs>
        <w:spacing w:line="360" w:lineRule="auto"/>
        <w:ind w:left="180"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本协议自各方盖章后生效，采购合同履行完毕后自动失效。如未成交，本协议自动终止。</w:t>
      </w:r>
      <w:r>
        <w:rPr>
          <w:rFonts w:hint="eastAsia" w:ascii="宋体" w:hAnsi="宋体" w:eastAsia="宋体" w:cs="宋体"/>
          <w:color w:val="000000"/>
          <w:sz w:val="24"/>
          <w:highlight w:val="none"/>
        </w:rPr>
        <w:br w:type="page"/>
      </w:r>
    </w:p>
    <w:p w14:paraId="24C80439">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435D3BC3">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5B858CA9">
      <w:pPr>
        <w:spacing w:line="360" w:lineRule="auto"/>
        <w:ind w:firstLine="471"/>
        <w:rPr>
          <w:rFonts w:hint="eastAsia" w:ascii="宋体" w:hAnsi="宋体" w:eastAsia="宋体" w:cs="宋体"/>
          <w:color w:val="000000"/>
          <w:sz w:val="24"/>
          <w:highlight w:val="none"/>
        </w:rPr>
      </w:pPr>
    </w:p>
    <w:p w14:paraId="4A67967A">
      <w:pPr>
        <w:spacing w:line="360" w:lineRule="auto"/>
        <w:ind w:firstLine="471"/>
        <w:rPr>
          <w:rFonts w:hint="eastAsia" w:ascii="宋体" w:hAnsi="宋体" w:eastAsia="宋体" w:cs="宋体"/>
          <w:color w:val="000000"/>
          <w:sz w:val="24"/>
          <w:highlight w:val="none"/>
        </w:rPr>
      </w:pPr>
    </w:p>
    <w:p w14:paraId="18FAEF88">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2F96C960">
      <w:pPr>
        <w:widowControl/>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61B1B456">
      <w:pPr>
        <w:spacing w:line="360" w:lineRule="auto"/>
        <w:ind w:left="480"/>
        <w:jc w:val="right"/>
        <w:rPr>
          <w:rFonts w:hint="eastAsia" w:ascii="宋体" w:hAnsi="宋体" w:eastAsia="宋体" w:cs="宋体"/>
          <w:color w:val="000000"/>
          <w:sz w:val="24"/>
          <w:highlight w:val="none"/>
        </w:rPr>
      </w:pPr>
    </w:p>
    <w:p w14:paraId="1636F1D9">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日</w:t>
      </w:r>
    </w:p>
    <w:p w14:paraId="210407BA">
      <w:pPr>
        <w:spacing w:line="360" w:lineRule="auto"/>
        <w:ind w:left="480"/>
        <w:jc w:val="right"/>
        <w:rPr>
          <w:rFonts w:hint="eastAsia" w:ascii="宋体" w:hAnsi="宋体" w:eastAsia="宋体" w:cs="宋体"/>
          <w:b/>
          <w:color w:val="000000"/>
          <w:sz w:val="24"/>
          <w:highlight w:val="none"/>
        </w:rPr>
      </w:pPr>
    </w:p>
    <w:p w14:paraId="08FFE665">
      <w:pPr>
        <w:tabs>
          <w:tab w:val="left" w:pos="8280"/>
        </w:tabs>
        <w:spacing w:line="360" w:lineRule="auto"/>
        <w:ind w:firstLine="480"/>
        <w:rPr>
          <w:rFonts w:hint="eastAsia" w:ascii="宋体" w:hAnsi="宋体" w:eastAsia="宋体" w:cs="宋体"/>
          <w:color w:val="000000"/>
          <w:sz w:val="24"/>
          <w:highlight w:val="none"/>
        </w:rPr>
      </w:pPr>
    </w:p>
    <w:p w14:paraId="0C42D6DB">
      <w:pPr>
        <w:tabs>
          <w:tab w:val="left" w:pos="8280"/>
        </w:tabs>
        <w:spacing w:line="360" w:lineRule="auto"/>
        <w:ind w:firstLine="480"/>
        <w:rPr>
          <w:rFonts w:hint="eastAsia" w:ascii="宋体" w:hAnsi="宋体" w:eastAsia="宋体" w:cs="宋体"/>
          <w:color w:val="000000"/>
          <w:sz w:val="24"/>
          <w:highlight w:val="none"/>
        </w:rPr>
      </w:pPr>
    </w:p>
    <w:p w14:paraId="3ACE526A">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D3DD595">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 如本项目（包）接受供应商以联合体形式参加采购活动，且供应商以联合体形式参与时，须提供《联合协议》，否则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10389EE3">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联合体各方成员须在本协议上共同盖章。</w:t>
      </w:r>
    </w:p>
    <w:p w14:paraId="28CBD40C">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A5BD2F3">
      <w:pPr>
        <w:spacing w:line="360" w:lineRule="auto"/>
        <w:outlineLvl w:val="2"/>
        <w:rPr>
          <w:rFonts w:hint="eastAsia" w:ascii="宋体" w:hAnsi="宋体" w:eastAsia="宋体" w:cs="宋体"/>
          <w:sz w:val="24"/>
          <w:szCs w:val="20"/>
          <w:highlight w:val="none"/>
        </w:rPr>
      </w:pPr>
      <w:r>
        <w:rPr>
          <w:rFonts w:hint="eastAsia" w:ascii="宋体" w:hAnsi="宋体" w:eastAsia="宋体" w:cs="宋体"/>
          <w:color w:val="000000"/>
          <w:sz w:val="24"/>
          <w:szCs w:val="20"/>
          <w:highlight w:val="none"/>
        </w:rPr>
        <w:t>3-2 其他</w:t>
      </w:r>
      <w:r>
        <w:rPr>
          <w:rFonts w:hint="eastAsia" w:ascii="宋体" w:hAnsi="宋体" w:eastAsia="宋体" w:cs="宋体"/>
          <w:sz w:val="24"/>
          <w:szCs w:val="20"/>
          <w:highlight w:val="none"/>
        </w:rPr>
        <w:t>特定资格要求</w:t>
      </w:r>
    </w:p>
    <w:p w14:paraId="7332D7E6">
      <w:pPr>
        <w:tabs>
          <w:tab w:val="left" w:pos="5580"/>
        </w:tabs>
        <w:spacing w:line="360" w:lineRule="auto"/>
        <w:rPr>
          <w:rFonts w:hint="eastAsia" w:ascii="宋体" w:hAnsi="宋体" w:eastAsia="宋体" w:cs="宋体"/>
          <w:sz w:val="24"/>
          <w:highlight w:val="none"/>
        </w:rPr>
      </w:pPr>
    </w:p>
    <w:p w14:paraId="7AA26690">
      <w:pPr>
        <w:widowControl/>
        <w:jc w:val="left"/>
        <w:rPr>
          <w:rFonts w:hint="eastAsia" w:ascii="宋体" w:hAnsi="宋体" w:eastAsia="宋体" w:cs="宋体"/>
          <w:sz w:val="24"/>
          <w:szCs w:val="20"/>
          <w:highlight w:val="none"/>
        </w:rPr>
      </w:pPr>
      <w:r>
        <w:rPr>
          <w:rFonts w:hint="eastAsia" w:ascii="宋体" w:hAnsi="宋体" w:eastAsia="宋体" w:cs="宋体"/>
          <w:sz w:val="24"/>
          <w:szCs w:val="20"/>
          <w:highlight w:val="none"/>
        </w:rPr>
        <w:br w:type="page"/>
      </w:r>
    </w:p>
    <w:p w14:paraId="6DCF74B3">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4 磋商保证金凭证/交款单据电子件</w:t>
      </w:r>
    </w:p>
    <w:p w14:paraId="043457BD">
      <w:pPr>
        <w:widowControl/>
        <w:jc w:val="left"/>
        <w:rPr>
          <w:rFonts w:hint="eastAsia" w:ascii="宋体" w:hAnsi="宋体" w:eastAsia="宋体" w:cs="宋体"/>
          <w:kern w:val="0"/>
          <w:sz w:val="24"/>
          <w:szCs w:val="20"/>
          <w:highlight w:val="none"/>
        </w:rPr>
      </w:pPr>
      <w:r>
        <w:rPr>
          <w:rFonts w:hint="eastAsia" w:ascii="宋体" w:hAnsi="宋体" w:eastAsia="宋体" w:cs="宋体"/>
          <w:b/>
          <w:sz w:val="24"/>
          <w:highlight w:val="none"/>
        </w:rPr>
        <w:br w:type="page"/>
      </w:r>
    </w:p>
    <w:p w14:paraId="71C8ECB9">
      <w:pPr>
        <w:tabs>
          <w:tab w:val="left" w:pos="360"/>
        </w:tabs>
        <w:snapToGrid w:val="0"/>
        <w:spacing w:line="360" w:lineRule="auto"/>
        <w:outlineLvl w:val="1"/>
        <w:rPr>
          <w:rFonts w:hint="eastAsia" w:ascii="宋体" w:hAnsi="宋体" w:eastAsia="宋体" w:cs="宋体"/>
          <w:sz w:val="24"/>
          <w:highlight w:val="none"/>
        </w:rPr>
      </w:pPr>
      <w:bookmarkStart w:id="682" w:name="_Hlt520343000"/>
      <w:bookmarkEnd w:id="682"/>
      <w:bookmarkStart w:id="683" w:name="_Hlt520274121"/>
      <w:bookmarkEnd w:id="683"/>
      <w:bookmarkStart w:id="684" w:name="_Hlt520273711"/>
      <w:bookmarkEnd w:id="684"/>
      <w:bookmarkStart w:id="685" w:name="_Hlt520343392"/>
      <w:bookmarkEnd w:id="685"/>
      <w:bookmarkStart w:id="686" w:name="_Hlt520271212"/>
      <w:bookmarkEnd w:id="686"/>
      <w:bookmarkStart w:id="687" w:name="_Hlt520274407"/>
      <w:bookmarkEnd w:id="687"/>
      <w:bookmarkStart w:id="688" w:name="_Hlt520274065"/>
      <w:bookmarkEnd w:id="688"/>
      <w:bookmarkStart w:id="689" w:name="_Hlt520274393"/>
      <w:bookmarkEnd w:id="689"/>
      <w:bookmarkStart w:id="690" w:name="_Hlt520350918"/>
      <w:bookmarkEnd w:id="690"/>
      <w:bookmarkStart w:id="691" w:name="_Hlt520355504"/>
      <w:bookmarkEnd w:id="691"/>
      <w:bookmarkStart w:id="692" w:name="_Toc480942349"/>
      <w:bookmarkStart w:id="693" w:name="_Ref467988698"/>
      <w:bookmarkStart w:id="694" w:name="_Toc150480794"/>
      <w:bookmarkStart w:id="695" w:name="_Toc520356217"/>
      <w:bookmarkStart w:id="696" w:name="_Toc195842921"/>
      <w:bookmarkStart w:id="697" w:name="_Toc226965746"/>
      <w:bookmarkStart w:id="698" w:name="_Toc150774761"/>
      <w:bookmarkStart w:id="699" w:name="_Toc226337252"/>
      <w:bookmarkStart w:id="700" w:name="_Toc226965829"/>
      <w:bookmarkStart w:id="701" w:name="_Toc226309800"/>
      <w:bookmarkStart w:id="702" w:name="_Toc142311058"/>
      <w:bookmarkStart w:id="703" w:name="_Toc127151556"/>
      <w:r>
        <w:rPr>
          <w:rFonts w:hint="eastAsia" w:ascii="宋体" w:hAnsi="宋体" w:eastAsia="宋体" w:cs="宋体"/>
          <w:sz w:val="24"/>
          <w:highlight w:val="none"/>
        </w:rPr>
        <w:t xml:space="preserve">5  </w:t>
      </w:r>
      <w:bookmarkEnd w:id="692"/>
      <w:bookmarkEnd w:id="693"/>
      <w:r>
        <w:rPr>
          <w:rFonts w:hint="eastAsia" w:ascii="宋体" w:hAnsi="宋体" w:eastAsia="宋体" w:cs="宋体"/>
          <w:sz w:val="24"/>
          <w:highlight w:val="none"/>
        </w:rPr>
        <w:t>响应书</w:t>
      </w:r>
      <w:bookmarkEnd w:id="694"/>
      <w:bookmarkEnd w:id="695"/>
      <w:bookmarkEnd w:id="696"/>
      <w:bookmarkEnd w:id="697"/>
      <w:bookmarkEnd w:id="698"/>
      <w:bookmarkEnd w:id="699"/>
      <w:bookmarkEnd w:id="700"/>
      <w:bookmarkEnd w:id="701"/>
      <w:bookmarkEnd w:id="702"/>
      <w:bookmarkEnd w:id="703"/>
      <w:r>
        <w:rPr>
          <w:rFonts w:hint="eastAsia" w:ascii="宋体" w:hAnsi="宋体" w:eastAsia="宋体" w:cs="宋体"/>
          <w:sz w:val="24"/>
          <w:highlight w:val="none"/>
        </w:rPr>
        <w:t>（实质性格式）</w:t>
      </w:r>
    </w:p>
    <w:p w14:paraId="149DA1E4">
      <w:pPr>
        <w:tabs>
          <w:tab w:val="left" w:pos="5580"/>
        </w:tabs>
        <w:spacing w:line="360" w:lineRule="auto"/>
        <w:rPr>
          <w:rFonts w:hint="eastAsia" w:ascii="宋体" w:hAnsi="宋体" w:eastAsia="宋体" w:cs="宋体"/>
          <w:color w:val="000000"/>
          <w:sz w:val="24"/>
          <w:highlight w:val="none"/>
        </w:rPr>
      </w:pPr>
    </w:p>
    <w:p w14:paraId="310CC610">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5CCA62B2">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40A00568">
      <w:pPr>
        <w:tabs>
          <w:tab w:val="left" w:pos="5580"/>
        </w:tabs>
        <w:spacing w:line="360" w:lineRule="auto"/>
        <w:rPr>
          <w:rFonts w:hint="eastAsia" w:ascii="宋体" w:hAnsi="宋体" w:eastAsia="宋体" w:cs="宋体"/>
          <w:color w:val="000000"/>
          <w:sz w:val="24"/>
          <w:szCs w:val="20"/>
          <w:highlight w:val="none"/>
        </w:rPr>
      </w:pPr>
    </w:p>
    <w:p w14:paraId="6D7F599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（项目名称，项目编号/包号）组织的采购活动，并对此项目进行磋商。</w:t>
      </w:r>
    </w:p>
    <w:p w14:paraId="30A5C1C1">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33E02435">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（1）本响应有效期为自响应文件提交截止之日起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45B50496">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1CC4C721">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46EBAA2D">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5FD2D3C">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26A713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19146513">
      <w:pPr>
        <w:tabs>
          <w:tab w:val="left" w:pos="5580"/>
        </w:tabs>
        <w:spacing w:line="360" w:lineRule="auto"/>
        <w:ind w:left="420"/>
        <w:rPr>
          <w:rFonts w:hint="eastAsia" w:ascii="宋体" w:hAnsi="宋体" w:eastAsia="宋体" w:cs="宋体"/>
          <w:color w:val="000000"/>
          <w:sz w:val="24"/>
          <w:szCs w:val="20"/>
          <w:highlight w:val="none"/>
        </w:rPr>
      </w:pPr>
    </w:p>
    <w:p w14:paraId="442C2222">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100AB8C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09384628">
      <w:pPr>
        <w:tabs>
          <w:tab w:val="left" w:pos="5580"/>
        </w:tabs>
        <w:spacing w:line="360" w:lineRule="auto"/>
        <w:ind w:left="420"/>
        <w:rPr>
          <w:rFonts w:hint="eastAsia" w:ascii="宋体" w:hAnsi="宋体" w:eastAsia="宋体" w:cs="宋体"/>
          <w:color w:val="000000"/>
          <w:sz w:val="24"/>
          <w:szCs w:val="20"/>
          <w:highlight w:val="none"/>
        </w:rPr>
      </w:pPr>
    </w:p>
    <w:p w14:paraId="078A427D">
      <w:pPr>
        <w:tabs>
          <w:tab w:val="left" w:pos="5580"/>
        </w:tabs>
        <w:spacing w:line="360" w:lineRule="auto"/>
        <w:ind w:left="420"/>
        <w:rPr>
          <w:rFonts w:hint="eastAsia" w:ascii="宋体" w:hAnsi="宋体" w:eastAsia="宋体" w:cs="宋体"/>
          <w:color w:val="000000"/>
          <w:sz w:val="24"/>
          <w:szCs w:val="20"/>
          <w:highlight w:val="none"/>
        </w:rPr>
      </w:pPr>
    </w:p>
    <w:p w14:paraId="19AF1796">
      <w:pPr>
        <w:tabs>
          <w:tab w:val="left" w:pos="5580"/>
        </w:tabs>
        <w:spacing w:line="360" w:lineRule="auto"/>
        <w:ind w:left="420"/>
        <w:rPr>
          <w:rFonts w:hint="eastAsia" w:ascii="宋体" w:hAnsi="宋体" w:eastAsia="宋体" w:cs="宋体"/>
          <w:color w:val="000000"/>
          <w:sz w:val="24"/>
          <w:szCs w:val="20"/>
          <w:highlight w:val="none"/>
        </w:rPr>
      </w:pPr>
    </w:p>
    <w:p w14:paraId="5E6AC441">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7351AF">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75745355">
      <w:pPr>
        <w:tabs>
          <w:tab w:val="left" w:pos="5580"/>
        </w:tabs>
        <w:spacing w:line="360" w:lineRule="auto"/>
        <w:ind w:left="420"/>
        <w:jc w:val="left"/>
        <w:rPr>
          <w:rFonts w:hint="eastAsia" w:ascii="宋体" w:hAnsi="宋体" w:eastAsia="宋体" w:cs="宋体"/>
          <w:color w:val="000000"/>
          <w:sz w:val="24"/>
          <w:szCs w:val="20"/>
          <w:highlight w:val="none"/>
        </w:rPr>
      </w:pPr>
    </w:p>
    <w:p w14:paraId="6071406E">
      <w:pPr>
        <w:widowControl/>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br w:type="page"/>
      </w:r>
    </w:p>
    <w:p w14:paraId="0F985C2F">
      <w:pPr>
        <w:tabs>
          <w:tab w:val="left" w:pos="360"/>
        </w:tabs>
        <w:snapToGrid w:val="0"/>
        <w:spacing w:line="360" w:lineRule="auto"/>
        <w:outlineLvl w:val="1"/>
        <w:rPr>
          <w:rFonts w:hint="eastAsia" w:ascii="宋体" w:hAnsi="宋体" w:eastAsia="宋体" w:cs="宋体"/>
          <w:sz w:val="24"/>
          <w:highlight w:val="none"/>
        </w:rPr>
      </w:pPr>
      <w:bookmarkStart w:id="704" w:name="_Hlt520355938"/>
      <w:bookmarkEnd w:id="704"/>
      <w:bookmarkStart w:id="705" w:name="_Hlt520356243"/>
      <w:bookmarkEnd w:id="705"/>
      <w:bookmarkStart w:id="706" w:name="_Toc265228395"/>
      <w:bookmarkStart w:id="707" w:name="_Toc520356218"/>
      <w:bookmarkStart w:id="708" w:name="_Toc226965830"/>
      <w:bookmarkStart w:id="709" w:name="_Toc226337253"/>
      <w:bookmarkStart w:id="710" w:name="_Toc226965747"/>
      <w:bookmarkStart w:id="711" w:name="_Toc142311059"/>
      <w:bookmarkStart w:id="712" w:name="_Ref467988705"/>
      <w:bookmarkStart w:id="713" w:name="_Toc305158899"/>
      <w:bookmarkStart w:id="714" w:name="_Toc195842922"/>
      <w:bookmarkStart w:id="715" w:name="_Toc480942350"/>
      <w:bookmarkStart w:id="716" w:name="_Toc264969247"/>
      <w:bookmarkStart w:id="717" w:name="_Toc127151557"/>
      <w:bookmarkStart w:id="718" w:name="_Toc150480795"/>
      <w:bookmarkStart w:id="719" w:name="_Toc305158825"/>
      <w:bookmarkStart w:id="720" w:name="_Toc226309801"/>
      <w:bookmarkStart w:id="721" w:name="_Toc150774762"/>
      <w:r>
        <w:rPr>
          <w:rFonts w:hint="eastAsia" w:ascii="宋体" w:hAnsi="宋体" w:eastAsia="宋体" w:cs="宋体"/>
          <w:sz w:val="24"/>
          <w:highlight w:val="none"/>
        </w:rPr>
        <w:t>6  授权委托书（实质性格式）</w:t>
      </w:r>
    </w:p>
    <w:p w14:paraId="3ADBBE86">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1895F345">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73CA4B1">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2A02E490">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7452B9C0">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szCs w:val="20"/>
          <w:highlight w:val="none"/>
        </w:rPr>
        <w:t>______________</w:t>
      </w:r>
    </w:p>
    <w:p w14:paraId="5385FCEA">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法定代表人（单位负责人）（签字或签章）：______________</w:t>
      </w:r>
    </w:p>
    <w:p w14:paraId="7ABF8B14">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委托代理人（签字</w:t>
      </w:r>
      <w:r>
        <w:rPr>
          <w:rFonts w:hint="eastAsia" w:ascii="宋体" w:hAnsi="宋体" w:eastAsia="宋体" w:cs="宋体"/>
          <w:color w:val="000000"/>
          <w:sz w:val="24"/>
          <w:szCs w:val="20"/>
          <w:highlight w:val="none"/>
        </w:rPr>
        <w:t>或签章</w:t>
      </w:r>
      <w:r>
        <w:rPr>
          <w:rFonts w:hint="eastAsia" w:ascii="宋体" w:hAnsi="宋体" w:eastAsia="宋体" w:cs="宋体"/>
          <w:color w:val="000000"/>
          <w:sz w:val="24"/>
          <w:highlight w:val="none"/>
        </w:rPr>
        <w:t>）：</w:t>
      </w:r>
      <w:r>
        <w:rPr>
          <w:rFonts w:hint="eastAsia" w:ascii="宋体" w:hAnsi="宋体" w:eastAsia="宋体" w:cs="宋体"/>
          <w:color w:val="000000"/>
          <w:sz w:val="24"/>
          <w:szCs w:val="20"/>
          <w:highlight w:val="none"/>
        </w:rPr>
        <w:t>______________</w:t>
      </w:r>
      <w:r>
        <w:rPr>
          <w:rFonts w:hint="eastAsia" w:ascii="宋体" w:hAnsi="宋体" w:eastAsia="宋体" w:cs="宋体"/>
          <w:color w:val="000000"/>
          <w:sz w:val="24"/>
          <w:highlight w:val="none"/>
          <w:lang w:val="zh-CN"/>
        </w:rPr>
        <w:t xml:space="preserve">        </w:t>
      </w:r>
    </w:p>
    <w:p w14:paraId="543089A2">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月</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日</w:t>
      </w:r>
    </w:p>
    <w:p w14:paraId="7A285E57">
      <w:pPr>
        <w:tabs>
          <w:tab w:val="left" w:pos="5580"/>
        </w:tabs>
        <w:spacing w:line="360" w:lineRule="auto"/>
        <w:ind w:firstLine="480" w:firstLineChars="200"/>
        <w:rPr>
          <w:rFonts w:hint="eastAsia" w:ascii="宋体" w:hAnsi="宋体" w:eastAsia="宋体" w:cs="宋体"/>
          <w:color w:val="000000"/>
          <w:sz w:val="24"/>
          <w:szCs w:val="20"/>
          <w:highlight w:val="none"/>
        </w:rPr>
      </w:pPr>
    </w:p>
    <w:p w14:paraId="6BCA35E3">
      <w:pPr>
        <w:tabs>
          <w:tab w:val="left" w:pos="5580"/>
        </w:tabs>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附：法定代表人</w:t>
      </w:r>
      <w:r>
        <w:rPr>
          <w:rFonts w:hint="eastAsia" w:ascii="宋体" w:hAnsi="宋体" w:eastAsia="宋体" w:cs="宋体"/>
          <w:sz w:val="24"/>
          <w:szCs w:val="20"/>
          <w:highlight w:val="none"/>
        </w:rPr>
        <w:t>（单位负责人）</w:t>
      </w:r>
      <w:r>
        <w:rPr>
          <w:rFonts w:hint="eastAsia" w:ascii="宋体" w:hAnsi="宋体" w:eastAsia="宋体" w:cs="宋体"/>
          <w:color w:val="000000"/>
          <w:sz w:val="24"/>
          <w:szCs w:val="20"/>
          <w:highlight w:val="none"/>
        </w:rPr>
        <w:t>及委托代理人身份证明文件电子件：</w:t>
      </w:r>
    </w:p>
    <w:p w14:paraId="30C9559B">
      <w:pPr>
        <w:tabs>
          <w:tab w:val="left" w:pos="5580"/>
        </w:tabs>
        <w:spacing w:line="360" w:lineRule="auto"/>
        <w:jc w:val="left"/>
        <w:rPr>
          <w:rFonts w:hint="eastAsia" w:ascii="宋体" w:hAnsi="宋体" w:eastAsia="宋体" w:cs="宋体"/>
          <w:color w:val="000000"/>
          <w:sz w:val="24"/>
          <w:szCs w:val="20"/>
          <w:highlight w:val="none"/>
        </w:rPr>
      </w:pPr>
    </w:p>
    <w:p w14:paraId="7457DE43">
      <w:pPr>
        <w:tabs>
          <w:tab w:val="left" w:pos="5580"/>
        </w:tabs>
        <w:spacing w:line="360" w:lineRule="auto"/>
        <w:jc w:val="left"/>
        <w:rPr>
          <w:rFonts w:hint="eastAsia" w:ascii="宋体" w:hAnsi="宋体" w:eastAsia="宋体" w:cs="宋体"/>
          <w:color w:val="000000"/>
          <w:sz w:val="24"/>
          <w:szCs w:val="20"/>
          <w:highlight w:val="none"/>
        </w:rPr>
      </w:pPr>
    </w:p>
    <w:p w14:paraId="6E7C9CE5">
      <w:pPr>
        <w:tabs>
          <w:tab w:val="left" w:pos="5580"/>
        </w:tabs>
        <w:spacing w:line="360" w:lineRule="auto"/>
        <w:jc w:val="left"/>
        <w:rPr>
          <w:rFonts w:hint="eastAsia" w:ascii="宋体" w:hAnsi="宋体" w:eastAsia="宋体" w:cs="宋体"/>
          <w:color w:val="000000"/>
          <w:sz w:val="24"/>
          <w:szCs w:val="20"/>
          <w:highlight w:val="none"/>
        </w:rPr>
      </w:pPr>
    </w:p>
    <w:p w14:paraId="63C3D349">
      <w:pPr>
        <w:tabs>
          <w:tab w:val="left" w:pos="5580"/>
        </w:tabs>
        <w:spacing w:line="360" w:lineRule="auto"/>
        <w:jc w:val="left"/>
        <w:rPr>
          <w:rFonts w:hint="eastAsia" w:ascii="宋体" w:hAnsi="宋体" w:eastAsia="宋体" w:cs="宋体"/>
          <w:color w:val="000000"/>
          <w:sz w:val="24"/>
          <w:szCs w:val="20"/>
          <w:highlight w:val="none"/>
        </w:rPr>
      </w:pPr>
    </w:p>
    <w:p w14:paraId="29613813">
      <w:pPr>
        <w:tabs>
          <w:tab w:val="left" w:pos="5580"/>
        </w:tabs>
        <w:spacing w:line="360" w:lineRule="auto"/>
        <w:jc w:val="left"/>
        <w:rPr>
          <w:rFonts w:hint="eastAsia" w:ascii="宋体" w:hAnsi="宋体" w:eastAsia="宋体" w:cs="宋体"/>
          <w:color w:val="000000"/>
          <w:sz w:val="24"/>
          <w:szCs w:val="20"/>
          <w:highlight w:val="none"/>
        </w:rPr>
      </w:pPr>
    </w:p>
    <w:p w14:paraId="57B97F41">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26C831D6">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1.若供应商为事业单位或其他组织或分支机构，则法定代表人（单位负责人）处的签署人可为单位负责人。</w:t>
      </w:r>
    </w:p>
    <w:p w14:paraId="02D04EFF">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6702ED55">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3.供应商为自然人的情形，可不提供本《授权委托书》。</w:t>
      </w:r>
    </w:p>
    <w:p w14:paraId="610886E9">
      <w:pPr>
        <w:tabs>
          <w:tab w:val="left" w:pos="5580"/>
        </w:tabs>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highlight w:val="none"/>
        </w:rPr>
        <w:t>双面</w:t>
      </w:r>
      <w:r>
        <w:rPr>
          <w:rFonts w:hint="eastAsia" w:ascii="宋体" w:hAnsi="宋体" w:eastAsia="宋体" w:cs="宋体"/>
          <w:color w:val="000000"/>
          <w:sz w:val="24"/>
          <w:szCs w:val="20"/>
          <w:highlight w:val="none"/>
        </w:rPr>
        <w:t>电子件。</w:t>
      </w:r>
      <w:r>
        <w:rPr>
          <w:rFonts w:hint="eastAsia" w:ascii="宋体" w:hAnsi="宋体" w:eastAsia="宋体" w:cs="宋体"/>
          <w:color w:val="000000"/>
          <w:sz w:val="30"/>
          <w:szCs w:val="30"/>
          <w:highlight w:val="none"/>
        </w:rPr>
        <w:br w:type="page"/>
      </w:r>
    </w:p>
    <w:p w14:paraId="5E4D3698">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法定代表人（单位负责人）身份证明</w:t>
      </w:r>
    </w:p>
    <w:p w14:paraId="4D2DEA73">
      <w:pPr>
        <w:kinsoku w:val="0"/>
        <w:overflowPunct w:val="0"/>
        <w:spacing w:line="200" w:lineRule="exact"/>
        <w:rPr>
          <w:rFonts w:hint="eastAsia" w:ascii="宋体" w:hAnsi="宋体" w:eastAsia="宋体" w:cs="宋体"/>
          <w:sz w:val="20"/>
          <w:szCs w:val="20"/>
          <w:highlight w:val="none"/>
        </w:rPr>
      </w:pPr>
    </w:p>
    <w:p w14:paraId="5499C45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05A910F4">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57A06267">
      <w:pPr>
        <w:pStyle w:val="18"/>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03E1AB03">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7A46AC">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098FA25D">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281D026">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1A9C689">
      <w:pPr>
        <w:pStyle w:val="18"/>
        <w:kinsoku w:val="0"/>
        <w:overflowPunct w:val="0"/>
        <w:spacing w:line="583" w:lineRule="auto"/>
        <w:ind w:right="-46"/>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附：法定代表人（单位负责人）身份证或护照等身份证明文件电子件：</w:t>
      </w:r>
    </w:p>
    <w:p w14:paraId="220658ED">
      <w:pPr>
        <w:pStyle w:val="18"/>
        <w:kinsoku w:val="0"/>
        <w:overflowPunct w:val="0"/>
        <w:spacing w:line="583" w:lineRule="auto"/>
        <w:ind w:right="4305"/>
        <w:rPr>
          <w:rFonts w:hint="eastAsia" w:ascii="宋体" w:hAnsi="宋体" w:eastAsia="宋体" w:cs="宋体"/>
          <w:spacing w:val="-3"/>
          <w:highlight w:val="none"/>
        </w:rPr>
      </w:pPr>
    </w:p>
    <w:p w14:paraId="7EE76F67">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216ABED">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w:t>
      </w:r>
      <w:r>
        <w:rPr>
          <w:rFonts w:hint="eastAsia" w:ascii="宋体" w:hAnsi="宋体" w:eastAsia="宋体" w:cs="宋体"/>
          <w:color w:val="000000"/>
          <w:sz w:val="24"/>
          <w:szCs w:val="20"/>
          <w:highlight w:val="none"/>
        </w:rPr>
        <w:t>或签章</w:t>
      </w:r>
      <w:r>
        <w:rPr>
          <w:rFonts w:hint="eastAsia" w:ascii="宋体" w:hAnsi="宋体" w:eastAsia="宋体" w:cs="宋体"/>
          <w:spacing w:val="-3"/>
          <w:sz w:val="24"/>
          <w:highlight w:val="none"/>
        </w:rPr>
        <w:t>）：</w:t>
      </w:r>
      <w:r>
        <w:rPr>
          <w:rFonts w:hint="eastAsia" w:ascii="宋体" w:hAnsi="宋体" w:eastAsia="宋体" w:cs="宋体"/>
          <w:sz w:val="24"/>
          <w:highlight w:val="none"/>
        </w:rPr>
        <w:t>______</w:t>
      </w:r>
    </w:p>
    <w:p w14:paraId="6001C329">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32D0DD78">
      <w:pPr>
        <w:widowControl/>
        <w:jc w:val="left"/>
        <w:rPr>
          <w:rFonts w:hint="eastAsia" w:ascii="宋体" w:hAnsi="宋体" w:eastAsia="宋体" w:cs="宋体"/>
          <w:i/>
          <w:color w:val="000000"/>
          <w:sz w:val="24"/>
          <w:szCs w:val="20"/>
          <w:highlight w:val="none"/>
          <w:u w:val="single"/>
        </w:rPr>
      </w:pPr>
    </w:p>
    <w:p w14:paraId="5F716576">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43AFB881">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7  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205A5A9">
      <w:pPr>
        <w:spacing w:line="360" w:lineRule="exact"/>
        <w:jc w:val="center"/>
        <w:rPr>
          <w:rFonts w:hint="eastAsia" w:ascii="宋体" w:hAnsi="宋体" w:eastAsia="宋体" w:cs="宋体"/>
          <w:b/>
          <w:color w:val="000000"/>
          <w:sz w:val="36"/>
          <w:szCs w:val="36"/>
          <w:highlight w:val="none"/>
        </w:rPr>
      </w:pPr>
      <w:bookmarkStart w:id="722" w:name="_Toc226337254"/>
      <w:bookmarkStart w:id="723" w:name="_Toc264969248"/>
      <w:bookmarkStart w:id="724" w:name="_Toc164608827"/>
      <w:bookmarkStart w:id="725" w:name="_Toc226965831"/>
      <w:bookmarkStart w:id="726" w:name="_Toc305158826"/>
      <w:bookmarkStart w:id="727" w:name="_Toc195842923"/>
      <w:bookmarkStart w:id="728" w:name="_Toc226965748"/>
      <w:bookmarkStart w:id="729" w:name="_Toc164608672"/>
      <w:bookmarkStart w:id="730" w:name="_Toc226309802"/>
      <w:bookmarkStart w:id="731" w:name="_Toc305158900"/>
      <w:bookmarkStart w:id="732" w:name="_Toc265228396"/>
      <w:r>
        <w:rPr>
          <w:rFonts w:hint="eastAsia" w:ascii="宋体" w:hAnsi="宋体" w:eastAsia="宋体" w:cs="宋体"/>
          <w:b/>
          <w:color w:val="000000"/>
          <w:sz w:val="36"/>
          <w:szCs w:val="36"/>
          <w:highlight w:val="none"/>
        </w:rPr>
        <w:t>报价一览表</w:t>
      </w:r>
      <w:bookmarkEnd w:id="722"/>
      <w:bookmarkEnd w:id="723"/>
      <w:bookmarkEnd w:id="724"/>
      <w:bookmarkEnd w:id="725"/>
      <w:bookmarkEnd w:id="726"/>
      <w:bookmarkEnd w:id="727"/>
      <w:bookmarkEnd w:id="728"/>
      <w:bookmarkEnd w:id="729"/>
      <w:bookmarkEnd w:id="730"/>
      <w:bookmarkEnd w:id="731"/>
      <w:bookmarkEnd w:id="732"/>
    </w:p>
    <w:p w14:paraId="4654D8AD">
      <w:pPr>
        <w:tabs>
          <w:tab w:val="left" w:pos="1800"/>
          <w:tab w:val="left" w:pos="5580"/>
        </w:tabs>
        <w:spacing w:line="360" w:lineRule="auto"/>
        <w:jc w:val="left"/>
        <w:rPr>
          <w:rFonts w:hint="eastAsia" w:ascii="宋体" w:hAnsi="宋体" w:eastAsia="宋体" w:cs="宋体"/>
          <w:color w:val="000000"/>
          <w:sz w:val="24"/>
          <w:highlight w:val="none"/>
        </w:rPr>
      </w:pPr>
    </w:p>
    <w:p w14:paraId="262281E6">
      <w:pPr>
        <w:tabs>
          <w:tab w:val="left" w:pos="1800"/>
          <w:tab w:val="left" w:pos="5580"/>
        </w:tabs>
        <w:spacing w:line="360" w:lineRule="auto"/>
        <w:jc w:val="left"/>
        <w:rPr>
          <w:rFonts w:hint="eastAsia" w:ascii="宋体" w:hAnsi="宋体" w:eastAsia="宋体" w:cs="宋体"/>
          <w:i/>
          <w:color w:val="FF0000"/>
          <w:sz w:val="24"/>
          <w:highlight w:val="none"/>
        </w:rPr>
      </w:pPr>
    </w:p>
    <w:p w14:paraId="7214CD4F">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CFE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DB8CE5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8AA92BB">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F0F57A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r>
      <w:tr w14:paraId="1D0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67E1E4">
            <w:pPr>
              <w:widowControl/>
              <w:jc w:val="left"/>
              <w:rPr>
                <w:rFonts w:hint="eastAsia" w:ascii="宋体" w:hAnsi="宋体" w:eastAsia="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F88161">
            <w:pPr>
              <w:widowControl/>
              <w:jc w:val="left"/>
              <w:rPr>
                <w:rFonts w:hint="eastAsia" w:ascii="宋体" w:hAnsi="宋体" w:eastAsia="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F18103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1A888E3">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5EF9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2134C15">
            <w:pPr>
              <w:tabs>
                <w:tab w:val="left" w:pos="5580"/>
              </w:tabs>
              <w:jc w:val="center"/>
              <w:rPr>
                <w:rFonts w:hint="eastAsia" w:ascii="宋体" w:hAnsi="宋体" w:eastAsia="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26E346DE">
            <w:pPr>
              <w:tabs>
                <w:tab w:val="left" w:pos="5580"/>
              </w:tabs>
              <w:jc w:val="center"/>
              <w:rPr>
                <w:rFonts w:hint="eastAsia" w:ascii="宋体" w:hAnsi="宋体" w:eastAsia="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8597253">
            <w:pPr>
              <w:tabs>
                <w:tab w:val="left" w:pos="5580"/>
              </w:tabs>
              <w:jc w:val="center"/>
              <w:rPr>
                <w:rFonts w:hint="eastAsia" w:ascii="宋体" w:hAnsi="宋体" w:eastAsia="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6CA727A5">
            <w:pPr>
              <w:tabs>
                <w:tab w:val="left" w:pos="5580"/>
              </w:tabs>
              <w:jc w:val="center"/>
              <w:rPr>
                <w:rFonts w:hint="eastAsia" w:ascii="宋体" w:hAnsi="宋体" w:eastAsia="宋体" w:cs="宋体"/>
                <w:sz w:val="24"/>
                <w:highlight w:val="none"/>
              </w:rPr>
            </w:pPr>
          </w:p>
        </w:tc>
      </w:tr>
    </w:tbl>
    <w:p w14:paraId="24F4015E">
      <w:pPr>
        <w:autoSpaceDE w:val="0"/>
        <w:autoSpaceDN w:val="0"/>
        <w:adjustRightInd w:val="0"/>
        <w:jc w:val="left"/>
        <w:rPr>
          <w:rFonts w:hint="eastAsia" w:ascii="宋体" w:hAnsi="宋体" w:eastAsia="宋体" w:cs="宋体"/>
          <w:color w:val="000000"/>
          <w:kern w:val="0"/>
          <w:sz w:val="24"/>
          <w:highlight w:val="none"/>
        </w:rPr>
      </w:pPr>
    </w:p>
    <w:p w14:paraId="55E13B5E">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69348B10">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3019C12F">
      <w:pPr>
        <w:tabs>
          <w:tab w:val="left" w:pos="5580"/>
        </w:tabs>
        <w:ind w:firstLine="480" w:firstLineChars="200"/>
        <w:rPr>
          <w:rFonts w:hint="eastAsia" w:ascii="宋体" w:hAnsi="宋体" w:eastAsia="宋体" w:cs="宋体"/>
          <w:color w:val="000000"/>
          <w:sz w:val="24"/>
          <w:szCs w:val="20"/>
          <w:highlight w:val="none"/>
        </w:rPr>
      </w:pPr>
    </w:p>
    <w:p w14:paraId="0B3D8F1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1F8A6DC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55E5DF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0008E8F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1585467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67CC3987">
      <w:pPr>
        <w:tabs>
          <w:tab w:val="left" w:pos="360"/>
        </w:tabs>
        <w:snapToGrid w:val="0"/>
        <w:spacing w:line="360" w:lineRule="auto"/>
        <w:outlineLvl w:val="1"/>
        <w:rPr>
          <w:rFonts w:hint="eastAsia" w:ascii="宋体" w:hAnsi="宋体" w:eastAsia="宋体" w:cs="宋体"/>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33" w:name="_Toc150774763"/>
      <w:bookmarkStart w:id="734" w:name="_Toc150480796"/>
      <w:bookmarkStart w:id="735" w:name="_Toc226309803"/>
      <w:bookmarkStart w:id="736" w:name="_Toc226965832"/>
      <w:bookmarkStart w:id="737" w:name="_Toc226337255"/>
      <w:bookmarkStart w:id="738" w:name="_Toc264969249"/>
      <w:bookmarkStart w:id="739" w:name="_Toc226965749"/>
      <w:bookmarkStart w:id="740" w:name="_Toc305158827"/>
      <w:bookmarkStart w:id="741" w:name="_Toc265228397"/>
      <w:bookmarkStart w:id="742" w:name="_Toc142311060"/>
      <w:bookmarkStart w:id="743" w:name="_Toc127151558"/>
      <w:bookmarkStart w:id="744" w:name="_Toc195842924"/>
      <w:bookmarkStart w:id="745" w:name="_Toc305158901"/>
    </w:p>
    <w:p w14:paraId="0C483E9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8  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230E00A3">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分项报价表</w:t>
      </w:r>
    </w:p>
    <w:p w14:paraId="7CF87EEE">
      <w:pPr>
        <w:spacing w:line="260" w:lineRule="exact"/>
        <w:jc w:val="center"/>
        <w:rPr>
          <w:rFonts w:hint="eastAsia" w:ascii="宋体" w:hAnsi="宋体" w:eastAsia="宋体" w:cs="宋体"/>
          <w:color w:val="000000"/>
          <w:sz w:val="36"/>
          <w:szCs w:val="36"/>
          <w:highlight w:val="none"/>
        </w:rPr>
      </w:pPr>
    </w:p>
    <w:p w14:paraId="1D970A77">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9409A2A">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245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C4931BC">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7806FBB2">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55EAFBA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AC9510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56287C49">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1BFF221D">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6C6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1F534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37AD8667">
            <w:pPr>
              <w:adjustRightInd w:val="0"/>
              <w:snapToGrid w:val="0"/>
              <w:jc w:val="left"/>
              <w:rPr>
                <w:rFonts w:hint="eastAsia" w:ascii="宋体" w:hAnsi="宋体" w:eastAsia="宋体" w:cs="宋体"/>
                <w:color w:val="000000"/>
                <w:sz w:val="24"/>
                <w:highlight w:val="none"/>
              </w:rPr>
            </w:pPr>
          </w:p>
        </w:tc>
        <w:tc>
          <w:tcPr>
            <w:tcW w:w="725" w:type="pct"/>
            <w:vAlign w:val="center"/>
          </w:tcPr>
          <w:p w14:paraId="339CBA27">
            <w:pPr>
              <w:adjustRightInd w:val="0"/>
              <w:snapToGrid w:val="0"/>
              <w:jc w:val="left"/>
              <w:rPr>
                <w:rFonts w:hint="eastAsia" w:ascii="宋体" w:hAnsi="宋体" w:eastAsia="宋体" w:cs="宋体"/>
                <w:color w:val="000000"/>
                <w:sz w:val="24"/>
                <w:highlight w:val="none"/>
              </w:rPr>
            </w:pPr>
          </w:p>
        </w:tc>
        <w:tc>
          <w:tcPr>
            <w:tcW w:w="724" w:type="pct"/>
            <w:vAlign w:val="center"/>
          </w:tcPr>
          <w:p w14:paraId="62F0D8D0">
            <w:pPr>
              <w:adjustRightInd w:val="0"/>
              <w:snapToGrid w:val="0"/>
              <w:jc w:val="center"/>
              <w:rPr>
                <w:rFonts w:hint="eastAsia" w:ascii="宋体" w:hAnsi="宋体" w:eastAsia="宋体" w:cs="宋体"/>
                <w:color w:val="000000"/>
                <w:sz w:val="24"/>
                <w:highlight w:val="none"/>
              </w:rPr>
            </w:pPr>
          </w:p>
        </w:tc>
        <w:tc>
          <w:tcPr>
            <w:tcW w:w="724" w:type="pct"/>
            <w:vAlign w:val="center"/>
          </w:tcPr>
          <w:p w14:paraId="7EC1DA0F">
            <w:pPr>
              <w:adjustRightInd w:val="0"/>
              <w:snapToGrid w:val="0"/>
              <w:jc w:val="left"/>
              <w:rPr>
                <w:rFonts w:hint="eastAsia" w:ascii="宋体" w:hAnsi="宋体" w:eastAsia="宋体" w:cs="宋体"/>
                <w:color w:val="000000"/>
                <w:sz w:val="24"/>
                <w:highlight w:val="none"/>
              </w:rPr>
            </w:pPr>
          </w:p>
        </w:tc>
        <w:tc>
          <w:tcPr>
            <w:tcW w:w="919" w:type="pct"/>
            <w:vAlign w:val="center"/>
          </w:tcPr>
          <w:p w14:paraId="32E1B0E5">
            <w:pPr>
              <w:adjustRightInd w:val="0"/>
              <w:snapToGrid w:val="0"/>
              <w:jc w:val="left"/>
              <w:rPr>
                <w:rFonts w:hint="eastAsia" w:ascii="宋体" w:hAnsi="宋体" w:eastAsia="宋体" w:cs="宋体"/>
                <w:color w:val="000000"/>
                <w:sz w:val="24"/>
                <w:highlight w:val="none"/>
              </w:rPr>
            </w:pPr>
          </w:p>
        </w:tc>
      </w:tr>
      <w:tr w14:paraId="56FC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881570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16C9DCA">
            <w:pPr>
              <w:adjustRightInd w:val="0"/>
              <w:snapToGrid w:val="0"/>
              <w:jc w:val="left"/>
              <w:rPr>
                <w:rFonts w:hint="eastAsia" w:ascii="宋体" w:hAnsi="宋体" w:eastAsia="宋体" w:cs="宋体"/>
                <w:color w:val="000000"/>
                <w:sz w:val="24"/>
                <w:highlight w:val="none"/>
              </w:rPr>
            </w:pPr>
          </w:p>
        </w:tc>
        <w:tc>
          <w:tcPr>
            <w:tcW w:w="725" w:type="pct"/>
            <w:vAlign w:val="center"/>
          </w:tcPr>
          <w:p w14:paraId="606E9FDF">
            <w:pPr>
              <w:adjustRightInd w:val="0"/>
              <w:snapToGrid w:val="0"/>
              <w:jc w:val="left"/>
              <w:rPr>
                <w:rFonts w:hint="eastAsia" w:ascii="宋体" w:hAnsi="宋体" w:eastAsia="宋体" w:cs="宋体"/>
                <w:color w:val="000000"/>
                <w:sz w:val="24"/>
                <w:highlight w:val="none"/>
              </w:rPr>
            </w:pPr>
          </w:p>
        </w:tc>
        <w:tc>
          <w:tcPr>
            <w:tcW w:w="724" w:type="pct"/>
            <w:vAlign w:val="center"/>
          </w:tcPr>
          <w:p w14:paraId="1AA6E6C4">
            <w:pPr>
              <w:adjustRightInd w:val="0"/>
              <w:snapToGrid w:val="0"/>
              <w:jc w:val="center"/>
              <w:rPr>
                <w:rFonts w:hint="eastAsia" w:ascii="宋体" w:hAnsi="宋体" w:eastAsia="宋体" w:cs="宋体"/>
                <w:color w:val="000000"/>
                <w:sz w:val="24"/>
                <w:highlight w:val="none"/>
              </w:rPr>
            </w:pPr>
          </w:p>
        </w:tc>
        <w:tc>
          <w:tcPr>
            <w:tcW w:w="724" w:type="pct"/>
            <w:vAlign w:val="center"/>
          </w:tcPr>
          <w:p w14:paraId="1A8B9C3A">
            <w:pPr>
              <w:adjustRightInd w:val="0"/>
              <w:snapToGrid w:val="0"/>
              <w:jc w:val="left"/>
              <w:rPr>
                <w:rFonts w:hint="eastAsia" w:ascii="宋体" w:hAnsi="宋体" w:eastAsia="宋体" w:cs="宋体"/>
                <w:color w:val="000000"/>
                <w:sz w:val="24"/>
                <w:highlight w:val="none"/>
              </w:rPr>
            </w:pPr>
          </w:p>
        </w:tc>
        <w:tc>
          <w:tcPr>
            <w:tcW w:w="919" w:type="pct"/>
            <w:vAlign w:val="center"/>
          </w:tcPr>
          <w:p w14:paraId="12B56394">
            <w:pPr>
              <w:adjustRightInd w:val="0"/>
              <w:snapToGrid w:val="0"/>
              <w:jc w:val="left"/>
              <w:rPr>
                <w:rFonts w:hint="eastAsia" w:ascii="宋体" w:hAnsi="宋体" w:eastAsia="宋体" w:cs="宋体"/>
                <w:color w:val="000000"/>
                <w:sz w:val="24"/>
                <w:highlight w:val="none"/>
              </w:rPr>
            </w:pPr>
          </w:p>
        </w:tc>
      </w:tr>
      <w:tr w14:paraId="07AE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35A829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692D6500">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44DBAD3E">
            <w:pPr>
              <w:adjustRightInd w:val="0"/>
              <w:snapToGrid w:val="0"/>
              <w:jc w:val="left"/>
              <w:rPr>
                <w:rFonts w:hint="eastAsia" w:ascii="宋体" w:hAnsi="宋体" w:eastAsia="宋体" w:cs="宋体"/>
                <w:color w:val="000000"/>
                <w:sz w:val="24"/>
                <w:highlight w:val="none"/>
              </w:rPr>
            </w:pPr>
          </w:p>
        </w:tc>
        <w:tc>
          <w:tcPr>
            <w:tcW w:w="724" w:type="pct"/>
            <w:vAlign w:val="center"/>
          </w:tcPr>
          <w:p w14:paraId="64C25724">
            <w:pPr>
              <w:adjustRightInd w:val="0"/>
              <w:snapToGrid w:val="0"/>
              <w:jc w:val="center"/>
              <w:rPr>
                <w:rFonts w:hint="eastAsia" w:ascii="宋体" w:hAnsi="宋体" w:eastAsia="宋体" w:cs="宋体"/>
                <w:color w:val="000000"/>
                <w:sz w:val="24"/>
                <w:highlight w:val="none"/>
              </w:rPr>
            </w:pPr>
          </w:p>
        </w:tc>
        <w:tc>
          <w:tcPr>
            <w:tcW w:w="724" w:type="pct"/>
            <w:vAlign w:val="center"/>
          </w:tcPr>
          <w:p w14:paraId="18C7707C">
            <w:pPr>
              <w:adjustRightInd w:val="0"/>
              <w:snapToGrid w:val="0"/>
              <w:jc w:val="left"/>
              <w:rPr>
                <w:rFonts w:hint="eastAsia" w:ascii="宋体" w:hAnsi="宋体" w:eastAsia="宋体" w:cs="宋体"/>
                <w:color w:val="000000"/>
                <w:sz w:val="24"/>
                <w:highlight w:val="none"/>
              </w:rPr>
            </w:pPr>
          </w:p>
        </w:tc>
        <w:tc>
          <w:tcPr>
            <w:tcW w:w="919" w:type="pct"/>
            <w:vAlign w:val="center"/>
          </w:tcPr>
          <w:p w14:paraId="18EF6707">
            <w:pPr>
              <w:adjustRightInd w:val="0"/>
              <w:snapToGrid w:val="0"/>
              <w:jc w:val="left"/>
              <w:rPr>
                <w:rFonts w:hint="eastAsia" w:ascii="宋体" w:hAnsi="宋体" w:eastAsia="宋体" w:cs="宋体"/>
                <w:color w:val="000000"/>
                <w:sz w:val="24"/>
                <w:highlight w:val="none"/>
              </w:rPr>
            </w:pPr>
          </w:p>
        </w:tc>
      </w:tr>
      <w:tr w14:paraId="360D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9F8BB9D">
            <w:pPr>
              <w:adjustRightInd w:val="0"/>
              <w:snapToGrid w:val="0"/>
              <w:jc w:val="righ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7FA374A9">
            <w:pPr>
              <w:adjustRightInd w:val="0"/>
              <w:snapToGrid w:val="0"/>
              <w:jc w:val="left"/>
              <w:rPr>
                <w:rFonts w:hint="eastAsia" w:ascii="宋体" w:hAnsi="宋体" w:eastAsia="宋体" w:cs="宋体"/>
                <w:color w:val="000000"/>
                <w:sz w:val="24"/>
                <w:highlight w:val="none"/>
              </w:rPr>
            </w:pPr>
          </w:p>
        </w:tc>
        <w:tc>
          <w:tcPr>
            <w:tcW w:w="919" w:type="pct"/>
            <w:vAlign w:val="center"/>
          </w:tcPr>
          <w:p w14:paraId="11BA682B">
            <w:pPr>
              <w:adjustRightInd w:val="0"/>
              <w:snapToGrid w:val="0"/>
              <w:jc w:val="left"/>
              <w:rPr>
                <w:rFonts w:hint="eastAsia" w:ascii="宋体" w:hAnsi="宋体" w:eastAsia="宋体" w:cs="宋体"/>
                <w:color w:val="000000"/>
                <w:sz w:val="24"/>
                <w:highlight w:val="none"/>
              </w:rPr>
            </w:pPr>
          </w:p>
        </w:tc>
      </w:tr>
    </w:tbl>
    <w:p w14:paraId="20190C98">
      <w:pPr>
        <w:tabs>
          <w:tab w:val="left" w:pos="1800"/>
          <w:tab w:val="left" w:pos="5580"/>
        </w:tabs>
        <w:jc w:val="left"/>
        <w:rPr>
          <w:rFonts w:hint="eastAsia" w:ascii="宋体" w:hAnsi="宋体" w:eastAsia="宋体" w:cs="宋体"/>
          <w:color w:val="000000"/>
          <w:sz w:val="24"/>
          <w:highlight w:val="none"/>
        </w:rPr>
      </w:pPr>
    </w:p>
    <w:p w14:paraId="790F3E51">
      <w:pPr>
        <w:tabs>
          <w:tab w:val="left" w:pos="1800"/>
          <w:tab w:val="left" w:pos="5580"/>
        </w:tabs>
        <w:jc w:val="left"/>
        <w:rPr>
          <w:rFonts w:hint="eastAsia" w:ascii="宋体" w:hAnsi="宋体" w:eastAsia="宋体" w:cs="宋体"/>
          <w:color w:val="000000"/>
          <w:sz w:val="24"/>
          <w:highlight w:val="none"/>
        </w:rPr>
      </w:pPr>
    </w:p>
    <w:p w14:paraId="7E290A30">
      <w:pPr>
        <w:tabs>
          <w:tab w:val="left" w:pos="1800"/>
          <w:tab w:val="left" w:pos="5580"/>
        </w:tabs>
        <w:jc w:val="left"/>
        <w:rPr>
          <w:rFonts w:hint="eastAsia" w:ascii="宋体" w:hAnsi="宋体" w:eastAsia="宋体" w:cs="宋体"/>
          <w:b/>
          <w:i/>
          <w:color w:val="FF0000"/>
          <w:sz w:val="24"/>
          <w:highlight w:val="none"/>
        </w:rPr>
      </w:pPr>
    </w:p>
    <w:p w14:paraId="1C45EDDF">
      <w:pPr>
        <w:tabs>
          <w:tab w:val="left" w:pos="1800"/>
          <w:tab w:val="left" w:pos="5580"/>
        </w:tabs>
        <w:jc w:val="left"/>
        <w:rPr>
          <w:rFonts w:hint="eastAsia" w:ascii="宋体" w:hAnsi="宋体" w:eastAsia="宋体" w:cs="宋体"/>
          <w:color w:val="000000"/>
          <w:sz w:val="24"/>
          <w:highlight w:val="none"/>
        </w:rPr>
      </w:pPr>
    </w:p>
    <w:p w14:paraId="1A6EEB08">
      <w:pPr>
        <w:tabs>
          <w:tab w:val="left" w:pos="1800"/>
          <w:tab w:val="left" w:pos="5580"/>
        </w:tabs>
        <w:jc w:val="left"/>
        <w:rPr>
          <w:rFonts w:hint="eastAsia" w:ascii="宋体" w:hAnsi="宋体" w:eastAsia="宋体" w:cs="宋体"/>
          <w:color w:val="000000"/>
          <w:sz w:val="24"/>
          <w:highlight w:val="none"/>
        </w:rPr>
      </w:pPr>
    </w:p>
    <w:p w14:paraId="184F066F">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5C0D01E5">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280A1134">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3.制造商规模列应填写</w:t>
      </w:r>
      <w:bookmarkStart w:id="746" w:name="_Hlk168432512"/>
      <w:r>
        <w:rPr>
          <w:rFonts w:hint="eastAsia" w:ascii="宋体" w:hAnsi="宋体" w:eastAsia="宋体" w:cs="宋体"/>
          <w:color w:val="000000"/>
          <w:sz w:val="24"/>
          <w:highlight w:val="none"/>
        </w:rPr>
        <w:t>“大型”、</w:t>
      </w:r>
      <w:bookmarkEnd w:id="746"/>
      <w:r>
        <w:rPr>
          <w:rFonts w:hint="eastAsia" w:ascii="宋体" w:hAnsi="宋体" w:eastAsia="宋体" w:cs="宋体"/>
          <w:color w:val="000000"/>
          <w:sz w:val="24"/>
          <w:highlight w:val="none"/>
        </w:rPr>
        <w:t>“中型”、“小型”、“微型”或“其他”，且不应与《中小企业声明函》或《拟分包情况说明》中内容矛盾。</w:t>
      </w:r>
      <w:bookmarkStart w:id="747" w:name="_Hlk167094566"/>
      <w:r>
        <w:rPr>
          <w:rFonts w:hint="eastAsia" w:ascii="宋体" w:hAnsi="宋体" w:eastAsia="宋体" w:cs="宋体"/>
          <w:color w:val="000000"/>
          <w:sz w:val="24"/>
          <w:highlight w:val="none"/>
        </w:rPr>
        <w:t>制造商所属性别请填写“男”或“女”，指拥有制造商51%以上绝对所有权的性别；绝对所有权拥有者可以是一个人，也可以是多人合计计算。外商投资类型请填写“外商单独投资”、“外商部分投资”或“内资”。</w:t>
      </w:r>
    </w:p>
    <w:bookmarkEnd w:id="747"/>
    <w:p w14:paraId="058108E9">
      <w:pPr>
        <w:tabs>
          <w:tab w:val="left" w:pos="1800"/>
          <w:tab w:val="left" w:pos="5580"/>
        </w:tabs>
        <w:ind w:firstLine="480" w:firstLineChars="200"/>
        <w:jc w:val="left"/>
        <w:rPr>
          <w:rFonts w:hint="eastAsia" w:ascii="宋体" w:hAnsi="宋体" w:eastAsia="宋体" w:cs="宋体"/>
          <w:color w:val="000000"/>
          <w:sz w:val="24"/>
          <w:highlight w:val="none"/>
        </w:rPr>
      </w:pPr>
    </w:p>
    <w:p w14:paraId="2F3679E4">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32E55229">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5273519B">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B7F392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3F4B361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cols w:space="720" w:num="1"/>
          <w:docGrid w:linePitch="462" w:charSpace="0"/>
        </w:sectPr>
      </w:pPr>
      <w:bookmarkStart w:id="748" w:name="_Toc150774765"/>
      <w:bookmarkStart w:id="749" w:name="_Toc226309806"/>
      <w:bookmarkStart w:id="750" w:name="_Toc305158904"/>
      <w:bookmarkStart w:id="751" w:name="_Toc305158830"/>
      <w:bookmarkStart w:id="752" w:name="_Toc226337258"/>
      <w:bookmarkStart w:id="753" w:name="_Toc142311062"/>
      <w:bookmarkStart w:id="754" w:name="_Toc265228400"/>
      <w:bookmarkStart w:id="755" w:name="_Toc226965835"/>
      <w:bookmarkStart w:id="756" w:name="_Toc226965752"/>
      <w:bookmarkStart w:id="757" w:name="_Toc150480798"/>
      <w:bookmarkStart w:id="758" w:name="_Toc264969252"/>
      <w:bookmarkStart w:id="759" w:name="_Toc195842927"/>
      <w:bookmarkStart w:id="760" w:name="_Toc127151562"/>
      <w:bookmarkStart w:id="761" w:name="_Toc127151561"/>
      <w:bookmarkStart w:id="762" w:name="_Toc195842926"/>
      <w:bookmarkStart w:id="763" w:name="_Toc142311061"/>
      <w:bookmarkStart w:id="764" w:name="_Toc265228399"/>
      <w:bookmarkStart w:id="765" w:name="_Toc150774764"/>
      <w:bookmarkStart w:id="766" w:name="_Toc150480797"/>
      <w:bookmarkStart w:id="767" w:name="_Toc226337257"/>
      <w:bookmarkStart w:id="768" w:name="_Toc226309805"/>
      <w:bookmarkStart w:id="769" w:name="_Toc264969251"/>
      <w:bookmarkStart w:id="770" w:name="_Toc305158903"/>
      <w:bookmarkStart w:id="771" w:name="_Toc226965751"/>
      <w:bookmarkStart w:id="772" w:name="_Toc305158829"/>
      <w:bookmarkStart w:id="773" w:name="_Toc226965834"/>
    </w:p>
    <w:p w14:paraId="0E4C9AC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9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ascii="宋体" w:hAnsi="宋体" w:eastAsia="宋体" w:cs="宋体"/>
          <w:sz w:val="24"/>
          <w:highlight w:val="none"/>
        </w:rPr>
        <w:t>（实质性格式）</w:t>
      </w:r>
    </w:p>
    <w:p w14:paraId="16FC9154">
      <w:pPr>
        <w:spacing w:line="360" w:lineRule="auto"/>
        <w:rPr>
          <w:rFonts w:hint="eastAsia" w:ascii="宋体" w:hAnsi="宋体" w:eastAsia="宋体" w:cs="宋体"/>
          <w:color w:val="000000"/>
          <w:sz w:val="24"/>
          <w:szCs w:val="20"/>
          <w:highlight w:val="none"/>
        </w:rPr>
      </w:pPr>
    </w:p>
    <w:p w14:paraId="61AC208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6184781D">
      <w:pPr>
        <w:spacing w:line="360" w:lineRule="auto"/>
        <w:rPr>
          <w:rFonts w:hint="eastAsia" w:ascii="宋体" w:hAnsi="宋体" w:eastAsia="宋体" w:cs="宋体"/>
          <w:color w:val="000000"/>
          <w:sz w:val="24"/>
          <w:szCs w:val="20"/>
          <w:highlight w:val="none"/>
        </w:rPr>
      </w:pPr>
    </w:p>
    <w:p w14:paraId="6412DD6C">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629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4429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394" w:type="dxa"/>
            <w:vAlign w:val="center"/>
          </w:tcPr>
          <w:p w14:paraId="3AD8B72A">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条目号（页码）</w:t>
            </w:r>
          </w:p>
        </w:tc>
        <w:tc>
          <w:tcPr>
            <w:tcW w:w="1808" w:type="dxa"/>
            <w:vAlign w:val="center"/>
          </w:tcPr>
          <w:p w14:paraId="1D3F92F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要求</w:t>
            </w:r>
          </w:p>
        </w:tc>
        <w:tc>
          <w:tcPr>
            <w:tcW w:w="1809" w:type="dxa"/>
            <w:vAlign w:val="center"/>
          </w:tcPr>
          <w:p w14:paraId="060FF84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响应文件内容</w:t>
            </w:r>
          </w:p>
        </w:tc>
        <w:tc>
          <w:tcPr>
            <w:tcW w:w="2290" w:type="dxa"/>
            <w:vAlign w:val="center"/>
          </w:tcPr>
          <w:p w14:paraId="542E259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863" w:type="dxa"/>
            <w:vAlign w:val="center"/>
          </w:tcPr>
          <w:p w14:paraId="65CA109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4E3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C28724E">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对本项目合同条款的偏离情况（</w:t>
            </w:r>
            <w:r>
              <w:rPr>
                <w:rFonts w:hint="eastAsia" w:ascii="宋体" w:hAnsi="宋体" w:eastAsia="宋体" w:cs="宋体"/>
                <w:bCs/>
                <w:color w:val="000000"/>
                <w:sz w:val="24"/>
                <w:highlight w:val="none"/>
              </w:rPr>
              <w:t>应进行选择，未选择</w:t>
            </w:r>
            <w:r>
              <w:rPr>
                <w:rFonts w:hint="eastAsia" w:ascii="宋体" w:hAnsi="宋体" w:eastAsia="宋体" w:cs="宋体"/>
                <w:b/>
                <w:color w:val="000000"/>
                <w:sz w:val="24"/>
                <w:highlight w:val="none"/>
              </w:rPr>
              <w:t>响应无效）：</w:t>
            </w:r>
          </w:p>
          <w:p w14:paraId="296D6692">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□无偏离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如无偏离，仅选择无偏离即可；</w:t>
            </w:r>
            <w:r>
              <w:rPr>
                <w:rFonts w:hint="eastAsia" w:ascii="宋体" w:hAnsi="宋体" w:eastAsia="宋体" w:cs="宋体"/>
                <w:bCs/>
                <w:color w:val="000000"/>
                <w:sz w:val="24"/>
                <w:highlight w:val="none"/>
              </w:rPr>
              <w:t>无偏离即为</w:t>
            </w:r>
            <w:r>
              <w:rPr>
                <w:rFonts w:hint="eastAsia" w:ascii="宋体" w:hAnsi="宋体" w:eastAsia="宋体" w:cs="宋体"/>
                <w:sz w:val="24"/>
                <w:highlight w:val="none"/>
              </w:rPr>
              <w:t>对合同条款中的所有要求，均视作供应商已对之理解和响应。</w:t>
            </w:r>
            <w:r>
              <w:rPr>
                <w:rFonts w:hint="eastAsia" w:ascii="宋体" w:hAnsi="宋体" w:eastAsia="宋体" w:cs="宋体"/>
                <w:color w:val="000000"/>
                <w:sz w:val="24"/>
                <w:highlight w:val="none"/>
              </w:rPr>
              <w:t>）</w:t>
            </w:r>
          </w:p>
          <w:p w14:paraId="01E62B48">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□有偏离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如有偏离，</w:t>
            </w:r>
            <w:r>
              <w:rPr>
                <w:rFonts w:hint="eastAsia" w:ascii="宋体" w:hAnsi="宋体" w:eastAsia="宋体" w:cs="宋体"/>
                <w:color w:val="000000"/>
                <w:sz w:val="24"/>
                <w:highlight w:val="none"/>
              </w:rPr>
              <w:t>则应在本表中对负偏离项逐一列明，否则</w:t>
            </w:r>
            <w:r>
              <w:rPr>
                <w:rFonts w:hint="eastAsia" w:ascii="宋体" w:hAnsi="宋体" w:eastAsia="宋体" w:cs="宋体"/>
                <w:b/>
                <w:bCs/>
                <w:color w:val="000000"/>
                <w:sz w:val="24"/>
                <w:highlight w:val="none"/>
              </w:rPr>
              <w:t>响应无效</w:t>
            </w:r>
            <w:r>
              <w:rPr>
                <w:rFonts w:hint="eastAsia" w:ascii="宋体" w:hAnsi="宋体" w:eastAsia="宋体" w:cs="宋体"/>
                <w:color w:val="000000"/>
                <w:sz w:val="24"/>
                <w:highlight w:val="none"/>
              </w:rPr>
              <w:t>；</w:t>
            </w:r>
            <w:r>
              <w:rPr>
                <w:rFonts w:hint="eastAsia" w:ascii="宋体" w:hAnsi="宋体" w:eastAsia="宋体" w:cs="宋体"/>
                <w:sz w:val="24"/>
                <w:highlight w:val="none"/>
              </w:rPr>
              <w:t>对合同条款中的所有要求，除本表列明的偏离外，均视作供应商已对之理解和响应。</w:t>
            </w:r>
            <w:r>
              <w:rPr>
                <w:rFonts w:hint="eastAsia" w:ascii="宋体" w:hAnsi="宋体" w:eastAsia="宋体" w:cs="宋体"/>
                <w:color w:val="000000"/>
                <w:sz w:val="24"/>
                <w:highlight w:val="none"/>
              </w:rPr>
              <w:t>）</w:t>
            </w:r>
          </w:p>
        </w:tc>
      </w:tr>
      <w:tr w14:paraId="3E30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C50A71">
            <w:pPr>
              <w:adjustRightInd w:val="0"/>
              <w:snapToGrid w:val="0"/>
              <w:jc w:val="center"/>
              <w:rPr>
                <w:rFonts w:hint="eastAsia" w:ascii="宋体" w:hAnsi="宋体" w:eastAsia="宋体" w:cs="宋体"/>
                <w:color w:val="000000"/>
                <w:sz w:val="24"/>
                <w:highlight w:val="none"/>
              </w:rPr>
            </w:pPr>
          </w:p>
        </w:tc>
        <w:tc>
          <w:tcPr>
            <w:tcW w:w="1394" w:type="dxa"/>
            <w:vAlign w:val="center"/>
          </w:tcPr>
          <w:p w14:paraId="11F3D7FE">
            <w:pPr>
              <w:adjustRightInd w:val="0"/>
              <w:snapToGrid w:val="0"/>
              <w:jc w:val="center"/>
              <w:rPr>
                <w:rFonts w:hint="eastAsia" w:ascii="宋体" w:hAnsi="宋体" w:eastAsia="宋体" w:cs="宋体"/>
                <w:color w:val="000000"/>
                <w:sz w:val="24"/>
                <w:highlight w:val="none"/>
              </w:rPr>
            </w:pPr>
          </w:p>
        </w:tc>
        <w:tc>
          <w:tcPr>
            <w:tcW w:w="1808" w:type="dxa"/>
            <w:vAlign w:val="center"/>
          </w:tcPr>
          <w:p w14:paraId="4C95E8A4">
            <w:pPr>
              <w:adjustRightInd w:val="0"/>
              <w:snapToGrid w:val="0"/>
              <w:jc w:val="center"/>
              <w:rPr>
                <w:rFonts w:hint="eastAsia" w:ascii="宋体" w:hAnsi="宋体" w:eastAsia="宋体" w:cs="宋体"/>
                <w:color w:val="000000"/>
                <w:sz w:val="24"/>
                <w:highlight w:val="none"/>
              </w:rPr>
            </w:pPr>
          </w:p>
        </w:tc>
        <w:tc>
          <w:tcPr>
            <w:tcW w:w="1809" w:type="dxa"/>
            <w:vAlign w:val="center"/>
          </w:tcPr>
          <w:p w14:paraId="05618C9F">
            <w:pPr>
              <w:adjustRightInd w:val="0"/>
              <w:snapToGrid w:val="0"/>
              <w:jc w:val="center"/>
              <w:rPr>
                <w:rFonts w:hint="eastAsia" w:ascii="宋体" w:hAnsi="宋体" w:eastAsia="宋体" w:cs="宋体"/>
                <w:color w:val="000000"/>
                <w:sz w:val="24"/>
                <w:highlight w:val="none"/>
              </w:rPr>
            </w:pPr>
          </w:p>
        </w:tc>
        <w:tc>
          <w:tcPr>
            <w:tcW w:w="2290" w:type="dxa"/>
            <w:vAlign w:val="center"/>
          </w:tcPr>
          <w:p w14:paraId="7D39B190">
            <w:pPr>
              <w:adjustRightInd w:val="0"/>
              <w:snapToGrid w:val="0"/>
              <w:jc w:val="center"/>
              <w:rPr>
                <w:rFonts w:hint="eastAsia" w:ascii="宋体" w:hAnsi="宋体" w:eastAsia="宋体" w:cs="宋体"/>
                <w:color w:val="000000"/>
                <w:sz w:val="24"/>
                <w:highlight w:val="none"/>
              </w:rPr>
            </w:pPr>
          </w:p>
        </w:tc>
        <w:tc>
          <w:tcPr>
            <w:tcW w:w="863" w:type="dxa"/>
            <w:vAlign w:val="center"/>
          </w:tcPr>
          <w:p w14:paraId="284DFA5E">
            <w:pPr>
              <w:adjustRightInd w:val="0"/>
              <w:snapToGrid w:val="0"/>
              <w:jc w:val="center"/>
              <w:rPr>
                <w:rFonts w:hint="eastAsia" w:ascii="宋体" w:hAnsi="宋体" w:eastAsia="宋体" w:cs="宋体"/>
                <w:color w:val="000000"/>
                <w:sz w:val="24"/>
                <w:highlight w:val="none"/>
              </w:rPr>
            </w:pPr>
          </w:p>
        </w:tc>
      </w:tr>
      <w:tr w14:paraId="210E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60951C1">
            <w:pPr>
              <w:adjustRightInd w:val="0"/>
              <w:snapToGrid w:val="0"/>
              <w:jc w:val="center"/>
              <w:rPr>
                <w:rFonts w:hint="eastAsia" w:ascii="宋体" w:hAnsi="宋体" w:eastAsia="宋体" w:cs="宋体"/>
                <w:color w:val="000000"/>
                <w:sz w:val="24"/>
                <w:highlight w:val="none"/>
              </w:rPr>
            </w:pPr>
          </w:p>
        </w:tc>
        <w:tc>
          <w:tcPr>
            <w:tcW w:w="1394" w:type="dxa"/>
            <w:vAlign w:val="center"/>
          </w:tcPr>
          <w:p w14:paraId="6DB6E501">
            <w:pPr>
              <w:adjustRightInd w:val="0"/>
              <w:snapToGrid w:val="0"/>
              <w:jc w:val="center"/>
              <w:rPr>
                <w:rFonts w:hint="eastAsia" w:ascii="宋体" w:hAnsi="宋体" w:eastAsia="宋体" w:cs="宋体"/>
                <w:color w:val="000000"/>
                <w:sz w:val="24"/>
                <w:highlight w:val="none"/>
              </w:rPr>
            </w:pPr>
          </w:p>
        </w:tc>
        <w:tc>
          <w:tcPr>
            <w:tcW w:w="1808" w:type="dxa"/>
            <w:vAlign w:val="center"/>
          </w:tcPr>
          <w:p w14:paraId="027776A6">
            <w:pPr>
              <w:adjustRightInd w:val="0"/>
              <w:snapToGrid w:val="0"/>
              <w:jc w:val="center"/>
              <w:rPr>
                <w:rFonts w:hint="eastAsia" w:ascii="宋体" w:hAnsi="宋体" w:eastAsia="宋体" w:cs="宋体"/>
                <w:color w:val="000000"/>
                <w:sz w:val="24"/>
                <w:highlight w:val="none"/>
              </w:rPr>
            </w:pPr>
          </w:p>
        </w:tc>
        <w:tc>
          <w:tcPr>
            <w:tcW w:w="1809" w:type="dxa"/>
            <w:vAlign w:val="center"/>
          </w:tcPr>
          <w:p w14:paraId="7A1C1898">
            <w:pPr>
              <w:adjustRightInd w:val="0"/>
              <w:snapToGrid w:val="0"/>
              <w:jc w:val="center"/>
              <w:rPr>
                <w:rFonts w:hint="eastAsia" w:ascii="宋体" w:hAnsi="宋体" w:eastAsia="宋体" w:cs="宋体"/>
                <w:color w:val="000000"/>
                <w:sz w:val="24"/>
                <w:highlight w:val="none"/>
              </w:rPr>
            </w:pPr>
          </w:p>
        </w:tc>
        <w:tc>
          <w:tcPr>
            <w:tcW w:w="2290" w:type="dxa"/>
            <w:vAlign w:val="center"/>
          </w:tcPr>
          <w:p w14:paraId="6C7DCE03">
            <w:pPr>
              <w:adjustRightInd w:val="0"/>
              <w:snapToGrid w:val="0"/>
              <w:jc w:val="center"/>
              <w:rPr>
                <w:rFonts w:hint="eastAsia" w:ascii="宋体" w:hAnsi="宋体" w:eastAsia="宋体" w:cs="宋体"/>
                <w:color w:val="000000"/>
                <w:sz w:val="24"/>
                <w:highlight w:val="none"/>
              </w:rPr>
            </w:pPr>
          </w:p>
        </w:tc>
        <w:tc>
          <w:tcPr>
            <w:tcW w:w="863" w:type="dxa"/>
            <w:vAlign w:val="center"/>
          </w:tcPr>
          <w:p w14:paraId="3E2AC439">
            <w:pPr>
              <w:adjustRightInd w:val="0"/>
              <w:snapToGrid w:val="0"/>
              <w:jc w:val="center"/>
              <w:rPr>
                <w:rFonts w:hint="eastAsia" w:ascii="宋体" w:hAnsi="宋体" w:eastAsia="宋体" w:cs="宋体"/>
                <w:color w:val="000000"/>
                <w:sz w:val="24"/>
                <w:highlight w:val="none"/>
              </w:rPr>
            </w:pPr>
          </w:p>
        </w:tc>
      </w:tr>
      <w:tr w14:paraId="302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45D093">
            <w:pPr>
              <w:adjustRightInd w:val="0"/>
              <w:snapToGrid w:val="0"/>
              <w:jc w:val="center"/>
              <w:rPr>
                <w:rFonts w:hint="eastAsia" w:ascii="宋体" w:hAnsi="宋体" w:eastAsia="宋体" w:cs="宋体"/>
                <w:color w:val="000000"/>
                <w:sz w:val="24"/>
                <w:highlight w:val="none"/>
              </w:rPr>
            </w:pPr>
          </w:p>
        </w:tc>
        <w:tc>
          <w:tcPr>
            <w:tcW w:w="1394" w:type="dxa"/>
            <w:vAlign w:val="center"/>
          </w:tcPr>
          <w:p w14:paraId="1F765D6E">
            <w:pPr>
              <w:adjustRightInd w:val="0"/>
              <w:snapToGrid w:val="0"/>
              <w:jc w:val="center"/>
              <w:rPr>
                <w:rFonts w:hint="eastAsia" w:ascii="宋体" w:hAnsi="宋体" w:eastAsia="宋体" w:cs="宋体"/>
                <w:color w:val="000000"/>
                <w:sz w:val="24"/>
                <w:highlight w:val="none"/>
              </w:rPr>
            </w:pPr>
          </w:p>
        </w:tc>
        <w:tc>
          <w:tcPr>
            <w:tcW w:w="1808" w:type="dxa"/>
            <w:vAlign w:val="center"/>
          </w:tcPr>
          <w:p w14:paraId="30D0C78C">
            <w:pPr>
              <w:adjustRightInd w:val="0"/>
              <w:snapToGrid w:val="0"/>
              <w:jc w:val="center"/>
              <w:rPr>
                <w:rFonts w:hint="eastAsia" w:ascii="宋体" w:hAnsi="宋体" w:eastAsia="宋体" w:cs="宋体"/>
                <w:color w:val="000000"/>
                <w:sz w:val="24"/>
                <w:highlight w:val="none"/>
              </w:rPr>
            </w:pPr>
          </w:p>
        </w:tc>
        <w:tc>
          <w:tcPr>
            <w:tcW w:w="1809" w:type="dxa"/>
            <w:vAlign w:val="center"/>
          </w:tcPr>
          <w:p w14:paraId="54125705">
            <w:pPr>
              <w:adjustRightInd w:val="0"/>
              <w:snapToGrid w:val="0"/>
              <w:jc w:val="center"/>
              <w:rPr>
                <w:rFonts w:hint="eastAsia" w:ascii="宋体" w:hAnsi="宋体" w:eastAsia="宋体" w:cs="宋体"/>
                <w:color w:val="000000"/>
                <w:sz w:val="24"/>
                <w:highlight w:val="none"/>
              </w:rPr>
            </w:pPr>
          </w:p>
        </w:tc>
        <w:tc>
          <w:tcPr>
            <w:tcW w:w="2290" w:type="dxa"/>
            <w:vAlign w:val="center"/>
          </w:tcPr>
          <w:p w14:paraId="59A70AF4">
            <w:pPr>
              <w:adjustRightInd w:val="0"/>
              <w:snapToGrid w:val="0"/>
              <w:jc w:val="center"/>
              <w:rPr>
                <w:rFonts w:hint="eastAsia" w:ascii="宋体" w:hAnsi="宋体" w:eastAsia="宋体" w:cs="宋体"/>
                <w:color w:val="000000"/>
                <w:sz w:val="24"/>
                <w:highlight w:val="none"/>
              </w:rPr>
            </w:pPr>
          </w:p>
        </w:tc>
        <w:tc>
          <w:tcPr>
            <w:tcW w:w="863" w:type="dxa"/>
            <w:vAlign w:val="center"/>
          </w:tcPr>
          <w:p w14:paraId="4C467B7F">
            <w:pPr>
              <w:adjustRightInd w:val="0"/>
              <w:snapToGrid w:val="0"/>
              <w:jc w:val="center"/>
              <w:rPr>
                <w:rFonts w:hint="eastAsia" w:ascii="宋体" w:hAnsi="宋体" w:eastAsia="宋体" w:cs="宋体"/>
                <w:color w:val="000000"/>
                <w:sz w:val="24"/>
                <w:highlight w:val="none"/>
              </w:rPr>
            </w:pPr>
          </w:p>
        </w:tc>
      </w:tr>
      <w:tr w14:paraId="5575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E32EA5">
            <w:pPr>
              <w:adjustRightInd w:val="0"/>
              <w:snapToGrid w:val="0"/>
              <w:jc w:val="center"/>
              <w:rPr>
                <w:rFonts w:hint="eastAsia" w:ascii="宋体" w:hAnsi="宋体" w:eastAsia="宋体" w:cs="宋体"/>
                <w:color w:val="000000"/>
                <w:sz w:val="24"/>
                <w:highlight w:val="none"/>
              </w:rPr>
            </w:pPr>
          </w:p>
        </w:tc>
        <w:tc>
          <w:tcPr>
            <w:tcW w:w="1394" w:type="dxa"/>
            <w:vAlign w:val="center"/>
          </w:tcPr>
          <w:p w14:paraId="1A089B7F">
            <w:pPr>
              <w:adjustRightInd w:val="0"/>
              <w:snapToGrid w:val="0"/>
              <w:jc w:val="center"/>
              <w:rPr>
                <w:rFonts w:hint="eastAsia" w:ascii="宋体" w:hAnsi="宋体" w:eastAsia="宋体" w:cs="宋体"/>
                <w:color w:val="000000"/>
                <w:sz w:val="24"/>
                <w:highlight w:val="none"/>
              </w:rPr>
            </w:pPr>
          </w:p>
        </w:tc>
        <w:tc>
          <w:tcPr>
            <w:tcW w:w="1808" w:type="dxa"/>
            <w:vAlign w:val="center"/>
          </w:tcPr>
          <w:p w14:paraId="4F8B7603">
            <w:pPr>
              <w:adjustRightInd w:val="0"/>
              <w:snapToGrid w:val="0"/>
              <w:jc w:val="center"/>
              <w:rPr>
                <w:rFonts w:hint="eastAsia" w:ascii="宋体" w:hAnsi="宋体" w:eastAsia="宋体" w:cs="宋体"/>
                <w:color w:val="000000"/>
                <w:sz w:val="24"/>
                <w:highlight w:val="none"/>
              </w:rPr>
            </w:pPr>
          </w:p>
        </w:tc>
        <w:tc>
          <w:tcPr>
            <w:tcW w:w="1809" w:type="dxa"/>
            <w:vAlign w:val="center"/>
          </w:tcPr>
          <w:p w14:paraId="6750C911">
            <w:pPr>
              <w:adjustRightInd w:val="0"/>
              <w:snapToGrid w:val="0"/>
              <w:jc w:val="center"/>
              <w:rPr>
                <w:rFonts w:hint="eastAsia" w:ascii="宋体" w:hAnsi="宋体" w:eastAsia="宋体" w:cs="宋体"/>
                <w:color w:val="000000"/>
                <w:sz w:val="24"/>
                <w:highlight w:val="none"/>
              </w:rPr>
            </w:pPr>
          </w:p>
        </w:tc>
        <w:tc>
          <w:tcPr>
            <w:tcW w:w="2290" w:type="dxa"/>
            <w:vAlign w:val="center"/>
          </w:tcPr>
          <w:p w14:paraId="6375BF4A">
            <w:pPr>
              <w:adjustRightInd w:val="0"/>
              <w:snapToGrid w:val="0"/>
              <w:jc w:val="center"/>
              <w:rPr>
                <w:rFonts w:hint="eastAsia" w:ascii="宋体" w:hAnsi="宋体" w:eastAsia="宋体" w:cs="宋体"/>
                <w:color w:val="000000"/>
                <w:sz w:val="24"/>
                <w:highlight w:val="none"/>
              </w:rPr>
            </w:pPr>
          </w:p>
        </w:tc>
        <w:tc>
          <w:tcPr>
            <w:tcW w:w="863" w:type="dxa"/>
            <w:vAlign w:val="center"/>
          </w:tcPr>
          <w:p w14:paraId="7939621B">
            <w:pPr>
              <w:adjustRightInd w:val="0"/>
              <w:snapToGrid w:val="0"/>
              <w:jc w:val="center"/>
              <w:rPr>
                <w:rFonts w:hint="eastAsia" w:ascii="宋体" w:hAnsi="宋体" w:eastAsia="宋体" w:cs="宋体"/>
                <w:color w:val="000000"/>
                <w:sz w:val="24"/>
                <w:highlight w:val="none"/>
              </w:rPr>
            </w:pPr>
          </w:p>
        </w:tc>
      </w:tr>
      <w:tr w14:paraId="558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86F047">
            <w:pPr>
              <w:adjustRightInd w:val="0"/>
              <w:snapToGrid w:val="0"/>
              <w:jc w:val="center"/>
              <w:rPr>
                <w:rFonts w:hint="eastAsia" w:ascii="宋体" w:hAnsi="宋体" w:eastAsia="宋体" w:cs="宋体"/>
                <w:color w:val="000000"/>
                <w:sz w:val="24"/>
                <w:highlight w:val="none"/>
              </w:rPr>
            </w:pPr>
          </w:p>
        </w:tc>
        <w:tc>
          <w:tcPr>
            <w:tcW w:w="1394" w:type="dxa"/>
            <w:vAlign w:val="center"/>
          </w:tcPr>
          <w:p w14:paraId="4314945B">
            <w:pPr>
              <w:adjustRightInd w:val="0"/>
              <w:snapToGrid w:val="0"/>
              <w:jc w:val="center"/>
              <w:rPr>
                <w:rFonts w:hint="eastAsia" w:ascii="宋体" w:hAnsi="宋体" w:eastAsia="宋体" w:cs="宋体"/>
                <w:color w:val="000000"/>
                <w:sz w:val="24"/>
                <w:highlight w:val="none"/>
              </w:rPr>
            </w:pPr>
          </w:p>
        </w:tc>
        <w:tc>
          <w:tcPr>
            <w:tcW w:w="1808" w:type="dxa"/>
            <w:vAlign w:val="center"/>
          </w:tcPr>
          <w:p w14:paraId="1B2FCFC6">
            <w:pPr>
              <w:adjustRightInd w:val="0"/>
              <w:snapToGrid w:val="0"/>
              <w:jc w:val="center"/>
              <w:rPr>
                <w:rFonts w:hint="eastAsia" w:ascii="宋体" w:hAnsi="宋体" w:eastAsia="宋体" w:cs="宋体"/>
                <w:color w:val="000000"/>
                <w:sz w:val="24"/>
                <w:highlight w:val="none"/>
              </w:rPr>
            </w:pPr>
          </w:p>
        </w:tc>
        <w:tc>
          <w:tcPr>
            <w:tcW w:w="1809" w:type="dxa"/>
            <w:vAlign w:val="center"/>
          </w:tcPr>
          <w:p w14:paraId="175B11B0">
            <w:pPr>
              <w:adjustRightInd w:val="0"/>
              <w:snapToGrid w:val="0"/>
              <w:jc w:val="center"/>
              <w:rPr>
                <w:rFonts w:hint="eastAsia" w:ascii="宋体" w:hAnsi="宋体" w:eastAsia="宋体" w:cs="宋体"/>
                <w:color w:val="000000"/>
                <w:sz w:val="24"/>
                <w:highlight w:val="none"/>
              </w:rPr>
            </w:pPr>
          </w:p>
        </w:tc>
        <w:tc>
          <w:tcPr>
            <w:tcW w:w="2290" w:type="dxa"/>
            <w:vAlign w:val="center"/>
          </w:tcPr>
          <w:p w14:paraId="00A9E834">
            <w:pPr>
              <w:adjustRightInd w:val="0"/>
              <w:snapToGrid w:val="0"/>
              <w:jc w:val="center"/>
              <w:rPr>
                <w:rFonts w:hint="eastAsia" w:ascii="宋体" w:hAnsi="宋体" w:eastAsia="宋体" w:cs="宋体"/>
                <w:color w:val="000000"/>
                <w:sz w:val="24"/>
                <w:highlight w:val="none"/>
              </w:rPr>
            </w:pPr>
          </w:p>
        </w:tc>
        <w:tc>
          <w:tcPr>
            <w:tcW w:w="863" w:type="dxa"/>
            <w:vAlign w:val="center"/>
          </w:tcPr>
          <w:p w14:paraId="2018C244">
            <w:pPr>
              <w:adjustRightInd w:val="0"/>
              <w:snapToGrid w:val="0"/>
              <w:jc w:val="center"/>
              <w:rPr>
                <w:rFonts w:hint="eastAsia" w:ascii="宋体" w:hAnsi="宋体" w:eastAsia="宋体" w:cs="宋体"/>
                <w:color w:val="000000"/>
                <w:sz w:val="24"/>
                <w:highlight w:val="none"/>
              </w:rPr>
            </w:pPr>
          </w:p>
        </w:tc>
      </w:tr>
    </w:tbl>
    <w:p w14:paraId="7BF3CDEA">
      <w:pPr>
        <w:tabs>
          <w:tab w:val="left" w:pos="1800"/>
          <w:tab w:val="left" w:pos="5580"/>
        </w:tabs>
        <w:jc w:val="left"/>
        <w:rPr>
          <w:rFonts w:hint="eastAsia" w:ascii="宋体" w:hAnsi="宋体" w:eastAsia="宋体" w:cs="宋体"/>
          <w:color w:val="000000"/>
          <w:sz w:val="24"/>
          <w:highlight w:val="none"/>
        </w:rPr>
      </w:pPr>
    </w:p>
    <w:p w14:paraId="17D7E34C">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 xml:space="preserve">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42337DDA">
      <w:pPr>
        <w:spacing w:line="360" w:lineRule="auto"/>
        <w:rPr>
          <w:rFonts w:hint="eastAsia" w:ascii="宋体" w:hAnsi="宋体" w:eastAsia="宋体" w:cs="宋体"/>
          <w:color w:val="000000"/>
          <w:sz w:val="24"/>
          <w:szCs w:val="20"/>
          <w:highlight w:val="none"/>
        </w:rPr>
      </w:pPr>
    </w:p>
    <w:p w14:paraId="3D0C865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20E1FA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5D9ADC0E">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10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hint="eastAsia" w:ascii="宋体" w:hAnsi="宋体" w:eastAsia="宋体" w:cs="宋体"/>
          <w:sz w:val="24"/>
          <w:highlight w:val="none"/>
        </w:rPr>
        <w:t>采购需求偏离表（实质性格式）</w:t>
      </w:r>
    </w:p>
    <w:p w14:paraId="372823A4">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02063476">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A31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47539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73F4056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vAlign w:val="center"/>
          </w:tcPr>
          <w:p w14:paraId="2843638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vAlign w:val="center"/>
          </w:tcPr>
          <w:p w14:paraId="7511087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vAlign w:val="center"/>
          </w:tcPr>
          <w:p w14:paraId="34BB282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4C1AEB8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71B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E8B489">
            <w:pPr>
              <w:adjustRightInd w:val="0"/>
              <w:snapToGrid w:val="0"/>
              <w:jc w:val="center"/>
              <w:rPr>
                <w:rFonts w:hint="eastAsia" w:ascii="宋体" w:hAnsi="宋体" w:eastAsia="宋体" w:cs="宋体"/>
                <w:color w:val="000000"/>
                <w:sz w:val="24"/>
                <w:highlight w:val="none"/>
              </w:rPr>
            </w:pPr>
          </w:p>
        </w:tc>
        <w:tc>
          <w:tcPr>
            <w:tcW w:w="1482" w:type="dxa"/>
            <w:vAlign w:val="center"/>
          </w:tcPr>
          <w:p w14:paraId="23460D24">
            <w:pPr>
              <w:adjustRightInd w:val="0"/>
              <w:snapToGrid w:val="0"/>
              <w:jc w:val="center"/>
              <w:rPr>
                <w:rFonts w:hint="eastAsia" w:ascii="宋体" w:hAnsi="宋体" w:eastAsia="宋体" w:cs="宋体"/>
                <w:color w:val="000000"/>
                <w:sz w:val="24"/>
                <w:highlight w:val="none"/>
              </w:rPr>
            </w:pPr>
          </w:p>
        </w:tc>
        <w:tc>
          <w:tcPr>
            <w:tcW w:w="2384" w:type="dxa"/>
            <w:vAlign w:val="center"/>
          </w:tcPr>
          <w:p w14:paraId="6E28D878">
            <w:pPr>
              <w:adjustRightInd w:val="0"/>
              <w:snapToGrid w:val="0"/>
              <w:jc w:val="center"/>
              <w:rPr>
                <w:rFonts w:hint="eastAsia" w:ascii="宋体" w:hAnsi="宋体" w:eastAsia="宋体" w:cs="宋体"/>
                <w:color w:val="000000"/>
                <w:sz w:val="24"/>
                <w:highlight w:val="none"/>
              </w:rPr>
            </w:pPr>
          </w:p>
        </w:tc>
        <w:tc>
          <w:tcPr>
            <w:tcW w:w="2126" w:type="dxa"/>
            <w:vAlign w:val="center"/>
          </w:tcPr>
          <w:p w14:paraId="00AD8F59">
            <w:pPr>
              <w:adjustRightInd w:val="0"/>
              <w:snapToGrid w:val="0"/>
              <w:jc w:val="center"/>
              <w:rPr>
                <w:rFonts w:hint="eastAsia" w:ascii="宋体" w:hAnsi="宋体" w:eastAsia="宋体" w:cs="宋体"/>
                <w:color w:val="000000"/>
                <w:sz w:val="24"/>
                <w:highlight w:val="none"/>
              </w:rPr>
            </w:pPr>
          </w:p>
        </w:tc>
        <w:tc>
          <w:tcPr>
            <w:tcW w:w="1875" w:type="dxa"/>
            <w:vAlign w:val="center"/>
          </w:tcPr>
          <w:p w14:paraId="5959914F">
            <w:pPr>
              <w:adjustRightInd w:val="0"/>
              <w:snapToGrid w:val="0"/>
              <w:jc w:val="center"/>
              <w:rPr>
                <w:rFonts w:hint="eastAsia" w:ascii="宋体" w:hAnsi="宋体" w:eastAsia="宋体" w:cs="宋体"/>
                <w:color w:val="000000"/>
                <w:sz w:val="24"/>
                <w:highlight w:val="none"/>
              </w:rPr>
            </w:pPr>
          </w:p>
        </w:tc>
        <w:tc>
          <w:tcPr>
            <w:tcW w:w="1009" w:type="dxa"/>
            <w:vAlign w:val="center"/>
          </w:tcPr>
          <w:p w14:paraId="5F3BACD7">
            <w:pPr>
              <w:adjustRightInd w:val="0"/>
              <w:snapToGrid w:val="0"/>
              <w:jc w:val="center"/>
              <w:rPr>
                <w:rFonts w:hint="eastAsia" w:ascii="宋体" w:hAnsi="宋体" w:eastAsia="宋体" w:cs="宋体"/>
                <w:color w:val="000000"/>
                <w:sz w:val="24"/>
                <w:highlight w:val="none"/>
              </w:rPr>
            </w:pPr>
          </w:p>
        </w:tc>
      </w:tr>
      <w:tr w14:paraId="304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9EDC17">
            <w:pPr>
              <w:adjustRightInd w:val="0"/>
              <w:snapToGrid w:val="0"/>
              <w:jc w:val="center"/>
              <w:rPr>
                <w:rFonts w:hint="eastAsia" w:ascii="宋体" w:hAnsi="宋体" w:eastAsia="宋体" w:cs="宋体"/>
                <w:color w:val="000000"/>
                <w:sz w:val="24"/>
                <w:highlight w:val="none"/>
              </w:rPr>
            </w:pPr>
          </w:p>
        </w:tc>
        <w:tc>
          <w:tcPr>
            <w:tcW w:w="1482" w:type="dxa"/>
            <w:vAlign w:val="center"/>
          </w:tcPr>
          <w:p w14:paraId="417B017C">
            <w:pPr>
              <w:adjustRightInd w:val="0"/>
              <w:snapToGrid w:val="0"/>
              <w:jc w:val="center"/>
              <w:rPr>
                <w:rFonts w:hint="eastAsia" w:ascii="宋体" w:hAnsi="宋体" w:eastAsia="宋体" w:cs="宋体"/>
                <w:color w:val="000000"/>
                <w:sz w:val="24"/>
                <w:highlight w:val="none"/>
              </w:rPr>
            </w:pPr>
          </w:p>
        </w:tc>
        <w:tc>
          <w:tcPr>
            <w:tcW w:w="2384" w:type="dxa"/>
            <w:vAlign w:val="center"/>
          </w:tcPr>
          <w:p w14:paraId="6F1ABE04">
            <w:pPr>
              <w:adjustRightInd w:val="0"/>
              <w:snapToGrid w:val="0"/>
              <w:jc w:val="center"/>
              <w:rPr>
                <w:rFonts w:hint="eastAsia" w:ascii="宋体" w:hAnsi="宋体" w:eastAsia="宋体" w:cs="宋体"/>
                <w:color w:val="000000"/>
                <w:sz w:val="24"/>
                <w:highlight w:val="none"/>
              </w:rPr>
            </w:pPr>
          </w:p>
        </w:tc>
        <w:tc>
          <w:tcPr>
            <w:tcW w:w="2126" w:type="dxa"/>
            <w:vAlign w:val="center"/>
          </w:tcPr>
          <w:p w14:paraId="5B7854B0">
            <w:pPr>
              <w:adjustRightInd w:val="0"/>
              <w:snapToGrid w:val="0"/>
              <w:jc w:val="center"/>
              <w:rPr>
                <w:rFonts w:hint="eastAsia" w:ascii="宋体" w:hAnsi="宋体" w:eastAsia="宋体" w:cs="宋体"/>
                <w:color w:val="000000"/>
                <w:sz w:val="24"/>
                <w:highlight w:val="none"/>
              </w:rPr>
            </w:pPr>
          </w:p>
        </w:tc>
        <w:tc>
          <w:tcPr>
            <w:tcW w:w="1875" w:type="dxa"/>
            <w:vAlign w:val="center"/>
          </w:tcPr>
          <w:p w14:paraId="1AC0D9E7">
            <w:pPr>
              <w:adjustRightInd w:val="0"/>
              <w:snapToGrid w:val="0"/>
              <w:jc w:val="center"/>
              <w:rPr>
                <w:rFonts w:hint="eastAsia" w:ascii="宋体" w:hAnsi="宋体" w:eastAsia="宋体" w:cs="宋体"/>
                <w:color w:val="000000"/>
                <w:sz w:val="24"/>
                <w:highlight w:val="none"/>
              </w:rPr>
            </w:pPr>
          </w:p>
        </w:tc>
        <w:tc>
          <w:tcPr>
            <w:tcW w:w="1009" w:type="dxa"/>
            <w:vAlign w:val="center"/>
          </w:tcPr>
          <w:p w14:paraId="28C919C7">
            <w:pPr>
              <w:adjustRightInd w:val="0"/>
              <w:snapToGrid w:val="0"/>
              <w:jc w:val="center"/>
              <w:rPr>
                <w:rFonts w:hint="eastAsia" w:ascii="宋体" w:hAnsi="宋体" w:eastAsia="宋体" w:cs="宋体"/>
                <w:color w:val="000000"/>
                <w:sz w:val="24"/>
                <w:highlight w:val="none"/>
              </w:rPr>
            </w:pPr>
          </w:p>
        </w:tc>
      </w:tr>
      <w:tr w14:paraId="38DC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C26C31">
            <w:pPr>
              <w:adjustRightInd w:val="0"/>
              <w:snapToGrid w:val="0"/>
              <w:jc w:val="center"/>
              <w:rPr>
                <w:rFonts w:hint="eastAsia" w:ascii="宋体" w:hAnsi="宋体" w:eastAsia="宋体" w:cs="宋体"/>
                <w:color w:val="000000"/>
                <w:sz w:val="24"/>
                <w:highlight w:val="none"/>
              </w:rPr>
            </w:pPr>
          </w:p>
        </w:tc>
        <w:tc>
          <w:tcPr>
            <w:tcW w:w="1482" w:type="dxa"/>
            <w:vAlign w:val="center"/>
          </w:tcPr>
          <w:p w14:paraId="6EAE8326">
            <w:pPr>
              <w:adjustRightInd w:val="0"/>
              <w:snapToGrid w:val="0"/>
              <w:jc w:val="center"/>
              <w:rPr>
                <w:rFonts w:hint="eastAsia" w:ascii="宋体" w:hAnsi="宋体" w:eastAsia="宋体" w:cs="宋体"/>
                <w:color w:val="000000"/>
                <w:sz w:val="24"/>
                <w:highlight w:val="none"/>
              </w:rPr>
            </w:pPr>
          </w:p>
        </w:tc>
        <w:tc>
          <w:tcPr>
            <w:tcW w:w="2384" w:type="dxa"/>
            <w:vAlign w:val="center"/>
          </w:tcPr>
          <w:p w14:paraId="1807AF53">
            <w:pPr>
              <w:adjustRightInd w:val="0"/>
              <w:snapToGrid w:val="0"/>
              <w:jc w:val="center"/>
              <w:rPr>
                <w:rFonts w:hint="eastAsia" w:ascii="宋体" w:hAnsi="宋体" w:eastAsia="宋体" w:cs="宋体"/>
                <w:color w:val="000000"/>
                <w:sz w:val="24"/>
                <w:highlight w:val="none"/>
              </w:rPr>
            </w:pPr>
          </w:p>
        </w:tc>
        <w:tc>
          <w:tcPr>
            <w:tcW w:w="2126" w:type="dxa"/>
            <w:vAlign w:val="center"/>
          </w:tcPr>
          <w:p w14:paraId="0C3A2C53">
            <w:pPr>
              <w:adjustRightInd w:val="0"/>
              <w:snapToGrid w:val="0"/>
              <w:jc w:val="center"/>
              <w:rPr>
                <w:rFonts w:hint="eastAsia" w:ascii="宋体" w:hAnsi="宋体" w:eastAsia="宋体" w:cs="宋体"/>
                <w:color w:val="000000"/>
                <w:sz w:val="24"/>
                <w:highlight w:val="none"/>
              </w:rPr>
            </w:pPr>
          </w:p>
        </w:tc>
        <w:tc>
          <w:tcPr>
            <w:tcW w:w="1875" w:type="dxa"/>
            <w:vAlign w:val="center"/>
          </w:tcPr>
          <w:p w14:paraId="7FC64AEB">
            <w:pPr>
              <w:adjustRightInd w:val="0"/>
              <w:snapToGrid w:val="0"/>
              <w:jc w:val="center"/>
              <w:rPr>
                <w:rFonts w:hint="eastAsia" w:ascii="宋体" w:hAnsi="宋体" w:eastAsia="宋体" w:cs="宋体"/>
                <w:color w:val="000000"/>
                <w:sz w:val="24"/>
                <w:highlight w:val="none"/>
              </w:rPr>
            </w:pPr>
          </w:p>
        </w:tc>
        <w:tc>
          <w:tcPr>
            <w:tcW w:w="1009" w:type="dxa"/>
            <w:vAlign w:val="center"/>
          </w:tcPr>
          <w:p w14:paraId="7E86B150">
            <w:pPr>
              <w:adjustRightInd w:val="0"/>
              <w:snapToGrid w:val="0"/>
              <w:jc w:val="center"/>
              <w:rPr>
                <w:rFonts w:hint="eastAsia" w:ascii="宋体" w:hAnsi="宋体" w:eastAsia="宋体" w:cs="宋体"/>
                <w:color w:val="000000"/>
                <w:sz w:val="24"/>
                <w:highlight w:val="none"/>
              </w:rPr>
            </w:pPr>
          </w:p>
        </w:tc>
      </w:tr>
      <w:tr w14:paraId="2AA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0EDB43">
            <w:pPr>
              <w:adjustRightInd w:val="0"/>
              <w:snapToGrid w:val="0"/>
              <w:jc w:val="center"/>
              <w:rPr>
                <w:rFonts w:hint="eastAsia" w:ascii="宋体" w:hAnsi="宋体" w:eastAsia="宋体" w:cs="宋体"/>
                <w:color w:val="000000"/>
                <w:sz w:val="24"/>
                <w:highlight w:val="none"/>
              </w:rPr>
            </w:pPr>
          </w:p>
        </w:tc>
        <w:tc>
          <w:tcPr>
            <w:tcW w:w="1482" w:type="dxa"/>
            <w:vAlign w:val="center"/>
          </w:tcPr>
          <w:p w14:paraId="42AE0E23">
            <w:pPr>
              <w:adjustRightInd w:val="0"/>
              <w:snapToGrid w:val="0"/>
              <w:jc w:val="center"/>
              <w:rPr>
                <w:rFonts w:hint="eastAsia" w:ascii="宋体" w:hAnsi="宋体" w:eastAsia="宋体" w:cs="宋体"/>
                <w:color w:val="000000"/>
                <w:sz w:val="24"/>
                <w:highlight w:val="none"/>
              </w:rPr>
            </w:pPr>
          </w:p>
        </w:tc>
        <w:tc>
          <w:tcPr>
            <w:tcW w:w="2384" w:type="dxa"/>
            <w:vAlign w:val="center"/>
          </w:tcPr>
          <w:p w14:paraId="0ED5D817">
            <w:pPr>
              <w:adjustRightInd w:val="0"/>
              <w:snapToGrid w:val="0"/>
              <w:jc w:val="center"/>
              <w:rPr>
                <w:rFonts w:hint="eastAsia" w:ascii="宋体" w:hAnsi="宋体" w:eastAsia="宋体" w:cs="宋体"/>
                <w:color w:val="000000"/>
                <w:sz w:val="24"/>
                <w:highlight w:val="none"/>
              </w:rPr>
            </w:pPr>
          </w:p>
        </w:tc>
        <w:tc>
          <w:tcPr>
            <w:tcW w:w="2126" w:type="dxa"/>
            <w:vAlign w:val="center"/>
          </w:tcPr>
          <w:p w14:paraId="50E202C7">
            <w:pPr>
              <w:adjustRightInd w:val="0"/>
              <w:snapToGrid w:val="0"/>
              <w:jc w:val="center"/>
              <w:rPr>
                <w:rFonts w:hint="eastAsia" w:ascii="宋体" w:hAnsi="宋体" w:eastAsia="宋体" w:cs="宋体"/>
                <w:color w:val="000000"/>
                <w:sz w:val="24"/>
                <w:highlight w:val="none"/>
              </w:rPr>
            </w:pPr>
          </w:p>
        </w:tc>
        <w:tc>
          <w:tcPr>
            <w:tcW w:w="1875" w:type="dxa"/>
            <w:vAlign w:val="center"/>
          </w:tcPr>
          <w:p w14:paraId="504AC928">
            <w:pPr>
              <w:adjustRightInd w:val="0"/>
              <w:snapToGrid w:val="0"/>
              <w:jc w:val="center"/>
              <w:rPr>
                <w:rFonts w:hint="eastAsia" w:ascii="宋体" w:hAnsi="宋体" w:eastAsia="宋体" w:cs="宋体"/>
                <w:color w:val="000000"/>
                <w:sz w:val="24"/>
                <w:highlight w:val="none"/>
              </w:rPr>
            </w:pPr>
          </w:p>
        </w:tc>
        <w:tc>
          <w:tcPr>
            <w:tcW w:w="1009" w:type="dxa"/>
            <w:vAlign w:val="center"/>
          </w:tcPr>
          <w:p w14:paraId="01D34170">
            <w:pPr>
              <w:adjustRightInd w:val="0"/>
              <w:snapToGrid w:val="0"/>
              <w:jc w:val="center"/>
              <w:rPr>
                <w:rFonts w:hint="eastAsia" w:ascii="宋体" w:hAnsi="宋体" w:eastAsia="宋体" w:cs="宋体"/>
                <w:color w:val="000000"/>
                <w:sz w:val="24"/>
                <w:highlight w:val="none"/>
              </w:rPr>
            </w:pPr>
          </w:p>
        </w:tc>
      </w:tr>
      <w:tr w14:paraId="1DFB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577A4">
            <w:pPr>
              <w:adjustRightInd w:val="0"/>
              <w:snapToGrid w:val="0"/>
              <w:jc w:val="center"/>
              <w:rPr>
                <w:rFonts w:hint="eastAsia" w:ascii="宋体" w:hAnsi="宋体" w:eastAsia="宋体" w:cs="宋体"/>
                <w:color w:val="000000"/>
                <w:sz w:val="24"/>
                <w:highlight w:val="none"/>
              </w:rPr>
            </w:pPr>
          </w:p>
        </w:tc>
        <w:tc>
          <w:tcPr>
            <w:tcW w:w="1482" w:type="dxa"/>
            <w:vAlign w:val="center"/>
          </w:tcPr>
          <w:p w14:paraId="742080E0">
            <w:pPr>
              <w:adjustRightInd w:val="0"/>
              <w:snapToGrid w:val="0"/>
              <w:jc w:val="center"/>
              <w:rPr>
                <w:rFonts w:hint="eastAsia" w:ascii="宋体" w:hAnsi="宋体" w:eastAsia="宋体" w:cs="宋体"/>
                <w:color w:val="000000"/>
                <w:sz w:val="24"/>
                <w:highlight w:val="none"/>
              </w:rPr>
            </w:pPr>
          </w:p>
        </w:tc>
        <w:tc>
          <w:tcPr>
            <w:tcW w:w="2384" w:type="dxa"/>
            <w:vAlign w:val="center"/>
          </w:tcPr>
          <w:p w14:paraId="3FBE074C">
            <w:pPr>
              <w:adjustRightInd w:val="0"/>
              <w:snapToGrid w:val="0"/>
              <w:jc w:val="center"/>
              <w:rPr>
                <w:rFonts w:hint="eastAsia" w:ascii="宋体" w:hAnsi="宋体" w:eastAsia="宋体" w:cs="宋体"/>
                <w:color w:val="000000"/>
                <w:sz w:val="24"/>
                <w:highlight w:val="none"/>
              </w:rPr>
            </w:pPr>
          </w:p>
        </w:tc>
        <w:tc>
          <w:tcPr>
            <w:tcW w:w="2126" w:type="dxa"/>
            <w:vAlign w:val="center"/>
          </w:tcPr>
          <w:p w14:paraId="12CE309D">
            <w:pPr>
              <w:adjustRightInd w:val="0"/>
              <w:snapToGrid w:val="0"/>
              <w:jc w:val="center"/>
              <w:rPr>
                <w:rFonts w:hint="eastAsia" w:ascii="宋体" w:hAnsi="宋体" w:eastAsia="宋体" w:cs="宋体"/>
                <w:color w:val="000000"/>
                <w:sz w:val="24"/>
                <w:highlight w:val="none"/>
              </w:rPr>
            </w:pPr>
          </w:p>
        </w:tc>
        <w:tc>
          <w:tcPr>
            <w:tcW w:w="1875" w:type="dxa"/>
            <w:vAlign w:val="center"/>
          </w:tcPr>
          <w:p w14:paraId="18C0A4AE">
            <w:pPr>
              <w:adjustRightInd w:val="0"/>
              <w:snapToGrid w:val="0"/>
              <w:jc w:val="center"/>
              <w:rPr>
                <w:rFonts w:hint="eastAsia" w:ascii="宋体" w:hAnsi="宋体" w:eastAsia="宋体" w:cs="宋体"/>
                <w:color w:val="000000"/>
                <w:sz w:val="24"/>
                <w:highlight w:val="none"/>
              </w:rPr>
            </w:pPr>
          </w:p>
        </w:tc>
        <w:tc>
          <w:tcPr>
            <w:tcW w:w="1009" w:type="dxa"/>
            <w:vAlign w:val="center"/>
          </w:tcPr>
          <w:p w14:paraId="501279AA">
            <w:pPr>
              <w:adjustRightInd w:val="0"/>
              <w:snapToGrid w:val="0"/>
              <w:jc w:val="center"/>
              <w:rPr>
                <w:rFonts w:hint="eastAsia" w:ascii="宋体" w:hAnsi="宋体" w:eastAsia="宋体" w:cs="宋体"/>
                <w:color w:val="000000"/>
                <w:sz w:val="24"/>
                <w:highlight w:val="none"/>
              </w:rPr>
            </w:pPr>
          </w:p>
        </w:tc>
      </w:tr>
      <w:tr w14:paraId="504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74E848">
            <w:pPr>
              <w:adjustRightInd w:val="0"/>
              <w:snapToGrid w:val="0"/>
              <w:jc w:val="center"/>
              <w:rPr>
                <w:rFonts w:hint="eastAsia" w:ascii="宋体" w:hAnsi="宋体" w:eastAsia="宋体" w:cs="宋体"/>
                <w:color w:val="000000"/>
                <w:sz w:val="24"/>
                <w:highlight w:val="none"/>
              </w:rPr>
            </w:pPr>
          </w:p>
        </w:tc>
        <w:tc>
          <w:tcPr>
            <w:tcW w:w="1482" w:type="dxa"/>
            <w:vAlign w:val="center"/>
          </w:tcPr>
          <w:p w14:paraId="69266DFA">
            <w:pPr>
              <w:adjustRightInd w:val="0"/>
              <w:snapToGrid w:val="0"/>
              <w:jc w:val="center"/>
              <w:rPr>
                <w:rFonts w:hint="eastAsia" w:ascii="宋体" w:hAnsi="宋体" w:eastAsia="宋体" w:cs="宋体"/>
                <w:color w:val="000000"/>
                <w:sz w:val="24"/>
                <w:highlight w:val="none"/>
              </w:rPr>
            </w:pPr>
          </w:p>
        </w:tc>
        <w:tc>
          <w:tcPr>
            <w:tcW w:w="2384" w:type="dxa"/>
            <w:vAlign w:val="center"/>
          </w:tcPr>
          <w:p w14:paraId="22489BDF">
            <w:pPr>
              <w:adjustRightInd w:val="0"/>
              <w:snapToGrid w:val="0"/>
              <w:jc w:val="center"/>
              <w:rPr>
                <w:rFonts w:hint="eastAsia" w:ascii="宋体" w:hAnsi="宋体" w:eastAsia="宋体" w:cs="宋体"/>
                <w:color w:val="000000"/>
                <w:sz w:val="24"/>
                <w:highlight w:val="none"/>
              </w:rPr>
            </w:pPr>
          </w:p>
        </w:tc>
        <w:tc>
          <w:tcPr>
            <w:tcW w:w="2126" w:type="dxa"/>
            <w:vAlign w:val="center"/>
          </w:tcPr>
          <w:p w14:paraId="5B822E3C">
            <w:pPr>
              <w:adjustRightInd w:val="0"/>
              <w:snapToGrid w:val="0"/>
              <w:jc w:val="center"/>
              <w:rPr>
                <w:rFonts w:hint="eastAsia" w:ascii="宋体" w:hAnsi="宋体" w:eastAsia="宋体" w:cs="宋体"/>
                <w:color w:val="000000"/>
                <w:sz w:val="24"/>
                <w:highlight w:val="none"/>
              </w:rPr>
            </w:pPr>
          </w:p>
        </w:tc>
        <w:tc>
          <w:tcPr>
            <w:tcW w:w="1875" w:type="dxa"/>
            <w:vAlign w:val="center"/>
          </w:tcPr>
          <w:p w14:paraId="4A8C1DB7">
            <w:pPr>
              <w:adjustRightInd w:val="0"/>
              <w:snapToGrid w:val="0"/>
              <w:jc w:val="center"/>
              <w:rPr>
                <w:rFonts w:hint="eastAsia" w:ascii="宋体" w:hAnsi="宋体" w:eastAsia="宋体" w:cs="宋体"/>
                <w:color w:val="000000"/>
                <w:sz w:val="24"/>
                <w:highlight w:val="none"/>
              </w:rPr>
            </w:pPr>
          </w:p>
        </w:tc>
        <w:tc>
          <w:tcPr>
            <w:tcW w:w="1009" w:type="dxa"/>
            <w:vAlign w:val="center"/>
          </w:tcPr>
          <w:p w14:paraId="1AED97F7">
            <w:pPr>
              <w:adjustRightInd w:val="0"/>
              <w:snapToGrid w:val="0"/>
              <w:jc w:val="center"/>
              <w:rPr>
                <w:rFonts w:hint="eastAsia" w:ascii="宋体" w:hAnsi="宋体" w:eastAsia="宋体" w:cs="宋体"/>
                <w:color w:val="000000"/>
                <w:sz w:val="24"/>
                <w:highlight w:val="none"/>
              </w:rPr>
            </w:pPr>
          </w:p>
        </w:tc>
      </w:tr>
    </w:tbl>
    <w:p w14:paraId="0CB259B6">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4D9F47A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A21C00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FC86718">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4B3C160">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填写“无偏离”、“正偏离”或“负偏离”。</w:t>
      </w:r>
    </w:p>
    <w:p w14:paraId="4443DCE7">
      <w:pPr>
        <w:tabs>
          <w:tab w:val="left" w:pos="1800"/>
          <w:tab w:val="left" w:pos="5580"/>
        </w:tabs>
        <w:jc w:val="left"/>
        <w:rPr>
          <w:rFonts w:hint="eastAsia" w:ascii="宋体" w:hAnsi="宋体" w:eastAsia="宋体" w:cs="宋体"/>
          <w:color w:val="000000"/>
          <w:sz w:val="24"/>
          <w:highlight w:val="none"/>
        </w:rPr>
      </w:pPr>
    </w:p>
    <w:p w14:paraId="7C51038A">
      <w:pPr>
        <w:rPr>
          <w:rFonts w:hint="eastAsia" w:ascii="宋体" w:hAnsi="宋体" w:eastAsia="宋体" w:cs="宋体"/>
          <w:color w:val="000000"/>
          <w:sz w:val="24"/>
          <w:szCs w:val="20"/>
          <w:highlight w:val="none"/>
        </w:rPr>
      </w:pPr>
    </w:p>
    <w:p w14:paraId="712DC557">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B06611">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186F2C02">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11  </w:t>
      </w:r>
      <w:r>
        <w:rPr>
          <w:rFonts w:hint="eastAsia" w:ascii="宋体" w:hAnsi="宋体" w:eastAsia="宋体" w:cs="宋体"/>
          <w:color w:val="000000"/>
          <w:sz w:val="24"/>
          <w:szCs w:val="20"/>
          <w:highlight w:val="none"/>
        </w:rPr>
        <w:t>本国产品标准证明文件</w:t>
      </w:r>
    </w:p>
    <w:p w14:paraId="47A4E978">
      <w:pPr>
        <w:pStyle w:val="37"/>
        <w:shd w:val="clear" w:color="auto" w:fill="FFFFFF"/>
        <w:spacing w:before="30" w:beforeAutospacing="0" w:after="30" w:afterAutospacing="0"/>
        <w:jc w:val="center"/>
        <w:rPr>
          <w:rFonts w:hint="eastAsia" w:ascii="宋体" w:hAnsi="宋体" w:eastAsia="宋体" w:cs="宋体"/>
          <w:color w:val="333333"/>
          <w:sz w:val="36"/>
          <w:szCs w:val="36"/>
          <w:highlight w:val="none"/>
        </w:rPr>
      </w:pPr>
      <w:r>
        <w:rPr>
          <w:rStyle w:val="46"/>
          <w:rFonts w:hint="eastAsia" w:ascii="宋体" w:hAnsi="宋体" w:eastAsia="宋体" w:cs="宋体"/>
          <w:color w:val="333333"/>
          <w:sz w:val="36"/>
          <w:szCs w:val="36"/>
          <w:highlight w:val="none"/>
          <w:shd w:val="clear" w:color="auto" w:fill="FFFFFF"/>
        </w:rPr>
        <w:t>关于符合本国产品标准的声明函</w:t>
      </w:r>
    </w:p>
    <w:p w14:paraId="025E299C">
      <w:pPr>
        <w:pStyle w:val="37"/>
        <w:shd w:val="clear" w:color="auto" w:fill="FFFFFF"/>
        <w:spacing w:before="30" w:beforeAutospacing="0" w:after="30" w:afterAutospacing="0"/>
        <w:ind w:firstLine="420"/>
        <w:rPr>
          <w:rFonts w:hint="eastAsia" w:ascii="宋体" w:hAnsi="宋体" w:eastAsia="宋体" w:cs="宋体"/>
          <w:color w:val="333333"/>
          <w:highlight w:val="none"/>
        </w:rPr>
      </w:pPr>
    </w:p>
    <w:p w14:paraId="0DEBF0C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F13793D">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1.</w:t>
      </w:r>
      <w:r>
        <w:rPr>
          <w:rStyle w:val="49"/>
          <w:rFonts w:hint="eastAsia" w:ascii="宋体" w:hAnsi="宋体" w:eastAsia="宋体" w:cs="宋体"/>
          <w:color w:val="333333"/>
          <w:highlight w:val="none"/>
          <w:u w:val="single"/>
          <w:shd w:val="clear" w:color="auto" w:fill="FFFFFF"/>
        </w:rPr>
        <w:t>（产品名称1）</w:t>
      </w:r>
      <w:r>
        <w:rPr>
          <w:rStyle w:val="49"/>
          <w:rFonts w:hint="eastAsia" w:ascii="宋体" w:hAnsi="宋体" w:eastAsia="宋体" w:cs="宋体"/>
          <w:color w:val="333333"/>
          <w:highlight w:val="none"/>
          <w:shd w:val="clear" w:color="auto" w:fill="FFFFFF"/>
          <w:vertAlign w:val="superscript"/>
        </w:rPr>
        <w:t>1</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Style w:val="49"/>
          <w:rFonts w:hint="eastAsia" w:ascii="宋体" w:hAnsi="宋体" w:eastAsia="宋体" w:cs="宋体"/>
          <w:color w:val="333333"/>
          <w:highlight w:val="none"/>
          <w:shd w:val="clear" w:color="auto" w:fill="FFFFFF"/>
          <w:vertAlign w:val="superscript"/>
        </w:rPr>
        <w:t>2</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Style w:val="49"/>
          <w:rFonts w:hint="eastAsia" w:ascii="宋体" w:hAnsi="宋体" w:eastAsia="宋体" w:cs="宋体"/>
          <w:color w:val="333333"/>
          <w:highlight w:val="none"/>
          <w:shd w:val="clear" w:color="auto" w:fill="FFFFFF"/>
          <w:vertAlign w:val="superscript"/>
        </w:rPr>
        <w:t>3</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Style w:val="49"/>
          <w:rFonts w:hint="eastAsia" w:ascii="宋体" w:hAnsi="宋体" w:eastAsia="宋体" w:cs="宋体"/>
          <w:color w:val="333333"/>
          <w:highlight w:val="none"/>
          <w:shd w:val="clear" w:color="auto" w:fill="FFFFFF"/>
          <w:vertAlign w:val="superscript"/>
        </w:rPr>
        <w:t>4</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Style w:val="49"/>
          <w:rFonts w:hint="eastAsia" w:ascii="宋体" w:hAnsi="宋体" w:eastAsia="宋体" w:cs="宋体"/>
          <w:color w:val="333333"/>
          <w:highlight w:val="none"/>
          <w:shd w:val="clear" w:color="auto" w:fill="FFFFFF"/>
          <w:vertAlign w:val="superscript"/>
        </w:rPr>
        <w:t>5</w:t>
      </w:r>
      <w:r>
        <w:rPr>
          <w:rFonts w:hint="eastAsia" w:ascii="宋体" w:hAnsi="宋体" w:eastAsia="宋体" w:cs="宋体"/>
          <w:color w:val="333333"/>
          <w:highlight w:val="none"/>
          <w:shd w:val="clear" w:color="auto" w:fill="FFFFFF"/>
        </w:rPr>
        <w:t>在中国境内完成。</w:t>
      </w:r>
    </w:p>
    <w:p w14:paraId="6F57691C">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2.</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Fonts w:hint="eastAsia" w:ascii="宋体" w:hAnsi="宋体" w:eastAsia="宋体" w:cs="宋体"/>
          <w:color w:val="333333"/>
          <w:highlight w:val="none"/>
          <w:shd w:val="clear" w:color="auto" w:fill="FFFFFF"/>
        </w:rPr>
        <w:t>在中国境内完成。</w:t>
      </w:r>
    </w:p>
    <w:p w14:paraId="2EF06875">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w:t>
      </w:r>
    </w:p>
    <w:p w14:paraId="0EE632E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本公司（单位）对上述声明内容的真实性负责。如有虚假，愿承担相应法律责任。</w:t>
      </w:r>
    </w:p>
    <w:p w14:paraId="65F9402F">
      <w:pPr>
        <w:pStyle w:val="37"/>
        <w:shd w:val="clear" w:color="auto" w:fill="FFFFFF"/>
        <w:spacing w:before="0" w:beforeAutospacing="0" w:after="0" w:afterAutospacing="0" w:line="360" w:lineRule="auto"/>
        <w:rPr>
          <w:rFonts w:hint="eastAsia" w:ascii="宋体" w:hAnsi="宋体" w:eastAsia="宋体" w:cs="宋体"/>
          <w:color w:val="333333"/>
          <w:highlight w:val="none"/>
        </w:rPr>
      </w:pPr>
    </w:p>
    <w:p w14:paraId="467C42A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shd w:val="clear" w:color="auto" w:fill="FFFFFF"/>
        </w:rPr>
      </w:pPr>
    </w:p>
    <w:p w14:paraId="57234CA1">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1BCD504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日期：　     年　  月　  日         </w:t>
      </w:r>
    </w:p>
    <w:p w14:paraId="0B1B880E">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3329D7B3">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1DA3DA58">
      <w:pPr>
        <w:spacing w:line="360" w:lineRule="auto"/>
        <w:ind w:left="424" w:leftChars="1" w:hanging="422" w:hangingChars="201"/>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注：1.产品如有型号，请在“产品名称”栏一并填写。</w:t>
      </w:r>
    </w:p>
    <w:p w14:paraId="005B7FB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2.生产厂名与厂址应与生产厂营业执照载明的相关信息保持一致。</w:t>
      </w:r>
    </w:p>
    <w:p w14:paraId="2237029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3.该产品的中国境内生产的组件成本占比相关要求实施前，“规定比例”栏可不填。</w:t>
      </w:r>
    </w:p>
    <w:p w14:paraId="5370EA96">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4.该产品的关键组件要求实施前，“关键组件”栏可不填。</w:t>
      </w:r>
    </w:p>
    <w:p w14:paraId="286A8F57">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5.该产品的关键工序要求实施前，“关键工序”栏可不填。</w:t>
      </w:r>
    </w:p>
    <w:p w14:paraId="0BEB522A">
      <w:pPr>
        <w:widowControl/>
        <w:jc w:val="left"/>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br w:type="page"/>
      </w:r>
    </w:p>
    <w:p w14:paraId="0B13DC09">
      <w:pPr>
        <w:pStyle w:val="37"/>
        <w:shd w:val="clear" w:color="auto" w:fill="FFFFFF"/>
        <w:spacing w:before="30" w:beforeAutospacing="0" w:after="30" w:afterAutospacing="0"/>
        <w:jc w:val="center"/>
        <w:rPr>
          <w:rStyle w:val="46"/>
          <w:rFonts w:hint="eastAsia" w:ascii="宋体" w:hAnsi="宋体" w:eastAsia="宋体" w:cs="宋体"/>
          <w:sz w:val="36"/>
          <w:szCs w:val="36"/>
          <w:highlight w:val="none"/>
        </w:rPr>
      </w:pPr>
      <w:r>
        <w:rPr>
          <w:rStyle w:val="46"/>
          <w:rFonts w:hint="eastAsia" w:ascii="宋体" w:hAnsi="宋体" w:eastAsia="宋体" w:cs="宋体"/>
          <w:sz w:val="36"/>
          <w:szCs w:val="36"/>
          <w:highlight w:val="none"/>
        </w:rPr>
        <w:t>产品成本占比承诺函</w:t>
      </w:r>
    </w:p>
    <w:p w14:paraId="67A16AB9">
      <w:pPr>
        <w:pStyle w:val="37"/>
        <w:shd w:val="clear" w:color="auto" w:fill="FFFFFF"/>
        <w:spacing w:before="30" w:beforeAutospacing="0" w:after="30" w:afterAutospacing="0"/>
        <w:rPr>
          <w:rStyle w:val="46"/>
          <w:rFonts w:hint="eastAsia" w:ascii="宋体" w:hAnsi="宋体" w:eastAsia="宋体" w:cs="宋体"/>
          <w:sz w:val="36"/>
          <w:szCs w:val="36"/>
          <w:highlight w:val="none"/>
        </w:rPr>
      </w:pPr>
    </w:p>
    <w:p w14:paraId="52288FFE">
      <w:pPr>
        <w:widowControl/>
        <w:spacing w:line="360" w:lineRule="auto"/>
        <w:ind w:firstLine="480" w:firstLineChars="200"/>
        <w:jc w:val="left"/>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17371876">
      <w:pPr>
        <w:widowControl/>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highlight w:val="none"/>
        </w:rPr>
        <w:t>______%。</w:t>
      </w:r>
    </w:p>
    <w:p w14:paraId="195C0705">
      <w:pPr>
        <w:widowControl/>
        <w:spacing w:line="360" w:lineRule="auto"/>
        <w:ind w:firstLine="480" w:firstLineChars="200"/>
        <w:jc w:val="left"/>
        <w:rPr>
          <w:rFonts w:hint="eastAsia" w:ascii="宋体" w:hAnsi="宋体" w:eastAsia="宋体" w:cs="宋体"/>
          <w:color w:val="000000"/>
          <w:sz w:val="24"/>
          <w:highlight w:val="none"/>
        </w:rPr>
      </w:pPr>
    </w:p>
    <w:p w14:paraId="7F440E5A">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0EDC5ACD">
      <w:pPr>
        <w:widowControl/>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333333"/>
          <w:sz w:val="24"/>
          <w:highlight w:val="none"/>
          <w:shd w:val="clear" w:color="auto" w:fill="FFFFFF"/>
        </w:rPr>
        <w:t>日期：　     年　  月　  日     </w:t>
      </w:r>
    </w:p>
    <w:p w14:paraId="7C2B8560">
      <w:pPr>
        <w:widowControl/>
        <w:spacing w:line="360" w:lineRule="auto"/>
        <w:jc w:val="left"/>
        <w:rPr>
          <w:rFonts w:hint="eastAsia" w:ascii="宋体" w:hAnsi="宋体" w:eastAsia="宋体" w:cs="宋体"/>
          <w:color w:val="000000"/>
          <w:sz w:val="24"/>
          <w:highlight w:val="none"/>
        </w:rPr>
      </w:pPr>
    </w:p>
    <w:p w14:paraId="73B51391">
      <w:pPr>
        <w:widowControl/>
        <w:spacing w:line="360" w:lineRule="auto"/>
        <w:jc w:val="left"/>
        <w:rPr>
          <w:rFonts w:hint="eastAsia" w:ascii="宋体" w:hAnsi="宋体" w:eastAsia="宋体" w:cs="宋体"/>
          <w:color w:val="000000"/>
          <w:sz w:val="24"/>
          <w:highlight w:val="none"/>
        </w:rPr>
      </w:pPr>
    </w:p>
    <w:p w14:paraId="16D9981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6BCE6904">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1. 本承诺函应按包分别提供。</w:t>
      </w:r>
    </w:p>
    <w:p w14:paraId="7E21D137">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1F1C7C1F">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highlight w:val="none"/>
        </w:rPr>
        <w:t>价格评审优惠</w:t>
      </w:r>
      <w:r>
        <w:rPr>
          <w:rFonts w:hint="eastAsia" w:ascii="宋体" w:hAnsi="宋体" w:eastAsia="宋体" w:cs="宋体"/>
          <w:color w:val="333333"/>
          <w:szCs w:val="21"/>
          <w:highlight w:val="none"/>
          <w:shd w:val="clear" w:color="auto" w:fill="FFFFFF"/>
        </w:rPr>
        <w:t>。</w:t>
      </w:r>
    </w:p>
    <w:p w14:paraId="3BE710E3">
      <w:pPr>
        <w:spacing w:line="360" w:lineRule="auto"/>
        <w:ind w:left="420" w:leftChars="200"/>
        <w:rPr>
          <w:rFonts w:hint="eastAsia" w:ascii="宋体" w:hAnsi="宋体" w:eastAsia="宋体" w:cs="宋体"/>
          <w:color w:val="333333"/>
          <w:szCs w:val="21"/>
          <w:highlight w:val="none"/>
          <w:shd w:val="clear" w:color="auto" w:fill="FFFFFF"/>
        </w:rPr>
      </w:pPr>
    </w:p>
    <w:p w14:paraId="47B87603">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237C4F81">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12  竞争性磋商文件要求提供或供应商认为应附的其他材料</w:t>
      </w:r>
    </w:p>
    <w:p w14:paraId="3D71530A">
      <w:pPr>
        <w:widowControl/>
        <w:jc w:val="left"/>
        <w:rPr>
          <w:rFonts w:hint="eastAsia" w:ascii="宋体" w:hAnsi="宋体" w:eastAsia="宋体" w:cs="宋体"/>
          <w:b/>
          <w:sz w:val="36"/>
          <w:szCs w:val="36"/>
          <w:highlight w:val="none"/>
        </w:rPr>
      </w:pPr>
    </w:p>
    <w:p w14:paraId="7694E301">
      <w:pPr>
        <w:widowControl/>
        <w:jc w:val="left"/>
        <w:rPr>
          <w:rFonts w:hint="eastAsia" w:ascii="宋体" w:hAnsi="宋体" w:eastAsia="宋体" w:cs="宋体"/>
          <w:color w:val="000000"/>
          <w:sz w:val="24"/>
          <w:szCs w:val="20"/>
          <w:highlight w:val="none"/>
        </w:rPr>
      </w:pPr>
      <w:bookmarkStart w:id="774" w:name="_Hlk167094858"/>
      <w:r>
        <w:rPr>
          <w:rFonts w:hint="eastAsia" w:ascii="宋体" w:hAnsi="宋体" w:eastAsia="宋体" w:cs="宋体"/>
          <w:color w:val="000000"/>
          <w:sz w:val="24"/>
          <w:szCs w:val="20"/>
          <w:highlight w:val="none"/>
        </w:rPr>
        <w:t>12-1供应商信息采集表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400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36FA0E9">
            <w:pP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1667" w:type="pct"/>
          </w:tcPr>
          <w:p w14:paraId="646E8A24">
            <w:pPr>
              <w:rPr>
                <w:rFonts w:hint="eastAsia" w:ascii="宋体" w:hAnsi="宋体" w:eastAsia="宋体" w:cs="宋体"/>
                <w:sz w:val="24"/>
                <w:highlight w:val="none"/>
              </w:rPr>
            </w:pPr>
            <w:r>
              <w:rPr>
                <w:rFonts w:hint="eastAsia" w:ascii="宋体" w:hAnsi="宋体" w:eastAsia="宋体" w:cs="宋体"/>
                <w:sz w:val="24"/>
                <w:highlight w:val="none"/>
              </w:rPr>
              <w:t>供应商所属性别</w:t>
            </w:r>
          </w:p>
        </w:tc>
        <w:tc>
          <w:tcPr>
            <w:tcW w:w="1667" w:type="pct"/>
          </w:tcPr>
          <w:p w14:paraId="7E8A2BF2">
            <w:pPr>
              <w:rPr>
                <w:rFonts w:hint="eastAsia" w:ascii="宋体" w:hAnsi="宋体" w:eastAsia="宋体" w:cs="宋体"/>
                <w:sz w:val="24"/>
                <w:highlight w:val="none"/>
              </w:rPr>
            </w:pPr>
            <w:r>
              <w:rPr>
                <w:rFonts w:hint="eastAsia" w:ascii="宋体" w:hAnsi="宋体" w:eastAsia="宋体" w:cs="宋体"/>
                <w:sz w:val="24"/>
                <w:highlight w:val="none"/>
              </w:rPr>
              <w:t>外商投资类型</w:t>
            </w:r>
          </w:p>
        </w:tc>
      </w:tr>
      <w:tr w14:paraId="5689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061044E">
            <w:pPr>
              <w:rPr>
                <w:rFonts w:hint="eastAsia" w:ascii="宋体" w:hAnsi="宋体" w:eastAsia="宋体" w:cs="宋体"/>
                <w:sz w:val="24"/>
                <w:highlight w:val="none"/>
              </w:rPr>
            </w:pPr>
          </w:p>
        </w:tc>
        <w:tc>
          <w:tcPr>
            <w:tcW w:w="1667" w:type="pct"/>
          </w:tcPr>
          <w:p w14:paraId="1AEF0AB8">
            <w:pPr>
              <w:rPr>
                <w:rFonts w:hint="eastAsia" w:ascii="宋体" w:hAnsi="宋体" w:eastAsia="宋体" w:cs="宋体"/>
                <w:sz w:val="24"/>
                <w:highlight w:val="none"/>
              </w:rPr>
            </w:pPr>
          </w:p>
        </w:tc>
        <w:tc>
          <w:tcPr>
            <w:tcW w:w="1667" w:type="pct"/>
          </w:tcPr>
          <w:p w14:paraId="46156F91">
            <w:pPr>
              <w:rPr>
                <w:rFonts w:hint="eastAsia" w:ascii="宋体" w:hAnsi="宋体" w:eastAsia="宋体" w:cs="宋体"/>
                <w:sz w:val="24"/>
                <w:highlight w:val="none"/>
              </w:rPr>
            </w:pPr>
          </w:p>
        </w:tc>
      </w:tr>
      <w:tr w14:paraId="78A2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57E4ADB">
            <w:pPr>
              <w:rPr>
                <w:rFonts w:hint="eastAsia" w:ascii="宋体" w:hAnsi="宋体" w:eastAsia="宋体" w:cs="宋体"/>
                <w:highlight w:val="none"/>
              </w:rPr>
            </w:pPr>
          </w:p>
        </w:tc>
        <w:tc>
          <w:tcPr>
            <w:tcW w:w="1667" w:type="pct"/>
          </w:tcPr>
          <w:p w14:paraId="65CE4B86">
            <w:pPr>
              <w:rPr>
                <w:rFonts w:hint="eastAsia" w:ascii="宋体" w:hAnsi="宋体" w:eastAsia="宋体" w:cs="宋体"/>
                <w:highlight w:val="none"/>
              </w:rPr>
            </w:pPr>
          </w:p>
        </w:tc>
        <w:tc>
          <w:tcPr>
            <w:tcW w:w="1667" w:type="pct"/>
          </w:tcPr>
          <w:p w14:paraId="233277D1">
            <w:pPr>
              <w:rPr>
                <w:rFonts w:hint="eastAsia" w:ascii="宋体" w:hAnsi="宋体" w:eastAsia="宋体" w:cs="宋体"/>
                <w:highlight w:val="none"/>
              </w:rPr>
            </w:pPr>
          </w:p>
        </w:tc>
      </w:tr>
      <w:tr w14:paraId="019F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7F51EC3">
            <w:pPr>
              <w:rPr>
                <w:rFonts w:hint="eastAsia" w:ascii="宋体" w:hAnsi="宋体" w:eastAsia="宋体" w:cs="宋体"/>
                <w:highlight w:val="none"/>
              </w:rPr>
            </w:pPr>
          </w:p>
        </w:tc>
        <w:tc>
          <w:tcPr>
            <w:tcW w:w="1667" w:type="pct"/>
          </w:tcPr>
          <w:p w14:paraId="1C03E244">
            <w:pPr>
              <w:rPr>
                <w:rFonts w:hint="eastAsia" w:ascii="宋体" w:hAnsi="宋体" w:eastAsia="宋体" w:cs="宋体"/>
                <w:highlight w:val="none"/>
              </w:rPr>
            </w:pPr>
          </w:p>
        </w:tc>
        <w:tc>
          <w:tcPr>
            <w:tcW w:w="1667" w:type="pct"/>
          </w:tcPr>
          <w:p w14:paraId="124A9DFA">
            <w:pPr>
              <w:rPr>
                <w:rFonts w:hint="eastAsia" w:ascii="宋体" w:hAnsi="宋体" w:eastAsia="宋体" w:cs="宋体"/>
                <w:highlight w:val="none"/>
              </w:rPr>
            </w:pPr>
          </w:p>
        </w:tc>
      </w:tr>
      <w:tr w14:paraId="5090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56E1D3">
            <w:pPr>
              <w:rPr>
                <w:rFonts w:hint="eastAsia" w:ascii="宋体" w:hAnsi="宋体" w:eastAsia="宋体" w:cs="宋体"/>
                <w:highlight w:val="none"/>
              </w:rPr>
            </w:pPr>
          </w:p>
        </w:tc>
        <w:tc>
          <w:tcPr>
            <w:tcW w:w="1667" w:type="pct"/>
          </w:tcPr>
          <w:p w14:paraId="62B28080">
            <w:pPr>
              <w:rPr>
                <w:rFonts w:hint="eastAsia" w:ascii="宋体" w:hAnsi="宋体" w:eastAsia="宋体" w:cs="宋体"/>
                <w:highlight w:val="none"/>
              </w:rPr>
            </w:pPr>
          </w:p>
        </w:tc>
        <w:tc>
          <w:tcPr>
            <w:tcW w:w="1667" w:type="pct"/>
          </w:tcPr>
          <w:p w14:paraId="7BE40B95">
            <w:pPr>
              <w:rPr>
                <w:rFonts w:hint="eastAsia" w:ascii="宋体" w:hAnsi="宋体" w:eastAsia="宋体" w:cs="宋体"/>
                <w:highlight w:val="none"/>
              </w:rPr>
            </w:pPr>
          </w:p>
        </w:tc>
      </w:tr>
    </w:tbl>
    <w:p w14:paraId="1C9D778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注：1.供应商如为联合体，则应填写联合体各成员信息。</w:t>
      </w:r>
    </w:p>
    <w:p w14:paraId="4B5F929C">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2.供应商所属性别请填写“男”或“女”，指拥有供应商51%以上绝对所有权的性别；绝对所有权拥有者可以是一个人，也可以是多人合计计算。</w:t>
      </w:r>
    </w:p>
    <w:p w14:paraId="20B1EFE2">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3.外商投资类型请填写“外商单独投资”、“外商部分投资”或“内资”。</w:t>
      </w:r>
    </w:p>
    <w:bookmarkEnd w:id="774"/>
    <w:p w14:paraId="0093A358">
      <w:pPr>
        <w:widowControl/>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23EAD378">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13  最后报价一览表（实质性格式，磋商后提交）</w:t>
      </w:r>
    </w:p>
    <w:p w14:paraId="2B1E4C04">
      <w:pPr>
        <w:widowControl/>
        <w:jc w:val="left"/>
        <w:rPr>
          <w:rFonts w:hint="eastAsia" w:ascii="宋体" w:hAnsi="宋体" w:eastAsia="宋体" w:cs="宋体"/>
          <w:kern w:val="0"/>
          <w:sz w:val="24"/>
          <w:szCs w:val="20"/>
          <w:highlight w:val="none"/>
        </w:rPr>
      </w:pPr>
    </w:p>
    <w:p w14:paraId="467A04E0">
      <w:pPr>
        <w:spacing w:line="360" w:lineRule="exact"/>
        <w:ind w:firstLine="72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最后报价一览表</w:t>
      </w:r>
    </w:p>
    <w:p w14:paraId="7BB60CFF">
      <w:pPr>
        <w:tabs>
          <w:tab w:val="left" w:pos="1800"/>
          <w:tab w:val="left" w:pos="5580"/>
        </w:tabs>
        <w:spacing w:line="360" w:lineRule="auto"/>
        <w:jc w:val="left"/>
        <w:rPr>
          <w:rFonts w:hint="eastAsia" w:ascii="宋体" w:hAnsi="宋体" w:eastAsia="宋体" w:cs="宋体"/>
          <w:color w:val="000000"/>
          <w:sz w:val="24"/>
          <w:highlight w:val="none"/>
        </w:rPr>
      </w:pPr>
    </w:p>
    <w:p w14:paraId="26F69AB2">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2FB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381745E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98" w:type="pct"/>
            <w:vMerge w:val="restart"/>
            <w:vAlign w:val="center"/>
          </w:tcPr>
          <w:p w14:paraId="62BE57A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06" w:type="pct"/>
            <w:gridSpan w:val="2"/>
            <w:vAlign w:val="center"/>
          </w:tcPr>
          <w:p w14:paraId="5C47EF9E">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最后报价</w:t>
            </w:r>
          </w:p>
        </w:tc>
        <w:tc>
          <w:tcPr>
            <w:tcW w:w="949" w:type="pct"/>
            <w:vMerge w:val="restart"/>
            <w:vAlign w:val="center"/>
          </w:tcPr>
          <w:p w14:paraId="48C7E20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其他</w:t>
            </w:r>
          </w:p>
          <w:p w14:paraId="74CE4D6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声明</w:t>
            </w:r>
          </w:p>
        </w:tc>
      </w:tr>
      <w:tr w14:paraId="47A4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448C437">
            <w:pPr>
              <w:tabs>
                <w:tab w:val="left" w:pos="5580"/>
              </w:tabs>
              <w:jc w:val="center"/>
              <w:rPr>
                <w:rFonts w:hint="eastAsia" w:ascii="宋体" w:hAnsi="宋体" w:eastAsia="宋体" w:cs="宋体"/>
                <w:sz w:val="24"/>
                <w:highlight w:val="none"/>
              </w:rPr>
            </w:pPr>
          </w:p>
        </w:tc>
        <w:tc>
          <w:tcPr>
            <w:tcW w:w="1498" w:type="pct"/>
            <w:vMerge w:val="continue"/>
            <w:vAlign w:val="center"/>
          </w:tcPr>
          <w:p w14:paraId="2685D88F">
            <w:pPr>
              <w:tabs>
                <w:tab w:val="left" w:pos="5580"/>
              </w:tabs>
              <w:jc w:val="center"/>
              <w:rPr>
                <w:rFonts w:hint="eastAsia" w:ascii="宋体" w:hAnsi="宋体" w:eastAsia="宋体" w:cs="宋体"/>
                <w:sz w:val="24"/>
                <w:highlight w:val="none"/>
              </w:rPr>
            </w:pPr>
          </w:p>
        </w:tc>
        <w:tc>
          <w:tcPr>
            <w:tcW w:w="1114" w:type="pct"/>
            <w:vAlign w:val="center"/>
          </w:tcPr>
          <w:p w14:paraId="041A4228">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992" w:type="pct"/>
            <w:vAlign w:val="center"/>
          </w:tcPr>
          <w:p w14:paraId="368FA22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49" w:type="pct"/>
            <w:vMerge w:val="continue"/>
            <w:vAlign w:val="center"/>
          </w:tcPr>
          <w:p w14:paraId="11F1AE94">
            <w:pPr>
              <w:tabs>
                <w:tab w:val="left" w:pos="5580"/>
              </w:tabs>
              <w:ind w:firstLine="482"/>
              <w:jc w:val="center"/>
              <w:rPr>
                <w:rFonts w:hint="eastAsia" w:ascii="宋体" w:hAnsi="宋体" w:eastAsia="宋体" w:cs="宋体"/>
                <w:b/>
                <w:sz w:val="24"/>
                <w:highlight w:val="none"/>
              </w:rPr>
            </w:pPr>
          </w:p>
        </w:tc>
      </w:tr>
      <w:tr w14:paraId="608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3FA53CB">
            <w:pPr>
              <w:tabs>
                <w:tab w:val="left" w:pos="5580"/>
              </w:tabs>
              <w:jc w:val="center"/>
              <w:rPr>
                <w:rFonts w:hint="eastAsia" w:ascii="宋体" w:hAnsi="宋体" w:eastAsia="宋体" w:cs="宋体"/>
                <w:sz w:val="24"/>
                <w:highlight w:val="none"/>
              </w:rPr>
            </w:pPr>
          </w:p>
        </w:tc>
        <w:tc>
          <w:tcPr>
            <w:tcW w:w="1498" w:type="pct"/>
            <w:vAlign w:val="center"/>
          </w:tcPr>
          <w:p w14:paraId="10687113">
            <w:pPr>
              <w:tabs>
                <w:tab w:val="left" w:pos="5580"/>
              </w:tabs>
              <w:jc w:val="center"/>
              <w:rPr>
                <w:rFonts w:hint="eastAsia" w:ascii="宋体" w:hAnsi="宋体" w:eastAsia="宋体" w:cs="宋体"/>
                <w:sz w:val="24"/>
                <w:highlight w:val="none"/>
              </w:rPr>
            </w:pPr>
          </w:p>
        </w:tc>
        <w:tc>
          <w:tcPr>
            <w:tcW w:w="1114" w:type="pct"/>
            <w:vAlign w:val="center"/>
          </w:tcPr>
          <w:p w14:paraId="5AC9FEE1">
            <w:pPr>
              <w:tabs>
                <w:tab w:val="left" w:pos="5580"/>
              </w:tabs>
              <w:jc w:val="center"/>
              <w:rPr>
                <w:rFonts w:hint="eastAsia" w:ascii="宋体" w:hAnsi="宋体" w:eastAsia="宋体" w:cs="宋体"/>
                <w:sz w:val="24"/>
                <w:highlight w:val="none"/>
              </w:rPr>
            </w:pPr>
          </w:p>
        </w:tc>
        <w:tc>
          <w:tcPr>
            <w:tcW w:w="992" w:type="pct"/>
            <w:vAlign w:val="center"/>
          </w:tcPr>
          <w:p w14:paraId="1B46263A">
            <w:pPr>
              <w:tabs>
                <w:tab w:val="left" w:pos="5580"/>
              </w:tabs>
              <w:jc w:val="center"/>
              <w:rPr>
                <w:rFonts w:hint="eastAsia" w:ascii="宋体" w:hAnsi="宋体" w:eastAsia="宋体" w:cs="宋体"/>
                <w:sz w:val="24"/>
                <w:highlight w:val="none"/>
              </w:rPr>
            </w:pPr>
          </w:p>
        </w:tc>
        <w:tc>
          <w:tcPr>
            <w:tcW w:w="949" w:type="pct"/>
            <w:vAlign w:val="center"/>
          </w:tcPr>
          <w:p w14:paraId="02346BD9">
            <w:pPr>
              <w:tabs>
                <w:tab w:val="left" w:pos="5580"/>
              </w:tabs>
              <w:jc w:val="center"/>
              <w:rPr>
                <w:rFonts w:hint="eastAsia" w:ascii="宋体" w:hAnsi="宋体" w:eastAsia="宋体" w:cs="宋体"/>
                <w:sz w:val="24"/>
                <w:highlight w:val="none"/>
              </w:rPr>
            </w:pPr>
          </w:p>
        </w:tc>
      </w:tr>
    </w:tbl>
    <w:p w14:paraId="5348A8B9">
      <w:pPr>
        <w:autoSpaceDE w:val="0"/>
        <w:autoSpaceDN w:val="0"/>
        <w:adjustRightInd w:val="0"/>
        <w:jc w:val="left"/>
        <w:rPr>
          <w:rFonts w:hint="eastAsia" w:ascii="宋体" w:hAnsi="宋体" w:eastAsia="宋体" w:cs="宋体"/>
          <w:color w:val="000000"/>
          <w:kern w:val="0"/>
          <w:sz w:val="24"/>
          <w:highlight w:val="none"/>
        </w:rPr>
      </w:pPr>
    </w:p>
    <w:p w14:paraId="609C0F1E">
      <w:pPr>
        <w:autoSpaceDE w:val="0"/>
        <w:autoSpaceDN w:val="0"/>
        <w:adjustRightInd w:val="0"/>
        <w:jc w:val="left"/>
        <w:rPr>
          <w:rFonts w:hint="eastAsia" w:ascii="宋体" w:hAnsi="宋体" w:eastAsia="宋体" w:cs="宋体"/>
          <w:color w:val="000000"/>
          <w:kern w:val="0"/>
          <w:sz w:val="24"/>
          <w:highlight w:val="none"/>
        </w:rPr>
      </w:pPr>
    </w:p>
    <w:p w14:paraId="15B40A0C">
      <w:pPr>
        <w:autoSpaceDE w:val="0"/>
        <w:autoSpaceDN w:val="0"/>
        <w:adjustRightInd w:val="0"/>
        <w:jc w:val="left"/>
        <w:rPr>
          <w:rFonts w:hint="eastAsia" w:ascii="宋体" w:hAnsi="宋体" w:eastAsia="宋体" w:cs="宋体"/>
          <w:color w:val="000000"/>
          <w:kern w:val="0"/>
          <w:sz w:val="24"/>
          <w:highlight w:val="none"/>
        </w:rPr>
      </w:pPr>
    </w:p>
    <w:p w14:paraId="6DF71543">
      <w:pPr>
        <w:autoSpaceDE w:val="0"/>
        <w:autoSpaceDN w:val="0"/>
        <w:adjustRightInd w:val="0"/>
        <w:jc w:val="left"/>
        <w:rPr>
          <w:rFonts w:hint="eastAsia" w:ascii="宋体" w:hAnsi="宋体" w:eastAsia="宋体" w:cs="宋体"/>
          <w:color w:val="000000"/>
          <w:kern w:val="0"/>
          <w:sz w:val="24"/>
          <w:highlight w:val="none"/>
        </w:rPr>
      </w:pPr>
    </w:p>
    <w:p w14:paraId="1A8A2B9B">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.此表中，每包的最后报价应和《最后分项报价表》中的总价相一致。</w:t>
      </w:r>
    </w:p>
    <w:p w14:paraId="7627E467">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79C7FFAC">
      <w:pPr>
        <w:pStyle w:val="177"/>
        <w:ind w:left="642" w:leftChars="227" w:hanging="165" w:hangingChars="69"/>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775" w:name="_Hlk137145809"/>
      <w:r>
        <w:rPr>
          <w:rFonts w:hint="eastAsia" w:ascii="宋体" w:hAnsi="宋体" w:eastAsia="宋体" w:cs="宋体"/>
          <w:sz w:val="24"/>
          <w:szCs w:val="24"/>
          <w:highlight w:val="none"/>
        </w:rPr>
        <w:t>此表无需在响应文件中提交，磋商后供应商按磋商小组要求提交。</w:t>
      </w:r>
      <w:bookmarkEnd w:id="775"/>
    </w:p>
    <w:p w14:paraId="150462FD">
      <w:pPr>
        <w:tabs>
          <w:tab w:val="left" w:pos="5580"/>
        </w:tabs>
        <w:ind w:firstLine="480" w:firstLineChars="200"/>
        <w:rPr>
          <w:rFonts w:hint="eastAsia" w:ascii="宋体" w:hAnsi="宋体" w:eastAsia="宋体" w:cs="宋体"/>
          <w:color w:val="000000"/>
          <w:sz w:val="24"/>
          <w:szCs w:val="20"/>
          <w:highlight w:val="none"/>
        </w:rPr>
      </w:pPr>
    </w:p>
    <w:p w14:paraId="38739C9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0538D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963D62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供应商授权代表签字（或加盖供应商公章）</w:t>
      </w:r>
      <w:r>
        <w:rPr>
          <w:rFonts w:hint="eastAsia" w:ascii="宋体" w:hAnsi="宋体" w:eastAsia="宋体" w:cs="宋体"/>
          <w:color w:val="000000"/>
          <w:sz w:val="24"/>
          <w:highlight w:val="none"/>
          <w:lang w:val="zh-CN"/>
        </w:rPr>
        <w:t xml:space="preserve">：___________ </w:t>
      </w:r>
    </w:p>
    <w:p w14:paraId="06114809">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4A3A03E">
      <w:pPr>
        <w:widowControl/>
        <w:jc w:val="left"/>
        <w:rPr>
          <w:rFonts w:hint="eastAsia" w:ascii="宋体" w:hAnsi="宋体" w:eastAsia="宋体" w:cs="宋体"/>
          <w:color w:val="000000"/>
          <w:sz w:val="24"/>
          <w:szCs w:val="20"/>
          <w:highlight w:val="none"/>
        </w:rPr>
      </w:pPr>
    </w:p>
    <w:p w14:paraId="534258E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cols w:space="720" w:num="1"/>
          <w:docGrid w:linePitch="462" w:charSpace="0"/>
        </w:sectPr>
      </w:pPr>
    </w:p>
    <w:p w14:paraId="3151270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14  最后分项报价表（实质性格式，磋商后提交）</w:t>
      </w:r>
    </w:p>
    <w:p w14:paraId="119C386A">
      <w:pPr>
        <w:spacing w:line="360" w:lineRule="exac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最后分项报价表</w:t>
      </w:r>
    </w:p>
    <w:p w14:paraId="57607D69">
      <w:pPr>
        <w:spacing w:line="260" w:lineRule="exact"/>
        <w:jc w:val="center"/>
        <w:rPr>
          <w:rFonts w:hint="eastAsia" w:ascii="宋体" w:hAnsi="宋体" w:eastAsia="宋体" w:cs="宋体"/>
          <w:color w:val="000000"/>
          <w:sz w:val="36"/>
          <w:szCs w:val="36"/>
          <w:highlight w:val="none"/>
        </w:rPr>
      </w:pPr>
    </w:p>
    <w:p w14:paraId="5EF5AD51">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79B558B">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6F43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1D3C91D">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442C23E6">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2EDC7C5C">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00637C4">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23CDB9AB">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4E7F0715">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1B22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F76235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6E8E3765">
            <w:pPr>
              <w:adjustRightInd w:val="0"/>
              <w:snapToGrid w:val="0"/>
              <w:jc w:val="left"/>
              <w:rPr>
                <w:rFonts w:hint="eastAsia" w:ascii="宋体" w:hAnsi="宋体" w:eastAsia="宋体" w:cs="宋体"/>
                <w:color w:val="000000"/>
                <w:sz w:val="24"/>
                <w:highlight w:val="none"/>
              </w:rPr>
            </w:pPr>
          </w:p>
        </w:tc>
        <w:tc>
          <w:tcPr>
            <w:tcW w:w="725" w:type="pct"/>
            <w:vAlign w:val="center"/>
          </w:tcPr>
          <w:p w14:paraId="6FE20590">
            <w:pPr>
              <w:adjustRightInd w:val="0"/>
              <w:snapToGrid w:val="0"/>
              <w:jc w:val="left"/>
              <w:rPr>
                <w:rFonts w:hint="eastAsia" w:ascii="宋体" w:hAnsi="宋体" w:eastAsia="宋体" w:cs="宋体"/>
                <w:color w:val="000000"/>
                <w:sz w:val="24"/>
                <w:highlight w:val="none"/>
              </w:rPr>
            </w:pPr>
          </w:p>
        </w:tc>
        <w:tc>
          <w:tcPr>
            <w:tcW w:w="724" w:type="pct"/>
            <w:vAlign w:val="center"/>
          </w:tcPr>
          <w:p w14:paraId="1AFE4E42">
            <w:pPr>
              <w:adjustRightInd w:val="0"/>
              <w:snapToGrid w:val="0"/>
              <w:jc w:val="center"/>
              <w:rPr>
                <w:rFonts w:hint="eastAsia" w:ascii="宋体" w:hAnsi="宋体" w:eastAsia="宋体" w:cs="宋体"/>
                <w:color w:val="000000"/>
                <w:sz w:val="24"/>
                <w:highlight w:val="none"/>
              </w:rPr>
            </w:pPr>
          </w:p>
        </w:tc>
        <w:tc>
          <w:tcPr>
            <w:tcW w:w="724" w:type="pct"/>
            <w:vAlign w:val="center"/>
          </w:tcPr>
          <w:p w14:paraId="33B580A9">
            <w:pPr>
              <w:adjustRightInd w:val="0"/>
              <w:snapToGrid w:val="0"/>
              <w:jc w:val="left"/>
              <w:rPr>
                <w:rFonts w:hint="eastAsia" w:ascii="宋体" w:hAnsi="宋体" w:eastAsia="宋体" w:cs="宋体"/>
                <w:color w:val="000000"/>
                <w:sz w:val="24"/>
                <w:highlight w:val="none"/>
              </w:rPr>
            </w:pPr>
          </w:p>
        </w:tc>
        <w:tc>
          <w:tcPr>
            <w:tcW w:w="919" w:type="pct"/>
            <w:vAlign w:val="center"/>
          </w:tcPr>
          <w:p w14:paraId="32900067">
            <w:pPr>
              <w:adjustRightInd w:val="0"/>
              <w:snapToGrid w:val="0"/>
              <w:jc w:val="left"/>
              <w:rPr>
                <w:rFonts w:hint="eastAsia" w:ascii="宋体" w:hAnsi="宋体" w:eastAsia="宋体" w:cs="宋体"/>
                <w:color w:val="000000"/>
                <w:sz w:val="24"/>
                <w:highlight w:val="none"/>
              </w:rPr>
            </w:pPr>
          </w:p>
        </w:tc>
      </w:tr>
      <w:tr w14:paraId="0B54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AEDBD0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5796F81">
            <w:pPr>
              <w:adjustRightInd w:val="0"/>
              <w:snapToGrid w:val="0"/>
              <w:jc w:val="left"/>
              <w:rPr>
                <w:rFonts w:hint="eastAsia" w:ascii="宋体" w:hAnsi="宋体" w:eastAsia="宋体" w:cs="宋体"/>
                <w:color w:val="000000"/>
                <w:sz w:val="24"/>
                <w:highlight w:val="none"/>
              </w:rPr>
            </w:pPr>
          </w:p>
        </w:tc>
        <w:tc>
          <w:tcPr>
            <w:tcW w:w="725" w:type="pct"/>
            <w:vAlign w:val="center"/>
          </w:tcPr>
          <w:p w14:paraId="2F7A3675">
            <w:pPr>
              <w:adjustRightInd w:val="0"/>
              <w:snapToGrid w:val="0"/>
              <w:jc w:val="left"/>
              <w:rPr>
                <w:rFonts w:hint="eastAsia" w:ascii="宋体" w:hAnsi="宋体" w:eastAsia="宋体" w:cs="宋体"/>
                <w:color w:val="000000"/>
                <w:sz w:val="24"/>
                <w:highlight w:val="none"/>
              </w:rPr>
            </w:pPr>
          </w:p>
        </w:tc>
        <w:tc>
          <w:tcPr>
            <w:tcW w:w="724" w:type="pct"/>
            <w:vAlign w:val="center"/>
          </w:tcPr>
          <w:p w14:paraId="23B6A2E3">
            <w:pPr>
              <w:adjustRightInd w:val="0"/>
              <w:snapToGrid w:val="0"/>
              <w:jc w:val="center"/>
              <w:rPr>
                <w:rFonts w:hint="eastAsia" w:ascii="宋体" w:hAnsi="宋体" w:eastAsia="宋体" w:cs="宋体"/>
                <w:color w:val="000000"/>
                <w:sz w:val="24"/>
                <w:highlight w:val="none"/>
              </w:rPr>
            </w:pPr>
          </w:p>
        </w:tc>
        <w:tc>
          <w:tcPr>
            <w:tcW w:w="724" w:type="pct"/>
            <w:vAlign w:val="center"/>
          </w:tcPr>
          <w:p w14:paraId="41AA89F2">
            <w:pPr>
              <w:adjustRightInd w:val="0"/>
              <w:snapToGrid w:val="0"/>
              <w:jc w:val="left"/>
              <w:rPr>
                <w:rFonts w:hint="eastAsia" w:ascii="宋体" w:hAnsi="宋体" w:eastAsia="宋体" w:cs="宋体"/>
                <w:color w:val="000000"/>
                <w:sz w:val="24"/>
                <w:highlight w:val="none"/>
              </w:rPr>
            </w:pPr>
          </w:p>
        </w:tc>
        <w:tc>
          <w:tcPr>
            <w:tcW w:w="919" w:type="pct"/>
            <w:vAlign w:val="center"/>
          </w:tcPr>
          <w:p w14:paraId="7754677F">
            <w:pPr>
              <w:adjustRightInd w:val="0"/>
              <w:snapToGrid w:val="0"/>
              <w:jc w:val="left"/>
              <w:rPr>
                <w:rFonts w:hint="eastAsia" w:ascii="宋体" w:hAnsi="宋体" w:eastAsia="宋体" w:cs="宋体"/>
                <w:color w:val="000000"/>
                <w:sz w:val="24"/>
                <w:highlight w:val="none"/>
              </w:rPr>
            </w:pPr>
          </w:p>
        </w:tc>
      </w:tr>
      <w:tr w14:paraId="2774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9E57E69">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1A9C7886">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09D26EA2">
            <w:pPr>
              <w:adjustRightInd w:val="0"/>
              <w:snapToGrid w:val="0"/>
              <w:jc w:val="left"/>
              <w:rPr>
                <w:rFonts w:hint="eastAsia" w:ascii="宋体" w:hAnsi="宋体" w:eastAsia="宋体" w:cs="宋体"/>
                <w:color w:val="000000"/>
                <w:sz w:val="24"/>
                <w:highlight w:val="none"/>
              </w:rPr>
            </w:pPr>
          </w:p>
        </w:tc>
        <w:tc>
          <w:tcPr>
            <w:tcW w:w="724" w:type="pct"/>
            <w:vAlign w:val="center"/>
          </w:tcPr>
          <w:p w14:paraId="3BB77958">
            <w:pPr>
              <w:adjustRightInd w:val="0"/>
              <w:snapToGrid w:val="0"/>
              <w:jc w:val="center"/>
              <w:rPr>
                <w:rFonts w:hint="eastAsia" w:ascii="宋体" w:hAnsi="宋体" w:eastAsia="宋体" w:cs="宋体"/>
                <w:color w:val="000000"/>
                <w:sz w:val="24"/>
                <w:highlight w:val="none"/>
              </w:rPr>
            </w:pPr>
          </w:p>
        </w:tc>
        <w:tc>
          <w:tcPr>
            <w:tcW w:w="724" w:type="pct"/>
            <w:vAlign w:val="center"/>
          </w:tcPr>
          <w:p w14:paraId="06E61BE5">
            <w:pPr>
              <w:adjustRightInd w:val="0"/>
              <w:snapToGrid w:val="0"/>
              <w:jc w:val="left"/>
              <w:rPr>
                <w:rFonts w:hint="eastAsia" w:ascii="宋体" w:hAnsi="宋体" w:eastAsia="宋体" w:cs="宋体"/>
                <w:color w:val="000000"/>
                <w:sz w:val="24"/>
                <w:highlight w:val="none"/>
              </w:rPr>
            </w:pPr>
          </w:p>
        </w:tc>
        <w:tc>
          <w:tcPr>
            <w:tcW w:w="919" w:type="pct"/>
            <w:vAlign w:val="center"/>
          </w:tcPr>
          <w:p w14:paraId="04215DDB">
            <w:pPr>
              <w:adjustRightInd w:val="0"/>
              <w:snapToGrid w:val="0"/>
              <w:jc w:val="left"/>
              <w:rPr>
                <w:rFonts w:hint="eastAsia" w:ascii="宋体" w:hAnsi="宋体" w:eastAsia="宋体" w:cs="宋体"/>
                <w:color w:val="000000"/>
                <w:sz w:val="24"/>
                <w:highlight w:val="none"/>
              </w:rPr>
            </w:pPr>
          </w:p>
        </w:tc>
      </w:tr>
      <w:tr w14:paraId="306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543D6CF">
            <w:pPr>
              <w:adjustRightInd w:val="0"/>
              <w:snapToGrid w:val="0"/>
              <w:jc w:val="righ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2D4D6F89">
            <w:pPr>
              <w:adjustRightInd w:val="0"/>
              <w:snapToGrid w:val="0"/>
              <w:jc w:val="left"/>
              <w:rPr>
                <w:rFonts w:hint="eastAsia" w:ascii="宋体" w:hAnsi="宋体" w:eastAsia="宋体" w:cs="宋体"/>
                <w:color w:val="000000"/>
                <w:sz w:val="24"/>
                <w:highlight w:val="none"/>
              </w:rPr>
            </w:pPr>
          </w:p>
        </w:tc>
        <w:tc>
          <w:tcPr>
            <w:tcW w:w="919" w:type="pct"/>
            <w:vAlign w:val="center"/>
          </w:tcPr>
          <w:p w14:paraId="2A2D802C">
            <w:pPr>
              <w:adjustRightInd w:val="0"/>
              <w:snapToGrid w:val="0"/>
              <w:jc w:val="left"/>
              <w:rPr>
                <w:rFonts w:hint="eastAsia" w:ascii="宋体" w:hAnsi="宋体" w:eastAsia="宋体" w:cs="宋体"/>
                <w:color w:val="000000"/>
                <w:sz w:val="24"/>
                <w:highlight w:val="none"/>
              </w:rPr>
            </w:pPr>
          </w:p>
        </w:tc>
      </w:tr>
    </w:tbl>
    <w:p w14:paraId="5BB08361">
      <w:pPr>
        <w:tabs>
          <w:tab w:val="left" w:pos="1800"/>
          <w:tab w:val="left" w:pos="5580"/>
        </w:tabs>
        <w:jc w:val="left"/>
        <w:rPr>
          <w:rFonts w:hint="eastAsia" w:ascii="宋体" w:hAnsi="宋体" w:eastAsia="宋体" w:cs="宋体"/>
          <w:color w:val="000000"/>
          <w:sz w:val="24"/>
          <w:highlight w:val="none"/>
        </w:rPr>
      </w:pPr>
    </w:p>
    <w:p w14:paraId="5CBA4C54">
      <w:pPr>
        <w:tabs>
          <w:tab w:val="left" w:pos="1800"/>
          <w:tab w:val="left" w:pos="5580"/>
        </w:tabs>
        <w:jc w:val="left"/>
        <w:rPr>
          <w:rFonts w:hint="eastAsia" w:ascii="宋体" w:hAnsi="宋体" w:eastAsia="宋体" w:cs="宋体"/>
          <w:color w:val="000000"/>
          <w:sz w:val="24"/>
          <w:highlight w:val="none"/>
        </w:rPr>
      </w:pPr>
    </w:p>
    <w:p w14:paraId="3841F5F7">
      <w:pPr>
        <w:tabs>
          <w:tab w:val="left" w:pos="1800"/>
          <w:tab w:val="left" w:pos="5580"/>
        </w:tabs>
        <w:jc w:val="left"/>
        <w:rPr>
          <w:rFonts w:hint="eastAsia" w:ascii="宋体" w:hAnsi="宋体" w:eastAsia="宋体" w:cs="宋体"/>
          <w:color w:val="000000"/>
          <w:sz w:val="24"/>
          <w:highlight w:val="none"/>
        </w:rPr>
      </w:pPr>
    </w:p>
    <w:p w14:paraId="4A8F8B1F">
      <w:pPr>
        <w:tabs>
          <w:tab w:val="left" w:pos="1800"/>
          <w:tab w:val="left" w:pos="5580"/>
        </w:tabs>
        <w:jc w:val="left"/>
        <w:rPr>
          <w:rFonts w:hint="eastAsia" w:ascii="宋体" w:hAnsi="宋体" w:eastAsia="宋体" w:cs="宋体"/>
          <w:color w:val="000000"/>
          <w:sz w:val="24"/>
          <w:highlight w:val="none"/>
        </w:rPr>
      </w:pPr>
    </w:p>
    <w:p w14:paraId="53DFF8A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44443F28">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36478404">
      <w:pPr>
        <w:tabs>
          <w:tab w:val="left" w:pos="1800"/>
          <w:tab w:val="left" w:pos="5580"/>
        </w:tabs>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3.此表无需在响应文件中提交，磋商后供应商按磋商小组要求提交。</w:t>
      </w:r>
    </w:p>
    <w:p w14:paraId="0FFF2D89">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4.制造商规模列应填写</w:t>
      </w:r>
      <w:bookmarkStart w:id="776" w:name="_Hlk168431865"/>
      <w:r>
        <w:rPr>
          <w:rFonts w:hint="eastAsia" w:ascii="宋体" w:hAnsi="宋体" w:eastAsia="宋体" w:cs="宋体"/>
          <w:color w:val="000000"/>
          <w:sz w:val="24"/>
          <w:highlight w:val="none"/>
        </w:rPr>
        <w:t>“大型”、</w:t>
      </w:r>
      <w:bookmarkEnd w:id="776"/>
      <w:r>
        <w:rPr>
          <w:rFonts w:hint="eastAsia" w:ascii="宋体" w:hAnsi="宋体" w:eastAsia="宋体" w:cs="宋体"/>
          <w:color w:val="000000"/>
          <w:sz w:val="24"/>
          <w:highlight w:val="none"/>
        </w:rPr>
        <w:t>“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115EFB75">
      <w:pPr>
        <w:tabs>
          <w:tab w:val="left" w:pos="1800"/>
          <w:tab w:val="left" w:pos="5580"/>
        </w:tabs>
        <w:ind w:firstLine="480" w:firstLineChars="200"/>
        <w:jc w:val="left"/>
        <w:rPr>
          <w:rFonts w:hint="eastAsia" w:ascii="宋体" w:hAnsi="宋体" w:eastAsia="宋体" w:cs="宋体"/>
          <w:color w:val="000000"/>
          <w:sz w:val="24"/>
          <w:highlight w:val="none"/>
        </w:rPr>
      </w:pPr>
    </w:p>
    <w:p w14:paraId="5C0660E8">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6434143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kern w:val="0"/>
          <w:sz w:val="24"/>
          <w:highlight w:val="none"/>
        </w:rPr>
        <w:t>供应商授权代表签字（或加盖供应商公章）</w:t>
      </w:r>
      <w:r>
        <w:rPr>
          <w:rFonts w:hint="eastAsia" w:ascii="宋体" w:hAnsi="宋体" w:eastAsia="宋体" w:cs="宋体"/>
          <w:color w:val="000000"/>
          <w:sz w:val="24"/>
          <w:highlight w:val="none"/>
          <w:lang w:val="zh-CN"/>
        </w:rPr>
        <w:t xml:space="preserve">：____________ </w:t>
      </w:r>
    </w:p>
    <w:p w14:paraId="23223DC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7FE34B9D">
      <w:pPr>
        <w:widowControl/>
        <w:jc w:val="left"/>
        <w:rPr>
          <w:rFonts w:hint="eastAsia" w:ascii="宋体" w:hAnsi="宋体" w:eastAsia="宋体" w:cs="宋体"/>
          <w:color w:val="000000"/>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Noto Sans SC">
    <w:altName w:val="宋体"/>
    <w:panose1 w:val="020B0500000000000000"/>
    <w:charset w:val="86"/>
    <w:family w:val="auto"/>
    <w:pitch w:val="default"/>
    <w:sig w:usb0="00000000" w:usb1="0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922B">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EFF6">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0D85393">
    <w:pPr>
      <w:pStyle w:val="29"/>
      <w:ind w:right="360"/>
    </w:pPr>
  </w:p>
  <w:p w14:paraId="458C033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1C3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EAA2">
    <w:pPr>
      <w:pStyle w:val="29"/>
      <w:framePr w:wrap="around" w:vAnchor="text" w:hAnchor="margin" w:xAlign="center" w:y="1"/>
      <w:rPr>
        <w:rStyle w:val="47"/>
      </w:rPr>
    </w:pPr>
    <w:r>
      <w:fldChar w:fldCharType="begin"/>
    </w:r>
    <w:r>
      <w:rPr>
        <w:rStyle w:val="47"/>
      </w:rPr>
      <w:instrText xml:space="preserve">PAGE  </w:instrText>
    </w:r>
    <w:r>
      <w:fldChar w:fldCharType="end"/>
    </w:r>
  </w:p>
  <w:p w14:paraId="1751619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49A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205AB8E7">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C42A9D8">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9BED">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D78DDD0">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9DC9">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AAC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39887E4">
    <w:pPr>
      <w:pStyle w:val="29"/>
      <w:ind w:right="360"/>
    </w:pPr>
  </w:p>
  <w:p w14:paraId="0E0B3CF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A6A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EFF8">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43AD">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41D4">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76F3">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7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E03B">
    <w:pPr>
      <w:pStyle w:val="30"/>
    </w:pPr>
  </w:p>
  <w:p w14:paraId="486247D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79E7">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6A74">
    <w:pPr>
      <w:pStyle w:val="30"/>
    </w:pPr>
  </w:p>
  <w:p w14:paraId="61737AD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7DF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59975A8"/>
    <w:multiLevelType w:val="singleLevel"/>
    <w:tmpl w:val="359975A8"/>
    <w:lvl w:ilvl="0" w:tentative="0">
      <w:start w:val="4"/>
      <w:numFmt w:val="chineseCounting"/>
      <w:suff w:val="nothing"/>
      <w:lvlText w:val="（%1）"/>
      <w:lvlJc w:val="left"/>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216451"/>
    <w:rsid w:val="0B660C1A"/>
    <w:rsid w:val="111355E0"/>
    <w:rsid w:val="17B25F55"/>
    <w:rsid w:val="17F93E0B"/>
    <w:rsid w:val="1B412819"/>
    <w:rsid w:val="1BAD10E9"/>
    <w:rsid w:val="1C455CA5"/>
    <w:rsid w:val="1D2C69D2"/>
    <w:rsid w:val="239E00B4"/>
    <w:rsid w:val="246F4F46"/>
    <w:rsid w:val="251E74A4"/>
    <w:rsid w:val="26F1363C"/>
    <w:rsid w:val="27843CE5"/>
    <w:rsid w:val="29F91B1F"/>
    <w:rsid w:val="32EB653A"/>
    <w:rsid w:val="3BCB6780"/>
    <w:rsid w:val="3F9651BD"/>
    <w:rsid w:val="42CD0A98"/>
    <w:rsid w:val="431A0C09"/>
    <w:rsid w:val="45BA3253"/>
    <w:rsid w:val="480E2158"/>
    <w:rsid w:val="4B65373A"/>
    <w:rsid w:val="4D00163A"/>
    <w:rsid w:val="4EA25828"/>
    <w:rsid w:val="4F0F5BE3"/>
    <w:rsid w:val="51126F12"/>
    <w:rsid w:val="52422029"/>
    <w:rsid w:val="53D801FC"/>
    <w:rsid w:val="55040901"/>
    <w:rsid w:val="56DF05DE"/>
    <w:rsid w:val="57FC6189"/>
    <w:rsid w:val="599876C8"/>
    <w:rsid w:val="5DD07337"/>
    <w:rsid w:val="5F073306"/>
    <w:rsid w:val="5F5F73B9"/>
    <w:rsid w:val="6838144E"/>
    <w:rsid w:val="684C6DF4"/>
    <w:rsid w:val="68AA7398"/>
    <w:rsid w:val="68D36669"/>
    <w:rsid w:val="6AF27F47"/>
    <w:rsid w:val="714E7A47"/>
    <w:rsid w:val="733E3456"/>
    <w:rsid w:val="742C597A"/>
    <w:rsid w:val="7D407BDD"/>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6"/>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6"/>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6"/>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_正文段落"/>
    <w:basedOn w:val="1"/>
    <w:qFormat/>
    <w:uiPriority w:val="0"/>
    <w:pPr>
      <w:snapToGrid/>
      <w:ind w:firstLine="480" w:firstLineChars="200"/>
    </w:pPr>
    <w:rPr>
      <w:rFonts w:ascii="宋体" w:hAnsi="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142</Words>
  <Characters>169</Characters>
  <Lines>1298</Lines>
  <Paragraphs>1061</Paragraphs>
  <TotalTime>1</TotalTime>
  <ScaleCrop>false</ScaleCrop>
  <LinksUpToDate>false</LinksUpToDate>
  <CharactersWithSpaces>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略略略。</cp:lastModifiedBy>
  <cp:lastPrinted>2026-01-30T09:20:00Z</cp:lastPrinted>
  <dcterms:modified xsi:type="dcterms:W3CDTF">2026-05-12T12:12:45Z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376D13A98EF04039A69544FA61426D11_13</vt:lpwstr>
  </property>
  <property fmtid="{D5CDD505-2E9C-101B-9397-08002B2CF9AE}" pid="4" name="KSOTemplateDocerSaveRecord">
    <vt:lpwstr>eyJoZGlkIjoiY2RkMDI5NDllM2RhZjZjYjNjZDJkYmNiOWYxY2E3NzUiLCJ1c2VySWQiOiIzMTY3NTI3NzgifQ==</vt:lpwstr>
  </property>
</Properties>
</file>