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8442F">
      <w:pPr>
        <w:pStyle w:val="2"/>
        <w:tabs>
          <w:tab w:val="left" w:pos="0"/>
        </w:tabs>
        <w:autoSpaceDE w:val="0"/>
        <w:autoSpaceDN w:val="0"/>
        <w:adjustRightInd w:val="0"/>
        <w:spacing w:before="0" w:after="0" w:line="360" w:lineRule="auto"/>
        <w:jc w:val="center"/>
        <w:rPr>
          <w:rFonts w:ascii="华文中宋" w:hAnsi="华文中宋" w:eastAsia="华文中宋"/>
        </w:rPr>
      </w:pPr>
      <w:bookmarkStart w:id="14" w:name="_GoBack"/>
      <w:bookmarkEnd w:id="14"/>
      <w:bookmarkStart w:id="0" w:name="_Toc35393809"/>
      <w:bookmarkStart w:id="1" w:name="_Toc28359022"/>
      <w:r>
        <w:rPr>
          <w:rFonts w:hint="eastAsia" w:ascii="华文中宋" w:hAnsi="华文中宋" w:eastAsia="华文中宋"/>
        </w:rPr>
        <w:t>中标（成交）结果公告</w:t>
      </w:r>
      <w:bookmarkEnd w:id="0"/>
      <w:bookmarkEnd w:id="1"/>
    </w:p>
    <w:p w14:paraId="1556F892">
      <w:pPr>
        <w:rPr>
          <w:rFonts w:hint="eastAsia" w:ascii="黑体" w:hAnsi="黑体" w:eastAsia="黑体"/>
          <w:sz w:val="28"/>
          <w:szCs w:val="28"/>
          <w:lang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项目编号：0701-26410711L01</w:t>
      </w:r>
      <w:r>
        <w:rPr>
          <w:rFonts w:hint="eastAsia" w:ascii="黑体" w:hAnsi="黑体" w:eastAsia="黑体"/>
          <w:sz w:val="28"/>
          <w:szCs w:val="28"/>
          <w:lang w:val="en-US" w:eastAsia="zh-CN"/>
        </w:rPr>
        <w:t>7</w:t>
      </w:r>
    </w:p>
    <w:p w14:paraId="60D45303">
      <w:pPr>
        <w:ind w:left="1960" w:hanging="1960" w:hangingChars="700"/>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项目名称：首钢技师学院物理实训室建设项目</w:t>
      </w:r>
    </w:p>
    <w:p w14:paraId="1A39BDBB">
      <w:pPr>
        <w:rPr>
          <w:rFonts w:ascii="黑体" w:hAnsi="黑体" w:eastAsia="黑体"/>
          <w:sz w:val="28"/>
          <w:szCs w:val="28"/>
        </w:rPr>
      </w:pPr>
      <w:r>
        <w:rPr>
          <w:rFonts w:hint="eastAsia" w:ascii="黑体" w:hAnsi="黑体" w:eastAsia="黑体"/>
          <w:sz w:val="28"/>
          <w:szCs w:val="28"/>
        </w:rPr>
        <w:t>三、中标（成交）信息</w:t>
      </w:r>
    </w:p>
    <w:p w14:paraId="317DB19A">
      <w:pPr>
        <w:ind w:firstLine="560" w:firstLineChars="200"/>
        <w:rPr>
          <w:rFonts w:ascii="仿宋" w:hAnsi="仿宋" w:eastAsia="仿宋"/>
          <w:sz w:val="28"/>
          <w:szCs w:val="28"/>
        </w:rPr>
      </w:pPr>
      <w:r>
        <w:rPr>
          <w:rFonts w:hint="eastAsia" w:ascii="仿宋" w:hAnsi="仿宋" w:eastAsia="仿宋"/>
          <w:sz w:val="28"/>
          <w:szCs w:val="28"/>
        </w:rPr>
        <w:t>供应商名称：北京国科海纳科技有限公司</w:t>
      </w:r>
      <w:r>
        <w:rPr>
          <w:rFonts w:hint="eastAsia" w:ascii="仿宋" w:hAnsi="仿宋" w:eastAsia="仿宋"/>
          <w:sz w:val="28"/>
          <w:szCs w:val="28"/>
        </w:rPr>
        <w:tab/>
      </w:r>
    </w:p>
    <w:p w14:paraId="388EF29D">
      <w:pPr>
        <w:ind w:firstLine="560" w:firstLineChars="200"/>
        <w:rPr>
          <w:rFonts w:ascii="仿宋" w:hAnsi="仿宋" w:eastAsia="仿宋"/>
          <w:sz w:val="28"/>
          <w:szCs w:val="28"/>
        </w:rPr>
      </w:pPr>
      <w:r>
        <w:rPr>
          <w:rFonts w:hint="eastAsia" w:ascii="仿宋" w:hAnsi="仿宋" w:eastAsia="仿宋"/>
          <w:sz w:val="28"/>
          <w:szCs w:val="28"/>
        </w:rPr>
        <w:t>供应商地址：北京市石景山区苹果园路2号通景大厦901室</w:t>
      </w:r>
    </w:p>
    <w:p w14:paraId="2E87A293">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rPr>
        <w:t>中标（成交）金额</w:t>
      </w:r>
      <w:r>
        <w:rPr>
          <w:rFonts w:hint="eastAsia" w:ascii="仿宋" w:hAnsi="仿宋" w:eastAsia="仿宋"/>
          <w:sz w:val="28"/>
          <w:szCs w:val="28"/>
          <w:highlight w:val="none"/>
        </w:rPr>
        <w:t>：</w:t>
      </w:r>
      <w:r>
        <w:rPr>
          <w:rFonts w:hint="eastAsia" w:ascii="仿宋" w:hAnsi="仿宋" w:eastAsia="仿宋"/>
          <w:i/>
          <w:iCs/>
          <w:sz w:val="28"/>
          <w:szCs w:val="28"/>
          <w:highlight w:val="none"/>
          <w:u w:val="single"/>
          <w:lang w:val="en-US" w:eastAsia="zh-CN"/>
        </w:rPr>
        <w:t>1,830,860.00元人民币</w:t>
      </w:r>
    </w:p>
    <w:p w14:paraId="4872B871">
      <w:pPr>
        <w:rPr>
          <w:rFonts w:ascii="黑体" w:hAnsi="黑体" w:eastAsia="黑体"/>
          <w:sz w:val="28"/>
          <w:szCs w:val="28"/>
        </w:rPr>
      </w:pPr>
      <w:r>
        <w:rPr>
          <w:rFonts w:hint="eastAsia" w:ascii="黑体" w:hAnsi="黑体" w:eastAsia="黑体"/>
          <w:sz w:val="28"/>
          <w:szCs w:val="28"/>
        </w:rPr>
        <w:t>四、主要标的信息</w:t>
      </w:r>
    </w:p>
    <w:tbl>
      <w:tblPr>
        <w:tblStyle w:val="7"/>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0"/>
      </w:tblGrid>
      <w:tr w14:paraId="34DB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40" w:type="dxa"/>
          </w:tcPr>
          <w:p w14:paraId="1D150469">
            <w:pPr>
              <w:jc w:val="center"/>
              <w:rPr>
                <w:rFonts w:ascii="仿宋" w:hAnsi="仿宋" w:eastAsia="仿宋"/>
                <w:kern w:val="0"/>
                <w:sz w:val="28"/>
                <w:szCs w:val="28"/>
              </w:rPr>
            </w:pPr>
            <w:r>
              <w:rPr>
                <w:rFonts w:hint="eastAsia" w:ascii="仿宋" w:hAnsi="仿宋" w:eastAsia="仿宋"/>
                <w:kern w:val="0"/>
                <w:sz w:val="28"/>
                <w:szCs w:val="28"/>
              </w:rPr>
              <w:t>货物类</w:t>
            </w:r>
          </w:p>
        </w:tc>
      </w:tr>
      <w:tr w14:paraId="03DD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8140" w:type="dxa"/>
          </w:tcPr>
          <w:p w14:paraId="3EDB8C8F">
            <w:pPr>
              <w:rPr>
                <w:rFonts w:hint="eastAsia" w:ascii="仿宋" w:hAnsi="仿宋" w:eastAsia="仿宋"/>
                <w:kern w:val="0"/>
                <w:sz w:val="28"/>
                <w:szCs w:val="28"/>
                <w:lang w:eastAsia="zh-CN"/>
              </w:rPr>
            </w:pPr>
            <w:r>
              <w:rPr>
                <w:rFonts w:hint="eastAsia" w:ascii="仿宋" w:hAnsi="仿宋" w:eastAsia="仿宋"/>
                <w:kern w:val="0"/>
                <w:sz w:val="28"/>
                <w:szCs w:val="28"/>
              </w:rPr>
              <w:t>名称：</w:t>
            </w:r>
            <w:r>
              <w:rPr>
                <w:rFonts w:hint="eastAsia" w:ascii="仿宋" w:hAnsi="仿宋" w:eastAsia="仿宋"/>
                <w:kern w:val="0"/>
                <w:sz w:val="28"/>
                <w:szCs w:val="28"/>
                <w:lang w:val="en-US" w:eastAsia="zh-CN"/>
              </w:rPr>
              <w:t>见附件</w:t>
            </w:r>
          </w:p>
          <w:p w14:paraId="64A95A97">
            <w:pPr>
              <w:rPr>
                <w:rFonts w:hint="eastAsia" w:ascii="仿宋" w:hAnsi="仿宋" w:eastAsia="仿宋"/>
                <w:kern w:val="0"/>
                <w:sz w:val="28"/>
                <w:szCs w:val="28"/>
                <w:lang w:val="en-US" w:eastAsia="zh-CN"/>
              </w:rPr>
            </w:pPr>
            <w:r>
              <w:rPr>
                <w:rFonts w:hint="eastAsia" w:ascii="仿宋" w:hAnsi="仿宋" w:eastAsia="仿宋"/>
                <w:kern w:val="0"/>
                <w:sz w:val="28"/>
                <w:szCs w:val="28"/>
              </w:rPr>
              <w:t>品牌（如有）：</w:t>
            </w:r>
            <w:r>
              <w:rPr>
                <w:rFonts w:hint="eastAsia" w:ascii="仿宋" w:hAnsi="仿宋" w:eastAsia="仿宋"/>
                <w:kern w:val="0"/>
                <w:sz w:val="28"/>
                <w:szCs w:val="28"/>
                <w:lang w:val="en-US" w:eastAsia="zh-CN"/>
              </w:rPr>
              <w:t>见附件</w:t>
            </w:r>
          </w:p>
          <w:p w14:paraId="23C391A1">
            <w:pPr>
              <w:rPr>
                <w:rFonts w:hint="eastAsia" w:ascii="仿宋" w:hAnsi="仿宋" w:eastAsia="仿宋"/>
                <w:kern w:val="0"/>
                <w:sz w:val="28"/>
                <w:szCs w:val="28"/>
                <w:lang w:val="en-US" w:eastAsia="zh-CN"/>
              </w:rPr>
            </w:pPr>
            <w:r>
              <w:rPr>
                <w:rFonts w:hint="eastAsia" w:ascii="仿宋" w:hAnsi="仿宋" w:eastAsia="仿宋"/>
                <w:kern w:val="0"/>
                <w:sz w:val="28"/>
                <w:szCs w:val="28"/>
              </w:rPr>
              <w:t>规格型号：</w:t>
            </w:r>
            <w:r>
              <w:rPr>
                <w:rFonts w:hint="eastAsia" w:ascii="仿宋" w:hAnsi="仿宋" w:eastAsia="仿宋"/>
                <w:kern w:val="0"/>
                <w:sz w:val="28"/>
                <w:szCs w:val="28"/>
                <w:lang w:val="en-US" w:eastAsia="zh-CN"/>
              </w:rPr>
              <w:t>见附件</w:t>
            </w:r>
          </w:p>
          <w:p w14:paraId="375A3929">
            <w:pPr>
              <w:rPr>
                <w:rFonts w:hint="eastAsia" w:ascii="仿宋" w:hAnsi="仿宋" w:eastAsia="仿宋"/>
                <w:kern w:val="0"/>
                <w:sz w:val="28"/>
                <w:szCs w:val="28"/>
                <w:lang w:val="en-US" w:eastAsia="zh-CN"/>
              </w:rPr>
            </w:pPr>
            <w:r>
              <w:rPr>
                <w:rFonts w:hint="eastAsia" w:ascii="仿宋" w:hAnsi="仿宋" w:eastAsia="仿宋"/>
                <w:kern w:val="0"/>
                <w:sz w:val="28"/>
                <w:szCs w:val="28"/>
              </w:rPr>
              <w:t>数量：</w:t>
            </w:r>
            <w:r>
              <w:rPr>
                <w:rFonts w:hint="eastAsia" w:ascii="仿宋" w:hAnsi="仿宋" w:eastAsia="仿宋"/>
                <w:kern w:val="0"/>
                <w:sz w:val="28"/>
                <w:szCs w:val="28"/>
                <w:lang w:val="en-US" w:eastAsia="zh-CN"/>
              </w:rPr>
              <w:t>见附件</w:t>
            </w:r>
          </w:p>
          <w:p w14:paraId="397DE53B">
            <w:pPr>
              <w:rPr>
                <w:rFonts w:hint="eastAsia" w:ascii="仿宋" w:hAnsi="仿宋" w:eastAsia="仿宋"/>
                <w:kern w:val="0"/>
                <w:sz w:val="28"/>
                <w:szCs w:val="28"/>
                <w:lang w:val="en-US" w:eastAsia="zh-CN"/>
              </w:rPr>
            </w:pPr>
            <w:r>
              <w:rPr>
                <w:rFonts w:hint="eastAsia" w:ascii="仿宋" w:hAnsi="仿宋" w:eastAsia="仿宋"/>
                <w:kern w:val="0"/>
                <w:sz w:val="28"/>
                <w:szCs w:val="28"/>
              </w:rPr>
              <w:t>单价：</w:t>
            </w:r>
            <w:r>
              <w:rPr>
                <w:rFonts w:hint="eastAsia" w:ascii="仿宋" w:hAnsi="仿宋" w:eastAsia="仿宋"/>
                <w:kern w:val="0"/>
                <w:sz w:val="28"/>
                <w:szCs w:val="28"/>
                <w:lang w:val="en-US" w:eastAsia="zh-CN"/>
              </w:rPr>
              <w:t>见附件</w:t>
            </w:r>
          </w:p>
        </w:tc>
      </w:tr>
    </w:tbl>
    <w:p w14:paraId="2C9D37B3">
      <w:pPr>
        <w:rPr>
          <w:rFonts w:hint="eastAsia" w:ascii="黑体" w:hAnsi="黑体" w:eastAsia="黑体"/>
          <w:sz w:val="28"/>
          <w:szCs w:val="28"/>
          <w:lang w:eastAsia="zh-CN"/>
        </w:rPr>
      </w:pPr>
      <w:r>
        <w:rPr>
          <w:rFonts w:hint="eastAsia" w:ascii="黑体" w:hAnsi="黑体" w:eastAsia="黑体"/>
          <w:sz w:val="28"/>
          <w:szCs w:val="28"/>
        </w:rPr>
        <w:t>五、评审专家（单一来源采购人员）名单：</w:t>
      </w:r>
      <w:r>
        <w:rPr>
          <w:rFonts w:hint="eastAsia" w:ascii="黑体" w:hAnsi="黑体" w:eastAsia="黑体"/>
          <w:sz w:val="28"/>
          <w:szCs w:val="28"/>
          <w:lang w:val="en-US" w:eastAsia="zh-CN"/>
        </w:rPr>
        <w:t>邢双剑、蔡海翔、王展伟、陈云、阮成</w:t>
      </w:r>
    </w:p>
    <w:p w14:paraId="3949E5F2">
      <w:pPr>
        <w:rPr>
          <w:rFonts w:hint="eastAsia" w:ascii="仿宋" w:hAnsi="仿宋" w:eastAsia="仿宋"/>
          <w:kern w:val="0"/>
          <w:sz w:val="28"/>
          <w:szCs w:val="28"/>
          <w:lang w:val="en-US" w:eastAsia="zh-CN"/>
        </w:rPr>
      </w:pPr>
      <w:r>
        <w:rPr>
          <w:rFonts w:hint="eastAsia" w:ascii="黑体" w:hAnsi="黑体" w:eastAsia="黑体"/>
          <w:sz w:val="28"/>
          <w:szCs w:val="28"/>
        </w:rPr>
        <w:t>六、代理服务收费标准及金额：</w:t>
      </w:r>
      <w:r>
        <w:rPr>
          <w:rFonts w:hint="eastAsia" w:ascii="仿宋" w:hAnsi="仿宋" w:eastAsia="仿宋"/>
          <w:kern w:val="0"/>
          <w:sz w:val="28"/>
          <w:szCs w:val="28"/>
          <w:lang w:val="en-US" w:eastAsia="zh-CN"/>
        </w:rPr>
        <w:t>采购代理机构按照如下标准，采用差额累进方式计算服务费。</w:t>
      </w:r>
    </w:p>
    <w:p w14:paraId="6B25978B">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具体标准如下：</w:t>
      </w:r>
    </w:p>
    <w:p w14:paraId="2DEB1918">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参照《国家发展改革委关于降低部分建设项目收费标准规范收费行为等有关问题的通知》（发改价格〔2011〕534号）、国家计委《招标代理服务收费管理暂行办法》（计价格〔2002〕1980号）和《国家发展改革委办公厅关于招标代理服务收费有关问题的通知》（发改办价格〔2003〕857号）的规定，实际向中标人按以下下浮优惠率收取中标服务费，即：100 万（含）以上的项目下浮 10%，100 万以下的项目下浮 5%，遇特殊情况时按照学校要求下浮。代理费按照上述规定不足 2000 元的，按最低收费标准 2000 元收取。</w:t>
      </w:r>
    </w:p>
    <w:p w14:paraId="3DF223B6">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中标服务费的收取以包为单位计算。</w:t>
      </w:r>
    </w:p>
    <w:p w14:paraId="70A6556F">
      <w:pPr>
        <w:ind w:firstLine="840" w:firstLineChars="300"/>
        <w:rPr>
          <w:rFonts w:hint="default" w:ascii="黑体" w:hAnsi="黑体" w:eastAsia="黑体"/>
          <w:sz w:val="28"/>
          <w:szCs w:val="28"/>
          <w:lang w:val="en-US" w:eastAsia="zh-CN"/>
        </w:rPr>
      </w:pPr>
      <w:r>
        <w:rPr>
          <w:rFonts w:hint="eastAsia" w:ascii="黑体" w:hAnsi="黑体" w:eastAsia="黑体"/>
          <w:sz w:val="28"/>
          <w:szCs w:val="28"/>
          <w:lang w:val="en-US" w:eastAsia="zh-CN"/>
        </w:rPr>
        <w:t>向中标人收取2.1726万元人民币招标代理服务费。</w:t>
      </w:r>
    </w:p>
    <w:p w14:paraId="52636D30">
      <w:pPr>
        <w:rPr>
          <w:rFonts w:ascii="黑体" w:hAnsi="黑体" w:eastAsia="黑体"/>
          <w:sz w:val="28"/>
          <w:szCs w:val="28"/>
        </w:rPr>
      </w:pPr>
      <w:r>
        <w:rPr>
          <w:rFonts w:hint="eastAsia" w:ascii="黑体" w:hAnsi="黑体" w:eastAsia="黑体"/>
          <w:sz w:val="28"/>
          <w:szCs w:val="28"/>
        </w:rPr>
        <w:t>七、公告期限</w:t>
      </w:r>
    </w:p>
    <w:p w14:paraId="5EA54818">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06B1EB9">
      <w:pPr>
        <w:rPr>
          <w:rFonts w:ascii="黑体" w:hAnsi="黑体" w:eastAsia="黑体" w:cs="仿宋"/>
          <w:sz w:val="28"/>
          <w:szCs w:val="28"/>
        </w:rPr>
      </w:pPr>
      <w:r>
        <w:rPr>
          <w:rFonts w:hint="eastAsia" w:ascii="黑体" w:hAnsi="黑体" w:eastAsia="黑体" w:cs="仿宋"/>
          <w:sz w:val="28"/>
          <w:szCs w:val="28"/>
        </w:rPr>
        <w:t>八、其他补充事宜</w:t>
      </w:r>
    </w:p>
    <w:p w14:paraId="2D169A51">
      <w:pPr>
        <w:ind w:firstLine="560" w:firstLineChars="200"/>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lang w:val="en-US" w:eastAsia="zh-CN"/>
        </w:rPr>
        <w:t xml:space="preserve"> 1、经评标委员会评审，</w:t>
      </w:r>
      <w:r>
        <w:rPr>
          <w:rFonts w:hint="eastAsia" w:ascii="仿宋" w:hAnsi="仿宋" w:eastAsia="仿宋" w:cs="宋体"/>
          <w:kern w:val="0"/>
          <w:sz w:val="28"/>
          <w:szCs w:val="28"/>
          <w:highlight w:val="none"/>
          <w:lang w:val="en-US" w:eastAsia="zh-CN"/>
        </w:rPr>
        <w:t>北京国科海纳科技有限公司综合得分为93.32，排名第一；</w:t>
      </w:r>
    </w:p>
    <w:p w14:paraId="249D1CA0">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01E479DD">
      <w:pPr>
        <w:pStyle w:val="3"/>
        <w:spacing w:line="360" w:lineRule="auto"/>
        <w:ind w:firstLine="700" w:firstLineChars="250"/>
        <w:rPr>
          <w:rFonts w:ascii="仿宋" w:hAnsi="仿宋" w:eastAsia="仿宋" w:cs="宋体"/>
          <w:b w:val="0"/>
          <w:sz w:val="28"/>
          <w:szCs w:val="28"/>
        </w:rPr>
      </w:pPr>
      <w:bookmarkStart w:id="2" w:name="_Toc28359023"/>
      <w:bookmarkStart w:id="3" w:name="_Toc28359100"/>
      <w:bookmarkStart w:id="4" w:name="_Toc35393810"/>
      <w:bookmarkStart w:id="5" w:name="_Toc35393641"/>
      <w:r>
        <w:rPr>
          <w:rFonts w:hint="eastAsia" w:ascii="仿宋" w:hAnsi="仿宋" w:eastAsia="仿宋" w:cs="宋体"/>
          <w:b w:val="0"/>
          <w:sz w:val="28"/>
          <w:szCs w:val="28"/>
        </w:rPr>
        <w:t>1.采购人信息</w:t>
      </w:r>
      <w:bookmarkEnd w:id="2"/>
      <w:bookmarkEnd w:id="3"/>
      <w:bookmarkEnd w:id="4"/>
      <w:bookmarkEnd w:id="5"/>
    </w:p>
    <w:p w14:paraId="3E7B612B">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首钢技师学院</w:t>
      </w:r>
    </w:p>
    <w:p w14:paraId="5CF264AC">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u w:val="none"/>
        </w:rPr>
        <w:t>地    址：</w:t>
      </w:r>
      <w:r>
        <w:rPr>
          <w:rFonts w:hint="eastAsia" w:ascii="仿宋" w:hAnsi="仿宋" w:eastAsia="仿宋"/>
          <w:sz w:val="28"/>
          <w:szCs w:val="28"/>
          <w:u w:val="single"/>
        </w:rPr>
        <w:t>北京市石景山区晋元庄路6号</w:t>
      </w:r>
    </w:p>
    <w:p w14:paraId="6BF35B62">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u w:val="none"/>
        </w:rPr>
        <w:t>联系方式：</w:t>
      </w:r>
      <w:r>
        <w:rPr>
          <w:rFonts w:hint="eastAsia" w:ascii="仿宋" w:hAnsi="仿宋" w:eastAsia="仿宋"/>
          <w:sz w:val="28"/>
          <w:szCs w:val="28"/>
          <w:u w:val="single"/>
        </w:rPr>
        <w:t>010-59805859</w:t>
      </w:r>
    </w:p>
    <w:p w14:paraId="1FD4C7EF">
      <w:pPr>
        <w:pStyle w:val="3"/>
        <w:spacing w:line="360" w:lineRule="auto"/>
        <w:ind w:firstLine="840" w:firstLineChars="300"/>
        <w:rPr>
          <w:rFonts w:ascii="仿宋" w:hAnsi="仿宋" w:eastAsia="仿宋" w:cs="宋体"/>
          <w:b w:val="0"/>
          <w:sz w:val="28"/>
          <w:szCs w:val="28"/>
        </w:rPr>
      </w:pPr>
      <w:bookmarkStart w:id="6" w:name="_Toc35393811"/>
      <w:bookmarkStart w:id="7" w:name="_Toc35393642"/>
      <w:bookmarkStart w:id="8" w:name="_Toc28359101"/>
      <w:bookmarkStart w:id="9" w:name="_Toc28359024"/>
      <w:r>
        <w:rPr>
          <w:rFonts w:hint="eastAsia" w:ascii="仿宋" w:hAnsi="仿宋" w:eastAsia="仿宋" w:cs="宋体"/>
          <w:b w:val="0"/>
          <w:sz w:val="28"/>
          <w:szCs w:val="28"/>
        </w:rPr>
        <w:t>2.采购代理机构信息（如有）</w:t>
      </w:r>
      <w:bookmarkEnd w:id="6"/>
      <w:bookmarkEnd w:id="7"/>
      <w:bookmarkEnd w:id="8"/>
      <w:bookmarkEnd w:id="9"/>
    </w:p>
    <w:p w14:paraId="0DDD8115">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中技国际招标有限公司</w:t>
      </w:r>
    </w:p>
    <w:p w14:paraId="5F4F4BD0">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u w:val="none"/>
        </w:rPr>
        <w:t>地　　址：</w:t>
      </w:r>
      <w:r>
        <w:rPr>
          <w:rFonts w:hint="eastAsia" w:ascii="仿宋" w:hAnsi="仿宋" w:eastAsia="仿宋"/>
          <w:sz w:val="28"/>
          <w:szCs w:val="28"/>
          <w:u w:val="single"/>
        </w:rPr>
        <w:t>北京市丰台区西营街1号院通用时代中心</w:t>
      </w:r>
    </w:p>
    <w:p w14:paraId="2E90597A">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u w:val="none"/>
        </w:rPr>
        <w:t>联系方式：</w:t>
      </w:r>
      <w:r>
        <w:rPr>
          <w:rFonts w:hint="eastAsia" w:ascii="仿宋" w:hAnsi="仿宋" w:eastAsia="仿宋"/>
          <w:sz w:val="28"/>
          <w:szCs w:val="28"/>
          <w:u w:val="single"/>
        </w:rPr>
        <w:t>010-81168510</w:t>
      </w:r>
    </w:p>
    <w:p w14:paraId="41C6CAA5">
      <w:pPr>
        <w:pStyle w:val="3"/>
        <w:spacing w:line="360" w:lineRule="auto"/>
        <w:ind w:firstLine="840" w:firstLineChars="300"/>
        <w:rPr>
          <w:rFonts w:ascii="仿宋" w:hAnsi="仿宋" w:eastAsia="仿宋" w:cs="宋体"/>
          <w:b w:val="0"/>
          <w:sz w:val="28"/>
          <w:szCs w:val="28"/>
        </w:rPr>
      </w:pPr>
      <w:bookmarkStart w:id="10" w:name="_Toc35393643"/>
      <w:bookmarkStart w:id="11" w:name="_Toc28359102"/>
      <w:bookmarkStart w:id="12" w:name="_Toc35393812"/>
      <w:bookmarkStart w:id="13" w:name="_Toc28359025"/>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2E8774F7">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项目联系人：</w:t>
      </w:r>
      <w:r>
        <w:rPr>
          <w:rFonts w:hint="eastAsia" w:ascii="仿宋" w:hAnsi="仿宋" w:eastAsia="仿宋"/>
          <w:sz w:val="28"/>
          <w:szCs w:val="28"/>
          <w:u w:val="single"/>
        </w:rPr>
        <w:t>史桂林、彭媛媛</w:t>
      </w:r>
    </w:p>
    <w:p w14:paraId="17CB15F9">
      <w:pPr>
        <w:spacing w:line="360" w:lineRule="auto"/>
        <w:ind w:firstLine="840" w:firstLineChars="300"/>
        <w:rPr>
          <w:rFonts w:ascii="仿宋" w:hAnsi="仿宋" w:eastAsia="仿宋"/>
          <w:sz w:val="28"/>
          <w:szCs w:val="28"/>
          <w:u w:val="single"/>
        </w:rPr>
      </w:pPr>
      <w:r>
        <w:rPr>
          <w:rFonts w:hint="eastAsia" w:ascii="仿宋" w:hAnsi="仿宋" w:eastAsia="仿宋"/>
          <w:sz w:val="28"/>
          <w:szCs w:val="28"/>
          <w:u w:val="none"/>
        </w:rPr>
        <w:t>电　　  话：</w:t>
      </w:r>
      <w:r>
        <w:rPr>
          <w:rFonts w:hint="eastAsia" w:ascii="仿宋" w:hAnsi="仿宋" w:eastAsia="仿宋"/>
          <w:sz w:val="28"/>
          <w:szCs w:val="28"/>
          <w:u w:val="single"/>
        </w:rPr>
        <w:t>010-81168510</w:t>
      </w:r>
    </w:p>
    <w:p w14:paraId="4957D531">
      <w:pPr>
        <w:rPr>
          <w:rFonts w:ascii="黑体" w:hAnsi="黑体" w:eastAsia="黑体" w:cs="宋体"/>
          <w:kern w:val="0"/>
          <w:sz w:val="28"/>
          <w:szCs w:val="28"/>
        </w:rPr>
      </w:pPr>
      <w:r>
        <w:rPr>
          <w:rFonts w:hint="eastAsia" w:ascii="黑体" w:hAnsi="黑体" w:eastAsia="黑体" w:cs="宋体"/>
          <w:kern w:val="0"/>
          <w:sz w:val="28"/>
          <w:szCs w:val="28"/>
        </w:rPr>
        <w:t>十、附件</w:t>
      </w:r>
    </w:p>
    <w:p w14:paraId="20D10A5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14:paraId="0717C47C">
      <w:pPr>
        <w:ind w:firstLine="560" w:firstLineChars="200"/>
        <w:rPr>
          <w:rFonts w:hint="eastAsia" w:ascii="仿宋" w:hAnsi="仿宋" w:eastAsia="仿宋" w:cs="宋体"/>
          <w:kern w:val="0"/>
          <w:sz w:val="28"/>
          <w:szCs w:val="28"/>
        </w:rPr>
      </w:pPr>
    </w:p>
    <w:p w14:paraId="5C4656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23EB523C"/>
    <w:rsid w:val="04904FAF"/>
    <w:rsid w:val="0A897C2D"/>
    <w:rsid w:val="0FEA260C"/>
    <w:rsid w:val="23EB523C"/>
    <w:rsid w:val="2ADC4528"/>
    <w:rsid w:val="4AAC2DE0"/>
    <w:rsid w:val="4FE01AC9"/>
    <w:rsid w:val="503459F7"/>
    <w:rsid w:val="67B12047"/>
    <w:rsid w:val="7436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toc 2"/>
    <w:basedOn w:val="1"/>
    <w:next w:val="1"/>
    <w:qFormat/>
    <w:uiPriority w:val="39"/>
    <w:pPr>
      <w:widowControl w:val="0"/>
      <w:spacing w:line="300" w:lineRule="auto"/>
      <w:ind w:left="260" w:firstLine="100"/>
    </w:pPr>
    <w:rPr>
      <w:rFonts w:ascii="Tahoma" w:hAnsi="Tahoma"/>
      <w:smallCaps/>
      <w:sz w:val="24"/>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715</Words>
  <Characters>819</Characters>
  <Lines>0</Lines>
  <Paragraphs>0</Paragraphs>
  <TotalTime>22</TotalTime>
  <ScaleCrop>false</ScaleCrop>
  <LinksUpToDate>false</LinksUpToDate>
  <CharactersWithSpaces>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2024-03-25T07:12:00Z</dcterms:created>
  <dc:creator>13613</dc:creator>
  <cp:lastModifiedBy>吴家豪</cp:lastModifiedBy>
  <dcterms:modified xsi:type="dcterms:W3CDTF">2026-05-15T02:17:39Z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441F13FD897A4CCC8BC8D866B1850B6C_13</vt:lpwstr>
  </property>
  <property fmtid="{D5CDD505-2E9C-101B-9397-08002B2CF9AE}" pid="4" name="KSOTemplateDocerSaveRecord">
    <vt:lpwstr>eyJoZGlkIjoiMzEwNTM5NzYwMDRjMzkwZTVkZjY2ODkwMGIxNGU0OTUiLCJ1c2VySWQiOiI5MDI0NjM5OTMifQ==</vt:lpwstr>
  </property>
</Properties>
</file>