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C389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4DD6775F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BJJQ-2026-323</w:t>
      </w:r>
    </w:p>
    <w:p w14:paraId="5A49E937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</w:rPr>
        <w:t>北京市城市地价动态监测</w:t>
      </w:r>
    </w:p>
    <w:p w14:paraId="53E330C7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szCs w:val="24"/>
        </w:rPr>
        <w:t>三、成交信息</w:t>
      </w:r>
    </w:p>
    <w:p w14:paraId="3461FA3A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北京房地产估价师和土地估价师与不动产登记代理人协会</w:t>
      </w:r>
    </w:p>
    <w:p w14:paraId="0CC720B1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北京市东城区滨河路1号2幢8层西801</w:t>
      </w:r>
    </w:p>
    <w:p w14:paraId="16C965F9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成交金额：</w:t>
      </w:r>
    </w:p>
    <w:p w14:paraId="7326B108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壹佰陆拾伍万元整</w:t>
      </w:r>
    </w:p>
    <w:p w14:paraId="7F85469E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人民币小写：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￥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1650000.00</w:t>
      </w:r>
    </w:p>
    <w:tbl>
      <w:tblPr>
        <w:tblStyle w:val="9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79FA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46" w:type="dxa"/>
          </w:tcPr>
          <w:p w14:paraId="5B545E9E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服务类</w:t>
            </w:r>
          </w:p>
        </w:tc>
      </w:tr>
      <w:tr w14:paraId="7A78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14450C07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highlight w:val="none"/>
              </w:rPr>
              <w:t>北京市城市地价动态监测</w:t>
            </w:r>
          </w:p>
          <w:p w14:paraId="3D0379F6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服务范围、服务要求、服务时间、服务标准：详见磋商文件</w:t>
            </w:r>
          </w:p>
        </w:tc>
      </w:tr>
    </w:tbl>
    <w:p w14:paraId="75BC4AF3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p w14:paraId="5FD26D64">
      <w:pPr>
        <w:spacing w:line="360" w:lineRule="auto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王志恒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张莉、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黄蔚</w:t>
      </w:r>
    </w:p>
    <w:p w14:paraId="64EFC0E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bookmarkStart w:id="8" w:name="_GoBack"/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2.215</w:t>
      </w:r>
      <w:bookmarkEnd w:id="8"/>
      <w:r>
        <w:rPr>
          <w:rFonts w:ascii="Times New Roman" w:hAnsi="Times New Roman" w:eastAsia="宋体"/>
          <w:sz w:val="24"/>
          <w:szCs w:val="24"/>
          <w:highlight w:val="none"/>
        </w:rPr>
        <w:t>万元（</w:t>
      </w:r>
      <w:r>
        <w:rPr>
          <w:rFonts w:ascii="Times New Roman" w:hAnsi="Times New Roman" w:eastAsia="宋体"/>
          <w:sz w:val="24"/>
          <w:szCs w:val="24"/>
          <w:highlight w:val="none"/>
        </w:rPr>
        <w:t>收费标准详见磋商文件）</w:t>
      </w:r>
    </w:p>
    <w:p w14:paraId="30B17656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7D22054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7284201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31F46C6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239066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BJJQ-2026-323</w:t>
      </w:r>
    </w:p>
    <w:p w14:paraId="1B73FAB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yellow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8.3成交</w:t>
      </w:r>
      <w:r>
        <w:rPr>
          <w:rFonts w:ascii="Times New Roman" w:hAnsi="Times New Roman" w:eastAsia="宋体"/>
          <w:sz w:val="24"/>
          <w:szCs w:val="24"/>
          <w:highlight w:val="none"/>
        </w:rPr>
        <w:t>供应商得分：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89.67  </w:t>
      </w:r>
    </w:p>
    <w:p w14:paraId="6FC4E51D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7C2C6A67">
      <w:pPr>
        <w:widowControl/>
        <w:spacing w:line="360" w:lineRule="auto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　　　</w:t>
      </w:r>
      <w:r>
        <w:rPr>
          <w:rFonts w:ascii="Times New Roman" w:hAnsi="Times New Roman" w:eastAsia="宋体"/>
          <w:b/>
          <w:sz w:val="24"/>
          <w:szCs w:val="24"/>
        </w:rPr>
        <w:t>1.采购人信息</w:t>
      </w:r>
    </w:p>
    <w:p w14:paraId="4EFAE375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2" w:name="_Toc28359086"/>
      <w:bookmarkStart w:id="3" w:name="_Toc28359009"/>
      <w:r>
        <w:rPr>
          <w:rFonts w:ascii="Times New Roman" w:hAnsi="Times New Roman" w:eastAsia="宋体"/>
          <w:sz w:val="24"/>
          <w:szCs w:val="24"/>
        </w:rPr>
        <w:t>名    称：</w:t>
      </w:r>
      <w:bookmarkStart w:id="4" w:name="_Hlk100761747"/>
      <w:r>
        <w:rPr>
          <w:rFonts w:ascii="Times New Roman" w:hAnsi="Times New Roman" w:eastAsia="宋体"/>
          <w:sz w:val="24"/>
          <w:szCs w:val="24"/>
        </w:rPr>
        <w:t>北京市规划和自然资源委员会</w:t>
      </w:r>
      <w:bookmarkEnd w:id="4"/>
    </w:p>
    <w:p w14:paraId="09F4EB08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址：北京市通州区承安路1号院</w:t>
      </w:r>
    </w:p>
    <w:p w14:paraId="13E9381F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徐老师</w:t>
      </w:r>
      <w:r>
        <w:rPr>
          <w:rFonts w:ascii="Times New Roman" w:hAnsi="Times New Roman" w:eastAsia="宋体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55594121</w:t>
      </w:r>
    </w:p>
    <w:p w14:paraId="751AC929">
      <w:pPr>
        <w:spacing w:line="360" w:lineRule="auto"/>
        <w:ind w:left="1078" w:leftChars="371" w:hanging="299" w:hangingChars="124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2.采购代理机构信息</w:t>
      </w:r>
      <w:bookmarkEnd w:id="2"/>
      <w:bookmarkEnd w:id="3"/>
    </w:p>
    <w:p w14:paraId="1FA42A2D">
      <w:pPr>
        <w:spacing w:line="360" w:lineRule="auto"/>
        <w:ind w:left="1076" w:leftChars="371" w:hanging="297" w:hangingChars="124"/>
        <w:jc w:val="left"/>
        <w:rPr>
          <w:rFonts w:ascii="Times New Roman" w:hAnsi="Times New Roman" w:eastAsia="宋体"/>
          <w:sz w:val="24"/>
          <w:szCs w:val="24"/>
        </w:rPr>
      </w:pPr>
      <w:bookmarkStart w:id="5" w:name="_Toc28359010"/>
      <w:bookmarkStart w:id="6" w:name="_Toc28359087"/>
      <w:r>
        <w:rPr>
          <w:rFonts w:ascii="Times New Roman" w:hAnsi="Times New Roman" w:eastAsia="宋体"/>
          <w:sz w:val="24"/>
          <w:szCs w:val="24"/>
        </w:rPr>
        <w:t>名    称：</w:t>
      </w:r>
      <w:bookmarkStart w:id="7" w:name="_Hlk100761759"/>
      <w:r>
        <w:rPr>
          <w:rFonts w:ascii="Times New Roman" w:hAnsi="Times New Roman" w:eastAsia="宋体"/>
          <w:sz w:val="24"/>
          <w:szCs w:val="24"/>
        </w:rPr>
        <w:t>北京汇诚金桥国际招标咨询有限公司</w:t>
      </w:r>
      <w:bookmarkEnd w:id="7"/>
    </w:p>
    <w:p w14:paraId="77F2B29F">
      <w:pPr>
        <w:spacing w:line="360" w:lineRule="auto"/>
        <w:ind w:left="1076" w:leftChars="371" w:hanging="297" w:hangingChars="124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址：北京市东城区朝内大街南竹杆胡同6号北京INN3号楼9层</w:t>
      </w:r>
    </w:p>
    <w:p w14:paraId="34BB7965">
      <w:pPr>
        <w:spacing w:line="360" w:lineRule="auto"/>
        <w:ind w:left="1076" w:leftChars="371" w:hanging="297" w:hangingChars="124"/>
        <w:jc w:val="left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郭文娜、王利远、苑鑫、雷天宠</w:t>
      </w:r>
      <w:r>
        <w:rPr>
          <w:rFonts w:ascii="Times New Roman" w:hAnsi="Times New Roman" w:eastAsia="宋体"/>
          <w:sz w:val="24"/>
          <w:szCs w:val="24"/>
        </w:rPr>
        <w:t>，65170699、65173108</w:t>
      </w:r>
    </w:p>
    <w:p w14:paraId="172CE672">
      <w:pPr>
        <w:spacing w:line="360" w:lineRule="auto"/>
        <w:ind w:left="1078" w:leftChars="371" w:hanging="299" w:hangingChars="124"/>
        <w:rPr>
          <w:rFonts w:ascii="Times New Roman" w:hAnsi="Times New Roman" w:eastAsia="宋体"/>
          <w:b/>
          <w:sz w:val="24"/>
          <w:szCs w:val="24"/>
          <w:u w:val="single"/>
        </w:rPr>
      </w:pPr>
      <w:r>
        <w:rPr>
          <w:rFonts w:ascii="Times New Roman" w:hAnsi="Times New Roman" w:eastAsia="宋体"/>
          <w:b/>
          <w:sz w:val="24"/>
          <w:szCs w:val="24"/>
        </w:rPr>
        <w:t>3.项目联系方式</w:t>
      </w:r>
      <w:bookmarkEnd w:id="5"/>
      <w:bookmarkEnd w:id="6"/>
    </w:p>
    <w:p w14:paraId="30915338">
      <w:pPr>
        <w:spacing w:line="360" w:lineRule="auto"/>
        <w:ind w:left="1076" w:leftChars="371" w:hanging="297" w:hangingChars="124"/>
        <w:rPr>
          <w:rFonts w:ascii="Times New Roman" w:hAnsi="Times New Roman" w:eastAsia="宋体"/>
          <w:sz w:val="24"/>
          <w:szCs w:val="20"/>
          <w:u w:val="single"/>
          <w:lang w:bidi="ar"/>
        </w:rPr>
      </w:pPr>
      <w:r>
        <w:rPr>
          <w:rFonts w:ascii="Times New Roman" w:hAnsi="Times New Roman" w:eastAsia="宋体"/>
          <w:sz w:val="24"/>
          <w:szCs w:val="24"/>
        </w:rPr>
        <w:t>项目联系人：</w:t>
      </w:r>
      <w:r>
        <w:rPr>
          <w:rFonts w:hint="eastAsia" w:ascii="Times New Roman" w:hAnsi="Times New Roman" w:eastAsia="宋体"/>
          <w:sz w:val="24"/>
          <w:szCs w:val="24"/>
        </w:rPr>
        <w:t>郭文娜、王利远、苑鑫、雷天宠</w:t>
      </w:r>
    </w:p>
    <w:p w14:paraId="523260D6">
      <w:pPr>
        <w:spacing w:line="360" w:lineRule="auto"/>
        <w:ind w:left="1076" w:leftChars="371" w:hanging="297" w:hangingChars="124"/>
        <w:jc w:val="left"/>
        <w:rPr>
          <w:rFonts w:ascii="Times New Roman" w:hAnsi="Times New Roman" w:eastAsia="宋体"/>
          <w:sz w:val="24"/>
          <w:szCs w:val="20"/>
        </w:rPr>
      </w:pPr>
      <w:r>
        <w:rPr>
          <w:rFonts w:ascii="Times New Roman" w:hAnsi="Times New Roman" w:eastAsia="宋体"/>
          <w:sz w:val="24"/>
          <w:szCs w:val="20"/>
        </w:rPr>
        <w:t>电      话：65170699、65173108</w:t>
      </w:r>
    </w:p>
    <w:p w14:paraId="4E4EBFD4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6200AE8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6C6E5FF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M2MWQ0NDBlNjllYTJhZmJkMzk4ZmU1MmMyZWFkMjEifQ=="/>
  </w:docVars>
  <w:rsids>
    <w:rsidRoot w:val="004D1179"/>
    <w:rsid w:val="00000A65"/>
    <w:rsid w:val="0000773E"/>
    <w:rsid w:val="00025FE0"/>
    <w:rsid w:val="00027EB3"/>
    <w:rsid w:val="00047B8D"/>
    <w:rsid w:val="00073B41"/>
    <w:rsid w:val="00083A3C"/>
    <w:rsid w:val="00085971"/>
    <w:rsid w:val="00095009"/>
    <w:rsid w:val="000A1FC9"/>
    <w:rsid w:val="000B0CCF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1409"/>
    <w:rsid w:val="00181D55"/>
    <w:rsid w:val="001A2EDA"/>
    <w:rsid w:val="001B4BAE"/>
    <w:rsid w:val="001B7D9A"/>
    <w:rsid w:val="001C6AD6"/>
    <w:rsid w:val="001D5D2A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3A4F"/>
    <w:rsid w:val="002B3D97"/>
    <w:rsid w:val="002F2E79"/>
    <w:rsid w:val="00320F3E"/>
    <w:rsid w:val="003640D2"/>
    <w:rsid w:val="003D5825"/>
    <w:rsid w:val="003E08FA"/>
    <w:rsid w:val="003E18A2"/>
    <w:rsid w:val="003E74B8"/>
    <w:rsid w:val="0041259E"/>
    <w:rsid w:val="004177C8"/>
    <w:rsid w:val="0041786B"/>
    <w:rsid w:val="00491BC7"/>
    <w:rsid w:val="004A49C3"/>
    <w:rsid w:val="004D1179"/>
    <w:rsid w:val="004E2208"/>
    <w:rsid w:val="004E279D"/>
    <w:rsid w:val="00505037"/>
    <w:rsid w:val="005052B6"/>
    <w:rsid w:val="005368AE"/>
    <w:rsid w:val="00536D4F"/>
    <w:rsid w:val="00536EE3"/>
    <w:rsid w:val="0055362A"/>
    <w:rsid w:val="005C735D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5D10"/>
    <w:rsid w:val="00721F31"/>
    <w:rsid w:val="007304E2"/>
    <w:rsid w:val="00762E89"/>
    <w:rsid w:val="0077298A"/>
    <w:rsid w:val="00776153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C00A4A"/>
    <w:rsid w:val="00C02E2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E28CC"/>
    <w:rsid w:val="00E13CF3"/>
    <w:rsid w:val="00E17B8B"/>
    <w:rsid w:val="00E65C7C"/>
    <w:rsid w:val="00E671BF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C063B"/>
    <w:rsid w:val="00FF7D1A"/>
    <w:rsid w:val="01504677"/>
    <w:rsid w:val="03F45E66"/>
    <w:rsid w:val="04B934CE"/>
    <w:rsid w:val="04F95927"/>
    <w:rsid w:val="064D22D5"/>
    <w:rsid w:val="09091A1A"/>
    <w:rsid w:val="0B8535C0"/>
    <w:rsid w:val="0BE36304"/>
    <w:rsid w:val="0CCE6862"/>
    <w:rsid w:val="0EB775D4"/>
    <w:rsid w:val="0FCE7EF0"/>
    <w:rsid w:val="11182A5A"/>
    <w:rsid w:val="11F501BE"/>
    <w:rsid w:val="152A3BE2"/>
    <w:rsid w:val="164976AB"/>
    <w:rsid w:val="176726B8"/>
    <w:rsid w:val="185D2F9A"/>
    <w:rsid w:val="18735819"/>
    <w:rsid w:val="19CF1150"/>
    <w:rsid w:val="19D53FC7"/>
    <w:rsid w:val="1E37428D"/>
    <w:rsid w:val="1F760999"/>
    <w:rsid w:val="215761DF"/>
    <w:rsid w:val="2421450C"/>
    <w:rsid w:val="250626F6"/>
    <w:rsid w:val="257858B7"/>
    <w:rsid w:val="27A506AB"/>
    <w:rsid w:val="27A65BFC"/>
    <w:rsid w:val="287D666D"/>
    <w:rsid w:val="290E41A6"/>
    <w:rsid w:val="29C76E0D"/>
    <w:rsid w:val="2B2B6B3B"/>
    <w:rsid w:val="2B57242B"/>
    <w:rsid w:val="2D956B87"/>
    <w:rsid w:val="311241F9"/>
    <w:rsid w:val="32285F6F"/>
    <w:rsid w:val="32A6777E"/>
    <w:rsid w:val="365113D3"/>
    <w:rsid w:val="396E2E01"/>
    <w:rsid w:val="3A0E27DB"/>
    <w:rsid w:val="3C234234"/>
    <w:rsid w:val="3D8449A1"/>
    <w:rsid w:val="3E6C2BB1"/>
    <w:rsid w:val="3F49160F"/>
    <w:rsid w:val="3F6530D5"/>
    <w:rsid w:val="3FB56B4F"/>
    <w:rsid w:val="40905D53"/>
    <w:rsid w:val="45751B56"/>
    <w:rsid w:val="457C737D"/>
    <w:rsid w:val="459E22AD"/>
    <w:rsid w:val="4B2077D3"/>
    <w:rsid w:val="4D8867EE"/>
    <w:rsid w:val="4E0B28D9"/>
    <w:rsid w:val="51FC6577"/>
    <w:rsid w:val="587754F3"/>
    <w:rsid w:val="58A121EF"/>
    <w:rsid w:val="59EA7E2A"/>
    <w:rsid w:val="5B9434BA"/>
    <w:rsid w:val="5CED7CBB"/>
    <w:rsid w:val="5D4B6E32"/>
    <w:rsid w:val="5DC7671D"/>
    <w:rsid w:val="60493268"/>
    <w:rsid w:val="62C86514"/>
    <w:rsid w:val="646F752B"/>
    <w:rsid w:val="669473E5"/>
    <w:rsid w:val="66B45DA8"/>
    <w:rsid w:val="6718785A"/>
    <w:rsid w:val="6CB87DDC"/>
    <w:rsid w:val="6D053B08"/>
    <w:rsid w:val="74B51309"/>
    <w:rsid w:val="74DF73DB"/>
    <w:rsid w:val="76ED7D94"/>
    <w:rsid w:val="7A4C3FEE"/>
    <w:rsid w:val="7B0D3B58"/>
    <w:rsid w:val="7D587A27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3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24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6"/>
    <w:autoRedefine/>
    <w:semiHidden/>
    <w:qFormat/>
    <w:uiPriority w:val="99"/>
    <w:rPr>
      <w:kern w:val="0"/>
      <w:sz w:val="0"/>
      <w:szCs w:val="0"/>
    </w:rPr>
  </w:style>
  <w:style w:type="paragraph" w:styleId="7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locked/>
    <w:uiPriority w:val="0"/>
  </w:style>
  <w:style w:type="character" w:styleId="13">
    <w:name w:val="Followed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4">
    <w:name w:val="Emphasis"/>
    <w:basedOn w:val="11"/>
    <w:autoRedefine/>
    <w:qFormat/>
    <w:locked/>
    <w:uiPriority w:val="0"/>
  </w:style>
  <w:style w:type="character" w:styleId="15">
    <w:name w:val="HTML Definition"/>
    <w:basedOn w:val="11"/>
    <w:autoRedefine/>
    <w:semiHidden/>
    <w:unhideWhenUsed/>
    <w:qFormat/>
    <w:uiPriority w:val="99"/>
  </w:style>
  <w:style w:type="character" w:styleId="16">
    <w:name w:val="HTML Acronym"/>
    <w:basedOn w:val="11"/>
    <w:autoRedefine/>
    <w:semiHidden/>
    <w:unhideWhenUsed/>
    <w:qFormat/>
    <w:uiPriority w:val="99"/>
  </w:style>
  <w:style w:type="character" w:styleId="17">
    <w:name w:val="HTML Variable"/>
    <w:basedOn w:val="11"/>
    <w:autoRedefine/>
    <w:semiHidden/>
    <w:unhideWhenUsed/>
    <w:qFormat/>
    <w:uiPriority w:val="99"/>
    <w:rPr>
      <w:u w:val="none"/>
    </w:rPr>
  </w:style>
  <w:style w:type="character" w:styleId="18">
    <w:name w:val="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9">
    <w:name w:val="HTML Code"/>
    <w:basedOn w:val="11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1">
    <w:name w:val="HTML Cite"/>
    <w:basedOn w:val="11"/>
    <w:autoRedefine/>
    <w:semiHidden/>
    <w:unhideWhenUsed/>
    <w:qFormat/>
    <w:uiPriority w:val="99"/>
  </w:style>
  <w:style w:type="character" w:customStyle="1" w:styleId="22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4">
    <w:name w:val="纯文本 字符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25">
    <w:name w:val="批注文字 字符"/>
    <w:basedOn w:val="11"/>
    <w:link w:val="4"/>
    <w:autoRedefine/>
    <w:semiHidden/>
    <w:qFormat/>
    <w:uiPriority w:val="99"/>
  </w:style>
  <w:style w:type="character" w:customStyle="1" w:styleId="26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27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8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9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0">
    <w:name w:val="hover3"/>
    <w:basedOn w:val="11"/>
    <w:autoRedefine/>
    <w:qFormat/>
    <w:uiPriority w:val="0"/>
    <w:rPr>
      <w:color w:val="0063BA"/>
    </w:rPr>
  </w:style>
  <w:style w:type="character" w:customStyle="1" w:styleId="31">
    <w:name w:val="margin_right202"/>
    <w:basedOn w:val="11"/>
    <w:autoRedefine/>
    <w:qFormat/>
    <w:uiPriority w:val="0"/>
  </w:style>
  <w:style w:type="character" w:customStyle="1" w:styleId="32">
    <w:name w:val="active6"/>
    <w:basedOn w:val="11"/>
    <w:autoRedefine/>
    <w:qFormat/>
    <w:uiPriority w:val="0"/>
    <w:rPr>
      <w:color w:val="FFFFFF"/>
      <w:shd w:val="clear" w:color="auto" w:fill="E22323"/>
    </w:rPr>
  </w:style>
  <w:style w:type="character" w:customStyle="1" w:styleId="33">
    <w:name w:val="before"/>
    <w:basedOn w:val="11"/>
    <w:autoRedefine/>
    <w:qFormat/>
    <w:uiPriority w:val="0"/>
    <w:rPr>
      <w:shd w:val="clear" w:color="auto" w:fill="E22323"/>
    </w:rPr>
  </w:style>
  <w:style w:type="character" w:customStyle="1" w:styleId="34">
    <w:name w:val="margin_right20"/>
    <w:basedOn w:val="11"/>
    <w:autoRedefine/>
    <w:qFormat/>
    <w:uiPriority w:val="0"/>
  </w:style>
  <w:style w:type="character" w:customStyle="1" w:styleId="35">
    <w:name w:val="active5"/>
    <w:basedOn w:val="11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635</Characters>
  <Lines>22</Lines>
  <Paragraphs>35</Paragraphs>
  <TotalTime>7</TotalTime>
  <ScaleCrop>false</ScaleCrop>
  <LinksUpToDate>false</LinksUpToDate>
  <CharactersWithSpaces>661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。</cp:lastModifiedBy>
  <dcterms:modified xsi:type="dcterms:W3CDTF">2026-05-11T07:16:43Z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eyJoZGlkIjoiOGI4NjI5OTBmMDM1ODFlMDkzNDFlZTFiMWNhZWU5ZTMiLCJ1c2VySWQiOiI2MTE4MDQ4MTkifQ==</vt:lpwstr>
  </property>
</Properties>
</file>