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0B91F08">
      <w:pPr>
        <w:spacing w:line="360" w:lineRule="auto"/>
        <w:ind w:firstLine="300" w:firstLineChars="50"/>
        <w:rPr>
          <w:rFonts w:hint="eastAsia" w:ascii="宋体" w:hAnsi="宋体" w:eastAsia="宋体" w:cs="宋体"/>
          <w:sz w:val="60"/>
          <w:szCs w:val="60"/>
          <w:highlight w:val="none"/>
        </w:rPr>
      </w:pPr>
    </w:p>
    <w:p w14:paraId="47868A5B">
      <w:pPr>
        <w:spacing w:line="360" w:lineRule="auto"/>
        <w:ind w:firstLine="300" w:firstLineChars="50"/>
        <w:rPr>
          <w:rFonts w:hint="eastAsia" w:ascii="宋体" w:hAnsi="宋体" w:eastAsia="宋体" w:cs="宋体"/>
          <w:sz w:val="60"/>
          <w:szCs w:val="60"/>
          <w:highlight w:val="none"/>
        </w:rPr>
      </w:pPr>
    </w:p>
    <w:p w14:paraId="246DC197">
      <w:pPr>
        <w:jc w:val="center"/>
        <w:rPr>
          <w:rFonts w:hint="eastAsia" w:ascii="宋体" w:hAnsi="宋体" w:eastAsia="宋体" w:cs="宋体"/>
          <w:b/>
          <w:bCs/>
          <w:sz w:val="60"/>
          <w:szCs w:val="60"/>
          <w:highlight w:val="none"/>
        </w:rPr>
      </w:pPr>
      <w:r>
        <w:rPr>
          <w:rFonts w:hint="eastAsia" w:ascii="宋体" w:hAnsi="宋体" w:eastAsia="宋体" w:cs="宋体"/>
          <w:b/>
          <w:bCs/>
          <w:sz w:val="60"/>
          <w:szCs w:val="60"/>
          <w:highlight w:val="none"/>
        </w:rPr>
        <w:t>北京市政府采购项目</w:t>
      </w:r>
    </w:p>
    <w:p w14:paraId="7F891A83">
      <w:pPr>
        <w:jc w:val="center"/>
        <w:rPr>
          <w:rFonts w:hint="eastAsia" w:ascii="宋体" w:hAnsi="宋体" w:eastAsia="宋体" w:cs="宋体"/>
          <w:b/>
          <w:bCs/>
          <w:sz w:val="60"/>
          <w:szCs w:val="60"/>
          <w:highlight w:val="none"/>
        </w:rPr>
      </w:pPr>
      <w:r>
        <w:rPr>
          <w:rFonts w:hint="eastAsia" w:ascii="宋体" w:hAnsi="宋体" w:eastAsia="宋体" w:cs="宋体"/>
          <w:b/>
          <w:bCs/>
          <w:sz w:val="60"/>
          <w:szCs w:val="60"/>
          <w:highlight w:val="none"/>
        </w:rPr>
        <w:t>竞争性磋商文件</w:t>
      </w:r>
    </w:p>
    <w:p w14:paraId="7B1DB5CD">
      <w:pPr>
        <w:jc w:val="center"/>
        <w:rPr>
          <w:rFonts w:hint="eastAsia" w:ascii="宋体" w:hAnsi="宋体" w:eastAsia="宋体" w:cs="宋体"/>
          <w:b/>
          <w:bCs/>
          <w:sz w:val="60"/>
          <w:szCs w:val="60"/>
          <w:highlight w:val="none"/>
        </w:rPr>
      </w:pPr>
      <w:r>
        <w:rPr>
          <w:rFonts w:hint="eastAsia" w:ascii="宋体" w:hAnsi="宋体" w:eastAsia="宋体" w:cs="宋体"/>
          <w:b/>
          <w:bCs/>
          <w:sz w:val="60"/>
          <w:szCs w:val="60"/>
          <w:highlight w:val="none"/>
        </w:rPr>
        <w:t>（2026年版）</w:t>
      </w:r>
    </w:p>
    <w:p w14:paraId="3ABAB3FF">
      <w:pPr>
        <w:spacing w:line="360" w:lineRule="auto"/>
        <w:jc w:val="center"/>
        <w:rPr>
          <w:rFonts w:hint="eastAsia" w:ascii="宋体" w:hAnsi="宋体" w:eastAsia="宋体" w:cs="宋体"/>
          <w:color w:val="auto"/>
          <w:sz w:val="21"/>
          <w:szCs w:val="21"/>
          <w:highlight w:val="none"/>
        </w:rPr>
      </w:pPr>
    </w:p>
    <w:p w14:paraId="4A3BC24C">
      <w:pPr>
        <w:spacing w:line="360" w:lineRule="auto"/>
        <w:jc w:val="center"/>
        <w:rPr>
          <w:rFonts w:hint="eastAsia" w:ascii="宋体" w:hAnsi="宋体" w:eastAsia="宋体" w:cs="宋体"/>
          <w:b/>
          <w:bCs/>
          <w:sz w:val="60"/>
          <w:szCs w:val="60"/>
          <w:highlight w:val="none"/>
        </w:rPr>
      </w:pPr>
      <w:r>
        <w:rPr>
          <w:rFonts w:hint="eastAsia" w:ascii="宋体" w:hAnsi="宋体" w:eastAsia="宋体" w:cs="宋体"/>
          <w:color w:val="auto"/>
          <w:sz w:val="21"/>
          <w:szCs w:val="21"/>
          <w:highlight w:val="none"/>
        </w:rPr>
        <w:drawing>
          <wp:inline distT="0" distB="0" distL="114300" distR="114300">
            <wp:extent cx="1214755" cy="1421765"/>
            <wp:effectExtent l="0" t="0" r="4445" b="10795"/>
            <wp:docPr id="451" name="图片 115" descr="华夏林达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图片 115" descr="华夏林达标志"/>
                    <pic:cNvPicPr>
                      <a:picLocks noChangeAspect="1"/>
                    </pic:cNvPicPr>
                  </pic:nvPicPr>
                  <pic:blipFill>
                    <a:blip r:embed="rId25"/>
                    <a:stretch>
                      <a:fillRect/>
                    </a:stretch>
                  </pic:blipFill>
                  <pic:spPr>
                    <a:xfrm>
                      <a:off x="0" y="0"/>
                      <a:ext cx="1214755" cy="1421765"/>
                    </a:xfrm>
                    <a:prstGeom prst="rect">
                      <a:avLst/>
                    </a:prstGeom>
                    <a:noFill/>
                    <a:ln>
                      <a:noFill/>
                    </a:ln>
                  </pic:spPr>
                </pic:pic>
              </a:graphicData>
            </a:graphic>
          </wp:inline>
        </w:drawing>
      </w:r>
    </w:p>
    <w:p w14:paraId="52D0CEDC">
      <w:pPr>
        <w:spacing w:line="360" w:lineRule="auto"/>
        <w:jc w:val="center"/>
        <w:rPr>
          <w:rFonts w:hint="eastAsia" w:ascii="宋体" w:hAnsi="宋体" w:eastAsia="宋体" w:cs="宋体"/>
          <w:b/>
          <w:bCs/>
          <w:sz w:val="60"/>
          <w:szCs w:val="60"/>
          <w:highlight w:val="none"/>
        </w:rPr>
      </w:pPr>
    </w:p>
    <w:p w14:paraId="64657C8E">
      <w:pPr>
        <w:tabs>
          <w:tab w:val="left" w:pos="5609"/>
        </w:tabs>
        <w:spacing w:line="360" w:lineRule="auto"/>
        <w:ind w:left="2832" w:leftChars="444" w:hanging="1900" w:hangingChars="528"/>
        <w:jc w:val="left"/>
        <w:rPr>
          <w:rFonts w:hint="eastAsia" w:ascii="宋体" w:hAnsi="宋体" w:eastAsia="宋体" w:cs="宋体"/>
          <w:bCs/>
          <w:sz w:val="36"/>
          <w:szCs w:val="36"/>
          <w:highlight w:val="none"/>
        </w:rPr>
      </w:pPr>
      <w:r>
        <w:rPr>
          <w:rFonts w:hint="eastAsia" w:ascii="宋体" w:hAnsi="宋体" w:eastAsia="宋体" w:cs="宋体"/>
          <w:bCs/>
          <w:sz w:val="36"/>
          <w:szCs w:val="36"/>
          <w:highlight w:val="none"/>
        </w:rPr>
        <w:t>项目名称：基础信息系统及政务网站运维项目软件运维服务采购项目</w:t>
      </w:r>
      <w:r>
        <w:rPr>
          <w:rFonts w:hint="eastAsia" w:ascii="宋体" w:hAnsi="宋体" w:eastAsia="宋体" w:cs="宋体"/>
          <w:bCs/>
          <w:sz w:val="36"/>
          <w:szCs w:val="36"/>
          <w:highlight w:val="none"/>
        </w:rPr>
        <w:tab/>
      </w:r>
    </w:p>
    <w:p w14:paraId="54BE03B2">
      <w:pPr>
        <w:tabs>
          <w:tab w:val="left" w:pos="3240"/>
          <w:tab w:val="left" w:pos="3420"/>
        </w:tabs>
        <w:spacing w:line="360" w:lineRule="auto"/>
        <w:ind w:left="2832" w:leftChars="444" w:hanging="1900" w:hangingChars="528"/>
        <w:jc w:val="left"/>
        <w:rPr>
          <w:rFonts w:hint="eastAsia" w:ascii="宋体" w:hAnsi="宋体" w:eastAsia="宋体" w:cs="宋体"/>
          <w:bCs/>
          <w:sz w:val="36"/>
          <w:szCs w:val="36"/>
          <w:highlight w:val="none"/>
        </w:rPr>
      </w:pPr>
      <w:r>
        <w:rPr>
          <w:rFonts w:hint="eastAsia" w:ascii="宋体" w:hAnsi="宋体" w:eastAsia="宋体" w:cs="宋体"/>
          <w:bCs/>
          <w:sz w:val="36"/>
          <w:szCs w:val="36"/>
          <w:highlight w:val="none"/>
        </w:rPr>
        <w:t>项目编号/包号：11000026210200172502-XM001</w:t>
      </w:r>
      <w:r>
        <w:rPr>
          <w:rFonts w:hint="eastAsia" w:ascii="宋体" w:hAnsi="宋体" w:eastAsia="宋体" w:cs="宋体"/>
          <w:bCs/>
          <w:sz w:val="36"/>
          <w:szCs w:val="36"/>
          <w:highlight w:val="none"/>
          <w:lang w:val="en-US" w:eastAsia="zh-CN"/>
        </w:rPr>
        <w:t>/01</w:t>
      </w:r>
    </w:p>
    <w:p w14:paraId="570F9D06">
      <w:pPr>
        <w:tabs>
          <w:tab w:val="left" w:pos="3240"/>
          <w:tab w:val="left" w:pos="3420"/>
        </w:tabs>
        <w:spacing w:line="360" w:lineRule="auto"/>
        <w:ind w:left="2832" w:leftChars="444" w:hanging="1900" w:hangingChars="528"/>
        <w:jc w:val="left"/>
        <w:rPr>
          <w:rFonts w:hint="eastAsia" w:ascii="宋体" w:hAnsi="宋体" w:eastAsia="宋体" w:cs="宋体"/>
          <w:bCs/>
          <w:sz w:val="36"/>
          <w:szCs w:val="36"/>
          <w:highlight w:val="none"/>
          <w:lang w:val="en-US" w:eastAsia="zh-CN"/>
        </w:rPr>
      </w:pPr>
      <w:r>
        <w:rPr>
          <w:rFonts w:hint="eastAsia" w:ascii="宋体" w:hAnsi="宋体" w:cs="宋体"/>
          <w:bCs/>
          <w:sz w:val="36"/>
          <w:szCs w:val="36"/>
          <w:highlight w:val="none"/>
          <w:lang w:val="en-US" w:eastAsia="zh-CN"/>
        </w:rPr>
        <w:t>磋商编号：</w:t>
      </w:r>
      <w:r>
        <w:rPr>
          <w:rFonts w:hint="eastAsia" w:ascii="宋体" w:hAnsi="宋体" w:eastAsia="宋体" w:cs="宋体"/>
          <w:bCs/>
          <w:sz w:val="36"/>
          <w:szCs w:val="36"/>
          <w:highlight w:val="none"/>
        </w:rPr>
        <w:t>HXLDZB-FW-20260122</w:t>
      </w:r>
    </w:p>
    <w:p w14:paraId="5DAB2A1B">
      <w:pPr>
        <w:tabs>
          <w:tab w:val="left" w:pos="3240"/>
          <w:tab w:val="left" w:pos="3420"/>
        </w:tabs>
        <w:spacing w:line="360" w:lineRule="auto"/>
        <w:ind w:left="2832" w:leftChars="444" w:hanging="1900" w:hangingChars="528"/>
        <w:jc w:val="left"/>
        <w:rPr>
          <w:rFonts w:hint="eastAsia" w:ascii="宋体" w:hAnsi="宋体" w:eastAsia="宋体" w:cs="宋体"/>
          <w:bCs/>
          <w:sz w:val="36"/>
          <w:szCs w:val="36"/>
          <w:highlight w:val="none"/>
        </w:rPr>
      </w:pPr>
      <w:r>
        <w:rPr>
          <w:rFonts w:hint="eastAsia" w:ascii="宋体" w:hAnsi="宋体" w:eastAsia="宋体" w:cs="宋体"/>
          <w:bCs/>
          <w:sz w:val="36"/>
          <w:szCs w:val="36"/>
          <w:highlight w:val="none"/>
        </w:rPr>
        <w:t>采 购 人：</w:t>
      </w:r>
      <w:r>
        <w:rPr>
          <w:rFonts w:hint="eastAsia" w:ascii="宋体" w:hAnsi="宋体" w:eastAsia="宋体" w:cs="宋体"/>
          <w:bCs/>
          <w:sz w:val="36"/>
          <w:szCs w:val="36"/>
          <w:highlight w:val="none"/>
          <w:lang w:val="en-US" w:eastAsia="zh-CN"/>
        </w:rPr>
        <w:t>中关村知识产权促进中心</w:t>
      </w:r>
    </w:p>
    <w:p w14:paraId="031CC7B5">
      <w:pPr>
        <w:tabs>
          <w:tab w:val="left" w:pos="3240"/>
          <w:tab w:val="left" w:pos="3420"/>
        </w:tabs>
        <w:spacing w:line="360" w:lineRule="auto"/>
        <w:ind w:left="2832" w:leftChars="444" w:hanging="1900" w:hangingChars="528"/>
        <w:jc w:val="left"/>
        <w:rPr>
          <w:rFonts w:hint="eastAsia" w:ascii="宋体" w:hAnsi="宋体" w:eastAsia="宋体" w:cs="宋体"/>
          <w:bCs/>
          <w:sz w:val="36"/>
          <w:szCs w:val="36"/>
          <w:highlight w:val="none"/>
        </w:rPr>
      </w:pPr>
      <w:r>
        <w:rPr>
          <w:rFonts w:hint="eastAsia" w:ascii="宋体" w:hAnsi="宋体" w:eastAsia="宋体" w:cs="宋体"/>
          <w:bCs/>
          <w:sz w:val="36"/>
          <w:szCs w:val="36"/>
          <w:highlight w:val="none"/>
        </w:rPr>
        <w:t>采购代理机构：</w:t>
      </w:r>
      <w:r>
        <w:rPr>
          <w:rFonts w:hint="eastAsia" w:ascii="宋体" w:hAnsi="宋体" w:eastAsia="宋体" w:cs="宋体"/>
          <w:bCs/>
          <w:sz w:val="36"/>
          <w:szCs w:val="36"/>
          <w:highlight w:val="none"/>
          <w:lang w:val="en-US" w:eastAsia="zh-CN"/>
        </w:rPr>
        <w:t>华夏林达咨询有限公司</w:t>
      </w:r>
      <w:r>
        <w:rPr>
          <w:rFonts w:hint="eastAsia" w:ascii="宋体" w:hAnsi="宋体" w:eastAsia="宋体" w:cs="宋体"/>
          <w:bCs/>
          <w:sz w:val="36"/>
          <w:szCs w:val="36"/>
          <w:highlight w:val="none"/>
        </w:rPr>
        <w:t xml:space="preserve"> </w:t>
      </w:r>
    </w:p>
    <w:p w14:paraId="1DB1F2D0">
      <w:pPr>
        <w:widowControl/>
        <w:jc w:val="left"/>
        <w:rPr>
          <w:rFonts w:hint="eastAsia" w:ascii="宋体" w:hAnsi="宋体" w:eastAsia="宋体" w:cs="宋体"/>
          <w:highlight w:val="none"/>
        </w:rPr>
        <w:sectPr>
          <w:headerReference r:id="rId3" w:type="default"/>
          <w:footerReference r:id="rId4" w:type="default"/>
          <w:type w:val="nextColumn"/>
          <w:pgSz w:w="11906" w:h="16838"/>
          <w:pgMar w:top="1418" w:right="1134" w:bottom="1418" w:left="1701" w:header="851" w:footer="992" w:gutter="0"/>
          <w:pgNumType w:fmt="decimal"/>
          <w:cols w:space="425" w:num="1"/>
          <w:docGrid w:linePitch="312" w:charSpace="0"/>
        </w:sectPr>
      </w:pPr>
      <w:r>
        <w:rPr>
          <w:rFonts w:hint="eastAsia" w:ascii="宋体" w:hAnsi="宋体" w:eastAsia="宋体" w:cs="宋体"/>
          <w:b/>
          <w:bCs/>
          <w:sz w:val="44"/>
          <w:highlight w:val="none"/>
        </w:rPr>
        <w:br w:type="page"/>
      </w:r>
    </w:p>
    <w:p w14:paraId="35301D9D">
      <w:pPr>
        <w:pStyle w:val="157"/>
        <w:spacing w:line="360" w:lineRule="auto"/>
        <w:ind w:firstLine="723" w:firstLineChars="200"/>
        <w:rPr>
          <w:rFonts w:hint="eastAsia" w:ascii="宋体" w:hAnsi="宋体" w:eastAsia="宋体" w:cs="宋体"/>
          <w:b/>
          <w:sz w:val="36"/>
          <w:szCs w:val="36"/>
          <w:highlight w:val="none"/>
        </w:rPr>
      </w:pPr>
      <w:bookmarkStart w:id="0" w:name="_Toc74227630"/>
    </w:p>
    <w:bookmarkEnd w:id="0"/>
    <w:p w14:paraId="37021C34">
      <w:pPr>
        <w:pStyle w:val="157"/>
        <w:spacing w:line="360" w:lineRule="auto"/>
        <w:rPr>
          <w:rFonts w:hint="eastAsia" w:ascii="宋体" w:hAnsi="宋体" w:eastAsia="宋体" w:cs="宋体"/>
          <w:highlight w:val="none"/>
        </w:rPr>
      </w:pPr>
    </w:p>
    <w:p w14:paraId="37C1DC8C">
      <w:pPr>
        <w:spacing w:line="360" w:lineRule="auto"/>
        <w:jc w:val="center"/>
        <w:outlineLvl w:val="0"/>
        <w:rPr>
          <w:rFonts w:hint="eastAsia" w:ascii="宋体" w:hAnsi="宋体" w:eastAsia="宋体" w:cs="宋体"/>
          <w:b/>
          <w:sz w:val="36"/>
          <w:szCs w:val="36"/>
          <w:highlight w:val="none"/>
        </w:rPr>
      </w:pPr>
      <w:bookmarkStart w:id="1" w:name="_Toc30271"/>
      <w:r>
        <w:rPr>
          <w:rFonts w:hint="eastAsia" w:ascii="宋体" w:hAnsi="宋体" w:eastAsia="宋体" w:cs="宋体"/>
          <w:b/>
          <w:sz w:val="36"/>
          <w:szCs w:val="36"/>
          <w:highlight w:val="none"/>
        </w:rPr>
        <w:t>目      录</w:t>
      </w:r>
      <w:bookmarkEnd w:id="1"/>
    </w:p>
    <w:p w14:paraId="1276BE0E">
      <w:pPr>
        <w:rPr>
          <w:rFonts w:hint="eastAsia" w:ascii="宋体" w:hAnsi="宋体" w:eastAsia="宋体" w:cs="宋体"/>
          <w:highlight w:val="none"/>
        </w:rPr>
      </w:pPr>
    </w:p>
    <w:p w14:paraId="54E72747">
      <w:pPr>
        <w:rPr>
          <w:rFonts w:hint="eastAsia" w:ascii="宋体" w:hAnsi="宋体" w:eastAsia="宋体" w:cs="宋体"/>
          <w:highlight w:val="none"/>
        </w:rPr>
      </w:pPr>
    </w:p>
    <w:p w14:paraId="373C1DEB">
      <w:pPr>
        <w:rPr>
          <w:rFonts w:hint="eastAsia" w:ascii="宋体" w:hAnsi="宋体" w:eastAsia="宋体" w:cs="宋体"/>
          <w:highlight w:val="none"/>
        </w:rPr>
      </w:pPr>
    </w:p>
    <w:p w14:paraId="3E6D7E6D">
      <w:pPr>
        <w:rPr>
          <w:rFonts w:hint="eastAsia" w:ascii="宋体" w:hAnsi="宋体" w:eastAsia="宋体" w:cs="宋体"/>
          <w:highlight w:val="none"/>
        </w:rPr>
      </w:pPr>
    </w:p>
    <w:p w14:paraId="47DD9FA3">
      <w:pPr>
        <w:pStyle w:val="2"/>
        <w:tabs>
          <w:tab w:val="right" w:leader="dot" w:pos="9072"/>
          <w:tab w:val="clear" w:pos="1050"/>
          <w:tab w:val="clear" w:pos="8937"/>
        </w:tabs>
      </w:pPr>
      <w:r>
        <w:rPr>
          <w:rFonts w:hint="eastAsia" w:ascii="宋体" w:hAnsi="宋体" w:eastAsia="宋体" w:cs="宋体"/>
          <w:b w:val="0"/>
          <w:highlight w:val="none"/>
        </w:rPr>
        <w:fldChar w:fldCharType="begin"/>
      </w:r>
      <w:r>
        <w:rPr>
          <w:rFonts w:hint="eastAsia" w:ascii="宋体" w:hAnsi="宋体" w:eastAsia="宋体" w:cs="宋体"/>
          <w:b w:val="0"/>
          <w:highlight w:val="none"/>
        </w:rPr>
        <w:instrText xml:space="preserve"> TOC \o "1-1" \h \z \u </w:instrText>
      </w:r>
      <w:r>
        <w:rPr>
          <w:rFonts w:hint="eastAsia" w:ascii="宋体" w:hAnsi="宋体" w:eastAsia="宋体" w:cs="宋体"/>
          <w:b w:val="0"/>
          <w:highlight w:val="none"/>
        </w:rPr>
        <w:fldChar w:fldCharType="separate"/>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_Toc5274 </w:instrText>
      </w:r>
      <w:r>
        <w:rPr>
          <w:rFonts w:hint="eastAsia" w:ascii="宋体" w:hAnsi="宋体" w:eastAsia="宋体" w:cs="宋体"/>
          <w:highlight w:val="none"/>
        </w:rPr>
        <w:fldChar w:fldCharType="separate"/>
      </w:r>
      <w:r>
        <w:rPr>
          <w:rFonts w:hint="eastAsia" w:ascii="宋体" w:hAnsi="宋体" w:eastAsia="宋体" w:cs="宋体"/>
          <w:szCs w:val="36"/>
          <w:highlight w:val="none"/>
        </w:rPr>
        <w:t>第一章   采购邀请</w:t>
      </w:r>
      <w:r>
        <w:tab/>
      </w:r>
      <w:r>
        <w:fldChar w:fldCharType="begin"/>
      </w:r>
      <w:r>
        <w:instrText xml:space="preserve"> PAGEREF _Toc5274 \h </w:instrText>
      </w:r>
      <w:r>
        <w:fldChar w:fldCharType="separate"/>
      </w:r>
      <w:r>
        <w:t>1</w:t>
      </w:r>
      <w:r>
        <w:fldChar w:fldCharType="end"/>
      </w:r>
      <w:r>
        <w:rPr>
          <w:rFonts w:hint="eastAsia" w:ascii="宋体" w:hAnsi="宋体" w:eastAsia="宋体" w:cs="宋体"/>
          <w:highlight w:val="none"/>
        </w:rPr>
        <w:fldChar w:fldCharType="end"/>
      </w:r>
    </w:p>
    <w:p w14:paraId="0F788C14">
      <w:pPr>
        <w:pStyle w:val="2"/>
        <w:tabs>
          <w:tab w:val="right" w:leader="dot" w:pos="9072"/>
          <w:tab w:val="clear" w:pos="1050"/>
          <w:tab w:val="clear" w:pos="8937"/>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_Toc21891 </w:instrText>
      </w:r>
      <w:r>
        <w:rPr>
          <w:rFonts w:hint="eastAsia" w:ascii="宋体" w:hAnsi="宋体" w:eastAsia="宋体" w:cs="宋体"/>
          <w:highlight w:val="none"/>
        </w:rPr>
        <w:fldChar w:fldCharType="separate"/>
      </w:r>
      <w:r>
        <w:rPr>
          <w:rFonts w:hint="eastAsia" w:ascii="宋体" w:hAnsi="宋体" w:eastAsia="宋体" w:cs="宋体"/>
          <w:szCs w:val="36"/>
          <w:highlight w:val="none"/>
        </w:rPr>
        <w:t>第二章   供应商须知</w:t>
      </w:r>
      <w:r>
        <w:tab/>
      </w:r>
      <w:r>
        <w:fldChar w:fldCharType="begin"/>
      </w:r>
      <w:r>
        <w:instrText xml:space="preserve"> PAGEREF _Toc21891 \h </w:instrText>
      </w:r>
      <w:r>
        <w:fldChar w:fldCharType="separate"/>
      </w:r>
      <w:r>
        <w:t>5</w:t>
      </w:r>
      <w:r>
        <w:fldChar w:fldCharType="end"/>
      </w:r>
      <w:r>
        <w:rPr>
          <w:rFonts w:hint="eastAsia" w:ascii="宋体" w:hAnsi="宋体" w:eastAsia="宋体" w:cs="宋体"/>
          <w:highlight w:val="none"/>
        </w:rPr>
        <w:fldChar w:fldCharType="end"/>
      </w:r>
    </w:p>
    <w:p w14:paraId="081CE42F">
      <w:pPr>
        <w:pStyle w:val="2"/>
        <w:tabs>
          <w:tab w:val="right" w:leader="dot" w:pos="9072"/>
          <w:tab w:val="clear" w:pos="1050"/>
          <w:tab w:val="clear" w:pos="8937"/>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_Toc32710 </w:instrText>
      </w:r>
      <w:r>
        <w:rPr>
          <w:rFonts w:hint="eastAsia" w:ascii="宋体" w:hAnsi="宋体" w:eastAsia="宋体" w:cs="宋体"/>
          <w:highlight w:val="none"/>
        </w:rPr>
        <w:fldChar w:fldCharType="separate"/>
      </w:r>
      <w:r>
        <w:rPr>
          <w:rFonts w:hint="eastAsia" w:ascii="宋体" w:hAnsi="宋体" w:eastAsia="宋体" w:cs="宋体"/>
          <w:szCs w:val="36"/>
          <w:highlight w:val="none"/>
        </w:rPr>
        <w:t>第三章   评审方法和评审标准</w:t>
      </w:r>
      <w:r>
        <w:tab/>
      </w:r>
      <w:r>
        <w:fldChar w:fldCharType="begin"/>
      </w:r>
      <w:r>
        <w:instrText xml:space="preserve"> PAGEREF _Toc32710 \h </w:instrText>
      </w:r>
      <w:r>
        <w:fldChar w:fldCharType="separate"/>
      </w:r>
      <w:r>
        <w:t>21</w:t>
      </w:r>
      <w:r>
        <w:fldChar w:fldCharType="end"/>
      </w:r>
      <w:r>
        <w:rPr>
          <w:rFonts w:hint="eastAsia" w:ascii="宋体" w:hAnsi="宋体" w:eastAsia="宋体" w:cs="宋体"/>
          <w:highlight w:val="none"/>
        </w:rPr>
        <w:fldChar w:fldCharType="end"/>
      </w:r>
    </w:p>
    <w:p w14:paraId="3859AD04">
      <w:pPr>
        <w:pStyle w:val="2"/>
        <w:tabs>
          <w:tab w:val="right" w:leader="dot" w:pos="9072"/>
          <w:tab w:val="clear" w:pos="1050"/>
          <w:tab w:val="clear" w:pos="8937"/>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_Toc14135 </w:instrText>
      </w:r>
      <w:r>
        <w:rPr>
          <w:rFonts w:hint="eastAsia" w:ascii="宋体" w:hAnsi="宋体" w:eastAsia="宋体" w:cs="宋体"/>
          <w:highlight w:val="none"/>
        </w:rPr>
        <w:fldChar w:fldCharType="separate"/>
      </w:r>
      <w:r>
        <w:rPr>
          <w:rFonts w:hint="eastAsia" w:ascii="宋体" w:hAnsi="宋体" w:eastAsia="宋体" w:cs="宋体"/>
          <w:szCs w:val="36"/>
          <w:highlight w:val="none"/>
        </w:rPr>
        <w:t>第四章   采购需求</w:t>
      </w:r>
      <w:r>
        <w:tab/>
      </w:r>
      <w:r>
        <w:fldChar w:fldCharType="begin"/>
      </w:r>
      <w:r>
        <w:instrText xml:space="preserve"> PAGEREF _Toc14135 \h </w:instrText>
      </w:r>
      <w:r>
        <w:fldChar w:fldCharType="separate"/>
      </w:r>
      <w:r>
        <w:t>34</w:t>
      </w:r>
      <w:r>
        <w:fldChar w:fldCharType="end"/>
      </w:r>
      <w:r>
        <w:rPr>
          <w:rFonts w:hint="eastAsia" w:ascii="宋体" w:hAnsi="宋体" w:eastAsia="宋体" w:cs="宋体"/>
          <w:highlight w:val="none"/>
        </w:rPr>
        <w:fldChar w:fldCharType="end"/>
      </w:r>
    </w:p>
    <w:p w14:paraId="767F12C1">
      <w:pPr>
        <w:pStyle w:val="2"/>
        <w:tabs>
          <w:tab w:val="right" w:leader="dot" w:pos="9072"/>
          <w:tab w:val="clear" w:pos="1050"/>
          <w:tab w:val="clear" w:pos="8937"/>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_Toc13997 </w:instrText>
      </w:r>
      <w:r>
        <w:rPr>
          <w:rFonts w:hint="eastAsia" w:ascii="宋体" w:hAnsi="宋体" w:eastAsia="宋体" w:cs="宋体"/>
          <w:highlight w:val="none"/>
        </w:rPr>
        <w:fldChar w:fldCharType="separate"/>
      </w:r>
      <w:r>
        <w:rPr>
          <w:rFonts w:hint="eastAsia" w:ascii="宋体" w:hAnsi="宋体" w:eastAsia="宋体" w:cs="宋体"/>
          <w:szCs w:val="36"/>
          <w:highlight w:val="none"/>
        </w:rPr>
        <w:t>第五章   合同草案条款</w:t>
      </w:r>
      <w:r>
        <w:tab/>
      </w:r>
      <w:r>
        <w:fldChar w:fldCharType="begin"/>
      </w:r>
      <w:r>
        <w:instrText xml:space="preserve"> PAGEREF _Toc13997 \h </w:instrText>
      </w:r>
      <w:r>
        <w:fldChar w:fldCharType="separate"/>
      </w:r>
      <w:r>
        <w:t>39</w:t>
      </w:r>
      <w:r>
        <w:fldChar w:fldCharType="end"/>
      </w:r>
      <w:r>
        <w:rPr>
          <w:rFonts w:hint="eastAsia" w:ascii="宋体" w:hAnsi="宋体" w:eastAsia="宋体" w:cs="宋体"/>
          <w:highlight w:val="none"/>
        </w:rPr>
        <w:fldChar w:fldCharType="end"/>
      </w:r>
    </w:p>
    <w:p w14:paraId="1660719F">
      <w:pPr>
        <w:pStyle w:val="2"/>
        <w:tabs>
          <w:tab w:val="right" w:leader="dot" w:pos="9072"/>
          <w:tab w:val="clear" w:pos="1050"/>
          <w:tab w:val="clear" w:pos="8937"/>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_Toc11676 </w:instrText>
      </w:r>
      <w:r>
        <w:rPr>
          <w:rFonts w:hint="eastAsia" w:ascii="宋体" w:hAnsi="宋体" w:eastAsia="宋体" w:cs="宋体"/>
          <w:highlight w:val="none"/>
        </w:rPr>
        <w:fldChar w:fldCharType="separate"/>
      </w:r>
      <w:r>
        <w:rPr>
          <w:rFonts w:hint="eastAsia" w:ascii="宋体" w:hAnsi="宋体" w:eastAsia="宋体" w:cs="宋体"/>
          <w:szCs w:val="36"/>
          <w:highlight w:val="none"/>
        </w:rPr>
        <w:t>第六章   响应文件格式</w:t>
      </w:r>
      <w:r>
        <w:tab/>
      </w:r>
      <w:r>
        <w:fldChar w:fldCharType="begin"/>
      </w:r>
      <w:r>
        <w:instrText xml:space="preserve"> PAGEREF _Toc11676 \h </w:instrText>
      </w:r>
      <w:r>
        <w:fldChar w:fldCharType="separate"/>
      </w:r>
      <w:r>
        <w:t>53</w:t>
      </w:r>
      <w:r>
        <w:fldChar w:fldCharType="end"/>
      </w:r>
      <w:r>
        <w:rPr>
          <w:rFonts w:hint="eastAsia" w:ascii="宋体" w:hAnsi="宋体" w:eastAsia="宋体" w:cs="宋体"/>
          <w:highlight w:val="none"/>
        </w:rPr>
        <w:fldChar w:fldCharType="end"/>
      </w:r>
    </w:p>
    <w:p w14:paraId="44DC1939">
      <w:pPr>
        <w:pStyle w:val="2"/>
        <w:spacing w:line="480" w:lineRule="auto"/>
        <w:rPr>
          <w:rFonts w:hint="eastAsia" w:ascii="宋体" w:hAnsi="宋体" w:eastAsia="宋体" w:cs="宋体"/>
          <w:b w:val="0"/>
          <w:highlight w:val="none"/>
        </w:rPr>
      </w:pPr>
      <w:r>
        <w:rPr>
          <w:rFonts w:hint="eastAsia" w:ascii="宋体" w:hAnsi="宋体" w:eastAsia="宋体" w:cs="宋体"/>
          <w:highlight w:val="none"/>
        </w:rPr>
        <w:fldChar w:fldCharType="end"/>
      </w:r>
    </w:p>
    <w:p w14:paraId="45B4DD66">
      <w:pPr>
        <w:rPr>
          <w:rFonts w:hint="eastAsia" w:ascii="宋体" w:hAnsi="宋体" w:eastAsia="宋体" w:cs="宋体"/>
          <w:highlight w:val="none"/>
        </w:rPr>
      </w:pPr>
    </w:p>
    <w:p w14:paraId="69834A73">
      <w:pPr>
        <w:spacing w:line="360" w:lineRule="auto"/>
        <w:rPr>
          <w:rFonts w:hint="eastAsia" w:ascii="宋体" w:hAnsi="宋体" w:eastAsia="宋体" w:cs="宋体"/>
          <w:sz w:val="24"/>
          <w:highlight w:val="none"/>
        </w:rPr>
      </w:pPr>
      <w:r>
        <w:rPr>
          <w:rFonts w:hint="eastAsia" w:ascii="宋体" w:hAnsi="宋体" w:eastAsia="宋体" w:cs="宋体"/>
          <w:sz w:val="24"/>
          <w:highlight w:val="none"/>
        </w:rPr>
        <w:t>注：采购文件条款中以 “■”形式标记的内容适用于本项目，以“□”形式标记的内容不适用于本项目。</w:t>
      </w:r>
    </w:p>
    <w:p w14:paraId="3EF5E88C">
      <w:pPr>
        <w:pStyle w:val="2"/>
        <w:spacing w:line="360" w:lineRule="auto"/>
        <w:rPr>
          <w:rFonts w:hint="eastAsia" w:ascii="宋体" w:hAnsi="宋体" w:eastAsia="宋体" w:cs="宋体"/>
          <w:b w:val="0"/>
          <w:highlight w:val="none"/>
        </w:rPr>
      </w:pPr>
    </w:p>
    <w:p w14:paraId="376481FF">
      <w:pPr>
        <w:pStyle w:val="2"/>
        <w:spacing w:line="360" w:lineRule="auto"/>
        <w:rPr>
          <w:rFonts w:hint="eastAsia" w:ascii="宋体" w:hAnsi="宋体" w:eastAsia="宋体" w:cs="宋体"/>
          <w:b w:val="0"/>
          <w:sz w:val="36"/>
          <w:szCs w:val="36"/>
          <w:highlight w:val="none"/>
        </w:rPr>
      </w:pPr>
    </w:p>
    <w:p w14:paraId="6FB8C221">
      <w:pPr>
        <w:spacing w:line="360" w:lineRule="auto"/>
        <w:jc w:val="center"/>
        <w:outlineLvl w:val="0"/>
        <w:rPr>
          <w:rFonts w:hint="eastAsia" w:ascii="宋体" w:hAnsi="宋体" w:eastAsia="宋体" w:cs="宋体"/>
          <w:b/>
          <w:sz w:val="36"/>
          <w:szCs w:val="36"/>
          <w:highlight w:val="none"/>
        </w:rPr>
        <w:sectPr>
          <w:headerReference r:id="rId6" w:type="first"/>
          <w:footerReference r:id="rId9" w:type="first"/>
          <w:headerReference r:id="rId5" w:type="default"/>
          <w:footerReference r:id="rId7" w:type="default"/>
          <w:footerReference r:id="rId8" w:type="even"/>
          <w:type w:val="nextColumn"/>
          <w:pgSz w:w="11907" w:h="16840"/>
          <w:pgMar w:top="1418" w:right="1134" w:bottom="1418" w:left="1701" w:header="851" w:footer="851" w:gutter="0"/>
          <w:pgNumType w:fmt="decimal" w:start="1"/>
          <w:cols w:space="720" w:num="1"/>
          <w:titlePg/>
          <w:docGrid w:linePitch="462" w:charSpace="0"/>
        </w:sectPr>
      </w:pPr>
    </w:p>
    <w:p w14:paraId="5349CCC8">
      <w:pPr>
        <w:spacing w:line="360" w:lineRule="auto"/>
        <w:jc w:val="center"/>
        <w:outlineLvl w:val="0"/>
        <w:rPr>
          <w:rFonts w:hint="eastAsia" w:ascii="宋体" w:hAnsi="宋体" w:eastAsia="宋体" w:cs="宋体"/>
          <w:b/>
          <w:sz w:val="36"/>
          <w:szCs w:val="36"/>
          <w:highlight w:val="none"/>
        </w:rPr>
      </w:pPr>
      <w:bookmarkStart w:id="2" w:name="_Toc5274"/>
      <w:r>
        <w:rPr>
          <w:rFonts w:hint="eastAsia" w:ascii="宋体" w:hAnsi="宋体" w:eastAsia="宋体" w:cs="宋体"/>
          <w:b/>
          <w:sz w:val="36"/>
          <w:szCs w:val="36"/>
          <w:highlight w:val="none"/>
        </w:rPr>
        <w:t>第一章   采购邀请</w:t>
      </w:r>
      <w:bookmarkEnd w:id="2"/>
      <w:bookmarkStart w:id="3" w:name="_Toc35393790"/>
      <w:bookmarkStart w:id="4" w:name="_Toc28359002"/>
      <w:bookmarkStart w:id="5" w:name="_Toc28359079"/>
      <w:bookmarkStart w:id="6" w:name="_Toc35393621"/>
      <w:bookmarkStart w:id="7" w:name="_Hlk24379207"/>
    </w:p>
    <w:p w14:paraId="048921AB">
      <w:pPr>
        <w:spacing w:line="360" w:lineRule="auto"/>
        <w:ind w:firstLine="480" w:firstLineChars="200"/>
        <w:rPr>
          <w:rFonts w:hint="eastAsia" w:ascii="宋体" w:hAnsi="宋体" w:eastAsia="宋体" w:cs="宋体"/>
          <w:sz w:val="24"/>
          <w:highlight w:val="none"/>
        </w:rPr>
      </w:pPr>
    </w:p>
    <w:p w14:paraId="03931F2E">
      <w:pPr>
        <w:pStyle w:val="4"/>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一、项目基本情况</w:t>
      </w:r>
      <w:bookmarkEnd w:id="3"/>
      <w:bookmarkEnd w:id="4"/>
      <w:bookmarkEnd w:id="5"/>
      <w:bookmarkEnd w:id="6"/>
    </w:p>
    <w:p w14:paraId="5BE8472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1.项目编号：11000026210200172502-XM001</w:t>
      </w:r>
    </w:p>
    <w:p w14:paraId="5305A35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2.项目名称：基础信息系统及政务网站运维项目软件运维服务采购项目</w:t>
      </w:r>
    </w:p>
    <w:p w14:paraId="597A5F6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3.采购方式：竞争性磋商</w:t>
      </w:r>
    </w:p>
    <w:bookmarkEnd w:id="7"/>
    <w:p w14:paraId="670E11CB">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rPr>
        <w:t>4.项目预算金额：</w:t>
      </w:r>
      <w:r>
        <w:rPr>
          <w:rFonts w:hint="eastAsia" w:ascii="宋体" w:hAnsi="宋体" w:eastAsia="宋体" w:cs="宋体"/>
          <w:sz w:val="24"/>
          <w:highlight w:val="none"/>
          <w:lang w:val="en-US" w:eastAsia="zh-CN"/>
        </w:rPr>
        <w:t>256.03</w:t>
      </w:r>
      <w:r>
        <w:rPr>
          <w:rFonts w:hint="eastAsia" w:ascii="宋体" w:hAnsi="宋体" w:eastAsia="宋体" w:cs="宋体"/>
          <w:sz w:val="24"/>
          <w:highlight w:val="none"/>
        </w:rPr>
        <w:t>万元、本项目共分4个</w:t>
      </w:r>
      <w:bookmarkStart w:id="773" w:name="_GoBack"/>
      <w:bookmarkEnd w:id="773"/>
      <w:r>
        <w:rPr>
          <w:rFonts w:hint="eastAsia" w:ascii="宋体" w:hAnsi="宋体" w:eastAsia="宋体" w:cs="宋体"/>
          <w:sz w:val="24"/>
          <w:highlight w:val="none"/>
        </w:rPr>
        <w:t>标包,具体详见磋商文件</w:t>
      </w:r>
      <w:r>
        <w:rPr>
          <w:rFonts w:hint="eastAsia" w:ascii="宋体" w:hAnsi="宋体" w:eastAsia="宋体" w:cs="宋体"/>
          <w:sz w:val="24"/>
          <w:highlight w:val="none"/>
          <w:lang w:val="en-US" w:eastAsia="zh-CN"/>
        </w:rPr>
        <w:t>采购需求。</w:t>
      </w:r>
    </w:p>
    <w:p w14:paraId="3521288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5.采购需求：</w:t>
      </w:r>
    </w:p>
    <w:tbl>
      <w:tblPr>
        <w:tblStyle w:val="42"/>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011"/>
        <w:gridCol w:w="1247"/>
        <w:gridCol w:w="998"/>
        <w:gridCol w:w="4278"/>
      </w:tblGrid>
      <w:tr w14:paraId="524FD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4EF1FE4B">
            <w:pPr>
              <w:jc w:val="center"/>
              <w:rPr>
                <w:rFonts w:hint="eastAsia" w:ascii="宋体" w:hAnsi="宋体" w:eastAsia="宋体" w:cs="宋体"/>
                <w:b/>
                <w:bCs w:val="0"/>
                <w:szCs w:val="21"/>
                <w:highlight w:val="none"/>
              </w:rPr>
            </w:pPr>
            <w:r>
              <w:rPr>
                <w:rFonts w:hint="eastAsia" w:ascii="宋体" w:hAnsi="宋体" w:eastAsia="宋体" w:cs="宋体"/>
                <w:b/>
                <w:bCs w:val="0"/>
                <w:szCs w:val="21"/>
                <w:highlight w:val="none"/>
              </w:rPr>
              <w:t>包号</w:t>
            </w:r>
          </w:p>
        </w:tc>
        <w:tc>
          <w:tcPr>
            <w:tcW w:w="1088" w:type="pct"/>
            <w:vAlign w:val="center"/>
          </w:tcPr>
          <w:p w14:paraId="10B770F9">
            <w:pPr>
              <w:jc w:val="center"/>
              <w:rPr>
                <w:rFonts w:hint="eastAsia" w:ascii="宋体" w:hAnsi="宋体" w:eastAsia="宋体" w:cs="宋体"/>
                <w:b/>
                <w:bCs w:val="0"/>
                <w:szCs w:val="21"/>
                <w:highlight w:val="none"/>
              </w:rPr>
            </w:pPr>
            <w:r>
              <w:rPr>
                <w:rFonts w:hint="eastAsia" w:ascii="宋体" w:hAnsi="宋体" w:eastAsia="宋体" w:cs="宋体"/>
                <w:b/>
                <w:bCs w:val="0"/>
                <w:szCs w:val="21"/>
                <w:highlight w:val="none"/>
              </w:rPr>
              <w:t>标的名称</w:t>
            </w:r>
          </w:p>
        </w:tc>
        <w:tc>
          <w:tcPr>
            <w:tcW w:w="675" w:type="pct"/>
            <w:vAlign w:val="center"/>
          </w:tcPr>
          <w:p w14:paraId="340DE1AB">
            <w:pPr>
              <w:jc w:val="center"/>
              <w:rPr>
                <w:rFonts w:hint="eastAsia" w:ascii="宋体" w:hAnsi="宋体" w:eastAsia="宋体" w:cs="宋体"/>
                <w:b/>
                <w:bCs w:val="0"/>
                <w:szCs w:val="21"/>
                <w:highlight w:val="none"/>
              </w:rPr>
            </w:pPr>
            <w:r>
              <w:rPr>
                <w:rFonts w:hint="eastAsia" w:ascii="宋体" w:hAnsi="宋体" w:eastAsia="宋体" w:cs="宋体"/>
                <w:b/>
                <w:bCs w:val="0"/>
                <w:szCs w:val="21"/>
                <w:highlight w:val="none"/>
              </w:rPr>
              <w:t>采购包预算金额</w:t>
            </w:r>
          </w:p>
          <w:p w14:paraId="0916947C">
            <w:pPr>
              <w:jc w:val="center"/>
              <w:rPr>
                <w:rFonts w:hint="eastAsia" w:ascii="宋体" w:hAnsi="宋体" w:eastAsia="宋体" w:cs="宋体"/>
                <w:b/>
                <w:bCs w:val="0"/>
                <w:szCs w:val="21"/>
                <w:highlight w:val="none"/>
              </w:rPr>
            </w:pPr>
            <w:r>
              <w:rPr>
                <w:rFonts w:hint="eastAsia" w:ascii="宋体" w:hAnsi="宋体" w:eastAsia="宋体" w:cs="宋体"/>
                <w:b/>
                <w:bCs w:val="0"/>
                <w:szCs w:val="21"/>
                <w:highlight w:val="none"/>
              </w:rPr>
              <w:t>（万元）</w:t>
            </w:r>
          </w:p>
        </w:tc>
        <w:tc>
          <w:tcPr>
            <w:tcW w:w="540" w:type="pct"/>
            <w:vAlign w:val="center"/>
          </w:tcPr>
          <w:p w14:paraId="6575EE58">
            <w:pPr>
              <w:jc w:val="center"/>
              <w:rPr>
                <w:rFonts w:hint="eastAsia" w:ascii="宋体" w:hAnsi="宋体" w:eastAsia="宋体" w:cs="宋体"/>
                <w:b/>
                <w:bCs w:val="0"/>
                <w:szCs w:val="21"/>
                <w:highlight w:val="none"/>
              </w:rPr>
            </w:pPr>
            <w:r>
              <w:rPr>
                <w:rFonts w:hint="eastAsia" w:ascii="宋体" w:hAnsi="宋体" w:eastAsia="宋体" w:cs="宋体"/>
                <w:b/>
                <w:bCs w:val="0"/>
                <w:szCs w:val="21"/>
                <w:highlight w:val="none"/>
              </w:rPr>
              <w:t>数量</w:t>
            </w:r>
          </w:p>
        </w:tc>
        <w:tc>
          <w:tcPr>
            <w:tcW w:w="2315" w:type="pct"/>
            <w:vAlign w:val="center"/>
          </w:tcPr>
          <w:p w14:paraId="42414BBB">
            <w:pPr>
              <w:jc w:val="center"/>
              <w:rPr>
                <w:rFonts w:hint="eastAsia" w:ascii="宋体" w:hAnsi="宋体" w:eastAsia="宋体" w:cs="宋体"/>
                <w:b/>
                <w:bCs w:val="0"/>
                <w:szCs w:val="21"/>
                <w:highlight w:val="none"/>
              </w:rPr>
            </w:pPr>
            <w:r>
              <w:rPr>
                <w:rFonts w:hint="eastAsia" w:ascii="宋体" w:hAnsi="宋体" w:eastAsia="宋体" w:cs="宋体"/>
                <w:b/>
                <w:bCs w:val="0"/>
                <w:szCs w:val="21"/>
                <w:highlight w:val="none"/>
              </w:rPr>
              <w:t>简要技术需求或服务要求</w:t>
            </w:r>
          </w:p>
        </w:tc>
      </w:tr>
      <w:tr w14:paraId="3ACA6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0EF902B0">
            <w:pPr>
              <w:jc w:val="center"/>
              <w:rPr>
                <w:rFonts w:hint="eastAsia" w:ascii="宋体" w:hAnsi="宋体" w:eastAsia="宋体" w:cs="宋体"/>
                <w:bCs/>
                <w:szCs w:val="21"/>
                <w:highlight w:val="none"/>
              </w:rPr>
            </w:pPr>
            <w:r>
              <w:rPr>
                <w:rFonts w:hint="eastAsia" w:ascii="宋体" w:hAnsi="宋体" w:eastAsia="宋体" w:cs="宋体"/>
                <w:bCs/>
                <w:szCs w:val="21"/>
                <w:highlight w:val="none"/>
              </w:rPr>
              <w:t>01</w:t>
            </w:r>
          </w:p>
        </w:tc>
        <w:tc>
          <w:tcPr>
            <w:tcW w:w="1088" w:type="pct"/>
            <w:vAlign w:val="center"/>
          </w:tcPr>
          <w:p w14:paraId="74DB3DBD">
            <w:pPr>
              <w:jc w:val="center"/>
              <w:rPr>
                <w:rFonts w:hint="eastAsia" w:ascii="宋体" w:hAnsi="宋体" w:eastAsia="宋体" w:cs="宋体"/>
                <w:bCs/>
                <w:szCs w:val="21"/>
                <w:highlight w:val="none"/>
              </w:rPr>
            </w:pPr>
            <w:r>
              <w:rPr>
                <w:rFonts w:hint="eastAsia" w:ascii="宋体" w:hAnsi="宋体" w:eastAsia="宋体" w:cs="宋体"/>
                <w:highlight w:val="none"/>
              </w:rPr>
              <w:t>北京市知识产权公共信息服务平台系统运维服务</w:t>
            </w:r>
          </w:p>
        </w:tc>
        <w:tc>
          <w:tcPr>
            <w:tcW w:w="675" w:type="pct"/>
            <w:vAlign w:val="center"/>
          </w:tcPr>
          <w:p w14:paraId="15165DF5">
            <w:pPr>
              <w:jc w:val="center"/>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119.86</w:t>
            </w:r>
          </w:p>
        </w:tc>
        <w:tc>
          <w:tcPr>
            <w:tcW w:w="540" w:type="pct"/>
            <w:vAlign w:val="center"/>
          </w:tcPr>
          <w:p w14:paraId="0E25C3D1">
            <w:pPr>
              <w:jc w:val="center"/>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1</w:t>
            </w:r>
          </w:p>
        </w:tc>
        <w:tc>
          <w:tcPr>
            <w:tcW w:w="2315" w:type="pct"/>
            <w:vAlign w:val="center"/>
          </w:tcPr>
          <w:p w14:paraId="65708279">
            <w:pPr>
              <w:jc w:val="left"/>
              <w:rPr>
                <w:rFonts w:hint="eastAsia" w:ascii="宋体" w:hAnsi="宋体" w:eastAsia="宋体" w:cs="宋体"/>
                <w:kern w:val="0"/>
                <w:szCs w:val="21"/>
                <w:highlight w:val="none"/>
              </w:rPr>
            </w:pPr>
            <w:r>
              <w:rPr>
                <w:rFonts w:hint="eastAsia" w:ascii="宋体" w:hAnsi="宋体" w:eastAsia="宋体" w:cs="宋体"/>
                <w:highlight w:val="none"/>
                <w:lang w:val="en-US" w:eastAsia="zh-CN"/>
              </w:rPr>
              <w:t>信息平台互联网门户、政务外网门户、涉及用户登录、资讯信息发布管理、代理机构信息发布管理、代理师信息发布管理、在线服务等功能运行所需中间件、数据库、应用软件日常性运维、</w:t>
            </w:r>
            <w:r>
              <w:rPr>
                <w:rFonts w:hint="eastAsia" w:ascii="宋体" w:hAnsi="宋体" w:eastAsia="宋体" w:cs="宋体"/>
                <w:highlight w:val="none"/>
              </w:rPr>
              <w:t>知识产权检索系统运维、专利专题分析系统运维、重点区域知识产权服务业信息查询服务运维、信息平台安全支撑与漏洞修复</w:t>
            </w:r>
            <w:r>
              <w:rPr>
                <w:rFonts w:hint="eastAsia" w:ascii="宋体" w:hAnsi="宋体" w:eastAsia="宋体" w:cs="宋体"/>
                <w:highlight w:val="none"/>
                <w:lang w:eastAsia="zh-CN"/>
              </w:rPr>
              <w:t>、动态数据采集加工、网上学习栏目运维、相关服务采购</w:t>
            </w:r>
            <w:r>
              <w:rPr>
                <w:rFonts w:hint="eastAsia" w:ascii="宋体" w:hAnsi="宋体" w:eastAsia="宋体" w:cs="宋体"/>
                <w:highlight w:val="none"/>
              </w:rPr>
              <w:t>等工作。保证信息平台各项功能平稳运行和正常访问。</w:t>
            </w:r>
            <w:r>
              <w:rPr>
                <w:rFonts w:hint="eastAsia" w:ascii="宋体" w:hAnsi="宋体" w:eastAsia="宋体" w:cs="宋体"/>
                <w:szCs w:val="32"/>
                <w:highlight w:val="none"/>
              </w:rPr>
              <w:t>具体内容详见磋商文件。</w:t>
            </w:r>
          </w:p>
        </w:tc>
      </w:tr>
      <w:tr w14:paraId="310F4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560007D0">
            <w:pPr>
              <w:jc w:val="center"/>
              <w:rPr>
                <w:rFonts w:hint="eastAsia" w:ascii="宋体" w:hAnsi="宋体" w:eastAsia="宋体" w:cs="宋体"/>
                <w:bCs/>
                <w:szCs w:val="21"/>
                <w:highlight w:val="none"/>
              </w:rPr>
            </w:pPr>
            <w:r>
              <w:rPr>
                <w:rFonts w:hint="eastAsia" w:ascii="宋体" w:hAnsi="宋体" w:eastAsia="宋体" w:cs="宋体"/>
                <w:bCs/>
                <w:szCs w:val="21"/>
                <w:highlight w:val="none"/>
              </w:rPr>
              <w:t>02</w:t>
            </w:r>
          </w:p>
        </w:tc>
        <w:tc>
          <w:tcPr>
            <w:tcW w:w="1088" w:type="pct"/>
            <w:vAlign w:val="center"/>
          </w:tcPr>
          <w:p w14:paraId="4E1C3CBC">
            <w:pPr>
              <w:jc w:val="center"/>
              <w:rPr>
                <w:rFonts w:hint="eastAsia" w:ascii="宋体" w:hAnsi="宋体" w:eastAsia="宋体" w:cs="宋体"/>
                <w:bCs/>
                <w:szCs w:val="21"/>
                <w:highlight w:val="none"/>
              </w:rPr>
            </w:pPr>
            <w:r>
              <w:rPr>
                <w:rFonts w:hint="eastAsia" w:ascii="宋体" w:hAnsi="宋体" w:eastAsia="宋体" w:cs="宋体"/>
                <w:highlight w:val="none"/>
              </w:rPr>
              <w:t>北京市知识产权局网站内容运行维护服务</w:t>
            </w:r>
          </w:p>
        </w:tc>
        <w:tc>
          <w:tcPr>
            <w:tcW w:w="675" w:type="pct"/>
            <w:vAlign w:val="center"/>
          </w:tcPr>
          <w:p w14:paraId="6F15D9EF">
            <w:pPr>
              <w:jc w:val="center"/>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74.52</w:t>
            </w:r>
          </w:p>
        </w:tc>
        <w:tc>
          <w:tcPr>
            <w:tcW w:w="540" w:type="pct"/>
            <w:vAlign w:val="center"/>
          </w:tcPr>
          <w:p w14:paraId="12B36C6D">
            <w:pPr>
              <w:jc w:val="center"/>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1</w:t>
            </w:r>
          </w:p>
        </w:tc>
        <w:tc>
          <w:tcPr>
            <w:tcW w:w="2315" w:type="pct"/>
            <w:vAlign w:val="center"/>
          </w:tcPr>
          <w:p w14:paraId="210D1FF9">
            <w:pPr>
              <w:jc w:val="left"/>
              <w:rPr>
                <w:rFonts w:hint="eastAsia" w:ascii="宋体" w:hAnsi="宋体" w:eastAsia="宋体" w:cs="宋体"/>
                <w:kern w:val="0"/>
                <w:szCs w:val="21"/>
                <w:highlight w:val="none"/>
              </w:rPr>
            </w:pPr>
            <w:r>
              <w:rPr>
                <w:rFonts w:hint="eastAsia" w:ascii="宋体" w:hAnsi="宋体" w:eastAsia="宋体" w:cs="宋体"/>
                <w:color w:val="0C0C0C"/>
                <w:highlight w:val="none"/>
              </w:rPr>
              <w:t>该项目工作任务是要保障北京市知识产权局网站系统正常稳定运行，对出现的安全和故障问题能够第一时间给予响应和处理。并能够按照网站考评指标的要求，及时对网站栏目内容进行更新和维护。</w:t>
            </w:r>
          </w:p>
        </w:tc>
      </w:tr>
      <w:tr w14:paraId="70D30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7325EA2B">
            <w:pPr>
              <w:jc w:val="center"/>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03</w:t>
            </w:r>
          </w:p>
        </w:tc>
        <w:tc>
          <w:tcPr>
            <w:tcW w:w="1088" w:type="pct"/>
            <w:vAlign w:val="center"/>
          </w:tcPr>
          <w:p w14:paraId="0D9B4581">
            <w:pPr>
              <w:jc w:val="center"/>
              <w:rPr>
                <w:rFonts w:hint="eastAsia" w:ascii="宋体" w:hAnsi="宋体" w:eastAsia="宋体" w:cs="宋体"/>
                <w:highlight w:val="none"/>
              </w:rPr>
            </w:pPr>
            <w:r>
              <w:rPr>
                <w:rFonts w:hint="eastAsia" w:ascii="宋体" w:hAnsi="宋体" w:eastAsia="宋体" w:cs="宋体"/>
                <w:highlight w:val="none"/>
              </w:rPr>
              <w:t>促进中心基础网络与办公设备运维保障服务</w:t>
            </w:r>
          </w:p>
        </w:tc>
        <w:tc>
          <w:tcPr>
            <w:tcW w:w="675" w:type="pct"/>
            <w:vAlign w:val="center"/>
          </w:tcPr>
          <w:p w14:paraId="41F028E2">
            <w:pPr>
              <w:jc w:val="center"/>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18.12</w:t>
            </w:r>
          </w:p>
        </w:tc>
        <w:tc>
          <w:tcPr>
            <w:tcW w:w="540" w:type="pct"/>
            <w:vAlign w:val="center"/>
          </w:tcPr>
          <w:p w14:paraId="28D5B688">
            <w:pPr>
              <w:jc w:val="center"/>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1</w:t>
            </w:r>
          </w:p>
        </w:tc>
        <w:tc>
          <w:tcPr>
            <w:tcW w:w="2315" w:type="pct"/>
            <w:vAlign w:val="center"/>
          </w:tcPr>
          <w:p w14:paraId="157AB94F">
            <w:pPr>
              <w:jc w:val="left"/>
              <w:rPr>
                <w:rFonts w:hint="eastAsia" w:ascii="宋体" w:hAnsi="宋体" w:eastAsia="宋体" w:cs="宋体"/>
                <w:szCs w:val="21"/>
                <w:highlight w:val="none"/>
              </w:rPr>
            </w:pPr>
            <w:r>
              <w:rPr>
                <w:rFonts w:hint="eastAsia" w:ascii="宋体" w:hAnsi="宋体" w:eastAsia="宋体" w:cs="宋体"/>
                <w:highlight w:val="none"/>
              </w:rPr>
              <w:t>促进中心基础设备与网络运维服务包括做好促进中心办公终端（办公电脑、复印机、打印机、投影仪等）、存储设备、网络设备、电话交换机、监控录像、视频会议终端、音响系统、公务员邮箱等办公用各类软硬件的运维保障服务等工作。通过</w:t>
            </w:r>
            <w:r>
              <w:rPr>
                <w:rFonts w:hint="eastAsia" w:ascii="宋体" w:hAnsi="宋体" w:eastAsia="宋体" w:cs="宋体"/>
                <w:highlight w:val="none"/>
                <w:lang w:val="en-US" w:eastAsia="zh-CN"/>
              </w:rPr>
              <w:t>远程和现场</w:t>
            </w:r>
            <w:r>
              <w:rPr>
                <w:rFonts w:hint="eastAsia" w:ascii="宋体" w:hAnsi="宋体" w:eastAsia="宋体" w:cs="宋体"/>
                <w:highlight w:val="none"/>
              </w:rPr>
              <w:t>服务两种方式进行，提供促进中心设备的定期巡检、故障处理运维服务工作。保障中心工作人员日常办公、咨询服务、</w:t>
            </w:r>
            <w:r>
              <w:rPr>
                <w:rFonts w:hint="eastAsia" w:ascii="宋体" w:hAnsi="宋体" w:eastAsia="宋体" w:cs="宋体"/>
                <w:szCs w:val="21"/>
                <w:highlight w:val="none"/>
              </w:rPr>
              <w:t>配合摄影服务</w:t>
            </w:r>
            <w:r>
              <w:rPr>
                <w:rFonts w:hint="eastAsia" w:ascii="宋体" w:hAnsi="宋体" w:eastAsia="宋体" w:cs="宋体"/>
                <w:highlight w:val="none"/>
              </w:rPr>
              <w:t>和其它的紧急服务。</w:t>
            </w:r>
          </w:p>
        </w:tc>
      </w:tr>
      <w:tr w14:paraId="554E3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7E10F9E0">
            <w:pPr>
              <w:jc w:val="center"/>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04</w:t>
            </w:r>
          </w:p>
        </w:tc>
        <w:tc>
          <w:tcPr>
            <w:tcW w:w="1088" w:type="pct"/>
            <w:vAlign w:val="center"/>
          </w:tcPr>
          <w:p w14:paraId="397CF26D">
            <w:pPr>
              <w:jc w:val="center"/>
              <w:rPr>
                <w:rFonts w:hint="eastAsia" w:ascii="宋体" w:hAnsi="宋体" w:eastAsia="宋体" w:cs="宋体"/>
                <w:highlight w:val="none"/>
              </w:rPr>
            </w:pPr>
            <w:r>
              <w:rPr>
                <w:rFonts w:hint="eastAsia" w:ascii="宋体" w:hAnsi="宋体" w:eastAsia="宋体" w:cs="宋体"/>
                <w:highlight w:val="none"/>
              </w:rPr>
              <w:t>北京市知识产权局综合办公平台（OA）系统运维服务</w:t>
            </w:r>
          </w:p>
        </w:tc>
        <w:tc>
          <w:tcPr>
            <w:tcW w:w="675" w:type="pct"/>
            <w:vAlign w:val="center"/>
          </w:tcPr>
          <w:p w14:paraId="4642FF72">
            <w:pPr>
              <w:jc w:val="center"/>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43.53</w:t>
            </w:r>
          </w:p>
        </w:tc>
        <w:tc>
          <w:tcPr>
            <w:tcW w:w="540" w:type="pct"/>
            <w:vAlign w:val="center"/>
          </w:tcPr>
          <w:p w14:paraId="5DAC92E2">
            <w:pPr>
              <w:jc w:val="center"/>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1</w:t>
            </w:r>
          </w:p>
        </w:tc>
        <w:tc>
          <w:tcPr>
            <w:tcW w:w="2315" w:type="pct"/>
            <w:vAlign w:val="center"/>
          </w:tcPr>
          <w:p w14:paraId="5BA374F1">
            <w:pPr>
              <w:jc w:val="left"/>
              <w:rPr>
                <w:rFonts w:hint="eastAsia" w:ascii="宋体" w:hAnsi="宋体" w:eastAsia="宋体" w:cs="宋体"/>
                <w:szCs w:val="21"/>
                <w:highlight w:val="none"/>
              </w:rPr>
            </w:pPr>
            <w:r>
              <w:rPr>
                <w:rFonts w:hint="eastAsia" w:ascii="宋体" w:hAnsi="宋体" w:eastAsia="宋体" w:cs="宋体"/>
                <w:highlight w:val="none"/>
              </w:rPr>
              <w:t>做好北京市知识产权局综合办公平台（OA）系统维护，确保各个模块平稳运行，保障北京市知识产权局日常办公，对出现的故障问题能够第一时间给予响应和处理。</w:t>
            </w:r>
          </w:p>
        </w:tc>
      </w:tr>
    </w:tbl>
    <w:p w14:paraId="2D5F13C3">
      <w:pPr>
        <w:spacing w:line="240" w:lineRule="auto"/>
        <w:ind w:firstLine="200" w:firstLineChars="200"/>
        <w:rPr>
          <w:rFonts w:hint="eastAsia" w:ascii="宋体" w:hAnsi="宋体" w:eastAsia="宋体" w:cs="宋体"/>
          <w:sz w:val="10"/>
          <w:szCs w:val="10"/>
          <w:highlight w:val="none"/>
        </w:rPr>
      </w:pPr>
    </w:p>
    <w:p w14:paraId="2E44D8EE">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6.合同履行期限：</w:t>
      </w:r>
      <w:r>
        <w:rPr>
          <w:rFonts w:hint="eastAsia" w:ascii="宋体" w:hAnsi="宋体" w:eastAsia="宋体" w:cs="宋体"/>
          <w:sz w:val="24"/>
          <w:highlight w:val="none"/>
          <w:lang w:val="en-US" w:eastAsia="zh-CN"/>
        </w:rPr>
        <w:t>自合同签订之日起一年。</w:t>
      </w:r>
      <w:r>
        <w:rPr>
          <w:rFonts w:hint="eastAsia" w:ascii="宋体" w:hAnsi="宋体" w:eastAsia="宋体" w:cs="宋体"/>
          <w:sz w:val="24"/>
          <w:highlight w:val="none"/>
        </w:rPr>
        <w:t xml:space="preserve"> </w:t>
      </w:r>
    </w:p>
    <w:p w14:paraId="078702A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7.本项目是否接受联合体：</w:t>
      </w:r>
      <w:r>
        <w:rPr>
          <w:rFonts w:hint="eastAsia" w:ascii="宋体" w:hAnsi="宋体" w:eastAsia="宋体" w:cs="宋体"/>
          <w:highlight w:val="none"/>
          <w:lang w:eastAsia="zh-CN"/>
        </w:rPr>
        <w:t>□</w:t>
      </w:r>
      <w:r>
        <w:rPr>
          <w:rFonts w:hint="eastAsia" w:ascii="宋体" w:hAnsi="宋体" w:eastAsia="宋体" w:cs="宋体"/>
          <w:sz w:val="24"/>
          <w:highlight w:val="none"/>
        </w:rPr>
        <w:t xml:space="preserve">是  </w:t>
      </w:r>
      <w:r>
        <w:rPr>
          <w:rFonts w:hint="eastAsia" w:ascii="宋体" w:hAnsi="宋体" w:eastAsia="宋体" w:cs="宋体"/>
          <w:highlight w:val="none"/>
          <w:lang w:eastAsia="zh-CN"/>
        </w:rPr>
        <w:t>■</w:t>
      </w:r>
      <w:r>
        <w:rPr>
          <w:rFonts w:hint="eastAsia" w:ascii="宋体" w:hAnsi="宋体" w:eastAsia="宋体" w:cs="宋体"/>
          <w:sz w:val="24"/>
          <w:highlight w:val="none"/>
        </w:rPr>
        <w:t>否。</w:t>
      </w:r>
    </w:p>
    <w:p w14:paraId="63E5CB38">
      <w:pPr>
        <w:pStyle w:val="4"/>
        <w:pageBreakBefore w:val="0"/>
        <w:kinsoku/>
        <w:wordWrap/>
        <w:overflowPunct/>
        <w:topLinePunct w:val="0"/>
        <w:bidi w:val="0"/>
        <w:spacing w:before="0" w:line="384" w:lineRule="auto"/>
        <w:jc w:val="left"/>
        <w:textAlignment w:val="auto"/>
        <w:rPr>
          <w:rFonts w:hint="eastAsia" w:ascii="宋体" w:hAnsi="宋体" w:eastAsia="宋体" w:cs="宋体"/>
          <w:sz w:val="24"/>
          <w:szCs w:val="24"/>
          <w:highlight w:val="none"/>
        </w:rPr>
      </w:pPr>
      <w:bookmarkStart w:id="8" w:name="_Toc28359003"/>
      <w:bookmarkStart w:id="9" w:name="_Toc28359080"/>
      <w:bookmarkStart w:id="10" w:name="_Toc35393791"/>
      <w:bookmarkStart w:id="11" w:name="_Toc35393622"/>
      <w:r>
        <w:rPr>
          <w:rFonts w:hint="eastAsia" w:ascii="宋体" w:hAnsi="宋体" w:eastAsia="宋体" w:cs="宋体"/>
          <w:sz w:val="24"/>
          <w:szCs w:val="24"/>
          <w:highlight w:val="none"/>
        </w:rPr>
        <w:t>二、申请人的资格要求（须同时满足）</w:t>
      </w:r>
      <w:bookmarkEnd w:id="8"/>
      <w:bookmarkEnd w:id="9"/>
      <w:bookmarkEnd w:id="10"/>
      <w:bookmarkEnd w:id="11"/>
    </w:p>
    <w:p w14:paraId="0477D391">
      <w:pPr>
        <w:pageBreakBefore w:val="0"/>
        <w:kinsoku/>
        <w:wordWrap/>
        <w:overflowPunct/>
        <w:topLinePunct w:val="0"/>
        <w:bidi w:val="0"/>
        <w:spacing w:line="384"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1.满足《中华人民共和国政府采购法》第二十二条规定；</w:t>
      </w:r>
    </w:p>
    <w:p w14:paraId="39CACFE0">
      <w:pPr>
        <w:pageBreakBefore w:val="0"/>
        <w:kinsoku/>
        <w:wordWrap/>
        <w:overflowPunct/>
        <w:topLinePunct w:val="0"/>
        <w:bidi w:val="0"/>
        <w:spacing w:line="384" w:lineRule="auto"/>
        <w:ind w:firstLine="480" w:firstLineChars="200"/>
        <w:textAlignment w:val="auto"/>
        <w:rPr>
          <w:rFonts w:hint="eastAsia" w:ascii="宋体" w:hAnsi="宋体" w:eastAsia="宋体" w:cs="宋体"/>
          <w:sz w:val="24"/>
          <w:highlight w:val="none"/>
        </w:rPr>
      </w:pPr>
      <w:bookmarkStart w:id="12" w:name="_Toc28359081"/>
      <w:bookmarkStart w:id="13" w:name="_Toc28359004"/>
      <w:r>
        <w:rPr>
          <w:rFonts w:hint="eastAsia" w:ascii="宋体" w:hAnsi="宋体" w:eastAsia="宋体" w:cs="宋体"/>
          <w:sz w:val="24"/>
          <w:highlight w:val="none"/>
        </w:rPr>
        <w:t>2.落实政府采购政策需满足的资格要求：</w:t>
      </w:r>
    </w:p>
    <w:p w14:paraId="1052CA1A">
      <w:pPr>
        <w:pageBreakBefore w:val="0"/>
        <w:kinsoku/>
        <w:wordWrap/>
        <w:overflowPunct/>
        <w:topLinePunct w:val="0"/>
        <w:bidi w:val="0"/>
        <w:spacing w:line="384"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2.1 中小企业政策</w:t>
      </w:r>
    </w:p>
    <w:p w14:paraId="2739D484">
      <w:pPr>
        <w:pageBreakBefore w:val="0"/>
        <w:kinsoku/>
        <w:wordWrap/>
        <w:overflowPunct/>
        <w:topLinePunct w:val="0"/>
        <w:bidi w:val="0"/>
        <w:spacing w:line="384" w:lineRule="auto"/>
        <w:ind w:firstLine="420" w:firstLineChars="200"/>
        <w:textAlignment w:val="auto"/>
        <w:rPr>
          <w:rFonts w:hint="eastAsia" w:ascii="宋体" w:hAnsi="宋体" w:eastAsia="宋体" w:cs="宋体"/>
          <w:sz w:val="24"/>
          <w:highlight w:val="none"/>
        </w:rPr>
      </w:pPr>
      <w:r>
        <w:rPr>
          <w:rFonts w:hint="eastAsia" w:ascii="宋体" w:hAnsi="宋体" w:eastAsia="宋体" w:cs="宋体"/>
          <w:highlight w:val="none"/>
          <w:lang w:eastAsia="zh-CN"/>
        </w:rPr>
        <w:t>■</w:t>
      </w:r>
      <w:r>
        <w:rPr>
          <w:rFonts w:hint="eastAsia" w:ascii="宋体" w:hAnsi="宋体" w:eastAsia="宋体" w:cs="宋体"/>
          <w:sz w:val="24"/>
          <w:highlight w:val="none"/>
        </w:rPr>
        <w:t>本项目不专门面向中小企业预留采购份额。</w:t>
      </w:r>
    </w:p>
    <w:p w14:paraId="02488B89">
      <w:pPr>
        <w:pageBreakBefore w:val="0"/>
        <w:kinsoku/>
        <w:wordWrap/>
        <w:overflowPunct/>
        <w:topLinePunct w:val="0"/>
        <w:bidi w:val="0"/>
        <w:spacing w:line="384"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2.2 其它落实政府采购政策的资格要求（如有）：</w:t>
      </w:r>
      <w:r>
        <w:rPr>
          <w:rFonts w:hint="eastAsia" w:ascii="宋体" w:hAnsi="宋体" w:eastAsia="宋体" w:cs="宋体"/>
          <w:sz w:val="24"/>
          <w:highlight w:val="none"/>
          <w:u w:val="single"/>
          <w:lang w:val="en-US" w:eastAsia="zh-CN"/>
        </w:rPr>
        <w:t xml:space="preserve"> / </w:t>
      </w:r>
      <w:r>
        <w:rPr>
          <w:rFonts w:hint="eastAsia" w:ascii="宋体" w:hAnsi="宋体" w:eastAsia="宋体" w:cs="宋体"/>
          <w:sz w:val="24"/>
          <w:highlight w:val="none"/>
        </w:rPr>
        <w:t>。</w:t>
      </w:r>
    </w:p>
    <w:p w14:paraId="149B5945">
      <w:pPr>
        <w:pageBreakBefore w:val="0"/>
        <w:kinsoku/>
        <w:wordWrap/>
        <w:overflowPunct/>
        <w:topLinePunct w:val="0"/>
        <w:bidi w:val="0"/>
        <w:spacing w:line="384" w:lineRule="auto"/>
        <w:ind w:firstLine="480" w:firstLineChars="200"/>
        <w:textAlignment w:val="auto"/>
        <w:rPr>
          <w:rFonts w:hint="eastAsia" w:ascii="宋体" w:hAnsi="宋体" w:eastAsia="宋体" w:cs="宋体"/>
          <w:i/>
          <w:iCs/>
          <w:sz w:val="24"/>
          <w:highlight w:val="none"/>
          <w:u w:val="single"/>
        </w:rPr>
      </w:pPr>
      <w:r>
        <w:rPr>
          <w:rFonts w:hint="eastAsia" w:ascii="宋体" w:hAnsi="宋体" w:eastAsia="宋体" w:cs="宋体"/>
          <w:sz w:val="24"/>
          <w:highlight w:val="none"/>
        </w:rPr>
        <w:t>3.本项目的特定资格要求：</w:t>
      </w:r>
    </w:p>
    <w:p w14:paraId="17AD2111">
      <w:pPr>
        <w:pageBreakBefore w:val="0"/>
        <w:tabs>
          <w:tab w:val="left" w:pos="900"/>
          <w:tab w:val="left" w:pos="1134"/>
          <w:tab w:val="left" w:pos="1589"/>
          <w:tab w:val="left" w:pos="5521"/>
        </w:tabs>
        <w:kinsoku/>
        <w:wordWrap/>
        <w:overflowPunct/>
        <w:topLinePunct w:val="0"/>
        <w:bidi w:val="0"/>
        <w:snapToGrid w:val="0"/>
        <w:spacing w:line="384"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3.1本项目是否属于政府购买服务：</w:t>
      </w:r>
    </w:p>
    <w:p w14:paraId="0ACE1249">
      <w:pPr>
        <w:pageBreakBefore w:val="0"/>
        <w:tabs>
          <w:tab w:val="left" w:pos="900"/>
          <w:tab w:val="left" w:pos="1134"/>
          <w:tab w:val="left" w:pos="1589"/>
          <w:tab w:val="left" w:pos="5521"/>
        </w:tabs>
        <w:kinsoku/>
        <w:wordWrap/>
        <w:overflowPunct/>
        <w:topLinePunct w:val="0"/>
        <w:bidi w:val="0"/>
        <w:snapToGrid w:val="0"/>
        <w:spacing w:line="384" w:lineRule="auto"/>
        <w:ind w:left="991" w:leftChars="472" w:firstLine="2"/>
        <w:textAlignment w:val="auto"/>
        <w:rPr>
          <w:rFonts w:hint="eastAsia" w:ascii="宋体" w:hAnsi="宋体" w:eastAsia="宋体" w:cs="宋体"/>
          <w:sz w:val="24"/>
          <w:highlight w:val="none"/>
        </w:rPr>
      </w:pPr>
      <w:r>
        <w:rPr>
          <w:rFonts w:hint="eastAsia" w:ascii="宋体" w:hAnsi="宋体" w:eastAsia="宋体" w:cs="宋体"/>
          <w:highlight w:val="none"/>
          <w:lang w:eastAsia="zh-CN"/>
        </w:rPr>
        <w:t>■</w:t>
      </w:r>
      <w:r>
        <w:rPr>
          <w:rFonts w:hint="eastAsia" w:ascii="宋体" w:hAnsi="宋体" w:eastAsia="宋体" w:cs="宋体"/>
          <w:sz w:val="24"/>
          <w:highlight w:val="none"/>
        </w:rPr>
        <w:t>否</w:t>
      </w:r>
    </w:p>
    <w:p w14:paraId="27DC8E84">
      <w:pPr>
        <w:pageBreakBefore w:val="0"/>
        <w:tabs>
          <w:tab w:val="left" w:pos="900"/>
          <w:tab w:val="left" w:pos="1134"/>
          <w:tab w:val="left" w:pos="1589"/>
          <w:tab w:val="left" w:pos="5521"/>
        </w:tabs>
        <w:kinsoku/>
        <w:wordWrap/>
        <w:overflowPunct/>
        <w:topLinePunct w:val="0"/>
        <w:bidi w:val="0"/>
        <w:snapToGrid w:val="0"/>
        <w:spacing w:line="384" w:lineRule="auto"/>
        <w:ind w:left="991" w:leftChars="472" w:firstLine="2"/>
        <w:textAlignment w:val="auto"/>
        <w:rPr>
          <w:rFonts w:hint="eastAsia" w:ascii="宋体" w:hAnsi="宋体" w:eastAsia="宋体" w:cs="宋体"/>
          <w:sz w:val="24"/>
          <w:highlight w:val="none"/>
        </w:rPr>
      </w:pPr>
      <w:r>
        <w:rPr>
          <w:rFonts w:hint="eastAsia" w:ascii="宋体" w:hAnsi="宋体" w:eastAsia="宋体" w:cs="宋体"/>
          <w:highlight w:val="none"/>
          <w:lang w:eastAsia="zh-CN"/>
        </w:rPr>
        <w:t>□</w:t>
      </w:r>
      <w:r>
        <w:rPr>
          <w:rFonts w:hint="eastAsia" w:ascii="宋体" w:hAnsi="宋体" w:eastAsia="宋体" w:cs="宋体"/>
          <w:sz w:val="24"/>
          <w:highlight w:val="none"/>
        </w:rPr>
        <w:t>是，公益一类事业单位、使用事业编制且由财政拨款保障的群团组织，不得作为承接主体；</w:t>
      </w:r>
    </w:p>
    <w:p w14:paraId="3F5B9954">
      <w:pPr>
        <w:pageBreakBefore w:val="0"/>
        <w:tabs>
          <w:tab w:val="left" w:pos="900"/>
          <w:tab w:val="left" w:pos="1134"/>
          <w:tab w:val="left" w:pos="1589"/>
          <w:tab w:val="left" w:pos="5521"/>
        </w:tabs>
        <w:kinsoku/>
        <w:wordWrap/>
        <w:overflowPunct/>
        <w:topLinePunct w:val="0"/>
        <w:bidi w:val="0"/>
        <w:snapToGrid w:val="0"/>
        <w:spacing w:line="384" w:lineRule="auto"/>
        <w:ind w:firstLine="480" w:firstLineChars="200"/>
        <w:textAlignment w:val="auto"/>
        <w:rPr>
          <w:rFonts w:hint="eastAsia" w:ascii="宋体" w:hAnsi="宋体" w:eastAsia="宋体" w:cs="宋体"/>
          <w:sz w:val="24"/>
          <w:highlight w:val="none"/>
          <w:u w:val="single"/>
        </w:rPr>
      </w:pPr>
      <w:r>
        <w:rPr>
          <w:rFonts w:hint="eastAsia" w:ascii="宋体" w:hAnsi="宋体" w:eastAsia="宋体" w:cs="宋体"/>
          <w:sz w:val="24"/>
          <w:highlight w:val="none"/>
        </w:rPr>
        <w:t>3.2其他特定资格要求：</w:t>
      </w:r>
      <w:r>
        <w:rPr>
          <w:rFonts w:hint="eastAsia" w:ascii="宋体" w:hAnsi="宋体" w:eastAsia="宋体" w:cs="宋体"/>
          <w:sz w:val="24"/>
          <w:highlight w:val="none"/>
          <w:u w:val="single"/>
          <w:lang w:val="en-US" w:eastAsia="zh-CN"/>
        </w:rPr>
        <w:t>无</w:t>
      </w:r>
      <w:r>
        <w:rPr>
          <w:rFonts w:hint="eastAsia" w:ascii="宋体" w:hAnsi="宋体" w:eastAsia="宋体" w:cs="宋体"/>
          <w:sz w:val="24"/>
          <w:highlight w:val="none"/>
        </w:rPr>
        <w:t>。</w:t>
      </w:r>
    </w:p>
    <w:p w14:paraId="363B05CF">
      <w:pPr>
        <w:pageBreakBefore w:val="0"/>
        <w:kinsoku/>
        <w:wordWrap/>
        <w:overflowPunct/>
        <w:topLinePunct w:val="0"/>
        <w:bidi w:val="0"/>
        <w:spacing w:line="240" w:lineRule="auto"/>
        <w:ind w:firstLine="480" w:firstLineChars="200"/>
        <w:textAlignment w:val="auto"/>
        <w:rPr>
          <w:rFonts w:hint="eastAsia" w:ascii="宋体" w:hAnsi="宋体" w:eastAsia="宋体" w:cs="宋体"/>
          <w:i/>
          <w:iCs/>
          <w:sz w:val="24"/>
          <w:highlight w:val="none"/>
          <w:u w:val="single"/>
        </w:rPr>
      </w:pPr>
    </w:p>
    <w:bookmarkEnd w:id="12"/>
    <w:bookmarkEnd w:id="13"/>
    <w:p w14:paraId="7FE29787">
      <w:pPr>
        <w:pStyle w:val="4"/>
        <w:pageBreakBefore w:val="0"/>
        <w:widowControl/>
        <w:kinsoku/>
        <w:wordWrap/>
        <w:overflowPunct/>
        <w:topLinePunct w:val="0"/>
        <w:bidi w:val="0"/>
        <w:spacing w:before="0" w:line="384" w:lineRule="auto"/>
        <w:jc w:val="left"/>
        <w:textAlignment w:val="auto"/>
        <w:rPr>
          <w:rFonts w:hint="eastAsia" w:ascii="宋体" w:hAnsi="宋体" w:eastAsia="宋体" w:cs="宋体"/>
          <w:sz w:val="24"/>
          <w:szCs w:val="24"/>
          <w:highlight w:val="none"/>
        </w:rPr>
      </w:pPr>
      <w:bookmarkStart w:id="14" w:name="_Toc35393623"/>
      <w:bookmarkStart w:id="15" w:name="_Toc35393792"/>
      <w:r>
        <w:rPr>
          <w:rFonts w:hint="eastAsia" w:ascii="宋体" w:hAnsi="宋体" w:eastAsia="宋体" w:cs="宋体"/>
          <w:sz w:val="24"/>
          <w:szCs w:val="24"/>
          <w:highlight w:val="none"/>
        </w:rPr>
        <w:t>三、获取采购文件</w:t>
      </w:r>
      <w:bookmarkEnd w:id="14"/>
      <w:bookmarkEnd w:id="15"/>
    </w:p>
    <w:p w14:paraId="3C417CEE">
      <w:pPr>
        <w:pageBreakBefore w:val="0"/>
        <w:kinsoku/>
        <w:wordWrap/>
        <w:overflowPunct/>
        <w:topLinePunct w:val="0"/>
        <w:bidi w:val="0"/>
        <w:adjustRightInd w:val="0"/>
        <w:snapToGrid w:val="0"/>
        <w:spacing w:line="384" w:lineRule="auto"/>
        <w:ind w:firstLine="480" w:firstLineChars="200"/>
        <w:textAlignment w:val="auto"/>
        <w:rPr>
          <w:rFonts w:hint="eastAsia" w:ascii="宋体" w:hAnsi="宋体" w:eastAsia="宋体" w:cs="宋体"/>
          <w:sz w:val="24"/>
          <w:highlight w:val="none"/>
          <w:lang w:bidi="ar"/>
        </w:rPr>
      </w:pPr>
      <w:r>
        <w:rPr>
          <w:rFonts w:hint="eastAsia" w:ascii="宋体" w:hAnsi="宋体" w:eastAsia="宋体" w:cs="宋体"/>
          <w:sz w:val="24"/>
          <w:highlight w:val="none"/>
          <w:lang w:bidi="ar"/>
        </w:rPr>
        <w:t>1.时间：</w:t>
      </w:r>
      <w:r>
        <w:rPr>
          <w:rFonts w:hint="eastAsia" w:ascii="宋体" w:hAnsi="宋体" w:eastAsia="宋体" w:cs="宋体"/>
          <w:sz w:val="24"/>
          <w:highlight w:val="none"/>
          <w:lang w:val="en-US" w:eastAsia="zh-CN"/>
        </w:rPr>
        <w:t>2026</w:t>
      </w:r>
      <w:r>
        <w:rPr>
          <w:rFonts w:hint="eastAsia" w:ascii="宋体" w:hAnsi="宋体" w:eastAsia="宋体" w:cs="宋体"/>
          <w:sz w:val="24"/>
          <w:highlight w:val="none"/>
          <w:lang w:bidi="ar"/>
        </w:rPr>
        <w:t>年</w:t>
      </w:r>
      <w:r>
        <w:rPr>
          <w:rFonts w:hint="eastAsia" w:ascii="宋体" w:hAnsi="宋体" w:eastAsia="宋体" w:cs="宋体"/>
          <w:sz w:val="24"/>
          <w:highlight w:val="none"/>
          <w:lang w:val="en-US" w:eastAsia="zh-CN" w:bidi="ar"/>
        </w:rPr>
        <w:t>05</w:t>
      </w:r>
      <w:r>
        <w:rPr>
          <w:rFonts w:hint="eastAsia" w:ascii="宋体" w:hAnsi="宋体" w:eastAsia="宋体" w:cs="宋体"/>
          <w:sz w:val="24"/>
          <w:highlight w:val="none"/>
          <w:lang w:bidi="ar"/>
        </w:rPr>
        <w:t>月</w:t>
      </w:r>
      <w:r>
        <w:rPr>
          <w:rFonts w:hint="eastAsia" w:ascii="宋体" w:hAnsi="宋体" w:cs="宋体"/>
          <w:sz w:val="24"/>
          <w:highlight w:val="none"/>
          <w:lang w:val="en-US" w:eastAsia="zh-CN" w:bidi="ar"/>
        </w:rPr>
        <w:t>13</w:t>
      </w:r>
      <w:r>
        <w:rPr>
          <w:rFonts w:hint="eastAsia" w:ascii="宋体" w:hAnsi="宋体" w:eastAsia="宋体" w:cs="宋体"/>
          <w:sz w:val="24"/>
          <w:highlight w:val="none"/>
          <w:lang w:bidi="ar"/>
        </w:rPr>
        <w:t>日至</w:t>
      </w:r>
      <w:r>
        <w:rPr>
          <w:rFonts w:hint="eastAsia" w:ascii="宋体" w:hAnsi="宋体" w:eastAsia="宋体" w:cs="宋体"/>
          <w:sz w:val="24"/>
          <w:highlight w:val="none"/>
          <w:lang w:val="en-US" w:eastAsia="zh-CN"/>
        </w:rPr>
        <w:t>2026</w:t>
      </w:r>
      <w:r>
        <w:rPr>
          <w:rFonts w:hint="eastAsia" w:ascii="宋体" w:hAnsi="宋体" w:eastAsia="宋体" w:cs="宋体"/>
          <w:sz w:val="24"/>
          <w:highlight w:val="none"/>
          <w:lang w:bidi="ar"/>
        </w:rPr>
        <w:t>年</w:t>
      </w:r>
      <w:r>
        <w:rPr>
          <w:rFonts w:hint="eastAsia" w:ascii="宋体" w:hAnsi="宋体" w:eastAsia="宋体" w:cs="宋体"/>
          <w:sz w:val="24"/>
          <w:highlight w:val="none"/>
          <w:lang w:val="en-US" w:eastAsia="zh-CN" w:bidi="ar"/>
        </w:rPr>
        <w:t>05</w:t>
      </w:r>
      <w:r>
        <w:rPr>
          <w:rFonts w:hint="eastAsia" w:ascii="宋体" w:hAnsi="宋体" w:eastAsia="宋体" w:cs="宋体"/>
          <w:sz w:val="24"/>
          <w:highlight w:val="none"/>
          <w:lang w:bidi="ar"/>
        </w:rPr>
        <w:t>月</w:t>
      </w:r>
      <w:r>
        <w:rPr>
          <w:rFonts w:hint="eastAsia" w:ascii="宋体" w:hAnsi="宋体" w:cs="宋体"/>
          <w:sz w:val="24"/>
          <w:highlight w:val="none"/>
          <w:lang w:val="en-US" w:eastAsia="zh-CN" w:bidi="ar"/>
        </w:rPr>
        <w:t>19</w:t>
      </w:r>
      <w:r>
        <w:rPr>
          <w:rFonts w:hint="eastAsia" w:ascii="宋体" w:hAnsi="宋体" w:eastAsia="宋体" w:cs="宋体"/>
          <w:sz w:val="24"/>
          <w:highlight w:val="none"/>
          <w:lang w:bidi="ar"/>
        </w:rPr>
        <w:t>日，每天上午</w:t>
      </w:r>
      <w:r>
        <w:rPr>
          <w:rFonts w:hint="eastAsia" w:ascii="宋体" w:hAnsi="宋体" w:eastAsia="宋体" w:cs="宋体"/>
          <w:sz w:val="24"/>
          <w:highlight w:val="none"/>
          <w:lang w:val="en-US" w:eastAsia="zh-CN" w:bidi="ar"/>
        </w:rPr>
        <w:t>11</w:t>
      </w:r>
      <w:r>
        <w:rPr>
          <w:rFonts w:hint="eastAsia" w:ascii="宋体" w:hAnsi="宋体" w:eastAsia="宋体" w:cs="宋体"/>
          <w:sz w:val="24"/>
          <w:highlight w:val="none"/>
          <w:lang w:bidi="ar"/>
        </w:rPr>
        <w:t>:00至12:00，下午12:00至24:00（北京时间，法定节假日除外）</w:t>
      </w:r>
    </w:p>
    <w:p w14:paraId="07ED07FD">
      <w:pPr>
        <w:pageBreakBefore w:val="0"/>
        <w:kinsoku/>
        <w:wordWrap/>
        <w:overflowPunct/>
        <w:topLinePunct w:val="0"/>
        <w:bidi w:val="0"/>
        <w:adjustRightInd w:val="0"/>
        <w:snapToGrid w:val="0"/>
        <w:spacing w:line="384"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bidi="ar"/>
        </w:rPr>
        <w:t>2.地点：北京市政府采购电子交易平台</w:t>
      </w:r>
    </w:p>
    <w:p w14:paraId="72DEF227">
      <w:pPr>
        <w:pageBreakBefore w:val="0"/>
        <w:widowControl/>
        <w:kinsoku/>
        <w:wordWrap/>
        <w:overflowPunct/>
        <w:topLinePunct w:val="0"/>
        <w:bidi w:val="0"/>
        <w:adjustRightInd w:val="0"/>
        <w:snapToGrid w:val="0"/>
        <w:spacing w:line="384" w:lineRule="auto"/>
        <w:ind w:firstLine="480" w:firstLineChars="200"/>
        <w:jc w:val="left"/>
        <w:textAlignment w:val="auto"/>
        <w:rPr>
          <w:rFonts w:hint="eastAsia" w:ascii="宋体" w:hAnsi="宋体" w:eastAsia="宋体" w:cs="宋体"/>
          <w:sz w:val="24"/>
          <w:highlight w:val="none"/>
          <w:lang w:bidi="ar"/>
        </w:rPr>
      </w:pPr>
      <w:r>
        <w:rPr>
          <w:rFonts w:hint="eastAsia" w:ascii="宋体" w:hAnsi="宋体" w:eastAsia="宋体" w:cs="宋体"/>
          <w:sz w:val="24"/>
          <w:highlight w:val="none"/>
          <w:lang w:bidi="ar"/>
        </w:rPr>
        <w:t>3.方式：供应商使用CA数字证书或电子营业执照登录北京市政府采购电子交易平台（http://zbcg-bjzc.zhongcy.com/bjczj-portal-site/index.html#/home）获取电子版竞争性磋商文件。</w:t>
      </w:r>
    </w:p>
    <w:p w14:paraId="25AA4968">
      <w:pPr>
        <w:pageBreakBefore w:val="0"/>
        <w:widowControl/>
        <w:kinsoku/>
        <w:wordWrap/>
        <w:overflowPunct/>
        <w:topLinePunct w:val="0"/>
        <w:bidi w:val="0"/>
        <w:adjustRightInd w:val="0"/>
        <w:snapToGrid w:val="0"/>
        <w:spacing w:line="384"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lang w:bidi="ar"/>
        </w:rPr>
        <w:t>4.售价：0元。</w:t>
      </w:r>
    </w:p>
    <w:p w14:paraId="6A9C7C45">
      <w:pPr>
        <w:pageBreakBefore w:val="0"/>
        <w:tabs>
          <w:tab w:val="left" w:pos="900"/>
          <w:tab w:val="left" w:pos="1980"/>
        </w:tabs>
        <w:kinsoku/>
        <w:wordWrap/>
        <w:overflowPunct/>
        <w:topLinePunct w:val="0"/>
        <w:bidi w:val="0"/>
        <w:snapToGrid w:val="0"/>
        <w:spacing w:line="240" w:lineRule="auto"/>
        <w:ind w:left="840"/>
        <w:textAlignment w:val="auto"/>
        <w:rPr>
          <w:rFonts w:hint="eastAsia" w:ascii="宋体" w:hAnsi="宋体" w:eastAsia="宋体" w:cs="宋体"/>
          <w:sz w:val="24"/>
          <w:highlight w:val="none"/>
        </w:rPr>
      </w:pPr>
    </w:p>
    <w:p w14:paraId="7A58A39E">
      <w:pPr>
        <w:pStyle w:val="4"/>
        <w:pageBreakBefore w:val="0"/>
        <w:widowControl/>
        <w:kinsoku/>
        <w:wordWrap/>
        <w:overflowPunct/>
        <w:topLinePunct w:val="0"/>
        <w:bidi w:val="0"/>
        <w:spacing w:before="0" w:line="384" w:lineRule="auto"/>
        <w:jc w:val="left"/>
        <w:textAlignment w:val="auto"/>
        <w:rPr>
          <w:rFonts w:hint="eastAsia" w:ascii="宋体" w:hAnsi="宋体" w:eastAsia="宋体" w:cs="宋体"/>
          <w:sz w:val="24"/>
          <w:szCs w:val="24"/>
          <w:highlight w:val="none"/>
        </w:rPr>
      </w:pPr>
      <w:bookmarkStart w:id="16" w:name="_Toc35393624"/>
      <w:bookmarkStart w:id="17" w:name="_Toc28359005"/>
      <w:bookmarkStart w:id="18" w:name="_Toc28359082"/>
      <w:bookmarkStart w:id="19" w:name="_Toc35393793"/>
      <w:r>
        <w:rPr>
          <w:rFonts w:hint="eastAsia" w:ascii="宋体" w:hAnsi="宋体" w:eastAsia="宋体" w:cs="宋体"/>
          <w:sz w:val="24"/>
          <w:szCs w:val="24"/>
          <w:highlight w:val="none"/>
        </w:rPr>
        <w:t>四、</w:t>
      </w:r>
      <w:bookmarkEnd w:id="16"/>
      <w:bookmarkEnd w:id="17"/>
      <w:bookmarkEnd w:id="18"/>
      <w:bookmarkEnd w:id="19"/>
      <w:r>
        <w:rPr>
          <w:rFonts w:hint="eastAsia" w:ascii="宋体" w:hAnsi="宋体" w:eastAsia="宋体" w:cs="宋体"/>
          <w:sz w:val="24"/>
          <w:szCs w:val="24"/>
          <w:highlight w:val="none"/>
        </w:rPr>
        <w:t>响应文件提交</w:t>
      </w:r>
    </w:p>
    <w:p w14:paraId="6764930E">
      <w:pPr>
        <w:pageBreakBefore w:val="0"/>
        <w:kinsoku/>
        <w:wordWrap/>
        <w:overflowPunct/>
        <w:topLinePunct w:val="0"/>
        <w:bidi w:val="0"/>
        <w:spacing w:line="384" w:lineRule="auto"/>
        <w:ind w:firstLine="480" w:firstLineChars="200"/>
        <w:textAlignment w:val="auto"/>
        <w:rPr>
          <w:rFonts w:hint="eastAsia" w:ascii="宋体" w:hAnsi="宋体" w:eastAsia="宋体" w:cs="宋体"/>
          <w:bCs/>
          <w:sz w:val="24"/>
          <w:highlight w:val="none"/>
          <w:u w:val="single"/>
        </w:rPr>
      </w:pPr>
      <w:r>
        <w:rPr>
          <w:rFonts w:hint="eastAsia" w:ascii="宋体" w:hAnsi="宋体" w:eastAsia="宋体" w:cs="宋体"/>
          <w:sz w:val="24"/>
          <w:highlight w:val="none"/>
          <w:lang w:bidi="ar"/>
        </w:rPr>
        <w:t>截止时间：</w:t>
      </w:r>
      <w:r>
        <w:rPr>
          <w:rFonts w:hint="eastAsia" w:ascii="宋体" w:hAnsi="宋体" w:eastAsia="宋体" w:cs="宋体"/>
          <w:sz w:val="24"/>
          <w:highlight w:val="none"/>
          <w:lang w:val="en-US" w:eastAsia="zh-CN" w:bidi="ar"/>
        </w:rPr>
        <w:t>2026</w:t>
      </w:r>
      <w:r>
        <w:rPr>
          <w:rFonts w:hint="eastAsia" w:ascii="宋体" w:hAnsi="宋体" w:eastAsia="宋体" w:cs="宋体"/>
          <w:sz w:val="24"/>
          <w:highlight w:val="none"/>
          <w:lang w:bidi="ar"/>
        </w:rPr>
        <w:t>年</w:t>
      </w:r>
      <w:r>
        <w:rPr>
          <w:rFonts w:hint="eastAsia" w:ascii="宋体" w:hAnsi="宋体" w:eastAsia="宋体" w:cs="宋体"/>
          <w:sz w:val="24"/>
          <w:highlight w:val="none"/>
          <w:lang w:val="en-US" w:eastAsia="zh-CN" w:bidi="ar"/>
        </w:rPr>
        <w:t>05</w:t>
      </w:r>
      <w:r>
        <w:rPr>
          <w:rFonts w:hint="eastAsia" w:ascii="宋体" w:hAnsi="宋体" w:eastAsia="宋体" w:cs="宋体"/>
          <w:sz w:val="24"/>
          <w:highlight w:val="none"/>
          <w:lang w:bidi="ar"/>
        </w:rPr>
        <w:t>月</w:t>
      </w:r>
      <w:r>
        <w:rPr>
          <w:rFonts w:hint="eastAsia" w:ascii="宋体" w:hAnsi="宋体" w:cs="宋体"/>
          <w:sz w:val="24"/>
          <w:highlight w:val="none"/>
          <w:lang w:val="en-US" w:eastAsia="zh-CN" w:bidi="ar"/>
        </w:rPr>
        <w:t>25</w:t>
      </w:r>
      <w:r>
        <w:rPr>
          <w:rFonts w:hint="eastAsia" w:ascii="宋体" w:hAnsi="宋体" w:eastAsia="宋体" w:cs="宋体"/>
          <w:sz w:val="24"/>
          <w:highlight w:val="none"/>
          <w:lang w:bidi="ar"/>
        </w:rPr>
        <w:t>日</w:t>
      </w:r>
      <w:r>
        <w:rPr>
          <w:rFonts w:hint="eastAsia" w:ascii="宋体" w:hAnsi="宋体" w:eastAsia="宋体" w:cs="宋体"/>
          <w:sz w:val="24"/>
          <w:highlight w:val="none"/>
          <w:lang w:val="en-US" w:eastAsia="zh-CN" w:bidi="ar"/>
        </w:rPr>
        <w:t>09</w:t>
      </w:r>
      <w:r>
        <w:rPr>
          <w:rFonts w:hint="eastAsia" w:ascii="宋体" w:hAnsi="宋体" w:eastAsia="宋体" w:cs="宋体"/>
          <w:sz w:val="24"/>
          <w:highlight w:val="none"/>
          <w:lang w:bidi="ar"/>
        </w:rPr>
        <w:t>点</w:t>
      </w:r>
      <w:r>
        <w:rPr>
          <w:rFonts w:hint="eastAsia" w:ascii="宋体" w:hAnsi="宋体" w:eastAsia="宋体" w:cs="宋体"/>
          <w:sz w:val="24"/>
          <w:highlight w:val="none"/>
          <w:lang w:val="en-US" w:eastAsia="zh-CN" w:bidi="ar"/>
        </w:rPr>
        <w:t>00</w:t>
      </w:r>
      <w:r>
        <w:rPr>
          <w:rFonts w:hint="eastAsia" w:ascii="宋体" w:hAnsi="宋体" w:eastAsia="宋体" w:cs="宋体"/>
          <w:sz w:val="24"/>
          <w:highlight w:val="none"/>
          <w:lang w:bidi="ar"/>
        </w:rPr>
        <w:t>分</w:t>
      </w:r>
      <w:r>
        <w:rPr>
          <w:rFonts w:hint="eastAsia" w:ascii="宋体" w:hAnsi="宋体" w:eastAsia="宋体" w:cs="宋体"/>
          <w:bCs/>
          <w:sz w:val="24"/>
          <w:highlight w:val="none"/>
          <w:lang w:bidi="ar"/>
        </w:rPr>
        <w:t>（北京时间）</w:t>
      </w:r>
      <w:r>
        <w:rPr>
          <w:rFonts w:hint="eastAsia" w:ascii="宋体" w:hAnsi="宋体" w:eastAsia="宋体" w:cs="宋体"/>
          <w:iCs/>
          <w:sz w:val="24"/>
          <w:highlight w:val="none"/>
          <w:lang w:bidi="ar"/>
        </w:rPr>
        <w:t>。</w:t>
      </w:r>
    </w:p>
    <w:p w14:paraId="26ED2CE2">
      <w:pPr>
        <w:pageBreakBefore w:val="0"/>
        <w:kinsoku/>
        <w:wordWrap/>
        <w:overflowPunct/>
        <w:topLinePunct w:val="0"/>
        <w:bidi w:val="0"/>
        <w:spacing w:line="384" w:lineRule="auto"/>
        <w:ind w:firstLine="480" w:firstLineChars="200"/>
        <w:textAlignment w:val="auto"/>
        <w:rPr>
          <w:rFonts w:hint="eastAsia" w:ascii="宋体" w:hAnsi="宋体" w:eastAsia="宋体" w:cs="宋体"/>
          <w:sz w:val="24"/>
          <w:highlight w:val="none"/>
          <w:lang w:val="zh-TW" w:bidi="ar"/>
        </w:rPr>
      </w:pPr>
      <w:r>
        <w:rPr>
          <w:rFonts w:hint="eastAsia" w:ascii="宋体" w:hAnsi="宋体" w:eastAsia="宋体" w:cs="宋体"/>
          <w:sz w:val="24"/>
          <w:highlight w:val="none"/>
          <w:lang w:bidi="ar"/>
        </w:rPr>
        <w:t>地点：北京市政府采购电子交易平台</w:t>
      </w:r>
      <w:r>
        <w:rPr>
          <w:rFonts w:hint="eastAsia" w:ascii="宋体" w:hAnsi="宋体" w:eastAsia="宋体" w:cs="宋体"/>
          <w:sz w:val="24"/>
          <w:highlight w:val="none"/>
          <w:lang w:val="zh-TW" w:bidi="ar"/>
        </w:rPr>
        <w:t>。</w:t>
      </w:r>
    </w:p>
    <w:p w14:paraId="524B035A">
      <w:pPr>
        <w:pageBreakBefore w:val="0"/>
        <w:kinsoku/>
        <w:wordWrap/>
        <w:overflowPunct/>
        <w:topLinePunct w:val="0"/>
        <w:bidi w:val="0"/>
        <w:spacing w:line="384" w:lineRule="auto"/>
        <w:ind w:firstLine="480" w:firstLineChars="200"/>
        <w:textAlignment w:val="auto"/>
        <w:rPr>
          <w:rFonts w:hint="eastAsia" w:ascii="宋体" w:hAnsi="宋体" w:eastAsia="宋体" w:cs="宋体"/>
          <w:sz w:val="24"/>
          <w:highlight w:val="none"/>
          <w:lang w:val="zh-TW" w:bidi="ar"/>
        </w:rPr>
      </w:pPr>
    </w:p>
    <w:p w14:paraId="2E94ECCF">
      <w:pPr>
        <w:pStyle w:val="4"/>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五、开启</w:t>
      </w:r>
    </w:p>
    <w:p w14:paraId="59DE33D0">
      <w:pPr>
        <w:spacing w:line="360" w:lineRule="auto"/>
        <w:ind w:firstLine="480" w:firstLineChars="200"/>
        <w:rPr>
          <w:rFonts w:hint="eastAsia" w:ascii="宋体" w:hAnsi="宋体" w:eastAsia="宋体" w:cs="宋体"/>
          <w:bCs/>
          <w:sz w:val="24"/>
          <w:highlight w:val="none"/>
          <w:u w:val="single"/>
        </w:rPr>
      </w:pPr>
      <w:r>
        <w:rPr>
          <w:rFonts w:hint="eastAsia" w:ascii="宋体" w:hAnsi="宋体" w:eastAsia="宋体" w:cs="宋体"/>
          <w:sz w:val="24"/>
          <w:highlight w:val="none"/>
          <w:lang w:bidi="ar"/>
        </w:rPr>
        <w:t>时间：</w:t>
      </w:r>
      <w:r>
        <w:rPr>
          <w:rFonts w:hint="eastAsia" w:ascii="宋体" w:hAnsi="宋体" w:eastAsia="宋体" w:cs="宋体"/>
          <w:sz w:val="24"/>
          <w:highlight w:val="none"/>
          <w:lang w:val="en-US" w:eastAsia="zh-CN" w:bidi="ar"/>
        </w:rPr>
        <w:t>2026</w:t>
      </w:r>
      <w:r>
        <w:rPr>
          <w:rFonts w:hint="eastAsia" w:ascii="宋体" w:hAnsi="宋体" w:eastAsia="宋体" w:cs="宋体"/>
          <w:sz w:val="24"/>
          <w:highlight w:val="none"/>
          <w:lang w:bidi="ar"/>
        </w:rPr>
        <w:t>年</w:t>
      </w:r>
      <w:r>
        <w:rPr>
          <w:rFonts w:hint="eastAsia" w:ascii="宋体" w:hAnsi="宋体" w:eastAsia="宋体" w:cs="宋体"/>
          <w:sz w:val="24"/>
          <w:highlight w:val="none"/>
          <w:lang w:val="en-US" w:eastAsia="zh-CN" w:bidi="ar"/>
        </w:rPr>
        <w:t>05</w:t>
      </w:r>
      <w:r>
        <w:rPr>
          <w:rFonts w:hint="eastAsia" w:ascii="宋体" w:hAnsi="宋体" w:eastAsia="宋体" w:cs="宋体"/>
          <w:sz w:val="24"/>
          <w:highlight w:val="none"/>
          <w:lang w:bidi="ar"/>
        </w:rPr>
        <w:t>月</w:t>
      </w:r>
      <w:r>
        <w:rPr>
          <w:rFonts w:hint="eastAsia" w:ascii="宋体" w:hAnsi="宋体" w:cs="宋体"/>
          <w:sz w:val="24"/>
          <w:highlight w:val="none"/>
          <w:lang w:val="en-US" w:eastAsia="zh-CN" w:bidi="ar"/>
        </w:rPr>
        <w:t>25</w:t>
      </w:r>
      <w:r>
        <w:rPr>
          <w:rFonts w:hint="eastAsia" w:ascii="宋体" w:hAnsi="宋体" w:eastAsia="宋体" w:cs="宋体"/>
          <w:sz w:val="24"/>
          <w:highlight w:val="none"/>
          <w:lang w:bidi="ar"/>
        </w:rPr>
        <w:t>日</w:t>
      </w:r>
      <w:r>
        <w:rPr>
          <w:rFonts w:hint="eastAsia" w:ascii="宋体" w:hAnsi="宋体" w:eastAsia="宋体" w:cs="宋体"/>
          <w:sz w:val="24"/>
          <w:highlight w:val="none"/>
          <w:lang w:val="en-US" w:eastAsia="zh-CN" w:bidi="ar"/>
        </w:rPr>
        <w:t>09</w:t>
      </w:r>
      <w:r>
        <w:rPr>
          <w:rFonts w:hint="eastAsia" w:ascii="宋体" w:hAnsi="宋体" w:eastAsia="宋体" w:cs="宋体"/>
          <w:sz w:val="24"/>
          <w:highlight w:val="none"/>
          <w:lang w:bidi="ar"/>
        </w:rPr>
        <w:t>点</w:t>
      </w:r>
      <w:r>
        <w:rPr>
          <w:rFonts w:hint="eastAsia" w:ascii="宋体" w:hAnsi="宋体" w:eastAsia="宋体" w:cs="宋体"/>
          <w:sz w:val="24"/>
          <w:highlight w:val="none"/>
          <w:lang w:val="en-US" w:eastAsia="zh-CN" w:bidi="ar"/>
        </w:rPr>
        <w:t>00</w:t>
      </w:r>
      <w:r>
        <w:rPr>
          <w:rFonts w:hint="eastAsia" w:ascii="宋体" w:hAnsi="宋体" w:eastAsia="宋体" w:cs="宋体"/>
          <w:sz w:val="24"/>
          <w:highlight w:val="none"/>
          <w:lang w:bidi="ar"/>
        </w:rPr>
        <w:t>分</w:t>
      </w:r>
      <w:r>
        <w:rPr>
          <w:rFonts w:hint="eastAsia" w:ascii="宋体" w:hAnsi="宋体" w:eastAsia="宋体" w:cs="宋体"/>
          <w:bCs/>
          <w:sz w:val="24"/>
          <w:highlight w:val="none"/>
          <w:lang w:bidi="ar"/>
        </w:rPr>
        <w:t>（北京时间）</w:t>
      </w:r>
      <w:r>
        <w:rPr>
          <w:rFonts w:hint="eastAsia" w:ascii="宋体" w:hAnsi="宋体" w:eastAsia="宋体" w:cs="宋体"/>
          <w:iCs/>
          <w:sz w:val="24"/>
          <w:highlight w:val="none"/>
          <w:lang w:bidi="ar"/>
        </w:rPr>
        <w:t>。</w:t>
      </w:r>
    </w:p>
    <w:p w14:paraId="42944D81">
      <w:pPr>
        <w:spacing w:line="360" w:lineRule="auto"/>
        <w:ind w:firstLine="480" w:firstLineChars="200"/>
        <w:rPr>
          <w:rFonts w:hint="eastAsia" w:ascii="宋体" w:hAnsi="宋体" w:eastAsia="宋体" w:cs="宋体"/>
          <w:sz w:val="24"/>
          <w:highlight w:val="none"/>
          <w:lang w:val="zh-TW" w:bidi="ar"/>
        </w:rPr>
      </w:pPr>
      <w:r>
        <w:rPr>
          <w:rFonts w:hint="eastAsia" w:ascii="宋体" w:hAnsi="宋体" w:eastAsia="宋体" w:cs="宋体"/>
          <w:sz w:val="24"/>
          <w:highlight w:val="none"/>
          <w:lang w:bidi="ar"/>
        </w:rPr>
        <w:t>地点：北京市政府采购电子交易平台</w:t>
      </w:r>
      <w:r>
        <w:rPr>
          <w:rFonts w:hint="eastAsia" w:ascii="宋体" w:hAnsi="宋体" w:eastAsia="宋体" w:cs="宋体"/>
          <w:sz w:val="24"/>
          <w:highlight w:val="none"/>
          <w:lang w:val="zh-TW" w:bidi="ar"/>
        </w:rPr>
        <w:t>。</w:t>
      </w:r>
    </w:p>
    <w:p w14:paraId="4BC44F85">
      <w:pPr>
        <w:pStyle w:val="4"/>
        <w:spacing w:before="0" w:line="360" w:lineRule="auto"/>
        <w:jc w:val="left"/>
        <w:rPr>
          <w:rFonts w:hint="eastAsia" w:ascii="宋体" w:hAnsi="宋体" w:eastAsia="宋体" w:cs="宋体"/>
          <w:sz w:val="24"/>
          <w:szCs w:val="24"/>
          <w:highlight w:val="none"/>
        </w:rPr>
      </w:pPr>
      <w:bookmarkStart w:id="20" w:name="_Toc28359007"/>
      <w:bookmarkStart w:id="21" w:name="_Toc35393625"/>
      <w:bookmarkStart w:id="22" w:name="_Toc35393794"/>
      <w:bookmarkStart w:id="23" w:name="_Toc28359084"/>
      <w:r>
        <w:rPr>
          <w:rFonts w:hint="eastAsia" w:ascii="宋体" w:hAnsi="宋体" w:eastAsia="宋体" w:cs="宋体"/>
          <w:sz w:val="24"/>
          <w:szCs w:val="24"/>
          <w:highlight w:val="none"/>
        </w:rPr>
        <w:t>六、公告期限</w:t>
      </w:r>
      <w:bookmarkEnd w:id="20"/>
      <w:bookmarkEnd w:id="21"/>
      <w:bookmarkEnd w:id="22"/>
      <w:bookmarkEnd w:id="23"/>
    </w:p>
    <w:p w14:paraId="0BA0CA9B">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自本公告发布之日起3个工作日。</w:t>
      </w:r>
    </w:p>
    <w:p w14:paraId="0871C0BD">
      <w:pPr>
        <w:spacing w:line="360" w:lineRule="auto"/>
        <w:ind w:firstLine="480" w:firstLineChars="200"/>
        <w:rPr>
          <w:rFonts w:hint="eastAsia" w:ascii="宋体" w:hAnsi="宋体" w:eastAsia="宋体" w:cs="宋体"/>
          <w:kern w:val="0"/>
          <w:sz w:val="24"/>
          <w:highlight w:val="none"/>
        </w:rPr>
      </w:pPr>
    </w:p>
    <w:p w14:paraId="00228DEC">
      <w:pPr>
        <w:pStyle w:val="4"/>
        <w:spacing w:before="0" w:line="360" w:lineRule="auto"/>
        <w:jc w:val="left"/>
        <w:rPr>
          <w:rFonts w:hint="eastAsia" w:ascii="宋体" w:hAnsi="宋体" w:eastAsia="宋体" w:cs="宋体"/>
          <w:sz w:val="24"/>
          <w:szCs w:val="24"/>
          <w:highlight w:val="none"/>
        </w:rPr>
      </w:pPr>
      <w:bookmarkStart w:id="24" w:name="_Toc35393626"/>
      <w:bookmarkStart w:id="25" w:name="_Toc35393795"/>
      <w:r>
        <w:rPr>
          <w:rFonts w:hint="eastAsia" w:ascii="宋体" w:hAnsi="宋体" w:eastAsia="宋体" w:cs="宋体"/>
          <w:sz w:val="24"/>
          <w:szCs w:val="24"/>
          <w:highlight w:val="none"/>
        </w:rPr>
        <w:t>七、其他补充事宜</w:t>
      </w:r>
      <w:bookmarkEnd w:id="24"/>
      <w:bookmarkEnd w:id="25"/>
    </w:p>
    <w:p w14:paraId="01DD4C0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1.本项目需要落实的政府采购政策：</w:t>
      </w:r>
      <w:r>
        <w:rPr>
          <w:rFonts w:hint="eastAsia" w:ascii="宋体" w:hAnsi="宋体" w:eastAsia="宋体" w:cs="宋体"/>
          <w:sz w:val="24"/>
          <w:highlight w:val="none"/>
          <w:lang w:bidi="ar"/>
        </w:rPr>
        <w:t>扶持不发达地区和少数民族</w:t>
      </w:r>
      <w:r>
        <w:rPr>
          <w:rFonts w:hint="eastAsia" w:ascii="宋体" w:hAnsi="宋体" w:eastAsia="宋体" w:cs="宋体"/>
          <w:sz w:val="24"/>
          <w:highlight w:val="none"/>
          <w:lang w:val="en-US" w:eastAsia="zh-CN" w:bidi="ar"/>
        </w:rPr>
        <w:t>地区</w:t>
      </w:r>
      <w:r>
        <w:rPr>
          <w:rFonts w:hint="eastAsia" w:ascii="宋体" w:hAnsi="宋体" w:eastAsia="宋体" w:cs="宋体"/>
          <w:sz w:val="24"/>
          <w:highlight w:val="none"/>
          <w:lang w:eastAsia="zh-CN" w:bidi="ar"/>
        </w:rPr>
        <w:t>、</w:t>
      </w:r>
      <w:r>
        <w:rPr>
          <w:rFonts w:hint="eastAsia" w:ascii="宋体" w:hAnsi="宋体" w:eastAsia="宋体" w:cs="宋体"/>
          <w:sz w:val="24"/>
          <w:highlight w:val="none"/>
          <w:lang w:bidi="ar"/>
        </w:rPr>
        <w:t>促进中小企业及监狱企业发展、促进残疾人就业、支持乡村产业振兴</w:t>
      </w:r>
      <w:r>
        <w:rPr>
          <w:rFonts w:hint="eastAsia" w:ascii="宋体" w:hAnsi="宋体" w:eastAsia="宋体" w:cs="宋体"/>
          <w:sz w:val="24"/>
          <w:highlight w:val="none"/>
          <w:lang w:eastAsia="zh-CN" w:bidi="ar"/>
        </w:rPr>
        <w:t>、</w:t>
      </w:r>
      <w:r>
        <w:rPr>
          <w:rFonts w:hint="eastAsia" w:ascii="宋体" w:hAnsi="宋体" w:eastAsia="宋体" w:cs="宋体"/>
          <w:sz w:val="24"/>
          <w:highlight w:val="none"/>
          <w:lang w:bidi="ar"/>
        </w:rPr>
        <w:t>政府采购信用担保</w:t>
      </w:r>
      <w:r>
        <w:rPr>
          <w:rFonts w:hint="eastAsia" w:ascii="宋体" w:hAnsi="宋体" w:eastAsia="宋体" w:cs="宋体"/>
          <w:sz w:val="24"/>
          <w:highlight w:val="none"/>
          <w:lang w:eastAsia="zh-CN" w:bidi="ar"/>
        </w:rPr>
        <w:t>、</w:t>
      </w:r>
      <w:r>
        <w:rPr>
          <w:rFonts w:hint="eastAsia" w:ascii="宋体" w:hAnsi="宋体" w:eastAsia="宋体" w:cs="宋体"/>
          <w:sz w:val="24"/>
          <w:highlight w:val="none"/>
          <w:lang w:bidi="ar"/>
        </w:rPr>
        <w:t>支持本国产品</w:t>
      </w:r>
      <w:r>
        <w:rPr>
          <w:rFonts w:hint="eastAsia" w:ascii="宋体" w:hAnsi="宋体" w:eastAsia="宋体" w:cs="宋体"/>
          <w:sz w:val="24"/>
          <w:highlight w:val="none"/>
          <w:lang w:val="en-US" w:eastAsia="zh-CN" w:bidi="ar"/>
        </w:rPr>
        <w:t>及</w:t>
      </w:r>
      <w:r>
        <w:rPr>
          <w:rFonts w:hint="eastAsia" w:ascii="宋体" w:hAnsi="宋体" w:eastAsia="宋体" w:cs="宋体"/>
          <w:sz w:val="24"/>
          <w:highlight w:val="none"/>
          <w:lang w:bidi="ar"/>
        </w:rPr>
        <w:t>政府采购政策具体落实情况详见</w:t>
      </w:r>
      <w:r>
        <w:rPr>
          <w:rFonts w:hint="eastAsia" w:ascii="宋体" w:hAnsi="宋体" w:eastAsia="宋体" w:cs="宋体"/>
          <w:sz w:val="24"/>
          <w:highlight w:val="none"/>
          <w:lang w:val="en-US" w:eastAsia="zh-CN" w:bidi="ar"/>
        </w:rPr>
        <w:t>竞争性磋商</w:t>
      </w:r>
      <w:r>
        <w:rPr>
          <w:rFonts w:hint="eastAsia" w:ascii="宋体" w:hAnsi="宋体" w:eastAsia="宋体" w:cs="宋体"/>
          <w:sz w:val="24"/>
          <w:highlight w:val="none"/>
          <w:lang w:bidi="ar"/>
        </w:rPr>
        <w:t>文件。。</w:t>
      </w:r>
    </w:p>
    <w:p w14:paraId="321E4E02">
      <w:pPr>
        <w:widowControl/>
        <w:adjustRightInd w:val="0"/>
        <w:snapToGrid w:val="0"/>
        <w:spacing w:line="360" w:lineRule="auto"/>
        <w:ind w:firstLine="480" w:firstLineChars="200"/>
        <w:jc w:val="left"/>
        <w:rPr>
          <w:rFonts w:hint="eastAsia" w:ascii="宋体" w:hAnsi="宋体" w:eastAsia="宋体" w:cs="宋体"/>
          <w:bCs/>
          <w:sz w:val="24"/>
          <w:highlight w:val="none"/>
          <w:lang w:bidi="ar"/>
        </w:rPr>
      </w:pPr>
      <w:r>
        <w:rPr>
          <w:rFonts w:hint="eastAsia" w:ascii="宋体" w:hAnsi="宋体" w:eastAsia="宋体" w:cs="宋体"/>
          <w:sz w:val="24"/>
          <w:highlight w:val="none"/>
          <w:lang w:val="en-US" w:eastAsia="zh-CN" w:bidi="ar"/>
        </w:rPr>
        <w:t>2</w:t>
      </w:r>
      <w:r>
        <w:rPr>
          <w:rFonts w:hint="eastAsia" w:ascii="宋体" w:hAnsi="宋体" w:eastAsia="宋体" w:cs="宋体"/>
          <w:sz w:val="24"/>
          <w:highlight w:val="none"/>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eastAsia="宋体" w:cs="宋体"/>
          <w:bCs/>
          <w:sz w:val="24"/>
          <w:highlight w:val="none"/>
          <w:lang w:bidi="ar"/>
        </w:rPr>
        <w:t>CA数字证书</w:t>
      </w:r>
      <w:r>
        <w:rPr>
          <w:rFonts w:hint="eastAsia" w:ascii="宋体" w:hAnsi="宋体" w:eastAsia="宋体" w:cs="宋体"/>
          <w:sz w:val="24"/>
          <w:highlight w:val="none"/>
          <w:lang w:bidi="ar"/>
        </w:rPr>
        <w:t>或电子营业执照</w:t>
      </w:r>
      <w:r>
        <w:rPr>
          <w:rFonts w:hint="eastAsia" w:ascii="宋体" w:hAnsi="宋体" w:eastAsia="宋体" w:cs="宋体"/>
          <w:bCs/>
          <w:sz w:val="24"/>
          <w:highlight w:val="none"/>
          <w:lang w:bidi="ar"/>
        </w:rPr>
        <w:t>情况确认是否符合本项目电子化采购流程要求。</w:t>
      </w:r>
    </w:p>
    <w:p w14:paraId="47C39A46">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CA数字证书服务热线 010-58511086</w:t>
      </w:r>
    </w:p>
    <w:p w14:paraId="1D959820">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电子营业执照服务热线 400-699-7000</w:t>
      </w:r>
    </w:p>
    <w:p w14:paraId="766FAF00">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 xml:space="preserve">技术支持服务热线    010-86483801    </w:t>
      </w:r>
    </w:p>
    <w:p w14:paraId="2E9A2EF6">
      <w:pPr>
        <w:widowControl/>
        <w:adjustRightInd w:val="0"/>
        <w:snapToGrid w:val="0"/>
        <w:spacing w:line="360" w:lineRule="auto"/>
        <w:ind w:firstLine="480" w:firstLineChars="200"/>
        <w:jc w:val="left"/>
        <w:rPr>
          <w:rFonts w:hint="eastAsia" w:ascii="宋体" w:hAnsi="宋体" w:eastAsia="宋体" w:cs="宋体"/>
          <w:sz w:val="24"/>
          <w:highlight w:val="none"/>
          <w:lang w:bidi="ar"/>
        </w:rPr>
      </w:pPr>
      <w:r>
        <w:rPr>
          <w:rFonts w:hint="eastAsia" w:ascii="宋体" w:hAnsi="宋体" w:eastAsia="宋体" w:cs="宋体"/>
          <w:sz w:val="24"/>
          <w:highlight w:val="none"/>
          <w:lang w:bidi="ar"/>
        </w:rPr>
        <w:t>3.1办理CA数字证书或电子营业执照</w:t>
      </w:r>
    </w:p>
    <w:p w14:paraId="23452925">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bidi="ar"/>
        </w:rPr>
        <w:t>供应商登录北京市政府采购电子交易平台查阅 “用户指南”—“操作指南”—“市场主体CA办理操作流程指引” /“电子营业执照使用指南”，按照程序要求办理。</w:t>
      </w:r>
    </w:p>
    <w:p w14:paraId="692586B1">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3.2注册</w:t>
      </w:r>
    </w:p>
    <w:p w14:paraId="786141B8">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供应商登录北京市政府采购电子交易平台“用户指南”—“操作指南”—“市场主体注册入库操作流程指引”进行自助注册绑定。</w:t>
      </w:r>
    </w:p>
    <w:p w14:paraId="377DE614">
      <w:pPr>
        <w:widowControl/>
        <w:adjustRightInd w:val="0"/>
        <w:snapToGrid w:val="0"/>
        <w:spacing w:line="360" w:lineRule="auto"/>
        <w:ind w:firstLine="480" w:firstLineChars="200"/>
        <w:jc w:val="left"/>
        <w:rPr>
          <w:rFonts w:hint="eastAsia" w:ascii="宋体" w:hAnsi="宋体" w:eastAsia="宋体" w:cs="宋体"/>
          <w:sz w:val="24"/>
          <w:highlight w:val="none"/>
          <w:lang w:bidi="ar"/>
        </w:rPr>
      </w:pPr>
      <w:r>
        <w:rPr>
          <w:rFonts w:hint="eastAsia" w:ascii="宋体" w:hAnsi="宋体" w:eastAsia="宋体" w:cs="宋体"/>
          <w:sz w:val="24"/>
          <w:highlight w:val="none"/>
          <w:lang w:bidi="ar"/>
        </w:rPr>
        <w:t>3.3驱动、客户端下载</w:t>
      </w:r>
    </w:p>
    <w:p w14:paraId="4F5049FA">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bidi="ar"/>
        </w:rPr>
        <w:t>供应商登录北京市政府采购电子交易平台“用户指南”—“工具下载”—“招标采购系统文件驱动安装包”下载相关驱动。</w:t>
      </w:r>
    </w:p>
    <w:p w14:paraId="0CA32C6C">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供应商登录北京市政府采购电子交易平台“用户指南”—“工具下载”—“投标文件编制工具”下载相关客户端。</w:t>
      </w:r>
    </w:p>
    <w:p w14:paraId="2996F9EB">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3.4 获取电子竞争性磋商文件</w:t>
      </w:r>
    </w:p>
    <w:p w14:paraId="09B5BB61">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供应商使用CA数字证书或电子营业执照登录北京市政府采购电子交易平台获取电子竞争性磋商文件。</w:t>
      </w:r>
    </w:p>
    <w:p w14:paraId="1C076C51">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7E0334B9">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3.5编制电子响应文件</w:t>
      </w:r>
    </w:p>
    <w:p w14:paraId="5BD598AC">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供应商应使用电子投标客户端编制电子响应文件并进行线上响应，供应商电子响应文件需要加密并加盖电子签章</w:t>
      </w:r>
      <w:r>
        <w:rPr>
          <w:rFonts w:hint="eastAsia" w:ascii="宋体" w:hAnsi="宋体" w:eastAsia="宋体" w:cs="宋体"/>
          <w:bCs/>
          <w:sz w:val="24"/>
          <w:highlight w:val="none"/>
          <w:lang w:bidi="ar"/>
        </w:rPr>
        <w:t>，如无法按照要求在电子响应文件中加盖电子签章和加密，请及时通过技术支持服务热线联系技术人员</w:t>
      </w:r>
      <w:r>
        <w:rPr>
          <w:rFonts w:hint="eastAsia" w:ascii="宋体" w:hAnsi="宋体" w:eastAsia="宋体" w:cs="宋体"/>
          <w:sz w:val="24"/>
          <w:highlight w:val="none"/>
          <w:lang w:bidi="ar"/>
        </w:rPr>
        <w:t>。</w:t>
      </w:r>
    </w:p>
    <w:p w14:paraId="77CABCE8">
      <w:pPr>
        <w:widowControl/>
        <w:spacing w:line="360" w:lineRule="auto"/>
        <w:ind w:firstLine="480" w:firstLineChars="200"/>
        <w:jc w:val="left"/>
        <w:rPr>
          <w:rFonts w:hint="eastAsia" w:ascii="宋体" w:hAnsi="宋体" w:eastAsia="宋体" w:cs="宋体"/>
          <w:sz w:val="24"/>
          <w:highlight w:val="none"/>
          <w:lang w:val="zh-TW" w:bidi="ar"/>
        </w:rPr>
      </w:pPr>
      <w:r>
        <w:rPr>
          <w:rFonts w:hint="eastAsia" w:ascii="宋体" w:hAnsi="宋体" w:eastAsia="宋体" w:cs="宋体"/>
          <w:sz w:val="24"/>
          <w:highlight w:val="none"/>
          <w:lang w:val="zh-TW" w:eastAsia="zh-TW" w:bidi="ar"/>
        </w:rPr>
        <w:t>3.6</w:t>
      </w:r>
      <w:r>
        <w:rPr>
          <w:rFonts w:hint="eastAsia" w:ascii="宋体" w:hAnsi="宋体" w:eastAsia="宋体" w:cs="宋体"/>
          <w:sz w:val="24"/>
          <w:highlight w:val="none"/>
          <w:lang w:val="zh-TW" w:bidi="ar"/>
        </w:rPr>
        <w:t>提交电子响应文件</w:t>
      </w:r>
    </w:p>
    <w:p w14:paraId="02824BBC">
      <w:pPr>
        <w:widowControl/>
        <w:spacing w:line="360" w:lineRule="auto"/>
        <w:ind w:firstLine="480" w:firstLineChars="200"/>
        <w:jc w:val="left"/>
        <w:rPr>
          <w:rFonts w:hint="eastAsia" w:ascii="宋体" w:hAnsi="宋体" w:eastAsia="宋体" w:cs="宋体"/>
          <w:sz w:val="24"/>
          <w:highlight w:val="none"/>
          <w:lang w:bidi="ar"/>
        </w:rPr>
      </w:pPr>
      <w:r>
        <w:rPr>
          <w:rFonts w:hint="eastAsia" w:ascii="宋体" w:hAnsi="宋体" w:eastAsia="宋体" w:cs="宋体"/>
          <w:sz w:val="24"/>
          <w:highlight w:val="none"/>
          <w:lang w:bidi="ar"/>
        </w:rPr>
        <w:t>供应商应于</w:t>
      </w:r>
      <w:r>
        <w:rPr>
          <w:rFonts w:hint="eastAsia" w:ascii="宋体" w:hAnsi="宋体" w:eastAsia="宋体" w:cs="宋体"/>
          <w:sz w:val="24"/>
          <w:highlight w:val="none"/>
        </w:rPr>
        <w:t>响应文件提交</w:t>
      </w:r>
      <w:r>
        <w:rPr>
          <w:rFonts w:hint="eastAsia" w:ascii="宋体" w:hAnsi="宋体" w:eastAsia="宋体" w:cs="宋体"/>
          <w:sz w:val="24"/>
          <w:highlight w:val="none"/>
          <w:lang w:bidi="ar"/>
        </w:rPr>
        <w:t>截止时间前在北京市政府采购电子交易平台提交电子响应文件，上传电子响应文件过程中请保持与互联网的连接畅通。</w:t>
      </w:r>
    </w:p>
    <w:p w14:paraId="3331D2ED">
      <w:pPr>
        <w:spacing w:line="360" w:lineRule="auto"/>
        <w:ind w:firstLine="480" w:firstLineChars="200"/>
        <w:rPr>
          <w:rFonts w:hint="eastAsia" w:ascii="宋体" w:hAnsi="宋体" w:eastAsia="宋体" w:cs="宋体"/>
          <w:sz w:val="24"/>
          <w:highlight w:val="none"/>
          <w:lang w:eastAsia="zh-TW"/>
        </w:rPr>
      </w:pPr>
      <w:r>
        <w:rPr>
          <w:rFonts w:hint="eastAsia" w:ascii="宋体" w:hAnsi="宋体" w:eastAsia="宋体" w:cs="宋体"/>
          <w:sz w:val="24"/>
          <w:highlight w:val="none"/>
          <w:lang w:val="zh-TW" w:bidi="ar"/>
        </w:rPr>
        <w:t>3.</w:t>
      </w:r>
      <w:r>
        <w:rPr>
          <w:rFonts w:hint="eastAsia" w:ascii="宋体" w:hAnsi="宋体" w:eastAsia="宋体" w:cs="宋体"/>
          <w:sz w:val="24"/>
          <w:highlight w:val="none"/>
          <w:lang w:val="zh-TW" w:eastAsia="zh-TW" w:bidi="ar"/>
        </w:rPr>
        <w:t xml:space="preserve">7 </w:t>
      </w:r>
      <w:r>
        <w:rPr>
          <w:rFonts w:hint="eastAsia" w:ascii="宋体" w:hAnsi="宋体" w:eastAsia="宋体" w:cs="宋体"/>
          <w:sz w:val="24"/>
          <w:highlight w:val="none"/>
          <w:lang w:val="zh-TW" w:bidi="ar"/>
        </w:rPr>
        <w:t>开启响应文件</w:t>
      </w:r>
    </w:p>
    <w:p w14:paraId="34CC0481">
      <w:pPr>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rPr>
        <w:t>供应商于</w:t>
      </w:r>
      <w:r>
        <w:rPr>
          <w:rFonts w:hint="eastAsia" w:ascii="宋体" w:hAnsi="宋体" w:eastAsia="宋体" w:cs="宋体"/>
          <w:sz w:val="24"/>
          <w:highlight w:val="none"/>
          <w:lang w:val="zh-TW" w:bidi="ar"/>
        </w:rPr>
        <w:t>磋商文件规定的开启时间、在开启地点使用</w:t>
      </w:r>
      <w:r>
        <w:rPr>
          <w:rFonts w:hint="eastAsia" w:ascii="宋体" w:hAnsi="宋体" w:eastAsia="宋体" w:cs="宋体"/>
          <w:sz w:val="24"/>
          <w:highlight w:val="none"/>
          <w:lang w:bidi="ar"/>
        </w:rPr>
        <w:t>CA数字证书或电子营业执照</w:t>
      </w:r>
      <w:r>
        <w:rPr>
          <w:rFonts w:hint="eastAsia" w:ascii="宋体" w:hAnsi="宋体" w:eastAsia="宋体" w:cs="宋体"/>
          <w:sz w:val="24"/>
          <w:highlight w:val="none"/>
          <w:lang w:val="zh-TW" w:bidi="ar"/>
        </w:rPr>
        <w:t>登录</w:t>
      </w:r>
      <w:r>
        <w:rPr>
          <w:rFonts w:hint="eastAsia" w:ascii="宋体" w:hAnsi="宋体" w:eastAsia="宋体" w:cs="宋体"/>
          <w:sz w:val="24"/>
          <w:highlight w:val="none"/>
          <w:lang w:bidi="ar"/>
        </w:rPr>
        <w:t>北京市政府采购电子交易平台解密并开启响应文件。如因供应商问题，解密不成功，则</w:t>
      </w:r>
      <w:r>
        <w:rPr>
          <w:rFonts w:hint="eastAsia" w:ascii="宋体" w:hAnsi="宋体" w:eastAsia="宋体" w:cs="宋体"/>
          <w:b/>
          <w:sz w:val="24"/>
          <w:highlight w:val="none"/>
          <w:lang w:bidi="ar"/>
        </w:rPr>
        <w:t>响应无效</w:t>
      </w:r>
      <w:r>
        <w:rPr>
          <w:rFonts w:hint="eastAsia" w:ascii="宋体" w:hAnsi="宋体" w:eastAsia="宋体" w:cs="宋体"/>
          <w:sz w:val="24"/>
          <w:highlight w:val="none"/>
          <w:lang w:bidi="ar"/>
        </w:rPr>
        <w:t>。</w:t>
      </w:r>
    </w:p>
    <w:p w14:paraId="1C3F2BD3">
      <w:pPr>
        <w:spacing w:line="240" w:lineRule="auto"/>
        <w:ind w:firstLine="480" w:firstLineChars="200"/>
        <w:rPr>
          <w:rFonts w:hint="eastAsia" w:ascii="宋体" w:hAnsi="宋体" w:eastAsia="宋体" w:cs="宋体"/>
          <w:sz w:val="24"/>
          <w:highlight w:val="none"/>
          <w:lang w:bidi="ar"/>
        </w:rPr>
      </w:pPr>
    </w:p>
    <w:p w14:paraId="7DB7F882">
      <w:pPr>
        <w:pStyle w:val="4"/>
        <w:spacing w:before="0" w:line="360" w:lineRule="auto"/>
        <w:jc w:val="left"/>
        <w:rPr>
          <w:rFonts w:hint="eastAsia" w:ascii="宋体" w:hAnsi="宋体" w:eastAsia="宋体" w:cs="宋体"/>
          <w:sz w:val="24"/>
          <w:szCs w:val="24"/>
          <w:highlight w:val="none"/>
        </w:rPr>
      </w:pPr>
      <w:bookmarkStart w:id="26" w:name="_Toc35393796"/>
      <w:bookmarkStart w:id="27" w:name="_Toc35393627"/>
      <w:bookmarkStart w:id="28" w:name="_Toc28359085"/>
      <w:bookmarkStart w:id="29" w:name="_Toc28359008"/>
      <w:r>
        <w:rPr>
          <w:rFonts w:hint="eastAsia" w:ascii="宋体" w:hAnsi="宋体" w:eastAsia="宋体" w:cs="宋体"/>
          <w:sz w:val="24"/>
          <w:szCs w:val="24"/>
          <w:highlight w:val="none"/>
        </w:rPr>
        <w:t>八、对本次采购提出询问，请按以下方式联系。</w:t>
      </w:r>
      <w:bookmarkEnd w:id="26"/>
      <w:bookmarkEnd w:id="27"/>
      <w:bookmarkEnd w:id="28"/>
      <w:bookmarkEnd w:id="29"/>
    </w:p>
    <w:p w14:paraId="2781D179">
      <w:pPr>
        <w:spacing w:line="360" w:lineRule="auto"/>
        <w:ind w:left="1080" w:leftChars="371" w:hanging="301" w:hangingChars="125"/>
        <w:jc w:val="left"/>
        <w:rPr>
          <w:rFonts w:hint="eastAsia" w:ascii="宋体" w:hAnsi="宋体" w:eastAsia="宋体" w:cs="宋体"/>
          <w:b/>
          <w:sz w:val="24"/>
          <w:highlight w:val="none"/>
        </w:rPr>
      </w:pPr>
      <w:r>
        <w:rPr>
          <w:rFonts w:hint="eastAsia" w:ascii="宋体" w:hAnsi="宋体" w:eastAsia="宋体" w:cs="宋体"/>
          <w:b/>
          <w:sz w:val="24"/>
          <w:highlight w:val="none"/>
        </w:rPr>
        <w:t>1.采购人信息</w:t>
      </w:r>
    </w:p>
    <w:p w14:paraId="6571984E">
      <w:pPr>
        <w:spacing w:line="360" w:lineRule="auto"/>
        <w:ind w:left="1079" w:leftChars="371" w:hanging="300" w:hangingChars="125"/>
        <w:jc w:val="left"/>
        <w:rPr>
          <w:rFonts w:hint="eastAsia" w:ascii="宋体" w:hAnsi="宋体" w:eastAsia="宋体" w:cs="宋体"/>
          <w:sz w:val="24"/>
          <w:highlight w:val="none"/>
        </w:rPr>
      </w:pPr>
      <w:bookmarkStart w:id="30" w:name="_Toc28359009"/>
      <w:bookmarkStart w:id="31" w:name="_Toc28359086"/>
      <w:r>
        <w:rPr>
          <w:rFonts w:hint="eastAsia" w:ascii="宋体" w:hAnsi="宋体" w:eastAsia="宋体" w:cs="宋体"/>
          <w:sz w:val="24"/>
          <w:highlight w:val="none"/>
        </w:rPr>
        <w:t>名    称：中关村知识产权促进中心</w:t>
      </w:r>
    </w:p>
    <w:p w14:paraId="6B9A66E4">
      <w:pPr>
        <w:spacing w:line="360" w:lineRule="auto"/>
        <w:ind w:left="1079" w:leftChars="371" w:hanging="300" w:hangingChars="125"/>
        <w:jc w:val="left"/>
        <w:rPr>
          <w:rFonts w:hint="eastAsia" w:ascii="宋体" w:hAnsi="宋体" w:eastAsia="宋体" w:cs="宋体"/>
          <w:sz w:val="24"/>
          <w:highlight w:val="none"/>
        </w:rPr>
      </w:pPr>
      <w:r>
        <w:rPr>
          <w:rFonts w:hint="eastAsia" w:ascii="宋体" w:hAnsi="宋体" w:eastAsia="宋体" w:cs="宋体"/>
          <w:sz w:val="24"/>
          <w:highlight w:val="none"/>
        </w:rPr>
        <w:t>地    址：北京市丰台区西三环南路1号北京市政务服务中心9层</w:t>
      </w:r>
    </w:p>
    <w:p w14:paraId="01789421">
      <w:pPr>
        <w:spacing w:line="360" w:lineRule="auto"/>
        <w:ind w:left="1079" w:leftChars="371" w:hanging="300" w:hangingChars="125"/>
        <w:jc w:val="left"/>
        <w:rPr>
          <w:rFonts w:hint="eastAsia" w:ascii="宋体" w:hAnsi="宋体" w:eastAsia="宋体" w:cs="宋体"/>
          <w:sz w:val="24"/>
          <w:highlight w:val="none"/>
          <w:u w:val="single"/>
        </w:rPr>
      </w:pPr>
      <w:r>
        <w:rPr>
          <w:rFonts w:hint="eastAsia" w:ascii="宋体" w:hAnsi="宋体" w:eastAsia="宋体" w:cs="宋体"/>
          <w:sz w:val="24"/>
          <w:highlight w:val="none"/>
        </w:rPr>
        <w:t>联系方式：</w:t>
      </w:r>
      <w:r>
        <w:rPr>
          <w:rFonts w:hint="eastAsia" w:ascii="宋体" w:hAnsi="宋体" w:eastAsia="宋体" w:cs="宋体"/>
          <w:sz w:val="24"/>
          <w:highlight w:val="none"/>
          <w:lang w:val="en-US" w:eastAsia="zh-CN"/>
        </w:rPr>
        <w:t>王老师  010-89156523</w:t>
      </w:r>
    </w:p>
    <w:p w14:paraId="704FCF41">
      <w:pPr>
        <w:spacing w:line="360" w:lineRule="auto"/>
        <w:ind w:left="1080" w:leftChars="371" w:hanging="301" w:hangingChars="125"/>
        <w:jc w:val="left"/>
        <w:rPr>
          <w:rFonts w:hint="eastAsia" w:ascii="宋体" w:hAnsi="宋体" w:eastAsia="宋体" w:cs="宋体"/>
          <w:b/>
          <w:sz w:val="24"/>
          <w:highlight w:val="none"/>
        </w:rPr>
      </w:pPr>
      <w:r>
        <w:rPr>
          <w:rFonts w:hint="eastAsia" w:ascii="宋体" w:hAnsi="宋体" w:eastAsia="宋体" w:cs="宋体"/>
          <w:b/>
          <w:sz w:val="24"/>
          <w:highlight w:val="none"/>
        </w:rPr>
        <w:t>2.采购代理机构信息</w:t>
      </w:r>
      <w:bookmarkEnd w:id="30"/>
      <w:bookmarkEnd w:id="31"/>
    </w:p>
    <w:p w14:paraId="4F3632B8">
      <w:pPr>
        <w:spacing w:line="360" w:lineRule="auto"/>
        <w:ind w:left="1079" w:leftChars="371" w:hanging="300" w:hangingChars="125"/>
        <w:jc w:val="left"/>
        <w:rPr>
          <w:rFonts w:hint="eastAsia" w:ascii="宋体" w:hAnsi="宋体" w:eastAsia="宋体" w:cs="宋体"/>
          <w:sz w:val="24"/>
          <w:highlight w:val="none"/>
        </w:rPr>
      </w:pPr>
      <w:bookmarkStart w:id="32" w:name="_Toc28359010"/>
      <w:bookmarkStart w:id="33" w:name="_Toc28359087"/>
      <w:r>
        <w:rPr>
          <w:rFonts w:hint="eastAsia" w:ascii="宋体" w:hAnsi="宋体" w:eastAsia="宋体" w:cs="宋体"/>
          <w:sz w:val="24"/>
          <w:highlight w:val="none"/>
        </w:rPr>
        <w:t>名    称：</w:t>
      </w:r>
      <w:r>
        <w:rPr>
          <w:rFonts w:hint="eastAsia" w:ascii="宋体" w:hAnsi="宋体" w:eastAsia="宋体" w:cs="宋体"/>
          <w:sz w:val="24"/>
          <w:szCs w:val="24"/>
          <w:highlight w:val="none"/>
        </w:rPr>
        <w:t>华夏林达咨询有限公司</w:t>
      </w:r>
    </w:p>
    <w:p w14:paraId="07BB3242">
      <w:pPr>
        <w:spacing w:line="360" w:lineRule="auto"/>
        <w:ind w:left="1079" w:leftChars="371" w:hanging="300" w:hangingChars="125"/>
        <w:jc w:val="left"/>
        <w:rPr>
          <w:rFonts w:hint="eastAsia" w:ascii="宋体" w:hAnsi="宋体" w:eastAsia="宋体" w:cs="宋体"/>
          <w:sz w:val="24"/>
          <w:highlight w:val="none"/>
        </w:rPr>
      </w:pPr>
      <w:r>
        <w:rPr>
          <w:rFonts w:hint="eastAsia" w:ascii="宋体" w:hAnsi="宋体" w:eastAsia="宋体" w:cs="宋体"/>
          <w:sz w:val="24"/>
          <w:highlight w:val="none"/>
        </w:rPr>
        <w:t>地    址：</w:t>
      </w:r>
      <w:r>
        <w:rPr>
          <w:rFonts w:hint="eastAsia" w:ascii="宋体" w:hAnsi="宋体" w:eastAsia="宋体" w:cs="宋体"/>
          <w:kern w:val="0"/>
          <w:sz w:val="24"/>
          <w:szCs w:val="24"/>
          <w:highlight w:val="none"/>
        </w:rPr>
        <w:t>北京市丰台区富丰路4号工商联大厦A座10层1002号</w:t>
      </w:r>
    </w:p>
    <w:p w14:paraId="2A37EAE3">
      <w:pPr>
        <w:spacing w:line="360" w:lineRule="auto"/>
        <w:ind w:left="1079" w:leftChars="371" w:hanging="300" w:hangingChars="125"/>
        <w:jc w:val="left"/>
        <w:rPr>
          <w:rFonts w:hint="eastAsia" w:ascii="宋体" w:hAnsi="宋体" w:eastAsia="宋体" w:cs="宋体"/>
          <w:sz w:val="24"/>
          <w:highlight w:val="none"/>
          <w:u w:val="single"/>
          <w:lang w:val="en-US"/>
        </w:rPr>
      </w:pPr>
      <w:r>
        <w:rPr>
          <w:rFonts w:hint="eastAsia" w:ascii="宋体" w:hAnsi="宋体" w:eastAsia="宋体" w:cs="宋体"/>
          <w:sz w:val="24"/>
          <w:highlight w:val="none"/>
        </w:rPr>
        <w:t>联系方式：</w:t>
      </w:r>
      <w:r>
        <w:rPr>
          <w:rFonts w:hint="eastAsia" w:ascii="宋体" w:hAnsi="宋体" w:eastAsia="宋体" w:cs="宋体"/>
          <w:kern w:val="0"/>
          <w:sz w:val="24"/>
          <w:szCs w:val="24"/>
          <w:highlight w:val="none"/>
          <w:lang w:eastAsia="zh-CN"/>
        </w:rPr>
        <w:t>张硕、唐硕、关鑫、林原、罗文圳</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sz w:val="24"/>
          <w:szCs w:val="24"/>
          <w:highlight w:val="none"/>
        </w:rPr>
        <w:t>010-60716601、13641100956</w:t>
      </w:r>
    </w:p>
    <w:p w14:paraId="153EEA14">
      <w:pPr>
        <w:spacing w:line="360" w:lineRule="auto"/>
        <w:ind w:left="1080" w:leftChars="371" w:hanging="301" w:hangingChars="125"/>
        <w:jc w:val="left"/>
        <w:rPr>
          <w:rFonts w:hint="eastAsia" w:ascii="宋体" w:hAnsi="宋体" w:eastAsia="宋体" w:cs="宋体"/>
          <w:b/>
          <w:sz w:val="24"/>
          <w:highlight w:val="none"/>
          <w:u w:val="single"/>
        </w:rPr>
      </w:pPr>
      <w:r>
        <w:rPr>
          <w:rFonts w:hint="eastAsia" w:ascii="宋体" w:hAnsi="宋体" w:eastAsia="宋体" w:cs="宋体"/>
          <w:b/>
          <w:sz w:val="24"/>
          <w:highlight w:val="none"/>
        </w:rPr>
        <w:t>3.项目联系方式</w:t>
      </w:r>
      <w:bookmarkEnd w:id="32"/>
      <w:bookmarkEnd w:id="33"/>
    </w:p>
    <w:p w14:paraId="0B8C64B2">
      <w:pPr>
        <w:spacing w:line="360" w:lineRule="auto"/>
        <w:ind w:left="1079" w:leftChars="371" w:hanging="300" w:hangingChars="125"/>
        <w:jc w:val="left"/>
        <w:rPr>
          <w:rFonts w:hint="eastAsia" w:ascii="宋体" w:hAnsi="宋体" w:eastAsia="宋体" w:cs="宋体"/>
          <w:sz w:val="24"/>
          <w:highlight w:val="none"/>
        </w:rPr>
      </w:pPr>
      <w:r>
        <w:rPr>
          <w:rFonts w:hint="eastAsia" w:ascii="宋体" w:hAnsi="宋体" w:eastAsia="宋体" w:cs="宋体"/>
          <w:sz w:val="24"/>
          <w:highlight w:val="none"/>
        </w:rPr>
        <w:t>项目联系人：</w:t>
      </w:r>
      <w:r>
        <w:rPr>
          <w:rFonts w:hint="eastAsia" w:ascii="宋体" w:hAnsi="宋体" w:eastAsia="宋体" w:cs="宋体"/>
          <w:kern w:val="0"/>
          <w:sz w:val="24"/>
          <w:szCs w:val="24"/>
          <w:highlight w:val="none"/>
          <w:lang w:eastAsia="zh-CN"/>
        </w:rPr>
        <w:t>张硕、唐硕、关鑫、林原、罗文圳</w:t>
      </w:r>
    </w:p>
    <w:p w14:paraId="1AF34ACE">
      <w:pPr>
        <w:pStyle w:val="24"/>
        <w:spacing w:line="360" w:lineRule="auto"/>
        <w:ind w:left="1076" w:leftChars="371" w:hanging="297" w:hangingChars="124"/>
        <w:rPr>
          <w:rFonts w:hint="eastAsia" w:ascii="宋体" w:hAnsi="宋体" w:eastAsia="宋体" w:cs="宋体"/>
          <w:sz w:val="24"/>
          <w:szCs w:val="24"/>
          <w:highlight w:val="none"/>
        </w:rPr>
      </w:pPr>
      <w:r>
        <w:rPr>
          <w:rFonts w:hint="eastAsia" w:ascii="宋体" w:hAnsi="宋体" w:eastAsia="宋体" w:cs="宋体"/>
          <w:sz w:val="24"/>
          <w:highlight w:val="none"/>
        </w:rPr>
        <w:t>电      话：</w:t>
      </w:r>
      <w:r>
        <w:rPr>
          <w:rFonts w:hint="eastAsia" w:ascii="宋体" w:hAnsi="宋体" w:eastAsia="宋体" w:cs="宋体"/>
          <w:sz w:val="24"/>
          <w:szCs w:val="24"/>
          <w:highlight w:val="none"/>
        </w:rPr>
        <w:t>010-60716601、13641100956</w:t>
      </w:r>
    </w:p>
    <w:p w14:paraId="38E62EDC">
      <w:pPr>
        <w:spacing w:line="360" w:lineRule="auto"/>
        <w:jc w:val="center"/>
        <w:outlineLvl w:val="0"/>
        <w:rPr>
          <w:rFonts w:hint="eastAsia" w:ascii="宋体" w:hAnsi="宋体" w:eastAsia="宋体" w:cs="宋体"/>
          <w:b/>
          <w:sz w:val="32"/>
          <w:szCs w:val="32"/>
          <w:highlight w:val="none"/>
        </w:rPr>
      </w:pPr>
      <w:r>
        <w:rPr>
          <w:rFonts w:hint="eastAsia" w:ascii="宋体" w:hAnsi="宋体" w:eastAsia="宋体" w:cs="宋体"/>
          <w:sz w:val="24"/>
          <w:highlight w:val="none"/>
        </w:rPr>
        <w:br w:type="page"/>
      </w:r>
      <w:bookmarkStart w:id="34" w:name="_Toc305158854"/>
      <w:bookmarkStart w:id="35" w:name="_Toc150774783"/>
      <w:bookmarkStart w:id="36" w:name="_Toc305158928"/>
      <w:bookmarkStart w:id="37" w:name="_Toc265228423"/>
      <w:bookmarkStart w:id="38" w:name="_Toc264969275"/>
      <w:bookmarkStart w:id="39" w:name="_Toc512937850"/>
      <w:bookmarkStart w:id="40" w:name="_Toc127161488"/>
      <w:bookmarkStart w:id="41" w:name="_Toc353825548"/>
      <w:bookmarkStart w:id="42" w:name="_Toc127151777"/>
      <w:bookmarkStart w:id="43" w:name="_Toc195842950"/>
      <w:bookmarkStart w:id="44" w:name="_Toc353873938"/>
      <w:bookmarkStart w:id="45" w:name="_Toc226965856"/>
      <w:bookmarkStart w:id="46" w:name="_Toc21891"/>
      <w:r>
        <w:rPr>
          <w:rFonts w:hint="eastAsia" w:ascii="宋体" w:hAnsi="宋体" w:eastAsia="宋体" w:cs="宋体"/>
          <w:b/>
          <w:sz w:val="36"/>
          <w:szCs w:val="36"/>
          <w:highlight w:val="none"/>
        </w:rPr>
        <w:t>第二章   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5DC3B2E3">
      <w:pPr>
        <w:pStyle w:val="4"/>
        <w:tabs>
          <w:tab w:val="center" w:pos="4592"/>
          <w:tab w:val="left" w:pos="7860"/>
        </w:tabs>
        <w:spacing w:before="0" w:line="360" w:lineRule="auto"/>
        <w:rPr>
          <w:rFonts w:hint="eastAsia" w:ascii="宋体" w:hAnsi="宋体" w:eastAsia="宋体" w:cs="宋体"/>
          <w:b w:val="0"/>
          <w:sz w:val="28"/>
          <w:highlight w:val="none"/>
        </w:rPr>
      </w:pPr>
      <w:bookmarkStart w:id="47" w:name="_Toc150774619"/>
      <w:bookmarkStart w:id="48" w:name="_Toc226965709"/>
      <w:bookmarkStart w:id="49" w:name="_Toc226965792"/>
      <w:bookmarkStart w:id="50" w:name="_Toc151193689"/>
      <w:bookmarkStart w:id="51" w:name="_Toc226337215"/>
      <w:bookmarkStart w:id="52" w:name="_Toc142311021"/>
      <w:bookmarkStart w:id="53" w:name="_Toc127151519"/>
      <w:bookmarkStart w:id="54" w:name="_Toc195842884"/>
      <w:bookmarkStart w:id="55" w:name="_Toc149720812"/>
      <w:bookmarkStart w:id="56" w:name="_Toc127151720"/>
      <w:bookmarkStart w:id="57" w:name="_Toc150509270"/>
      <w:bookmarkStart w:id="58" w:name="_Toc150774724"/>
      <w:bookmarkStart w:id="59" w:name="_Toc226309763"/>
      <w:bookmarkStart w:id="60" w:name="_Toc164351613"/>
      <w:bookmarkStart w:id="61" w:name="_Toc520356144"/>
      <w:bookmarkStart w:id="62" w:name="_Toc151193617"/>
      <w:bookmarkStart w:id="63" w:name="_Toc151190146"/>
      <w:bookmarkStart w:id="64" w:name="_Toc150480757"/>
      <w:bookmarkStart w:id="65" w:name="_Toc164229214"/>
      <w:bookmarkStart w:id="66" w:name="_Toc151193761"/>
      <w:bookmarkStart w:id="67" w:name="_Toc164608788"/>
      <w:bookmarkStart w:id="68" w:name="_Toc164608633"/>
      <w:bookmarkStart w:id="69" w:name="_Toc127161433"/>
      <w:bookmarkStart w:id="70" w:name="_Toc151193833"/>
      <w:bookmarkStart w:id="71" w:name="_Toc164229360"/>
      <w:bookmarkStart w:id="72" w:name="_Toc151193907"/>
      <w:r>
        <w:rPr>
          <w:rFonts w:hint="eastAsia" w:ascii="宋体" w:hAnsi="宋体" w:eastAsia="宋体" w:cs="宋体"/>
          <w:sz w:val="28"/>
          <w:highlight w:val="none"/>
        </w:rPr>
        <w:t>供应商须知资料表</w:t>
      </w:r>
    </w:p>
    <w:p w14:paraId="2E8D5631">
      <w:pPr>
        <w:jc w:val="center"/>
        <w:rPr>
          <w:rFonts w:hint="eastAsia" w:ascii="宋体" w:hAnsi="宋体" w:eastAsia="宋体" w:cs="宋体"/>
          <w:b/>
          <w:sz w:val="28"/>
          <w:szCs w:val="28"/>
          <w:highlight w:val="none"/>
        </w:rPr>
      </w:pPr>
    </w:p>
    <w:p w14:paraId="6B214ABC">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本表是对供应商须知的具体补充和修改，如有矛盾，均以本资料表为准。</w:t>
      </w:r>
    </w:p>
    <w:tbl>
      <w:tblPr>
        <w:tblStyle w:val="42"/>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72037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76C2FD4C">
            <w:pPr>
              <w:jc w:val="center"/>
              <w:rPr>
                <w:rFonts w:hint="eastAsia" w:ascii="宋体" w:hAnsi="宋体" w:eastAsia="宋体" w:cs="宋体"/>
                <w:b/>
                <w:bCs/>
                <w:sz w:val="24"/>
                <w:highlight w:val="none"/>
              </w:rPr>
            </w:pPr>
            <w:r>
              <w:rPr>
                <w:rFonts w:hint="eastAsia" w:ascii="宋体" w:hAnsi="宋体" w:eastAsia="宋体" w:cs="宋体"/>
                <w:b/>
                <w:sz w:val="24"/>
                <w:highlight w:val="none"/>
              </w:rPr>
              <w:t>条款号</w:t>
            </w:r>
          </w:p>
        </w:tc>
        <w:tc>
          <w:tcPr>
            <w:tcW w:w="1701" w:type="dxa"/>
            <w:vAlign w:val="center"/>
          </w:tcPr>
          <w:p w14:paraId="7998FC53">
            <w:pPr>
              <w:jc w:val="center"/>
              <w:rPr>
                <w:rFonts w:hint="eastAsia" w:ascii="宋体" w:hAnsi="宋体" w:eastAsia="宋体" w:cs="宋体"/>
                <w:b/>
                <w:bCs/>
                <w:sz w:val="24"/>
                <w:highlight w:val="none"/>
              </w:rPr>
            </w:pPr>
            <w:r>
              <w:rPr>
                <w:rFonts w:hint="eastAsia" w:ascii="宋体" w:hAnsi="宋体" w:eastAsia="宋体" w:cs="宋体"/>
                <w:b/>
                <w:bCs/>
                <w:sz w:val="24"/>
                <w:highlight w:val="none"/>
              </w:rPr>
              <w:t>条目</w:t>
            </w:r>
          </w:p>
        </w:tc>
        <w:tc>
          <w:tcPr>
            <w:tcW w:w="7253" w:type="dxa"/>
            <w:vAlign w:val="center"/>
          </w:tcPr>
          <w:p w14:paraId="7CC38AA4">
            <w:pPr>
              <w:jc w:val="center"/>
              <w:rPr>
                <w:rFonts w:hint="eastAsia" w:ascii="宋体" w:hAnsi="宋体" w:eastAsia="宋体" w:cs="宋体"/>
                <w:b/>
                <w:bCs/>
                <w:sz w:val="24"/>
                <w:highlight w:val="none"/>
              </w:rPr>
            </w:pPr>
            <w:r>
              <w:rPr>
                <w:rFonts w:hint="eastAsia" w:ascii="宋体" w:hAnsi="宋体" w:eastAsia="宋体" w:cs="宋体"/>
                <w:b/>
                <w:bCs/>
                <w:sz w:val="24"/>
                <w:highlight w:val="none"/>
              </w:rPr>
              <w:t>内容</w:t>
            </w:r>
          </w:p>
        </w:tc>
      </w:tr>
      <w:tr w14:paraId="4CCA4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D01F215">
            <w:pPr>
              <w:pStyle w:val="24"/>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2.2</w:t>
            </w:r>
          </w:p>
        </w:tc>
        <w:tc>
          <w:tcPr>
            <w:tcW w:w="1701" w:type="dxa"/>
            <w:vAlign w:val="center"/>
          </w:tcPr>
          <w:p w14:paraId="1FC4DDA0">
            <w:pPr>
              <w:jc w:val="center"/>
              <w:rPr>
                <w:rFonts w:hint="eastAsia" w:ascii="宋体" w:hAnsi="宋体" w:eastAsia="宋体" w:cs="宋体"/>
                <w:sz w:val="24"/>
                <w:highlight w:val="none"/>
              </w:rPr>
            </w:pPr>
            <w:r>
              <w:rPr>
                <w:rFonts w:hint="eastAsia" w:ascii="宋体" w:hAnsi="宋体" w:eastAsia="宋体" w:cs="宋体"/>
                <w:sz w:val="24"/>
                <w:highlight w:val="none"/>
              </w:rPr>
              <w:t>项目属性</w:t>
            </w:r>
          </w:p>
        </w:tc>
        <w:tc>
          <w:tcPr>
            <w:tcW w:w="7253" w:type="dxa"/>
            <w:vAlign w:val="center"/>
          </w:tcPr>
          <w:p w14:paraId="28018BD7">
            <w:pPr>
              <w:jc w:val="left"/>
              <w:rPr>
                <w:rFonts w:hint="eastAsia" w:ascii="宋体" w:hAnsi="宋体" w:eastAsia="宋体" w:cs="宋体"/>
                <w:sz w:val="24"/>
                <w:highlight w:val="none"/>
              </w:rPr>
            </w:pPr>
            <w:r>
              <w:rPr>
                <w:rFonts w:hint="eastAsia" w:ascii="宋体" w:hAnsi="宋体" w:eastAsia="宋体" w:cs="宋体"/>
                <w:sz w:val="24"/>
                <w:highlight w:val="none"/>
              </w:rPr>
              <w:t>项目属性：</w:t>
            </w:r>
          </w:p>
          <w:p w14:paraId="5ADAECD6">
            <w:pPr>
              <w:jc w:val="left"/>
              <w:rPr>
                <w:rFonts w:hint="eastAsia" w:ascii="宋体" w:hAnsi="宋体" w:eastAsia="宋体" w:cs="宋体"/>
                <w:sz w:val="24"/>
                <w:highlight w:val="none"/>
              </w:rPr>
            </w:pPr>
            <w:r>
              <w:rPr>
                <w:rFonts w:hint="eastAsia" w:ascii="宋体" w:hAnsi="宋体" w:eastAsia="宋体" w:cs="宋体"/>
                <w:highlight w:val="none"/>
                <w:lang w:eastAsia="zh-CN"/>
              </w:rPr>
              <w:t>■</w:t>
            </w:r>
            <w:r>
              <w:rPr>
                <w:rFonts w:hint="eastAsia" w:ascii="宋体" w:hAnsi="宋体" w:eastAsia="宋体" w:cs="宋体"/>
                <w:sz w:val="24"/>
                <w:highlight w:val="none"/>
              </w:rPr>
              <w:t>服务</w:t>
            </w:r>
          </w:p>
          <w:p w14:paraId="7E95B1D4">
            <w:pPr>
              <w:jc w:val="left"/>
              <w:rPr>
                <w:rFonts w:hint="eastAsia" w:ascii="宋体" w:hAnsi="宋体" w:eastAsia="宋体" w:cs="宋体"/>
                <w:sz w:val="24"/>
                <w:highlight w:val="none"/>
              </w:rPr>
            </w:pPr>
            <w:r>
              <w:rPr>
                <w:rFonts w:hint="eastAsia" w:ascii="宋体" w:hAnsi="宋体" w:eastAsia="宋体" w:cs="宋体"/>
                <w:highlight w:val="none"/>
                <w:lang w:eastAsia="zh-CN"/>
              </w:rPr>
              <w:t>□</w:t>
            </w:r>
            <w:r>
              <w:rPr>
                <w:rFonts w:hint="eastAsia" w:ascii="宋体" w:hAnsi="宋体" w:eastAsia="宋体" w:cs="宋体"/>
                <w:sz w:val="24"/>
                <w:highlight w:val="none"/>
              </w:rPr>
              <w:t>货物</w:t>
            </w:r>
          </w:p>
          <w:p w14:paraId="423E5789">
            <w:pPr>
              <w:jc w:val="left"/>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rPr>
              <w:t>工程</w:t>
            </w:r>
          </w:p>
        </w:tc>
      </w:tr>
      <w:tr w14:paraId="328D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FFB26F6">
            <w:pPr>
              <w:pStyle w:val="24"/>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2.3</w:t>
            </w:r>
          </w:p>
        </w:tc>
        <w:tc>
          <w:tcPr>
            <w:tcW w:w="1701" w:type="dxa"/>
            <w:vAlign w:val="center"/>
          </w:tcPr>
          <w:p w14:paraId="03B90D5F">
            <w:pPr>
              <w:jc w:val="center"/>
              <w:rPr>
                <w:rFonts w:hint="eastAsia" w:ascii="宋体" w:hAnsi="宋体" w:eastAsia="宋体" w:cs="宋体"/>
                <w:sz w:val="24"/>
                <w:highlight w:val="none"/>
              </w:rPr>
            </w:pPr>
            <w:r>
              <w:rPr>
                <w:rFonts w:hint="eastAsia" w:ascii="宋体" w:hAnsi="宋体" w:eastAsia="宋体" w:cs="宋体"/>
                <w:sz w:val="24"/>
                <w:highlight w:val="none"/>
              </w:rPr>
              <w:t>科研仪器设备</w:t>
            </w:r>
          </w:p>
        </w:tc>
        <w:tc>
          <w:tcPr>
            <w:tcW w:w="7253" w:type="dxa"/>
            <w:vAlign w:val="center"/>
          </w:tcPr>
          <w:p w14:paraId="3AD71850">
            <w:pPr>
              <w:jc w:val="left"/>
              <w:rPr>
                <w:rFonts w:hint="eastAsia" w:ascii="宋体" w:hAnsi="宋体" w:eastAsia="宋体" w:cs="宋体"/>
                <w:sz w:val="24"/>
                <w:highlight w:val="none"/>
              </w:rPr>
            </w:pPr>
            <w:r>
              <w:rPr>
                <w:rFonts w:hint="eastAsia" w:ascii="宋体" w:hAnsi="宋体" w:eastAsia="宋体" w:cs="宋体"/>
                <w:sz w:val="24"/>
                <w:highlight w:val="none"/>
              </w:rPr>
              <w:t>是否属于科研仪器设备采购项目：</w:t>
            </w:r>
          </w:p>
          <w:p w14:paraId="435BC06F">
            <w:pPr>
              <w:jc w:val="left"/>
              <w:rPr>
                <w:rFonts w:hint="eastAsia" w:ascii="宋体" w:hAnsi="宋体" w:eastAsia="宋体" w:cs="宋体"/>
                <w:sz w:val="24"/>
                <w:highlight w:val="none"/>
              </w:rPr>
            </w:pPr>
            <w:r>
              <w:rPr>
                <w:rFonts w:hint="eastAsia" w:ascii="宋体" w:hAnsi="宋体" w:eastAsia="宋体" w:cs="宋体"/>
                <w:highlight w:val="none"/>
                <w:lang w:eastAsia="zh-CN"/>
              </w:rPr>
              <w:t>□</w:t>
            </w:r>
            <w:r>
              <w:rPr>
                <w:rFonts w:hint="eastAsia" w:ascii="宋体" w:hAnsi="宋体" w:eastAsia="宋体" w:cs="宋体"/>
                <w:sz w:val="24"/>
                <w:highlight w:val="none"/>
              </w:rPr>
              <w:t>是</w:t>
            </w:r>
          </w:p>
          <w:p w14:paraId="2B7D4C7F">
            <w:pPr>
              <w:jc w:val="left"/>
              <w:rPr>
                <w:rFonts w:hint="eastAsia" w:ascii="宋体" w:hAnsi="宋体" w:eastAsia="宋体" w:cs="宋体"/>
                <w:sz w:val="24"/>
                <w:highlight w:val="none"/>
              </w:rPr>
            </w:pPr>
            <w:r>
              <w:rPr>
                <w:rFonts w:hint="eastAsia" w:ascii="宋体" w:hAnsi="宋体" w:eastAsia="宋体" w:cs="宋体"/>
                <w:highlight w:val="none"/>
                <w:lang w:eastAsia="zh-CN"/>
              </w:rPr>
              <w:t>■</w:t>
            </w:r>
            <w:r>
              <w:rPr>
                <w:rFonts w:hint="eastAsia" w:ascii="宋体" w:hAnsi="宋体" w:eastAsia="宋体" w:cs="宋体"/>
                <w:sz w:val="24"/>
                <w:highlight w:val="none"/>
              </w:rPr>
              <w:t>否</w:t>
            </w:r>
          </w:p>
        </w:tc>
      </w:tr>
      <w:tr w14:paraId="5D7DB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63AF25F8">
            <w:pPr>
              <w:pStyle w:val="24"/>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3.1</w:t>
            </w:r>
          </w:p>
        </w:tc>
        <w:tc>
          <w:tcPr>
            <w:tcW w:w="1701" w:type="dxa"/>
            <w:vAlign w:val="center"/>
          </w:tcPr>
          <w:p w14:paraId="265A026B">
            <w:pPr>
              <w:jc w:val="center"/>
              <w:rPr>
                <w:rFonts w:hint="eastAsia" w:ascii="宋体" w:hAnsi="宋体" w:eastAsia="宋体" w:cs="宋体"/>
                <w:sz w:val="24"/>
                <w:highlight w:val="none"/>
              </w:rPr>
            </w:pPr>
            <w:r>
              <w:rPr>
                <w:rFonts w:hint="eastAsia" w:ascii="宋体" w:hAnsi="宋体" w:eastAsia="宋体" w:cs="宋体"/>
                <w:sz w:val="24"/>
                <w:highlight w:val="none"/>
              </w:rPr>
              <w:t>现场考察</w:t>
            </w:r>
          </w:p>
        </w:tc>
        <w:tc>
          <w:tcPr>
            <w:tcW w:w="7253" w:type="dxa"/>
            <w:vAlign w:val="center"/>
          </w:tcPr>
          <w:p w14:paraId="3CCC9EBE">
            <w:pPr>
              <w:jc w:val="left"/>
              <w:rPr>
                <w:rFonts w:hint="eastAsia" w:ascii="宋体" w:hAnsi="宋体" w:eastAsia="宋体" w:cs="宋体"/>
                <w:sz w:val="24"/>
                <w:highlight w:val="none"/>
              </w:rPr>
            </w:pPr>
            <w:r>
              <w:rPr>
                <w:rFonts w:hint="eastAsia" w:ascii="宋体" w:hAnsi="宋体" w:eastAsia="宋体" w:cs="宋体"/>
                <w:highlight w:val="none"/>
                <w:lang w:eastAsia="zh-CN"/>
              </w:rPr>
              <w:t>■</w:t>
            </w:r>
            <w:r>
              <w:rPr>
                <w:rFonts w:hint="eastAsia" w:ascii="宋体" w:hAnsi="宋体" w:eastAsia="宋体" w:cs="宋体"/>
                <w:sz w:val="24"/>
                <w:highlight w:val="none"/>
              </w:rPr>
              <w:t>不组织</w:t>
            </w:r>
          </w:p>
          <w:p w14:paraId="5D24F2FB">
            <w:pPr>
              <w:jc w:val="left"/>
              <w:rPr>
                <w:rFonts w:hint="eastAsia" w:ascii="宋体" w:hAnsi="宋体" w:eastAsia="宋体" w:cs="宋体"/>
                <w:bCs/>
                <w:sz w:val="24"/>
                <w:highlight w:val="none"/>
              </w:rPr>
            </w:pPr>
            <w:r>
              <w:rPr>
                <w:rFonts w:hint="eastAsia" w:ascii="宋体" w:hAnsi="宋体" w:eastAsia="宋体" w:cs="宋体"/>
                <w:highlight w:val="none"/>
                <w:lang w:eastAsia="zh-CN"/>
              </w:rPr>
              <w:t>□</w:t>
            </w:r>
            <w:r>
              <w:rPr>
                <w:rFonts w:hint="eastAsia" w:ascii="宋体" w:hAnsi="宋体" w:eastAsia="宋体" w:cs="宋体"/>
                <w:sz w:val="24"/>
                <w:highlight w:val="none"/>
              </w:rPr>
              <w:t>组织，考察时间：___</w:t>
            </w:r>
            <w:r>
              <w:rPr>
                <w:rFonts w:hint="eastAsia" w:ascii="宋体" w:hAnsi="宋体" w:eastAsia="宋体" w:cs="宋体"/>
                <w:sz w:val="24"/>
                <w:highlight w:val="none"/>
                <w:lang w:bidi="ar"/>
              </w:rPr>
              <w:t>年</w:t>
            </w:r>
            <w:r>
              <w:rPr>
                <w:rFonts w:hint="eastAsia" w:ascii="宋体" w:hAnsi="宋体" w:eastAsia="宋体" w:cs="宋体"/>
                <w:sz w:val="24"/>
                <w:highlight w:val="none"/>
              </w:rPr>
              <w:t>___</w:t>
            </w:r>
            <w:r>
              <w:rPr>
                <w:rFonts w:hint="eastAsia" w:ascii="宋体" w:hAnsi="宋体" w:eastAsia="宋体" w:cs="宋体"/>
                <w:sz w:val="24"/>
                <w:highlight w:val="none"/>
                <w:lang w:bidi="ar"/>
              </w:rPr>
              <w:t>月</w:t>
            </w:r>
            <w:r>
              <w:rPr>
                <w:rFonts w:hint="eastAsia" w:ascii="宋体" w:hAnsi="宋体" w:eastAsia="宋体" w:cs="宋体"/>
                <w:sz w:val="24"/>
                <w:highlight w:val="none"/>
              </w:rPr>
              <w:t>___</w:t>
            </w:r>
            <w:r>
              <w:rPr>
                <w:rFonts w:hint="eastAsia" w:ascii="宋体" w:hAnsi="宋体" w:eastAsia="宋体" w:cs="宋体"/>
                <w:sz w:val="24"/>
                <w:highlight w:val="none"/>
                <w:lang w:bidi="ar"/>
              </w:rPr>
              <w:t>日</w:t>
            </w:r>
            <w:r>
              <w:rPr>
                <w:rFonts w:hint="eastAsia" w:ascii="宋体" w:hAnsi="宋体" w:eastAsia="宋体" w:cs="宋体"/>
                <w:sz w:val="24"/>
                <w:highlight w:val="none"/>
              </w:rPr>
              <w:t>___</w:t>
            </w:r>
            <w:r>
              <w:rPr>
                <w:rFonts w:hint="eastAsia" w:ascii="宋体" w:hAnsi="宋体" w:eastAsia="宋体" w:cs="宋体"/>
                <w:sz w:val="24"/>
                <w:highlight w:val="none"/>
                <w:lang w:bidi="ar"/>
              </w:rPr>
              <w:t>点</w:t>
            </w:r>
            <w:r>
              <w:rPr>
                <w:rFonts w:hint="eastAsia" w:ascii="宋体" w:hAnsi="宋体" w:eastAsia="宋体" w:cs="宋体"/>
                <w:sz w:val="24"/>
                <w:highlight w:val="none"/>
              </w:rPr>
              <w:t>___</w:t>
            </w:r>
            <w:r>
              <w:rPr>
                <w:rFonts w:hint="eastAsia" w:ascii="宋体" w:hAnsi="宋体" w:eastAsia="宋体" w:cs="宋体"/>
                <w:sz w:val="24"/>
                <w:highlight w:val="none"/>
                <w:lang w:bidi="ar"/>
              </w:rPr>
              <w:t>分</w:t>
            </w:r>
          </w:p>
          <w:p w14:paraId="60C414C1">
            <w:pPr>
              <w:pStyle w:val="24"/>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考察地点：___________。</w:t>
            </w:r>
          </w:p>
        </w:tc>
      </w:tr>
      <w:tr w14:paraId="5096B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23855C77">
            <w:pPr>
              <w:pStyle w:val="24"/>
              <w:adjustRightInd w:val="0"/>
              <w:snapToGrid w:val="0"/>
              <w:jc w:val="center"/>
              <w:rPr>
                <w:rFonts w:hint="eastAsia" w:ascii="宋体" w:hAnsi="宋体" w:eastAsia="宋体" w:cs="宋体"/>
                <w:sz w:val="24"/>
                <w:szCs w:val="24"/>
                <w:highlight w:val="none"/>
              </w:rPr>
            </w:pPr>
          </w:p>
        </w:tc>
        <w:tc>
          <w:tcPr>
            <w:tcW w:w="1701" w:type="dxa"/>
            <w:vAlign w:val="center"/>
          </w:tcPr>
          <w:p w14:paraId="054500F0">
            <w:pPr>
              <w:jc w:val="center"/>
              <w:rPr>
                <w:rFonts w:hint="eastAsia" w:ascii="宋体" w:hAnsi="宋体" w:eastAsia="宋体" w:cs="宋体"/>
                <w:sz w:val="24"/>
                <w:highlight w:val="none"/>
              </w:rPr>
            </w:pPr>
            <w:r>
              <w:rPr>
                <w:rFonts w:hint="eastAsia" w:ascii="宋体" w:hAnsi="宋体" w:eastAsia="宋体" w:cs="宋体"/>
                <w:sz w:val="24"/>
                <w:highlight w:val="none"/>
              </w:rPr>
              <w:t>磋商前答疑会</w:t>
            </w:r>
          </w:p>
        </w:tc>
        <w:tc>
          <w:tcPr>
            <w:tcW w:w="7253" w:type="dxa"/>
            <w:vAlign w:val="center"/>
          </w:tcPr>
          <w:p w14:paraId="0CAE6CD3">
            <w:pPr>
              <w:jc w:val="left"/>
              <w:rPr>
                <w:rFonts w:hint="eastAsia" w:ascii="宋体" w:hAnsi="宋体" w:eastAsia="宋体" w:cs="宋体"/>
                <w:sz w:val="24"/>
                <w:highlight w:val="none"/>
              </w:rPr>
            </w:pPr>
            <w:r>
              <w:rPr>
                <w:rFonts w:hint="eastAsia" w:ascii="宋体" w:hAnsi="宋体" w:eastAsia="宋体" w:cs="宋体"/>
                <w:highlight w:val="none"/>
                <w:lang w:eastAsia="zh-CN"/>
              </w:rPr>
              <w:t>■</w:t>
            </w:r>
            <w:r>
              <w:rPr>
                <w:rFonts w:hint="eastAsia" w:ascii="宋体" w:hAnsi="宋体" w:eastAsia="宋体" w:cs="宋体"/>
                <w:sz w:val="24"/>
                <w:highlight w:val="none"/>
              </w:rPr>
              <w:t>不召开</w:t>
            </w:r>
          </w:p>
          <w:p w14:paraId="74D0C423">
            <w:pPr>
              <w:jc w:val="left"/>
              <w:rPr>
                <w:rFonts w:hint="eastAsia" w:ascii="宋体" w:hAnsi="宋体" w:eastAsia="宋体" w:cs="宋体"/>
                <w:sz w:val="24"/>
                <w:highlight w:val="none"/>
              </w:rPr>
            </w:pPr>
            <w:r>
              <w:rPr>
                <w:rFonts w:hint="eastAsia" w:ascii="宋体" w:hAnsi="宋体" w:eastAsia="宋体" w:cs="宋体"/>
                <w:highlight w:val="none"/>
                <w:lang w:eastAsia="zh-CN"/>
              </w:rPr>
              <w:t>□</w:t>
            </w:r>
            <w:r>
              <w:rPr>
                <w:rFonts w:hint="eastAsia" w:ascii="宋体" w:hAnsi="宋体" w:eastAsia="宋体" w:cs="宋体"/>
                <w:sz w:val="24"/>
                <w:highlight w:val="none"/>
              </w:rPr>
              <w:t>召开，召开时间：___</w:t>
            </w:r>
            <w:r>
              <w:rPr>
                <w:rFonts w:hint="eastAsia" w:ascii="宋体" w:hAnsi="宋体" w:eastAsia="宋体" w:cs="宋体"/>
                <w:sz w:val="24"/>
                <w:highlight w:val="none"/>
                <w:lang w:bidi="ar"/>
              </w:rPr>
              <w:t>年</w:t>
            </w:r>
            <w:r>
              <w:rPr>
                <w:rFonts w:hint="eastAsia" w:ascii="宋体" w:hAnsi="宋体" w:eastAsia="宋体" w:cs="宋体"/>
                <w:sz w:val="24"/>
                <w:highlight w:val="none"/>
              </w:rPr>
              <w:t>___</w:t>
            </w:r>
            <w:r>
              <w:rPr>
                <w:rFonts w:hint="eastAsia" w:ascii="宋体" w:hAnsi="宋体" w:eastAsia="宋体" w:cs="宋体"/>
                <w:sz w:val="24"/>
                <w:highlight w:val="none"/>
                <w:lang w:bidi="ar"/>
              </w:rPr>
              <w:t>月</w:t>
            </w:r>
            <w:r>
              <w:rPr>
                <w:rFonts w:hint="eastAsia" w:ascii="宋体" w:hAnsi="宋体" w:eastAsia="宋体" w:cs="宋体"/>
                <w:sz w:val="24"/>
                <w:highlight w:val="none"/>
              </w:rPr>
              <w:t>___</w:t>
            </w:r>
            <w:r>
              <w:rPr>
                <w:rFonts w:hint="eastAsia" w:ascii="宋体" w:hAnsi="宋体" w:eastAsia="宋体" w:cs="宋体"/>
                <w:sz w:val="24"/>
                <w:highlight w:val="none"/>
                <w:lang w:bidi="ar"/>
              </w:rPr>
              <w:t>日</w:t>
            </w:r>
            <w:r>
              <w:rPr>
                <w:rFonts w:hint="eastAsia" w:ascii="宋体" w:hAnsi="宋体" w:eastAsia="宋体" w:cs="宋体"/>
                <w:sz w:val="24"/>
                <w:highlight w:val="none"/>
              </w:rPr>
              <w:t>___</w:t>
            </w:r>
            <w:r>
              <w:rPr>
                <w:rFonts w:hint="eastAsia" w:ascii="宋体" w:hAnsi="宋体" w:eastAsia="宋体" w:cs="宋体"/>
                <w:sz w:val="24"/>
                <w:highlight w:val="none"/>
                <w:lang w:bidi="ar"/>
              </w:rPr>
              <w:t>点</w:t>
            </w:r>
            <w:r>
              <w:rPr>
                <w:rFonts w:hint="eastAsia" w:ascii="宋体" w:hAnsi="宋体" w:eastAsia="宋体" w:cs="宋体"/>
                <w:sz w:val="24"/>
                <w:highlight w:val="none"/>
              </w:rPr>
              <w:t>___</w:t>
            </w:r>
            <w:r>
              <w:rPr>
                <w:rFonts w:hint="eastAsia" w:ascii="宋体" w:hAnsi="宋体" w:eastAsia="宋体" w:cs="宋体"/>
                <w:sz w:val="24"/>
                <w:highlight w:val="none"/>
                <w:lang w:bidi="ar"/>
              </w:rPr>
              <w:t>分</w:t>
            </w:r>
          </w:p>
          <w:p w14:paraId="2AC05B35">
            <w:pPr>
              <w:jc w:val="left"/>
              <w:rPr>
                <w:rFonts w:hint="eastAsia" w:ascii="宋体" w:hAnsi="宋体" w:eastAsia="宋体" w:cs="宋体"/>
                <w:sz w:val="24"/>
                <w:highlight w:val="none"/>
              </w:rPr>
            </w:pPr>
            <w:r>
              <w:rPr>
                <w:rFonts w:hint="eastAsia" w:ascii="宋体" w:hAnsi="宋体" w:eastAsia="宋体" w:cs="宋体"/>
                <w:sz w:val="24"/>
                <w:highlight w:val="none"/>
              </w:rPr>
              <w:t>召开地点：___________。</w:t>
            </w:r>
          </w:p>
        </w:tc>
      </w:tr>
      <w:tr w14:paraId="0CF6E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21FEB777">
            <w:pPr>
              <w:pStyle w:val="24"/>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4.3.5</w:t>
            </w:r>
          </w:p>
        </w:tc>
        <w:tc>
          <w:tcPr>
            <w:tcW w:w="1701" w:type="dxa"/>
            <w:vAlign w:val="center"/>
          </w:tcPr>
          <w:p w14:paraId="2DE0D726">
            <w:pPr>
              <w:jc w:val="center"/>
              <w:rPr>
                <w:rFonts w:hint="eastAsia" w:ascii="宋体" w:hAnsi="宋体" w:eastAsia="宋体" w:cs="宋体"/>
                <w:sz w:val="24"/>
                <w:highlight w:val="none"/>
              </w:rPr>
            </w:pPr>
            <w:r>
              <w:rPr>
                <w:rFonts w:hint="eastAsia" w:ascii="宋体" w:hAnsi="宋体" w:eastAsia="宋体" w:cs="宋体"/>
                <w:sz w:val="24"/>
                <w:highlight w:val="none"/>
              </w:rPr>
              <w:t>标的所属行业</w:t>
            </w:r>
          </w:p>
        </w:tc>
        <w:tc>
          <w:tcPr>
            <w:tcW w:w="7253" w:type="dxa"/>
            <w:vAlign w:val="center"/>
          </w:tcPr>
          <w:p w14:paraId="04E743C7">
            <w:pPr>
              <w:jc w:val="left"/>
              <w:rPr>
                <w:rFonts w:hint="eastAsia" w:ascii="宋体" w:hAnsi="宋体" w:eastAsia="宋体" w:cs="宋体"/>
                <w:sz w:val="24"/>
                <w:highlight w:val="none"/>
              </w:rPr>
            </w:pPr>
            <w:r>
              <w:rPr>
                <w:rFonts w:hint="eastAsia" w:ascii="宋体" w:hAnsi="宋体" w:eastAsia="宋体" w:cs="宋体"/>
                <w:sz w:val="24"/>
                <w:highlight w:val="none"/>
              </w:rPr>
              <w:t>本项目采购标的对应的中小企业划分标准所属行业：</w:t>
            </w:r>
          </w:p>
          <w:tbl>
            <w:tblPr>
              <w:tblStyle w:val="42"/>
              <w:tblW w:w="494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3094"/>
              <w:gridCol w:w="3125"/>
            </w:tblGrid>
            <w:tr w14:paraId="2693D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7" w:type="pct"/>
                  <w:tcBorders>
                    <w:top w:val="single" w:color="auto" w:sz="4" w:space="0"/>
                    <w:left w:val="single" w:color="auto" w:sz="4" w:space="0"/>
                    <w:bottom w:val="single" w:color="auto" w:sz="4" w:space="0"/>
                    <w:right w:val="single" w:color="auto" w:sz="4" w:space="0"/>
                  </w:tcBorders>
                  <w:vAlign w:val="center"/>
                </w:tcPr>
                <w:p w14:paraId="51D7764E">
                  <w:pPr>
                    <w:jc w:val="center"/>
                    <w:rPr>
                      <w:rFonts w:hint="eastAsia" w:ascii="宋体" w:hAnsi="宋体" w:eastAsia="宋体" w:cs="宋体"/>
                      <w:b/>
                      <w:bCs w:val="0"/>
                      <w:sz w:val="24"/>
                      <w:highlight w:val="none"/>
                    </w:rPr>
                  </w:pPr>
                  <w:r>
                    <w:rPr>
                      <w:rFonts w:hint="eastAsia" w:ascii="宋体" w:hAnsi="宋体" w:eastAsia="宋体" w:cs="宋体"/>
                      <w:b/>
                      <w:bCs w:val="0"/>
                      <w:sz w:val="24"/>
                      <w:highlight w:val="none"/>
                    </w:rPr>
                    <w:t>包号</w:t>
                  </w:r>
                </w:p>
              </w:tc>
              <w:tc>
                <w:tcPr>
                  <w:tcW w:w="2225" w:type="pct"/>
                  <w:tcBorders>
                    <w:top w:val="single" w:color="auto" w:sz="4" w:space="0"/>
                    <w:left w:val="single" w:color="auto" w:sz="4" w:space="0"/>
                    <w:bottom w:val="single" w:color="auto" w:sz="4" w:space="0"/>
                    <w:right w:val="single" w:color="auto" w:sz="4" w:space="0"/>
                  </w:tcBorders>
                  <w:vAlign w:val="center"/>
                </w:tcPr>
                <w:p w14:paraId="41F3B507">
                  <w:pPr>
                    <w:jc w:val="center"/>
                    <w:rPr>
                      <w:rFonts w:hint="eastAsia" w:ascii="宋体" w:hAnsi="宋体" w:eastAsia="宋体" w:cs="宋体"/>
                      <w:b/>
                      <w:bCs w:val="0"/>
                      <w:sz w:val="24"/>
                      <w:highlight w:val="none"/>
                    </w:rPr>
                  </w:pPr>
                  <w:r>
                    <w:rPr>
                      <w:rFonts w:hint="eastAsia" w:ascii="宋体" w:hAnsi="宋体" w:eastAsia="宋体" w:cs="宋体"/>
                      <w:b/>
                      <w:bCs w:val="0"/>
                      <w:sz w:val="24"/>
                      <w:highlight w:val="none"/>
                    </w:rPr>
                    <w:t>标的名称</w:t>
                  </w:r>
                </w:p>
              </w:tc>
              <w:tc>
                <w:tcPr>
                  <w:tcW w:w="2247" w:type="pct"/>
                  <w:tcBorders>
                    <w:top w:val="single" w:color="auto" w:sz="4" w:space="0"/>
                    <w:left w:val="single" w:color="auto" w:sz="4" w:space="0"/>
                    <w:bottom w:val="single" w:color="auto" w:sz="4" w:space="0"/>
                    <w:right w:val="single" w:color="auto" w:sz="4" w:space="0"/>
                  </w:tcBorders>
                  <w:vAlign w:val="center"/>
                </w:tcPr>
                <w:p w14:paraId="3EDC7251">
                  <w:pPr>
                    <w:jc w:val="center"/>
                    <w:rPr>
                      <w:rFonts w:hint="eastAsia" w:ascii="宋体" w:hAnsi="宋体" w:eastAsia="宋体" w:cs="宋体"/>
                      <w:b/>
                      <w:bCs w:val="0"/>
                      <w:sz w:val="24"/>
                      <w:highlight w:val="none"/>
                    </w:rPr>
                  </w:pPr>
                  <w:r>
                    <w:rPr>
                      <w:rFonts w:hint="eastAsia" w:ascii="宋体" w:hAnsi="宋体" w:eastAsia="宋体" w:cs="宋体"/>
                      <w:b/>
                      <w:bCs w:val="0"/>
                      <w:sz w:val="24"/>
                      <w:highlight w:val="none"/>
                    </w:rPr>
                    <w:t>中小企业划分标准所属行业</w:t>
                  </w:r>
                </w:p>
              </w:tc>
            </w:tr>
            <w:tr w14:paraId="15373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7" w:type="pct"/>
                  <w:tcBorders>
                    <w:top w:val="single" w:color="auto" w:sz="4" w:space="0"/>
                    <w:left w:val="single" w:color="auto" w:sz="4" w:space="0"/>
                    <w:bottom w:val="single" w:color="auto" w:sz="4" w:space="0"/>
                    <w:right w:val="single" w:color="auto" w:sz="4" w:space="0"/>
                  </w:tcBorders>
                  <w:vAlign w:val="center"/>
                </w:tcPr>
                <w:p w14:paraId="187D0901">
                  <w:pPr>
                    <w:jc w:val="center"/>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01</w:t>
                  </w:r>
                </w:p>
              </w:tc>
              <w:tc>
                <w:tcPr>
                  <w:tcW w:w="2225" w:type="pct"/>
                  <w:tcBorders>
                    <w:top w:val="single" w:color="auto" w:sz="4" w:space="0"/>
                    <w:left w:val="single" w:color="auto" w:sz="4" w:space="0"/>
                    <w:bottom w:val="single" w:color="auto" w:sz="4" w:space="0"/>
                    <w:right w:val="single" w:color="auto" w:sz="4" w:space="0"/>
                  </w:tcBorders>
                  <w:vAlign w:val="center"/>
                </w:tcPr>
                <w:p w14:paraId="38CE2822">
                  <w:pPr>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北京市知识产权公共信息服务平台系统运维服务</w:t>
                  </w:r>
                </w:p>
              </w:tc>
              <w:tc>
                <w:tcPr>
                  <w:tcW w:w="2247" w:type="pct"/>
                  <w:tcBorders>
                    <w:top w:val="single" w:color="auto" w:sz="4" w:space="0"/>
                    <w:left w:val="single" w:color="auto" w:sz="4" w:space="0"/>
                    <w:bottom w:val="single" w:color="auto" w:sz="4" w:space="0"/>
                    <w:right w:val="single" w:color="auto" w:sz="4" w:space="0"/>
                  </w:tcBorders>
                  <w:vAlign w:val="center"/>
                </w:tcPr>
                <w:p w14:paraId="758DA13F">
                  <w:pPr>
                    <w:jc w:val="center"/>
                    <w:rPr>
                      <w:rFonts w:hint="eastAsia" w:ascii="宋体" w:hAnsi="宋体" w:eastAsia="宋体" w:cs="宋体"/>
                      <w:kern w:val="0"/>
                      <w:sz w:val="24"/>
                      <w:highlight w:val="none"/>
                    </w:rPr>
                  </w:pPr>
                  <w:r>
                    <w:rPr>
                      <w:rFonts w:hint="eastAsia" w:ascii="宋体" w:hAnsi="宋体" w:eastAsia="宋体" w:cs="宋体"/>
                      <w:bCs/>
                      <w:sz w:val="24"/>
                      <w:highlight w:val="none"/>
                      <w:lang w:val="en-US" w:eastAsia="zh-CN"/>
                    </w:rPr>
                    <w:t>软件和信息技术服务业</w:t>
                  </w:r>
                </w:p>
              </w:tc>
            </w:tr>
            <w:tr w14:paraId="171E9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7" w:type="pct"/>
                  <w:tcBorders>
                    <w:top w:val="single" w:color="auto" w:sz="4" w:space="0"/>
                    <w:left w:val="single" w:color="auto" w:sz="4" w:space="0"/>
                    <w:bottom w:val="single" w:color="auto" w:sz="4" w:space="0"/>
                    <w:right w:val="single" w:color="auto" w:sz="4" w:space="0"/>
                  </w:tcBorders>
                  <w:vAlign w:val="center"/>
                </w:tcPr>
                <w:p w14:paraId="5229604A">
                  <w:pPr>
                    <w:jc w:val="center"/>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02</w:t>
                  </w:r>
                </w:p>
              </w:tc>
              <w:tc>
                <w:tcPr>
                  <w:tcW w:w="2225" w:type="pct"/>
                  <w:tcBorders>
                    <w:top w:val="single" w:color="auto" w:sz="4" w:space="0"/>
                    <w:left w:val="single" w:color="auto" w:sz="4" w:space="0"/>
                    <w:bottom w:val="single" w:color="auto" w:sz="4" w:space="0"/>
                    <w:right w:val="single" w:color="auto" w:sz="4" w:space="0"/>
                  </w:tcBorders>
                  <w:vAlign w:val="center"/>
                </w:tcPr>
                <w:p w14:paraId="089A6700">
                  <w:pPr>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北京市知识产权局网站内容运行维护服务</w:t>
                  </w:r>
                </w:p>
              </w:tc>
              <w:tc>
                <w:tcPr>
                  <w:tcW w:w="2247" w:type="pct"/>
                  <w:tcBorders>
                    <w:top w:val="single" w:color="auto" w:sz="4" w:space="0"/>
                    <w:left w:val="single" w:color="auto" w:sz="4" w:space="0"/>
                    <w:bottom w:val="single" w:color="auto" w:sz="4" w:space="0"/>
                    <w:right w:val="single" w:color="auto" w:sz="4" w:space="0"/>
                  </w:tcBorders>
                  <w:vAlign w:val="center"/>
                </w:tcPr>
                <w:p w14:paraId="05B871C0">
                  <w:pPr>
                    <w:jc w:val="center"/>
                    <w:rPr>
                      <w:rFonts w:hint="eastAsia" w:ascii="宋体" w:hAnsi="宋体" w:eastAsia="宋体" w:cs="宋体"/>
                      <w:kern w:val="0"/>
                      <w:sz w:val="24"/>
                      <w:highlight w:val="none"/>
                    </w:rPr>
                  </w:pPr>
                  <w:r>
                    <w:rPr>
                      <w:rFonts w:hint="eastAsia" w:ascii="宋体" w:hAnsi="宋体" w:eastAsia="宋体" w:cs="宋体"/>
                      <w:bCs/>
                      <w:sz w:val="24"/>
                      <w:highlight w:val="none"/>
                      <w:lang w:val="en-US" w:eastAsia="zh-CN"/>
                    </w:rPr>
                    <w:t>软件和信息技术服务业</w:t>
                  </w:r>
                </w:p>
              </w:tc>
            </w:tr>
            <w:tr w14:paraId="48B9F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7" w:type="pct"/>
                  <w:tcBorders>
                    <w:top w:val="single" w:color="auto" w:sz="4" w:space="0"/>
                    <w:left w:val="single" w:color="auto" w:sz="4" w:space="0"/>
                    <w:bottom w:val="single" w:color="auto" w:sz="4" w:space="0"/>
                    <w:right w:val="single" w:color="auto" w:sz="4" w:space="0"/>
                  </w:tcBorders>
                  <w:vAlign w:val="center"/>
                </w:tcPr>
                <w:p w14:paraId="2CFD3B2C">
                  <w:pPr>
                    <w:jc w:val="center"/>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03</w:t>
                  </w:r>
                </w:p>
              </w:tc>
              <w:tc>
                <w:tcPr>
                  <w:tcW w:w="2225" w:type="pct"/>
                  <w:tcBorders>
                    <w:top w:val="single" w:color="auto" w:sz="4" w:space="0"/>
                    <w:left w:val="single" w:color="auto" w:sz="4" w:space="0"/>
                    <w:bottom w:val="single" w:color="auto" w:sz="4" w:space="0"/>
                    <w:right w:val="single" w:color="auto" w:sz="4" w:space="0"/>
                  </w:tcBorders>
                  <w:vAlign w:val="center"/>
                </w:tcPr>
                <w:p w14:paraId="3CFBB522">
                  <w:pPr>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促进中心基础网络与办公设备运维保障服务</w:t>
                  </w:r>
                </w:p>
              </w:tc>
              <w:tc>
                <w:tcPr>
                  <w:tcW w:w="2247" w:type="pct"/>
                  <w:tcBorders>
                    <w:top w:val="single" w:color="auto" w:sz="4" w:space="0"/>
                    <w:left w:val="single" w:color="auto" w:sz="4" w:space="0"/>
                    <w:bottom w:val="single" w:color="auto" w:sz="4" w:space="0"/>
                    <w:right w:val="single" w:color="auto" w:sz="4" w:space="0"/>
                  </w:tcBorders>
                  <w:vAlign w:val="center"/>
                </w:tcPr>
                <w:p w14:paraId="31EC6F9A">
                  <w:pPr>
                    <w:keepNext w:val="0"/>
                    <w:keepLines w:val="0"/>
                    <w:widowControl/>
                    <w:suppressLineNumbers w:val="0"/>
                    <w:jc w:val="center"/>
                    <w:rPr>
                      <w:rFonts w:hint="eastAsia" w:ascii="宋体" w:hAnsi="宋体" w:eastAsia="宋体" w:cs="宋体"/>
                      <w:kern w:val="0"/>
                      <w:sz w:val="24"/>
                      <w:highlight w:val="none"/>
                    </w:rPr>
                  </w:pPr>
                  <w:r>
                    <w:rPr>
                      <w:rFonts w:hint="eastAsia" w:ascii="宋体" w:hAnsi="宋体" w:eastAsia="宋体" w:cs="宋体"/>
                      <w:bCs/>
                      <w:sz w:val="24"/>
                      <w:highlight w:val="none"/>
                      <w:lang w:val="en-US" w:eastAsia="zh-CN"/>
                    </w:rPr>
                    <w:t>租赁和商务服务业</w:t>
                  </w:r>
                </w:p>
              </w:tc>
            </w:tr>
            <w:tr w14:paraId="348C0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7" w:type="pct"/>
                  <w:tcBorders>
                    <w:top w:val="single" w:color="auto" w:sz="4" w:space="0"/>
                    <w:left w:val="single" w:color="auto" w:sz="4" w:space="0"/>
                    <w:bottom w:val="single" w:color="auto" w:sz="4" w:space="0"/>
                    <w:right w:val="single" w:color="auto" w:sz="4" w:space="0"/>
                  </w:tcBorders>
                  <w:vAlign w:val="center"/>
                </w:tcPr>
                <w:p w14:paraId="0563BCEA">
                  <w:pPr>
                    <w:jc w:val="center"/>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04</w:t>
                  </w:r>
                </w:p>
              </w:tc>
              <w:tc>
                <w:tcPr>
                  <w:tcW w:w="2225" w:type="pct"/>
                  <w:tcBorders>
                    <w:top w:val="single" w:color="auto" w:sz="4" w:space="0"/>
                    <w:left w:val="single" w:color="auto" w:sz="4" w:space="0"/>
                    <w:bottom w:val="single" w:color="auto" w:sz="4" w:space="0"/>
                    <w:right w:val="single" w:color="auto" w:sz="4" w:space="0"/>
                  </w:tcBorders>
                  <w:vAlign w:val="center"/>
                </w:tcPr>
                <w:p w14:paraId="6953B418">
                  <w:pPr>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北京市知识产权局综合办公平台（OA）系统运维服务</w:t>
                  </w:r>
                </w:p>
              </w:tc>
              <w:tc>
                <w:tcPr>
                  <w:tcW w:w="2247" w:type="pct"/>
                  <w:tcBorders>
                    <w:top w:val="single" w:color="auto" w:sz="4" w:space="0"/>
                    <w:left w:val="single" w:color="auto" w:sz="4" w:space="0"/>
                    <w:bottom w:val="single" w:color="auto" w:sz="4" w:space="0"/>
                    <w:right w:val="single" w:color="auto" w:sz="4" w:space="0"/>
                  </w:tcBorders>
                  <w:vAlign w:val="center"/>
                </w:tcPr>
                <w:p w14:paraId="21FAEBE4">
                  <w:pPr>
                    <w:jc w:val="center"/>
                    <w:rPr>
                      <w:rFonts w:hint="eastAsia" w:ascii="宋体" w:hAnsi="宋体" w:eastAsia="宋体" w:cs="宋体"/>
                      <w:kern w:val="0"/>
                      <w:sz w:val="24"/>
                      <w:highlight w:val="none"/>
                    </w:rPr>
                  </w:pPr>
                  <w:r>
                    <w:rPr>
                      <w:rFonts w:hint="eastAsia" w:ascii="宋体" w:hAnsi="宋体" w:eastAsia="宋体" w:cs="宋体"/>
                      <w:bCs/>
                      <w:sz w:val="24"/>
                      <w:highlight w:val="none"/>
                      <w:lang w:val="en-US" w:eastAsia="zh-CN"/>
                    </w:rPr>
                    <w:t>软件和信息技术服务业</w:t>
                  </w:r>
                </w:p>
              </w:tc>
            </w:tr>
          </w:tbl>
          <w:p w14:paraId="7B8D5FC8">
            <w:pPr>
              <w:jc w:val="left"/>
              <w:rPr>
                <w:rFonts w:hint="eastAsia" w:ascii="宋体" w:hAnsi="宋体" w:eastAsia="宋体" w:cs="宋体"/>
                <w:sz w:val="24"/>
                <w:highlight w:val="none"/>
              </w:rPr>
            </w:pPr>
          </w:p>
        </w:tc>
      </w:tr>
      <w:tr w14:paraId="015B6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5BF3819A">
            <w:pPr>
              <w:pStyle w:val="24"/>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10.2</w:t>
            </w:r>
          </w:p>
        </w:tc>
        <w:tc>
          <w:tcPr>
            <w:tcW w:w="1701" w:type="dxa"/>
            <w:vAlign w:val="center"/>
          </w:tcPr>
          <w:p w14:paraId="61741511">
            <w:pPr>
              <w:jc w:val="center"/>
              <w:rPr>
                <w:rFonts w:hint="eastAsia" w:ascii="宋体" w:hAnsi="宋体" w:eastAsia="宋体" w:cs="宋体"/>
                <w:sz w:val="24"/>
                <w:highlight w:val="none"/>
              </w:rPr>
            </w:pPr>
            <w:r>
              <w:rPr>
                <w:rFonts w:hint="eastAsia" w:ascii="宋体" w:hAnsi="宋体" w:eastAsia="宋体" w:cs="宋体"/>
                <w:sz w:val="24"/>
                <w:highlight w:val="none"/>
              </w:rPr>
              <w:t>报价</w:t>
            </w:r>
          </w:p>
        </w:tc>
        <w:tc>
          <w:tcPr>
            <w:tcW w:w="7253" w:type="dxa"/>
            <w:vAlign w:val="center"/>
          </w:tcPr>
          <w:p w14:paraId="696CD685">
            <w:pPr>
              <w:jc w:val="left"/>
              <w:rPr>
                <w:rFonts w:hint="eastAsia" w:ascii="宋体" w:hAnsi="宋体" w:eastAsia="宋体" w:cs="宋体"/>
                <w:sz w:val="24"/>
                <w:highlight w:val="none"/>
              </w:rPr>
            </w:pPr>
            <w:r>
              <w:rPr>
                <w:rFonts w:hint="eastAsia" w:ascii="宋体" w:hAnsi="宋体" w:eastAsia="宋体" w:cs="宋体"/>
                <w:sz w:val="24"/>
                <w:highlight w:val="none"/>
              </w:rPr>
              <w:t>报价的特殊规定：</w:t>
            </w:r>
          </w:p>
          <w:p w14:paraId="3AB32464">
            <w:pPr>
              <w:jc w:val="left"/>
              <w:rPr>
                <w:rFonts w:hint="eastAsia" w:ascii="宋体" w:hAnsi="宋体" w:eastAsia="宋体" w:cs="宋体"/>
                <w:sz w:val="24"/>
                <w:highlight w:val="none"/>
              </w:rPr>
            </w:pPr>
            <w:r>
              <w:rPr>
                <w:rFonts w:hint="eastAsia" w:ascii="宋体" w:hAnsi="宋体" w:eastAsia="宋体" w:cs="宋体"/>
                <w:highlight w:val="none"/>
                <w:lang w:eastAsia="zh-CN"/>
              </w:rPr>
              <w:t>■</w:t>
            </w:r>
            <w:r>
              <w:rPr>
                <w:rFonts w:hint="eastAsia" w:ascii="宋体" w:hAnsi="宋体" w:eastAsia="宋体" w:cs="宋体"/>
                <w:sz w:val="24"/>
                <w:highlight w:val="none"/>
              </w:rPr>
              <w:t>无</w:t>
            </w:r>
          </w:p>
          <w:p w14:paraId="00C1C910">
            <w:pPr>
              <w:jc w:val="left"/>
              <w:rPr>
                <w:rFonts w:hint="eastAsia" w:ascii="宋体" w:hAnsi="宋体" w:eastAsia="宋体" w:cs="宋体"/>
                <w:sz w:val="24"/>
                <w:highlight w:val="none"/>
              </w:rPr>
            </w:pPr>
            <w:r>
              <w:rPr>
                <w:rFonts w:hint="eastAsia" w:ascii="宋体" w:hAnsi="宋体" w:eastAsia="宋体" w:cs="宋体"/>
                <w:highlight w:val="none"/>
                <w:lang w:eastAsia="zh-CN"/>
              </w:rPr>
              <w:t>□</w:t>
            </w:r>
            <w:r>
              <w:rPr>
                <w:rFonts w:hint="eastAsia" w:ascii="宋体" w:hAnsi="宋体" w:eastAsia="宋体" w:cs="宋体"/>
                <w:sz w:val="24"/>
                <w:highlight w:val="none"/>
              </w:rPr>
              <w:t>有，具体情形：___________。</w:t>
            </w:r>
          </w:p>
        </w:tc>
      </w:tr>
      <w:tr w14:paraId="25B80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5F35A6F">
            <w:pPr>
              <w:pStyle w:val="24"/>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11.1</w:t>
            </w:r>
          </w:p>
        </w:tc>
        <w:tc>
          <w:tcPr>
            <w:tcW w:w="1701" w:type="dxa"/>
            <w:vMerge w:val="restart"/>
            <w:vAlign w:val="center"/>
          </w:tcPr>
          <w:p w14:paraId="31C25254">
            <w:pPr>
              <w:jc w:val="center"/>
              <w:rPr>
                <w:rFonts w:hint="eastAsia" w:ascii="宋体" w:hAnsi="宋体" w:eastAsia="宋体" w:cs="宋体"/>
                <w:sz w:val="24"/>
                <w:highlight w:val="none"/>
              </w:rPr>
            </w:pPr>
            <w:r>
              <w:rPr>
                <w:rFonts w:hint="eastAsia" w:ascii="宋体" w:hAnsi="宋体" w:eastAsia="宋体" w:cs="宋体"/>
                <w:sz w:val="24"/>
                <w:highlight w:val="none"/>
              </w:rPr>
              <w:t>磋商保证金</w:t>
            </w:r>
          </w:p>
        </w:tc>
        <w:tc>
          <w:tcPr>
            <w:tcW w:w="7253" w:type="dxa"/>
            <w:vAlign w:val="center"/>
          </w:tcPr>
          <w:p w14:paraId="18611E7C">
            <w:pPr>
              <w:pStyle w:val="24"/>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磋商保证金金额：</w:t>
            </w:r>
          </w:p>
          <w:p w14:paraId="64619E76">
            <w:pPr>
              <w:pStyle w:val="24"/>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01包：</w:t>
            </w:r>
            <w:r>
              <w:rPr>
                <w:rFonts w:hint="eastAsia" w:ascii="宋体" w:hAnsi="宋体" w:eastAsia="宋体" w:cs="宋体"/>
                <w:sz w:val="24"/>
                <w:szCs w:val="24"/>
                <w:highlight w:val="none"/>
                <w:lang w:val="en-US" w:eastAsia="zh-CN"/>
              </w:rPr>
              <w:t>¥ 23800.00（人民币贰万叁仟捌佰元整）</w:t>
            </w:r>
            <w:r>
              <w:rPr>
                <w:rFonts w:hint="eastAsia" w:ascii="宋体" w:hAnsi="宋体" w:eastAsia="宋体" w:cs="宋体"/>
                <w:sz w:val="24"/>
                <w:szCs w:val="24"/>
                <w:highlight w:val="none"/>
              </w:rPr>
              <w:t>；</w:t>
            </w:r>
          </w:p>
          <w:p w14:paraId="03C1D10E">
            <w:pPr>
              <w:pStyle w:val="24"/>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包：</w:t>
            </w:r>
            <w:r>
              <w:rPr>
                <w:rFonts w:hint="eastAsia" w:ascii="宋体" w:hAnsi="宋体" w:eastAsia="宋体" w:cs="宋体"/>
                <w:sz w:val="24"/>
                <w:szCs w:val="24"/>
                <w:highlight w:val="none"/>
                <w:lang w:val="en-US" w:eastAsia="zh-CN"/>
              </w:rPr>
              <w:t>¥ 14800.00（人民币壹万肆仟捌佰元整）</w:t>
            </w:r>
            <w:r>
              <w:rPr>
                <w:rFonts w:hint="eastAsia" w:ascii="宋体" w:hAnsi="宋体" w:eastAsia="宋体" w:cs="宋体"/>
                <w:sz w:val="24"/>
                <w:szCs w:val="24"/>
                <w:highlight w:val="none"/>
              </w:rPr>
              <w:t>；</w:t>
            </w:r>
          </w:p>
          <w:p w14:paraId="1BEAB2E7">
            <w:pPr>
              <w:pStyle w:val="24"/>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包：</w:t>
            </w:r>
            <w:r>
              <w:rPr>
                <w:rFonts w:hint="eastAsia" w:ascii="宋体" w:hAnsi="宋体" w:eastAsia="宋体" w:cs="宋体"/>
                <w:sz w:val="24"/>
                <w:szCs w:val="24"/>
                <w:highlight w:val="none"/>
                <w:lang w:val="en-US" w:eastAsia="zh-CN"/>
              </w:rPr>
              <w:t>¥ 3600.00（人民币叁仟陆佰元整）</w:t>
            </w:r>
            <w:r>
              <w:rPr>
                <w:rFonts w:hint="eastAsia" w:ascii="宋体" w:hAnsi="宋体" w:eastAsia="宋体" w:cs="宋体"/>
                <w:sz w:val="24"/>
                <w:szCs w:val="24"/>
                <w:highlight w:val="none"/>
              </w:rPr>
              <w:t>；</w:t>
            </w:r>
          </w:p>
          <w:p w14:paraId="0F3E642E">
            <w:pPr>
              <w:pStyle w:val="24"/>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包：</w:t>
            </w:r>
            <w:r>
              <w:rPr>
                <w:rFonts w:hint="eastAsia" w:ascii="宋体" w:hAnsi="宋体" w:eastAsia="宋体" w:cs="宋体"/>
                <w:sz w:val="24"/>
                <w:szCs w:val="24"/>
                <w:highlight w:val="none"/>
                <w:lang w:val="en-US" w:eastAsia="zh-CN"/>
              </w:rPr>
              <w:t>¥ 8500.00（人民币捌仟</w:t>
            </w:r>
            <w:r>
              <w:rPr>
                <w:rFonts w:hint="eastAsia" w:hAnsi="宋体" w:cs="宋体"/>
                <w:sz w:val="24"/>
                <w:szCs w:val="24"/>
                <w:highlight w:val="none"/>
                <w:lang w:val="en-US" w:eastAsia="zh-CN"/>
              </w:rPr>
              <w:t>伍</w:t>
            </w:r>
            <w:r>
              <w:rPr>
                <w:rFonts w:hint="eastAsia" w:ascii="宋体" w:hAnsi="宋体" w:eastAsia="宋体" w:cs="宋体"/>
                <w:sz w:val="24"/>
                <w:szCs w:val="24"/>
                <w:highlight w:val="none"/>
                <w:lang w:val="en-US" w:eastAsia="zh-CN"/>
              </w:rPr>
              <w:t>佰元整）</w:t>
            </w:r>
            <w:r>
              <w:rPr>
                <w:rFonts w:hint="eastAsia" w:ascii="宋体" w:hAnsi="宋体" w:eastAsia="宋体" w:cs="宋体"/>
                <w:sz w:val="24"/>
                <w:szCs w:val="24"/>
                <w:highlight w:val="none"/>
              </w:rPr>
              <w:t>。</w:t>
            </w:r>
          </w:p>
          <w:p w14:paraId="3F1DACB0">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sz w:val="24"/>
                <w:highlight w:val="none"/>
              </w:rPr>
            </w:pPr>
            <w:r>
              <w:rPr>
                <w:rFonts w:hint="eastAsia" w:ascii="宋体" w:hAnsi="宋体" w:eastAsia="宋体" w:cs="宋体"/>
                <w:sz w:val="24"/>
                <w:highlight w:val="none"/>
              </w:rPr>
              <w:t>磋商保证金收受人信息：</w:t>
            </w:r>
          </w:p>
          <w:p w14:paraId="4413028D">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开户单位：华夏林达咨询有限公司</w:t>
            </w:r>
          </w:p>
          <w:p w14:paraId="2F5C3376">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开户银行：兴业银行北京石景山支行</w:t>
            </w:r>
          </w:p>
          <w:p w14:paraId="5BFB2338">
            <w:pPr>
              <w:jc w:val="left"/>
              <w:rPr>
                <w:rFonts w:hint="eastAsia" w:ascii="宋体" w:hAnsi="宋体" w:eastAsia="宋体" w:cs="宋体"/>
                <w:sz w:val="24"/>
                <w:highlight w:val="none"/>
              </w:rPr>
            </w:pPr>
            <w:r>
              <w:rPr>
                <w:rFonts w:hint="eastAsia" w:ascii="宋体" w:hAnsi="宋体" w:eastAsia="宋体" w:cs="宋体"/>
                <w:sz w:val="24"/>
                <w:szCs w:val="24"/>
                <w:highlight w:val="none"/>
              </w:rPr>
              <w:t>银行账号：321350100100193347</w:t>
            </w:r>
          </w:p>
        </w:tc>
      </w:tr>
      <w:tr w14:paraId="1BEA5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76353B9">
            <w:pPr>
              <w:pStyle w:val="24"/>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11.8.5</w:t>
            </w:r>
          </w:p>
        </w:tc>
        <w:tc>
          <w:tcPr>
            <w:tcW w:w="1701" w:type="dxa"/>
            <w:vMerge w:val="continue"/>
            <w:vAlign w:val="center"/>
          </w:tcPr>
          <w:p w14:paraId="1FE9DAA5">
            <w:pPr>
              <w:jc w:val="center"/>
              <w:rPr>
                <w:rFonts w:hint="eastAsia" w:ascii="宋体" w:hAnsi="宋体" w:eastAsia="宋体" w:cs="宋体"/>
                <w:sz w:val="24"/>
                <w:highlight w:val="none"/>
              </w:rPr>
            </w:pPr>
          </w:p>
        </w:tc>
        <w:tc>
          <w:tcPr>
            <w:tcW w:w="7253" w:type="dxa"/>
            <w:vAlign w:val="center"/>
          </w:tcPr>
          <w:p w14:paraId="78B25ADA">
            <w:pPr>
              <w:keepNext w:val="0"/>
              <w:keepLines w:val="0"/>
              <w:pageBreakBefore w:val="0"/>
              <w:widowControl w:val="0"/>
              <w:kinsoku/>
              <w:wordWrap/>
              <w:overflowPunct/>
              <w:topLinePunct w:val="0"/>
              <w:autoSpaceDE/>
              <w:autoSpaceDN/>
              <w:bidi w:val="0"/>
              <w:spacing w:line="351"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磋商保证金不予退还的其他情形：</w:t>
            </w:r>
          </w:p>
          <w:p w14:paraId="5CF8CB8C">
            <w:pPr>
              <w:keepNext w:val="0"/>
              <w:keepLines w:val="0"/>
              <w:pageBreakBefore w:val="0"/>
              <w:widowControl w:val="0"/>
              <w:kinsoku/>
              <w:wordWrap/>
              <w:overflowPunct/>
              <w:topLinePunct w:val="0"/>
              <w:autoSpaceDE/>
              <w:autoSpaceDN/>
              <w:bidi w:val="0"/>
              <w:spacing w:line="351" w:lineRule="auto"/>
              <w:jc w:val="left"/>
              <w:textAlignment w:val="auto"/>
              <w:rPr>
                <w:rFonts w:hint="eastAsia" w:ascii="宋体" w:hAnsi="宋体" w:eastAsia="宋体" w:cs="宋体"/>
                <w:sz w:val="24"/>
                <w:highlight w:val="none"/>
              </w:rPr>
            </w:pPr>
            <w:r>
              <w:rPr>
                <w:rFonts w:hint="eastAsia" w:ascii="宋体" w:hAnsi="宋体" w:eastAsia="宋体" w:cs="宋体"/>
                <w:highlight w:val="none"/>
                <w:lang w:eastAsia="zh-CN"/>
              </w:rPr>
              <w:t>□</w:t>
            </w:r>
            <w:r>
              <w:rPr>
                <w:rFonts w:hint="eastAsia" w:ascii="宋体" w:hAnsi="宋体" w:eastAsia="宋体" w:cs="宋体"/>
                <w:sz w:val="24"/>
                <w:highlight w:val="none"/>
              </w:rPr>
              <w:t>无</w:t>
            </w:r>
          </w:p>
          <w:p w14:paraId="78269314">
            <w:pPr>
              <w:keepNext w:val="0"/>
              <w:keepLines w:val="0"/>
              <w:pageBreakBefore w:val="0"/>
              <w:widowControl w:val="0"/>
              <w:numPr>
                <w:ilvl w:val="-1"/>
                <w:numId w:val="0"/>
              </w:numPr>
              <w:shd w:val="clear"/>
              <w:kinsoku/>
              <w:wordWrap/>
              <w:overflowPunct/>
              <w:topLinePunct w:val="0"/>
              <w:autoSpaceDE/>
              <w:autoSpaceDN/>
              <w:bidi w:val="0"/>
              <w:adjustRightInd/>
              <w:snapToGrid/>
              <w:spacing w:line="351" w:lineRule="auto"/>
              <w:jc w:val="left"/>
              <w:textAlignment w:val="auto"/>
              <w:rPr>
                <w:rFonts w:hint="eastAsia" w:ascii="宋体" w:hAnsi="宋体" w:eastAsia="宋体" w:cs="宋体"/>
                <w:sz w:val="24"/>
                <w:highlight w:val="none"/>
              </w:rPr>
            </w:pPr>
            <w:r>
              <w:rPr>
                <w:rFonts w:hint="eastAsia" w:ascii="宋体" w:hAnsi="宋体" w:eastAsia="宋体" w:cs="宋体"/>
                <w:highlight w:val="none"/>
                <w:lang w:eastAsia="zh-CN"/>
              </w:rPr>
              <w:t>■</w:t>
            </w:r>
            <w:r>
              <w:rPr>
                <w:rFonts w:hint="eastAsia" w:ascii="宋体" w:hAnsi="宋体" w:eastAsia="宋体" w:cs="宋体"/>
                <w:sz w:val="24"/>
                <w:highlight w:val="none"/>
              </w:rPr>
              <w:t>有，具体情形：</w:t>
            </w:r>
          </w:p>
          <w:p w14:paraId="4B2A3289">
            <w:pPr>
              <w:keepNext w:val="0"/>
              <w:keepLines w:val="0"/>
              <w:pageBreakBefore w:val="0"/>
              <w:widowControl w:val="0"/>
              <w:numPr>
                <w:ilvl w:val="-1"/>
                <w:numId w:val="0"/>
              </w:numPr>
              <w:shd w:val="clear"/>
              <w:kinsoku/>
              <w:wordWrap/>
              <w:overflowPunct/>
              <w:topLinePunct w:val="0"/>
              <w:autoSpaceDE/>
              <w:autoSpaceDN/>
              <w:bidi w:val="0"/>
              <w:adjustRightInd/>
              <w:snapToGrid/>
              <w:spacing w:line="351" w:lineRule="auto"/>
              <w:jc w:val="left"/>
              <w:textAlignment w:val="auto"/>
              <w:rPr>
                <w:rFonts w:hint="eastAsia" w:ascii="宋体" w:hAnsi="宋体" w:eastAsia="宋体" w:cs="宋体"/>
                <w:b w:val="0"/>
                <w:bCs w:val="0"/>
                <w:color w:val="000000"/>
                <w:kern w:val="0"/>
                <w:sz w:val="24"/>
                <w:szCs w:val="24"/>
                <w:highlight w:val="none"/>
                <w:lang w:val="en-US" w:eastAsia="zh-CN" w:bidi="ar-SA"/>
              </w:rPr>
            </w:pPr>
            <w:r>
              <w:rPr>
                <w:rFonts w:hint="eastAsia" w:ascii="宋体" w:hAnsi="宋体" w:eastAsia="宋体" w:cs="宋体"/>
                <w:b w:val="0"/>
                <w:bCs w:val="0"/>
                <w:color w:val="000000"/>
                <w:kern w:val="0"/>
                <w:sz w:val="24"/>
                <w:szCs w:val="24"/>
                <w:highlight w:val="none"/>
                <w:lang w:val="en-US" w:eastAsia="zh-CN" w:bidi="ar-SA"/>
              </w:rPr>
              <w:t>（1）供应商提供虚假材料的；</w:t>
            </w:r>
          </w:p>
          <w:p w14:paraId="6AAC6C90">
            <w:pPr>
              <w:keepNext w:val="0"/>
              <w:keepLines w:val="0"/>
              <w:pageBreakBefore w:val="0"/>
              <w:widowControl w:val="0"/>
              <w:numPr>
                <w:ilvl w:val="-1"/>
                <w:numId w:val="0"/>
              </w:numPr>
              <w:shd w:val="clear"/>
              <w:kinsoku/>
              <w:wordWrap/>
              <w:overflowPunct/>
              <w:topLinePunct w:val="0"/>
              <w:autoSpaceDE/>
              <w:autoSpaceDN/>
              <w:bidi w:val="0"/>
              <w:adjustRightInd/>
              <w:snapToGrid/>
              <w:spacing w:line="351" w:lineRule="auto"/>
              <w:jc w:val="left"/>
              <w:textAlignment w:val="auto"/>
              <w:rPr>
                <w:rFonts w:hint="eastAsia" w:ascii="宋体" w:hAnsi="宋体" w:eastAsia="宋体" w:cs="宋体"/>
                <w:b w:val="0"/>
                <w:bCs w:val="0"/>
                <w:color w:val="000000"/>
                <w:kern w:val="0"/>
                <w:sz w:val="24"/>
                <w:szCs w:val="24"/>
                <w:highlight w:val="none"/>
                <w:lang w:val="en-US" w:eastAsia="zh-CN" w:bidi="ar-SA"/>
              </w:rPr>
            </w:pPr>
            <w:r>
              <w:rPr>
                <w:rFonts w:hint="eastAsia" w:ascii="宋体" w:hAnsi="宋体" w:eastAsia="宋体" w:cs="宋体"/>
                <w:b w:val="0"/>
                <w:bCs w:val="0"/>
                <w:color w:val="000000"/>
                <w:kern w:val="0"/>
                <w:sz w:val="24"/>
                <w:szCs w:val="24"/>
                <w:highlight w:val="none"/>
                <w:lang w:val="en-US" w:eastAsia="zh-CN" w:bidi="ar-SA"/>
              </w:rPr>
              <w:t>（2）除因不可抗力或本文件认可的情形以外，成交供应商不与采购人签订合同的；</w:t>
            </w:r>
          </w:p>
          <w:p w14:paraId="2D52D0E4">
            <w:pPr>
              <w:keepNext w:val="0"/>
              <w:keepLines w:val="0"/>
              <w:pageBreakBefore w:val="0"/>
              <w:widowControl w:val="0"/>
              <w:numPr>
                <w:ilvl w:val="-1"/>
                <w:numId w:val="0"/>
              </w:numPr>
              <w:shd w:val="clear"/>
              <w:kinsoku/>
              <w:wordWrap/>
              <w:overflowPunct/>
              <w:topLinePunct w:val="0"/>
              <w:autoSpaceDE/>
              <w:autoSpaceDN/>
              <w:bidi w:val="0"/>
              <w:adjustRightInd/>
              <w:snapToGrid/>
              <w:spacing w:line="351" w:lineRule="auto"/>
              <w:jc w:val="left"/>
              <w:textAlignment w:val="auto"/>
              <w:rPr>
                <w:rFonts w:hint="eastAsia" w:ascii="宋体" w:hAnsi="宋体" w:eastAsia="宋体" w:cs="宋体"/>
                <w:b w:val="0"/>
                <w:bCs w:val="0"/>
                <w:color w:val="000000"/>
                <w:kern w:val="0"/>
                <w:sz w:val="24"/>
                <w:szCs w:val="24"/>
                <w:highlight w:val="none"/>
                <w:lang w:val="en-US" w:eastAsia="zh-CN" w:bidi="ar-SA"/>
              </w:rPr>
            </w:pPr>
            <w:r>
              <w:rPr>
                <w:rFonts w:hint="eastAsia" w:ascii="宋体" w:hAnsi="宋体" w:eastAsia="宋体" w:cs="宋体"/>
                <w:b w:val="0"/>
                <w:bCs w:val="0"/>
                <w:color w:val="000000"/>
                <w:kern w:val="0"/>
                <w:sz w:val="24"/>
                <w:szCs w:val="24"/>
                <w:highlight w:val="none"/>
                <w:lang w:val="en-US" w:eastAsia="zh-CN" w:bidi="ar-SA"/>
              </w:rPr>
              <w:t>（3）成交供应商擅自放弃中标的；</w:t>
            </w:r>
          </w:p>
          <w:p w14:paraId="1A92DFAD">
            <w:pPr>
              <w:keepNext w:val="0"/>
              <w:keepLines w:val="0"/>
              <w:pageBreakBefore w:val="0"/>
              <w:widowControl w:val="0"/>
              <w:numPr>
                <w:ilvl w:val="-1"/>
                <w:numId w:val="0"/>
              </w:numPr>
              <w:shd w:val="clear"/>
              <w:kinsoku/>
              <w:wordWrap/>
              <w:overflowPunct/>
              <w:topLinePunct w:val="0"/>
              <w:autoSpaceDE/>
              <w:autoSpaceDN/>
              <w:bidi w:val="0"/>
              <w:adjustRightInd/>
              <w:snapToGrid/>
              <w:spacing w:line="351" w:lineRule="auto"/>
              <w:jc w:val="left"/>
              <w:textAlignment w:val="auto"/>
              <w:rPr>
                <w:rFonts w:hint="eastAsia" w:ascii="宋体" w:hAnsi="宋体" w:eastAsia="宋体" w:cs="宋体"/>
                <w:b w:val="0"/>
                <w:bCs w:val="0"/>
                <w:color w:val="000000"/>
                <w:kern w:val="0"/>
                <w:sz w:val="24"/>
                <w:szCs w:val="24"/>
                <w:highlight w:val="none"/>
                <w:lang w:val="en-US" w:eastAsia="zh-CN" w:bidi="ar-SA"/>
              </w:rPr>
            </w:pPr>
            <w:r>
              <w:rPr>
                <w:rFonts w:hint="eastAsia" w:ascii="宋体" w:hAnsi="宋体" w:eastAsia="宋体" w:cs="宋体"/>
                <w:b w:val="0"/>
                <w:bCs w:val="0"/>
                <w:color w:val="000000"/>
                <w:kern w:val="0"/>
                <w:sz w:val="24"/>
                <w:szCs w:val="24"/>
                <w:highlight w:val="none"/>
                <w:lang w:val="en-US" w:eastAsia="zh-CN" w:bidi="ar-SA"/>
              </w:rPr>
              <w:t>（4）供应商被视为串通投标的；</w:t>
            </w:r>
          </w:p>
          <w:p w14:paraId="5AFD6B5A">
            <w:pPr>
              <w:pStyle w:val="24"/>
              <w:keepNext w:val="0"/>
              <w:keepLines w:val="0"/>
              <w:pageBreakBefore w:val="0"/>
              <w:widowControl w:val="0"/>
              <w:kinsoku/>
              <w:wordWrap/>
              <w:overflowPunct/>
              <w:topLinePunct w:val="0"/>
              <w:autoSpaceDE/>
              <w:autoSpaceDN/>
              <w:bidi w:val="0"/>
              <w:adjustRightInd w:val="0"/>
              <w:snapToGrid w:val="0"/>
              <w:spacing w:line="351" w:lineRule="auto"/>
              <w:textAlignment w:val="auto"/>
              <w:rPr>
                <w:rFonts w:hint="eastAsia" w:ascii="宋体" w:hAnsi="宋体" w:eastAsia="宋体" w:cs="宋体"/>
                <w:sz w:val="24"/>
                <w:szCs w:val="24"/>
                <w:highlight w:val="none"/>
              </w:rPr>
            </w:pPr>
            <w:r>
              <w:rPr>
                <w:rFonts w:hint="eastAsia" w:ascii="宋体" w:hAnsi="宋体" w:eastAsia="宋体" w:cs="宋体"/>
                <w:b w:val="0"/>
                <w:bCs w:val="0"/>
                <w:color w:val="000000"/>
                <w:kern w:val="0"/>
                <w:sz w:val="24"/>
                <w:szCs w:val="24"/>
                <w:highlight w:val="none"/>
                <w:lang w:val="en-US" w:eastAsia="zh-CN" w:bidi="ar-SA"/>
              </w:rPr>
              <w:t>（5）法律、法规和招标文件规定的其他不予退还情形。</w:t>
            </w:r>
          </w:p>
        </w:tc>
      </w:tr>
      <w:tr w14:paraId="16A4C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988" w:type="dxa"/>
            <w:vAlign w:val="center"/>
          </w:tcPr>
          <w:p w14:paraId="0C5FD632">
            <w:pPr>
              <w:pStyle w:val="24"/>
              <w:adjustRightInd w:val="0"/>
              <w:snapToGrid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12.1</w:t>
            </w:r>
          </w:p>
        </w:tc>
        <w:tc>
          <w:tcPr>
            <w:tcW w:w="1701" w:type="dxa"/>
            <w:vAlign w:val="center"/>
          </w:tcPr>
          <w:p w14:paraId="44A9DFC5">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响应有效期</w:t>
            </w:r>
          </w:p>
        </w:tc>
        <w:tc>
          <w:tcPr>
            <w:tcW w:w="7253" w:type="dxa"/>
            <w:vAlign w:val="center"/>
          </w:tcPr>
          <w:p w14:paraId="0527A780">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自响应文件提交截止之日起算</w:t>
            </w:r>
            <w:r>
              <w:rPr>
                <w:rFonts w:hint="eastAsia" w:ascii="宋体" w:hAnsi="宋体" w:eastAsia="宋体" w:cs="宋体"/>
                <w:sz w:val="24"/>
                <w:highlight w:val="none"/>
                <w:lang w:val="en-US" w:eastAsia="zh-CN"/>
              </w:rPr>
              <w:t>90</w:t>
            </w:r>
            <w:r>
              <w:rPr>
                <w:rFonts w:hint="eastAsia" w:ascii="宋体" w:hAnsi="宋体" w:eastAsia="宋体" w:cs="宋体"/>
                <w:sz w:val="24"/>
                <w:highlight w:val="none"/>
              </w:rPr>
              <w:t>日历天。</w:t>
            </w:r>
          </w:p>
        </w:tc>
      </w:tr>
      <w:tr w14:paraId="1CAD0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88" w:type="dxa"/>
            <w:vAlign w:val="center"/>
          </w:tcPr>
          <w:p w14:paraId="4294731B">
            <w:pPr>
              <w:pStyle w:val="24"/>
              <w:adjustRightInd w:val="0"/>
              <w:snapToGrid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17.2</w:t>
            </w:r>
          </w:p>
        </w:tc>
        <w:tc>
          <w:tcPr>
            <w:tcW w:w="1701" w:type="dxa"/>
            <w:vAlign w:val="center"/>
          </w:tcPr>
          <w:p w14:paraId="3A0D5F82">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解密时间</w:t>
            </w:r>
          </w:p>
        </w:tc>
        <w:tc>
          <w:tcPr>
            <w:tcW w:w="7253" w:type="dxa"/>
            <w:vAlign w:val="center"/>
          </w:tcPr>
          <w:p w14:paraId="5BC255D8">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解密时间：</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20</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分钟</w:t>
            </w:r>
          </w:p>
        </w:tc>
      </w:tr>
      <w:tr w14:paraId="528EE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A888769">
            <w:pPr>
              <w:pStyle w:val="24"/>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20.1</w:t>
            </w:r>
          </w:p>
        </w:tc>
        <w:tc>
          <w:tcPr>
            <w:tcW w:w="1701" w:type="dxa"/>
            <w:vAlign w:val="center"/>
          </w:tcPr>
          <w:p w14:paraId="3D74BF0E">
            <w:pPr>
              <w:jc w:val="center"/>
              <w:rPr>
                <w:rFonts w:hint="eastAsia" w:ascii="宋体" w:hAnsi="宋体" w:eastAsia="宋体" w:cs="宋体"/>
                <w:sz w:val="24"/>
                <w:highlight w:val="none"/>
              </w:rPr>
            </w:pPr>
            <w:r>
              <w:rPr>
                <w:rFonts w:hint="eastAsia" w:ascii="宋体" w:hAnsi="宋体" w:eastAsia="宋体" w:cs="宋体"/>
                <w:sz w:val="24"/>
                <w:highlight w:val="none"/>
              </w:rPr>
              <w:t>确定成交</w:t>
            </w:r>
          </w:p>
          <w:p w14:paraId="14A95C84">
            <w:pPr>
              <w:jc w:val="center"/>
              <w:rPr>
                <w:rFonts w:hint="eastAsia" w:ascii="宋体" w:hAnsi="宋体" w:eastAsia="宋体" w:cs="宋体"/>
                <w:sz w:val="24"/>
                <w:highlight w:val="none"/>
              </w:rPr>
            </w:pPr>
            <w:r>
              <w:rPr>
                <w:rFonts w:hint="eastAsia" w:ascii="宋体" w:hAnsi="宋体" w:eastAsia="宋体" w:cs="宋体"/>
                <w:sz w:val="24"/>
                <w:highlight w:val="none"/>
              </w:rPr>
              <w:t>供应商</w:t>
            </w:r>
          </w:p>
        </w:tc>
        <w:tc>
          <w:tcPr>
            <w:tcW w:w="7253" w:type="dxa"/>
            <w:vAlign w:val="center"/>
          </w:tcPr>
          <w:p w14:paraId="40331F66">
            <w:pPr>
              <w:pStyle w:val="24"/>
              <w:keepNext w:val="0"/>
              <w:keepLines w:val="0"/>
              <w:pageBreakBefore w:val="0"/>
              <w:widowControl w:val="0"/>
              <w:kinsoku/>
              <w:wordWrap/>
              <w:overflowPunct/>
              <w:topLinePunct w:val="0"/>
              <w:autoSpaceDE/>
              <w:autoSpaceDN/>
              <w:bidi w:val="0"/>
              <w:adjustRightInd w:val="0"/>
              <w:snapToGrid w:val="0"/>
              <w:spacing w:line="351" w:lineRule="auto"/>
              <w:textAlignment w:val="auto"/>
              <w:rPr>
                <w:rFonts w:hint="eastAsia" w:ascii="宋体" w:hAnsi="宋体" w:eastAsia="宋体" w:cs="宋体"/>
                <w:sz w:val="24"/>
                <w:highlight w:val="none"/>
              </w:rPr>
            </w:pPr>
            <w:r>
              <w:rPr>
                <w:rFonts w:hint="eastAsia" w:ascii="宋体" w:hAnsi="宋体" w:eastAsia="宋体" w:cs="宋体"/>
                <w:sz w:val="24"/>
                <w:highlight w:val="none"/>
              </w:rPr>
              <w:t>采购人是否</w:t>
            </w:r>
            <w:r>
              <w:rPr>
                <w:rFonts w:hint="eastAsia" w:ascii="宋体" w:hAnsi="宋体" w:eastAsia="宋体" w:cs="宋体"/>
                <w:color w:val="000000"/>
                <w:sz w:val="24"/>
                <w:highlight w:val="none"/>
              </w:rPr>
              <w:t>授权磋商小组直接确定成交供应商</w:t>
            </w:r>
            <w:r>
              <w:rPr>
                <w:rFonts w:hint="eastAsia" w:ascii="宋体" w:hAnsi="宋体" w:eastAsia="宋体" w:cs="宋体"/>
                <w:sz w:val="24"/>
                <w:highlight w:val="none"/>
              </w:rPr>
              <w:t>：</w:t>
            </w:r>
          </w:p>
          <w:p w14:paraId="1D5ABD01">
            <w:pPr>
              <w:pStyle w:val="24"/>
              <w:keepNext w:val="0"/>
              <w:keepLines w:val="0"/>
              <w:pageBreakBefore w:val="0"/>
              <w:widowControl w:val="0"/>
              <w:kinsoku/>
              <w:wordWrap/>
              <w:overflowPunct/>
              <w:topLinePunct w:val="0"/>
              <w:autoSpaceDE/>
              <w:autoSpaceDN/>
              <w:bidi w:val="0"/>
              <w:adjustRightInd w:val="0"/>
              <w:snapToGrid w:val="0"/>
              <w:spacing w:line="351" w:lineRule="auto"/>
              <w:textAlignment w:val="auto"/>
              <w:rPr>
                <w:rFonts w:hint="eastAsia" w:ascii="宋体" w:hAnsi="宋体" w:eastAsia="宋体" w:cs="宋体"/>
                <w:sz w:val="24"/>
                <w:highlight w:val="none"/>
              </w:rPr>
            </w:pPr>
            <w:r>
              <w:rPr>
                <w:rFonts w:hint="eastAsia" w:ascii="宋体" w:hAnsi="宋体" w:eastAsia="宋体" w:cs="宋体"/>
                <w:highlight w:val="none"/>
                <w:lang w:eastAsia="zh-CN"/>
              </w:rPr>
              <w:t>■</w:t>
            </w:r>
            <w:r>
              <w:rPr>
                <w:rFonts w:hint="eastAsia" w:ascii="宋体" w:hAnsi="宋体" w:eastAsia="宋体" w:cs="宋体"/>
                <w:sz w:val="24"/>
                <w:highlight w:val="none"/>
              </w:rPr>
              <w:t>否</w:t>
            </w:r>
          </w:p>
          <w:p w14:paraId="7767D431">
            <w:pPr>
              <w:keepNext w:val="0"/>
              <w:keepLines w:val="0"/>
              <w:pageBreakBefore w:val="0"/>
              <w:widowControl w:val="0"/>
              <w:kinsoku/>
              <w:wordWrap/>
              <w:overflowPunct/>
              <w:topLinePunct w:val="0"/>
              <w:autoSpaceDE/>
              <w:autoSpaceDN/>
              <w:bidi w:val="0"/>
              <w:spacing w:line="351" w:lineRule="auto"/>
              <w:jc w:val="left"/>
              <w:textAlignment w:val="auto"/>
              <w:rPr>
                <w:rFonts w:hint="eastAsia" w:ascii="宋体" w:hAnsi="宋体" w:eastAsia="宋体" w:cs="宋体"/>
                <w:sz w:val="24"/>
                <w:highlight w:val="none"/>
              </w:rPr>
            </w:pPr>
            <w:r>
              <w:rPr>
                <w:rFonts w:hint="eastAsia" w:ascii="宋体" w:hAnsi="宋体" w:eastAsia="宋体" w:cs="宋体"/>
                <w:highlight w:val="none"/>
                <w:lang w:eastAsia="zh-CN"/>
              </w:rPr>
              <w:t>□</w:t>
            </w:r>
            <w:r>
              <w:rPr>
                <w:rFonts w:hint="eastAsia" w:ascii="宋体" w:hAnsi="宋体" w:eastAsia="宋体" w:cs="宋体"/>
                <w:sz w:val="24"/>
                <w:highlight w:val="none"/>
              </w:rPr>
              <w:t>是</w:t>
            </w:r>
          </w:p>
          <w:p w14:paraId="27B73103">
            <w:pPr>
              <w:keepNext w:val="0"/>
              <w:keepLines w:val="0"/>
              <w:pageBreakBefore w:val="0"/>
              <w:widowControl w:val="0"/>
              <w:kinsoku/>
              <w:wordWrap/>
              <w:overflowPunct/>
              <w:topLinePunct w:val="0"/>
              <w:autoSpaceDE/>
              <w:autoSpaceDN/>
              <w:bidi w:val="0"/>
              <w:spacing w:line="351" w:lineRule="auto"/>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成交候选人并列的，按照以下方式确定成交供应商：以_</w:t>
            </w:r>
            <w:r>
              <w:rPr>
                <w:rFonts w:hint="eastAsia" w:ascii="宋体" w:hAnsi="宋体" w:eastAsia="宋体" w:cs="宋体"/>
                <w:sz w:val="24"/>
                <w:highlight w:val="none"/>
                <w:u w:val="single"/>
                <w:lang w:val="en-US" w:eastAsia="zh-CN"/>
              </w:rPr>
              <w:t>技术部分</w:t>
            </w:r>
            <w:r>
              <w:rPr>
                <w:rFonts w:hint="eastAsia" w:ascii="宋体" w:hAnsi="宋体" w:eastAsia="宋体" w:cs="宋体"/>
                <w:sz w:val="24"/>
                <w:highlight w:val="none"/>
              </w:rPr>
              <w:t>_得分高者为成交供应商。</w:t>
            </w:r>
          </w:p>
        </w:tc>
      </w:tr>
      <w:tr w14:paraId="313B6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E6CADF5">
            <w:pPr>
              <w:pStyle w:val="24"/>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23.5</w:t>
            </w:r>
          </w:p>
        </w:tc>
        <w:tc>
          <w:tcPr>
            <w:tcW w:w="1701" w:type="dxa"/>
            <w:vAlign w:val="center"/>
          </w:tcPr>
          <w:p w14:paraId="6084B9B5">
            <w:pPr>
              <w:jc w:val="center"/>
              <w:rPr>
                <w:rFonts w:hint="eastAsia" w:ascii="宋体" w:hAnsi="宋体" w:eastAsia="宋体" w:cs="宋体"/>
                <w:sz w:val="24"/>
                <w:highlight w:val="none"/>
              </w:rPr>
            </w:pPr>
            <w:r>
              <w:rPr>
                <w:rFonts w:hint="eastAsia" w:ascii="宋体" w:hAnsi="宋体" w:eastAsia="宋体" w:cs="宋体"/>
                <w:sz w:val="24"/>
                <w:highlight w:val="none"/>
              </w:rPr>
              <w:t>分包</w:t>
            </w:r>
          </w:p>
        </w:tc>
        <w:tc>
          <w:tcPr>
            <w:tcW w:w="7253" w:type="dxa"/>
            <w:vAlign w:val="center"/>
          </w:tcPr>
          <w:p w14:paraId="7A3165CE">
            <w:pPr>
              <w:keepNext w:val="0"/>
              <w:keepLines w:val="0"/>
              <w:pageBreakBefore w:val="0"/>
              <w:widowControl w:val="0"/>
              <w:kinsoku/>
              <w:wordWrap/>
              <w:overflowPunct/>
              <w:topLinePunct w:val="0"/>
              <w:autoSpaceDE/>
              <w:autoSpaceDN/>
              <w:bidi w:val="0"/>
              <w:spacing w:line="351"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 xml:space="preserve">本项目是否允许分包： </w:t>
            </w:r>
          </w:p>
          <w:p w14:paraId="34B4CEAA">
            <w:pPr>
              <w:keepNext w:val="0"/>
              <w:keepLines w:val="0"/>
              <w:pageBreakBefore w:val="0"/>
              <w:widowControl w:val="0"/>
              <w:kinsoku/>
              <w:wordWrap/>
              <w:overflowPunct/>
              <w:topLinePunct w:val="0"/>
              <w:autoSpaceDE/>
              <w:autoSpaceDN/>
              <w:bidi w:val="0"/>
              <w:spacing w:line="351" w:lineRule="auto"/>
              <w:jc w:val="left"/>
              <w:textAlignment w:val="auto"/>
              <w:rPr>
                <w:rFonts w:hint="eastAsia" w:ascii="宋体" w:hAnsi="宋体" w:eastAsia="宋体" w:cs="宋体"/>
                <w:sz w:val="24"/>
                <w:highlight w:val="none"/>
              </w:rPr>
            </w:pPr>
            <w:r>
              <w:rPr>
                <w:rFonts w:hint="eastAsia" w:ascii="宋体" w:hAnsi="宋体" w:eastAsia="宋体" w:cs="宋体"/>
                <w:highlight w:val="none"/>
                <w:lang w:eastAsia="zh-CN"/>
              </w:rPr>
              <w:t>■</w:t>
            </w:r>
            <w:r>
              <w:rPr>
                <w:rFonts w:hint="eastAsia" w:ascii="宋体" w:hAnsi="宋体" w:eastAsia="宋体" w:cs="宋体"/>
                <w:sz w:val="24"/>
                <w:highlight w:val="none"/>
              </w:rPr>
              <w:t>不允许</w:t>
            </w:r>
          </w:p>
          <w:p w14:paraId="37CAB855">
            <w:pPr>
              <w:keepNext w:val="0"/>
              <w:keepLines w:val="0"/>
              <w:pageBreakBefore w:val="0"/>
              <w:widowControl w:val="0"/>
              <w:kinsoku/>
              <w:wordWrap/>
              <w:overflowPunct/>
              <w:topLinePunct w:val="0"/>
              <w:autoSpaceDE/>
              <w:autoSpaceDN/>
              <w:bidi w:val="0"/>
              <w:spacing w:line="351" w:lineRule="auto"/>
              <w:jc w:val="left"/>
              <w:textAlignment w:val="auto"/>
              <w:rPr>
                <w:rFonts w:hint="eastAsia" w:ascii="宋体" w:hAnsi="宋体" w:eastAsia="宋体" w:cs="宋体"/>
                <w:sz w:val="24"/>
                <w:highlight w:val="none"/>
              </w:rPr>
            </w:pPr>
            <w:r>
              <w:rPr>
                <w:rFonts w:hint="eastAsia" w:ascii="宋体" w:hAnsi="宋体" w:eastAsia="宋体" w:cs="宋体"/>
                <w:highlight w:val="none"/>
                <w:lang w:eastAsia="zh-CN"/>
              </w:rPr>
              <w:t>□</w:t>
            </w:r>
            <w:r>
              <w:rPr>
                <w:rFonts w:hint="eastAsia" w:ascii="宋体" w:hAnsi="宋体" w:eastAsia="宋体" w:cs="宋体"/>
                <w:sz w:val="24"/>
                <w:highlight w:val="none"/>
              </w:rPr>
              <w:t>允许，具体要求：_______。</w:t>
            </w:r>
          </w:p>
          <w:p w14:paraId="607F5650">
            <w:pPr>
              <w:keepNext w:val="0"/>
              <w:keepLines w:val="0"/>
              <w:pageBreakBefore w:val="0"/>
              <w:widowControl w:val="0"/>
              <w:kinsoku/>
              <w:wordWrap/>
              <w:overflowPunct/>
              <w:topLinePunct w:val="0"/>
              <w:autoSpaceDE/>
              <w:autoSpaceDN/>
              <w:bidi w:val="0"/>
              <w:spacing w:line="351"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（1）可以分包履行的具体内容：_______；</w:t>
            </w:r>
          </w:p>
          <w:p w14:paraId="36A813E1">
            <w:pPr>
              <w:keepNext w:val="0"/>
              <w:keepLines w:val="0"/>
              <w:pageBreakBefore w:val="0"/>
              <w:widowControl w:val="0"/>
              <w:kinsoku/>
              <w:wordWrap/>
              <w:overflowPunct/>
              <w:topLinePunct w:val="0"/>
              <w:autoSpaceDE/>
              <w:autoSpaceDN/>
              <w:bidi w:val="0"/>
              <w:spacing w:line="351"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（2）允许分包的金额或者比例：_______；</w:t>
            </w:r>
          </w:p>
          <w:p w14:paraId="7D55C0F8">
            <w:pPr>
              <w:keepNext w:val="0"/>
              <w:keepLines w:val="0"/>
              <w:pageBreakBefore w:val="0"/>
              <w:widowControl w:val="0"/>
              <w:kinsoku/>
              <w:wordWrap/>
              <w:overflowPunct/>
              <w:topLinePunct w:val="0"/>
              <w:autoSpaceDE/>
              <w:autoSpaceDN/>
              <w:bidi w:val="0"/>
              <w:spacing w:line="351" w:lineRule="auto"/>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（3）其他要求：_______。</w:t>
            </w:r>
          </w:p>
        </w:tc>
      </w:tr>
      <w:tr w14:paraId="7D89F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82F9A4F">
            <w:pPr>
              <w:pStyle w:val="24"/>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23.6</w:t>
            </w:r>
          </w:p>
        </w:tc>
        <w:tc>
          <w:tcPr>
            <w:tcW w:w="1701" w:type="dxa"/>
            <w:vAlign w:val="center"/>
          </w:tcPr>
          <w:p w14:paraId="5F066A5B">
            <w:pPr>
              <w:jc w:val="center"/>
              <w:rPr>
                <w:rFonts w:hint="eastAsia" w:ascii="宋体" w:hAnsi="宋体" w:eastAsia="宋体" w:cs="宋体"/>
                <w:sz w:val="24"/>
                <w:highlight w:val="none"/>
              </w:rPr>
            </w:pPr>
            <w:r>
              <w:rPr>
                <w:rFonts w:hint="eastAsia" w:ascii="宋体" w:hAnsi="宋体" w:eastAsia="宋体" w:cs="宋体"/>
                <w:sz w:val="24"/>
                <w:highlight w:val="none"/>
              </w:rPr>
              <w:t>政采贷</w:t>
            </w:r>
          </w:p>
        </w:tc>
        <w:tc>
          <w:tcPr>
            <w:tcW w:w="7253" w:type="dxa"/>
            <w:vAlign w:val="center"/>
          </w:tcPr>
          <w:p w14:paraId="5A8B315F">
            <w:pPr>
              <w:keepNext w:val="0"/>
              <w:keepLines w:val="0"/>
              <w:pageBreakBefore w:val="0"/>
              <w:widowControl w:val="0"/>
              <w:kinsoku/>
              <w:wordWrap/>
              <w:overflowPunct/>
              <w:topLinePunct w:val="0"/>
              <w:autoSpaceDE/>
              <w:autoSpaceDN/>
              <w:bidi w:val="0"/>
              <w:spacing w:line="351" w:lineRule="auto"/>
              <w:jc w:val="left"/>
              <w:textAlignment w:val="auto"/>
              <w:rPr>
                <w:rFonts w:hint="eastAsia" w:ascii="宋体" w:hAnsi="宋体" w:eastAsia="宋体" w:cs="宋体"/>
                <w:sz w:val="24"/>
                <w:highlight w:val="none"/>
              </w:rPr>
            </w:pPr>
            <w:r>
              <w:rPr>
                <w:rFonts w:hint="eastAsia" w:ascii="宋体" w:hAnsi="宋体" w:eastAsia="宋体" w:cs="宋体"/>
                <w:kern w:val="0"/>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62CC8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88" w:type="dxa"/>
            <w:vAlign w:val="center"/>
          </w:tcPr>
          <w:p w14:paraId="60F30D81">
            <w:pPr>
              <w:pStyle w:val="24"/>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24.1.1</w:t>
            </w:r>
          </w:p>
        </w:tc>
        <w:tc>
          <w:tcPr>
            <w:tcW w:w="1701" w:type="dxa"/>
            <w:vAlign w:val="center"/>
          </w:tcPr>
          <w:p w14:paraId="5B7024B4">
            <w:pPr>
              <w:jc w:val="center"/>
              <w:rPr>
                <w:rFonts w:hint="eastAsia" w:ascii="宋体" w:hAnsi="宋体" w:eastAsia="宋体" w:cs="宋体"/>
                <w:sz w:val="24"/>
                <w:highlight w:val="none"/>
              </w:rPr>
            </w:pPr>
            <w:r>
              <w:rPr>
                <w:rFonts w:hint="eastAsia" w:ascii="宋体" w:hAnsi="宋体" w:eastAsia="宋体" w:cs="宋体"/>
                <w:sz w:val="24"/>
                <w:highlight w:val="none"/>
              </w:rPr>
              <w:t>询问</w:t>
            </w:r>
          </w:p>
        </w:tc>
        <w:tc>
          <w:tcPr>
            <w:tcW w:w="7253" w:type="dxa"/>
            <w:vAlign w:val="center"/>
          </w:tcPr>
          <w:p w14:paraId="1677470B">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询问提出形式：</w:t>
            </w:r>
            <w:r>
              <w:rPr>
                <w:rFonts w:hint="eastAsia" w:ascii="宋体" w:hAnsi="宋体" w:eastAsia="宋体" w:cs="宋体"/>
                <w:color w:val="auto"/>
                <w:sz w:val="24"/>
                <w:highlight w:val="none"/>
                <w:lang w:val="en-US" w:eastAsia="zh-CN"/>
              </w:rPr>
              <w:t>书面形式</w:t>
            </w:r>
            <w:r>
              <w:rPr>
                <w:rFonts w:hint="eastAsia" w:ascii="宋体" w:hAnsi="宋体" w:eastAsia="宋体" w:cs="宋体"/>
                <w:b/>
                <w:bCs/>
                <w:color w:val="auto"/>
                <w:sz w:val="24"/>
                <w:highlight w:val="none"/>
                <w:lang w:val="en-US" w:eastAsia="zh-CN"/>
              </w:rPr>
              <w:t>线下</w:t>
            </w:r>
            <w:r>
              <w:rPr>
                <w:rFonts w:hint="eastAsia" w:ascii="宋体" w:hAnsi="宋体" w:eastAsia="宋体" w:cs="宋体"/>
                <w:color w:val="auto"/>
                <w:sz w:val="24"/>
                <w:highlight w:val="none"/>
                <w:lang w:val="en-US" w:eastAsia="zh-CN"/>
              </w:rPr>
              <w:t>送达</w:t>
            </w:r>
            <w:r>
              <w:rPr>
                <w:rFonts w:hint="eastAsia" w:ascii="宋体" w:hAnsi="宋体" w:eastAsia="宋体" w:cs="宋体"/>
                <w:sz w:val="24"/>
                <w:highlight w:val="none"/>
              </w:rPr>
              <w:t>。</w:t>
            </w:r>
          </w:p>
        </w:tc>
      </w:tr>
      <w:tr w14:paraId="70BDE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14BBBF8">
            <w:pPr>
              <w:pStyle w:val="24"/>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24.3</w:t>
            </w:r>
          </w:p>
        </w:tc>
        <w:tc>
          <w:tcPr>
            <w:tcW w:w="1701" w:type="dxa"/>
            <w:vAlign w:val="center"/>
          </w:tcPr>
          <w:p w14:paraId="45455DC2">
            <w:pPr>
              <w:jc w:val="center"/>
              <w:rPr>
                <w:rFonts w:hint="eastAsia" w:ascii="宋体" w:hAnsi="宋体" w:eastAsia="宋体" w:cs="宋体"/>
                <w:sz w:val="24"/>
                <w:highlight w:val="none"/>
              </w:rPr>
            </w:pPr>
            <w:r>
              <w:rPr>
                <w:rFonts w:hint="eastAsia" w:ascii="宋体" w:hAnsi="宋体" w:eastAsia="宋体" w:cs="宋体"/>
                <w:sz w:val="24"/>
                <w:highlight w:val="none"/>
              </w:rPr>
              <w:t>联系方式</w:t>
            </w:r>
          </w:p>
        </w:tc>
        <w:tc>
          <w:tcPr>
            <w:tcW w:w="7253" w:type="dxa"/>
            <w:shd w:val="clear" w:color="auto" w:fill="auto"/>
            <w:vAlign w:val="center"/>
          </w:tcPr>
          <w:p w14:paraId="762176B6">
            <w:pPr>
              <w:keepNext w:val="0"/>
              <w:keepLines w:val="0"/>
              <w:pageBreakBefore w:val="0"/>
              <w:widowControl w:val="0"/>
              <w:kinsoku/>
              <w:wordWrap/>
              <w:overflowPunct/>
              <w:topLinePunct w:val="0"/>
              <w:autoSpaceDE/>
              <w:autoSpaceDN/>
              <w:bidi w:val="0"/>
              <w:spacing w:line="351"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接收询问和质疑的联系方式</w:t>
            </w:r>
          </w:p>
          <w:p w14:paraId="67D10F61">
            <w:pPr>
              <w:keepNext w:val="0"/>
              <w:keepLines w:val="0"/>
              <w:pageBreakBefore w:val="0"/>
              <w:widowControl w:val="0"/>
              <w:kinsoku/>
              <w:wordWrap/>
              <w:overflowPunct/>
              <w:topLinePunct w:val="0"/>
              <w:autoSpaceDE/>
              <w:autoSpaceDN/>
              <w:bidi w:val="0"/>
              <w:adjustRightInd/>
              <w:snapToGrid/>
              <w:spacing w:line="351"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联系部门：</w:t>
            </w:r>
            <w:r>
              <w:rPr>
                <w:rFonts w:hint="eastAsia" w:ascii="宋体" w:hAnsi="宋体" w:eastAsia="宋体" w:cs="宋体"/>
                <w:sz w:val="24"/>
                <w:highlight w:val="none"/>
                <w:lang w:val="en-US" w:eastAsia="zh-CN"/>
              </w:rPr>
              <w:t>政采咨询部</w:t>
            </w:r>
            <w:r>
              <w:rPr>
                <w:rFonts w:hint="eastAsia" w:ascii="宋体" w:hAnsi="宋体" w:eastAsia="宋体" w:cs="宋体"/>
                <w:sz w:val="24"/>
                <w:highlight w:val="none"/>
              </w:rPr>
              <w:t>；</w:t>
            </w:r>
          </w:p>
          <w:p w14:paraId="42FA75E5">
            <w:pPr>
              <w:keepNext w:val="0"/>
              <w:keepLines w:val="0"/>
              <w:pageBreakBefore w:val="0"/>
              <w:widowControl w:val="0"/>
              <w:kinsoku/>
              <w:wordWrap/>
              <w:overflowPunct/>
              <w:topLinePunct w:val="0"/>
              <w:autoSpaceDE/>
              <w:autoSpaceDN/>
              <w:bidi w:val="0"/>
              <w:adjustRightInd/>
              <w:snapToGrid/>
              <w:spacing w:line="351"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联系电话：</w:t>
            </w:r>
            <w:r>
              <w:rPr>
                <w:rFonts w:hint="eastAsia" w:ascii="宋体" w:hAnsi="宋体" w:eastAsia="宋体" w:cs="宋体"/>
                <w:sz w:val="24"/>
                <w:highlight w:val="none"/>
                <w:lang w:val="en-US" w:eastAsia="zh-CN"/>
              </w:rPr>
              <w:t xml:space="preserve">关女士  </w:t>
            </w:r>
            <w:r>
              <w:rPr>
                <w:rFonts w:hint="eastAsia" w:ascii="宋体" w:hAnsi="宋体" w:eastAsia="宋体" w:cs="宋体"/>
                <w:sz w:val="24"/>
                <w:szCs w:val="24"/>
                <w:highlight w:val="none"/>
              </w:rPr>
              <w:t>010-60716601、13716402588</w:t>
            </w:r>
            <w:r>
              <w:rPr>
                <w:rFonts w:hint="eastAsia" w:ascii="宋体" w:hAnsi="宋体" w:eastAsia="宋体" w:cs="宋体"/>
                <w:sz w:val="24"/>
                <w:highlight w:val="none"/>
              </w:rPr>
              <w:t>；</w:t>
            </w:r>
          </w:p>
          <w:p w14:paraId="0D519313">
            <w:pPr>
              <w:keepNext w:val="0"/>
              <w:keepLines w:val="0"/>
              <w:pageBreakBefore w:val="0"/>
              <w:widowControl w:val="0"/>
              <w:kinsoku/>
              <w:wordWrap/>
              <w:overflowPunct/>
              <w:topLinePunct w:val="0"/>
              <w:autoSpaceDE/>
              <w:autoSpaceDN/>
              <w:bidi w:val="0"/>
              <w:spacing w:line="351"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通讯地址：</w:t>
            </w:r>
            <w:r>
              <w:rPr>
                <w:rFonts w:hint="eastAsia" w:ascii="宋体" w:hAnsi="宋体" w:eastAsia="宋体" w:cs="宋体"/>
                <w:sz w:val="24"/>
                <w:szCs w:val="24"/>
                <w:highlight w:val="none"/>
              </w:rPr>
              <w:t>北京市丰台区富丰路4号工商联大厦A座10层1002号</w:t>
            </w:r>
          </w:p>
        </w:tc>
      </w:tr>
      <w:tr w14:paraId="53A86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19DCAA1">
            <w:pPr>
              <w:pStyle w:val="24"/>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25</w:t>
            </w:r>
          </w:p>
        </w:tc>
        <w:tc>
          <w:tcPr>
            <w:tcW w:w="1701" w:type="dxa"/>
            <w:vAlign w:val="center"/>
          </w:tcPr>
          <w:p w14:paraId="32081340">
            <w:pPr>
              <w:jc w:val="center"/>
              <w:rPr>
                <w:rFonts w:hint="eastAsia" w:ascii="宋体" w:hAnsi="宋体" w:eastAsia="宋体" w:cs="宋体"/>
                <w:sz w:val="24"/>
                <w:highlight w:val="none"/>
              </w:rPr>
            </w:pPr>
            <w:r>
              <w:rPr>
                <w:rFonts w:hint="eastAsia" w:ascii="宋体" w:hAnsi="宋体" w:eastAsia="宋体" w:cs="宋体"/>
                <w:sz w:val="24"/>
                <w:highlight w:val="none"/>
              </w:rPr>
              <w:t>代理费</w:t>
            </w:r>
          </w:p>
        </w:tc>
        <w:tc>
          <w:tcPr>
            <w:tcW w:w="7253" w:type="dxa"/>
            <w:vAlign w:val="center"/>
          </w:tcPr>
          <w:p w14:paraId="3A814BBF">
            <w:pPr>
              <w:keepNext w:val="0"/>
              <w:keepLines w:val="0"/>
              <w:pageBreakBefore w:val="0"/>
              <w:widowControl w:val="0"/>
              <w:kinsoku/>
              <w:wordWrap/>
              <w:overflowPunct/>
              <w:topLinePunct w:val="0"/>
              <w:autoSpaceDE/>
              <w:autoSpaceDN/>
              <w:bidi w:val="0"/>
              <w:spacing w:line="351"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收费对象：</w:t>
            </w:r>
          </w:p>
          <w:p w14:paraId="4F1C8BF1">
            <w:pPr>
              <w:keepNext w:val="0"/>
              <w:keepLines w:val="0"/>
              <w:pageBreakBefore w:val="0"/>
              <w:widowControl w:val="0"/>
              <w:kinsoku/>
              <w:wordWrap/>
              <w:overflowPunct/>
              <w:topLinePunct w:val="0"/>
              <w:autoSpaceDE/>
              <w:autoSpaceDN/>
              <w:bidi w:val="0"/>
              <w:spacing w:line="351" w:lineRule="auto"/>
              <w:jc w:val="left"/>
              <w:textAlignment w:val="auto"/>
              <w:rPr>
                <w:rFonts w:hint="eastAsia" w:ascii="宋体" w:hAnsi="宋体" w:eastAsia="宋体" w:cs="宋体"/>
                <w:sz w:val="24"/>
                <w:highlight w:val="none"/>
              </w:rPr>
            </w:pPr>
            <w:r>
              <w:rPr>
                <w:rFonts w:hint="eastAsia" w:ascii="宋体" w:hAnsi="宋体" w:eastAsia="宋体" w:cs="宋体"/>
                <w:highlight w:val="none"/>
                <w:lang w:eastAsia="zh-CN"/>
              </w:rPr>
              <w:t>□</w:t>
            </w:r>
            <w:r>
              <w:rPr>
                <w:rFonts w:hint="eastAsia" w:ascii="宋体" w:hAnsi="宋体" w:eastAsia="宋体" w:cs="宋体"/>
                <w:sz w:val="24"/>
                <w:highlight w:val="none"/>
              </w:rPr>
              <w:t>采购人</w:t>
            </w:r>
          </w:p>
          <w:p w14:paraId="4675DB4A">
            <w:pPr>
              <w:keepNext w:val="0"/>
              <w:keepLines w:val="0"/>
              <w:pageBreakBefore w:val="0"/>
              <w:widowControl w:val="0"/>
              <w:kinsoku/>
              <w:wordWrap/>
              <w:overflowPunct/>
              <w:topLinePunct w:val="0"/>
              <w:autoSpaceDE/>
              <w:autoSpaceDN/>
              <w:bidi w:val="0"/>
              <w:spacing w:line="351" w:lineRule="auto"/>
              <w:jc w:val="left"/>
              <w:textAlignment w:val="auto"/>
              <w:rPr>
                <w:rFonts w:hint="eastAsia" w:ascii="宋体" w:hAnsi="宋体" w:eastAsia="宋体" w:cs="宋体"/>
                <w:sz w:val="24"/>
                <w:highlight w:val="none"/>
              </w:rPr>
            </w:pPr>
            <w:r>
              <w:rPr>
                <w:rFonts w:hint="eastAsia" w:ascii="宋体" w:hAnsi="宋体" w:eastAsia="宋体" w:cs="宋体"/>
                <w:highlight w:val="none"/>
                <w:lang w:eastAsia="zh-CN"/>
              </w:rPr>
              <w:t>■</w:t>
            </w:r>
            <w:r>
              <w:rPr>
                <w:rFonts w:hint="eastAsia" w:ascii="宋体" w:hAnsi="宋体" w:eastAsia="宋体" w:cs="宋体"/>
                <w:sz w:val="24"/>
                <w:highlight w:val="none"/>
              </w:rPr>
              <w:t>成交供应商</w:t>
            </w:r>
          </w:p>
          <w:p w14:paraId="54AABA79">
            <w:pPr>
              <w:keepNext w:val="0"/>
              <w:keepLines w:val="0"/>
              <w:pageBreakBefore w:val="0"/>
              <w:widowControl w:val="0"/>
              <w:kinsoku/>
              <w:wordWrap/>
              <w:overflowPunct/>
              <w:topLinePunct w:val="0"/>
              <w:autoSpaceDE/>
              <w:autoSpaceDN/>
              <w:bidi w:val="0"/>
              <w:adjustRightInd/>
              <w:snapToGrid/>
              <w:spacing w:line="351"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rPr>
              <w:t>收费标准：</w:t>
            </w:r>
            <w:r>
              <w:rPr>
                <w:rFonts w:hint="eastAsia" w:ascii="宋体" w:hAnsi="宋体" w:eastAsia="宋体" w:cs="宋体"/>
                <w:sz w:val="24"/>
                <w:highlight w:val="none"/>
                <w:lang w:val="en-US" w:eastAsia="zh-CN"/>
              </w:rPr>
              <w:t>依每个标包成交</w:t>
            </w:r>
            <w:r>
              <w:rPr>
                <w:rFonts w:hint="eastAsia" w:ascii="宋体" w:hAnsi="宋体" w:eastAsia="宋体" w:cs="宋体"/>
                <w:sz w:val="24"/>
                <w:highlight w:val="none"/>
              </w:rPr>
              <w:t>金额为计算基数，采用差额定率累进方式计算</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参考《中华人民共和国价格法》、《国家计委关于印发招标代理服务收费管理暂行办法的通知》（计价格〔2002〕1980号）、《国家发展改革委办公厅关于招标代理服务收费有关问题的通知》（发改办价格〔2003〕857号）规定的计算方式计算。</w:t>
            </w:r>
          </w:p>
          <w:p w14:paraId="4505D94F">
            <w:pPr>
              <w:keepNext w:val="0"/>
              <w:keepLines w:val="0"/>
              <w:pageBreakBefore w:val="0"/>
              <w:widowControl w:val="0"/>
              <w:kinsoku/>
              <w:wordWrap/>
              <w:overflowPunct/>
              <w:topLinePunct w:val="0"/>
              <w:autoSpaceDE/>
              <w:autoSpaceDN/>
              <w:bidi w:val="0"/>
              <w:adjustRightInd/>
              <w:snapToGrid/>
              <w:spacing w:line="351"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成交服务费支付形式：电汇</w:t>
            </w:r>
          </w:p>
          <w:p w14:paraId="5C4AE077">
            <w:pPr>
              <w:keepNext w:val="0"/>
              <w:keepLines w:val="0"/>
              <w:pageBreakBefore w:val="0"/>
              <w:widowControl w:val="0"/>
              <w:kinsoku/>
              <w:wordWrap/>
              <w:overflowPunct/>
              <w:topLinePunct w:val="0"/>
              <w:autoSpaceDE/>
              <w:autoSpaceDN/>
              <w:bidi w:val="0"/>
              <w:adjustRightInd/>
              <w:snapToGrid/>
              <w:spacing w:line="351" w:lineRule="auto"/>
              <w:jc w:val="left"/>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成交</w:t>
            </w:r>
            <w:r>
              <w:rPr>
                <w:rFonts w:hint="eastAsia" w:ascii="宋体" w:hAnsi="宋体" w:eastAsia="宋体" w:cs="宋体"/>
                <w:sz w:val="24"/>
                <w:highlight w:val="none"/>
              </w:rPr>
              <w:t>服务费账户</w:t>
            </w:r>
            <w:r>
              <w:rPr>
                <w:rFonts w:hint="eastAsia" w:ascii="宋体" w:hAnsi="宋体" w:eastAsia="宋体" w:cs="宋体"/>
                <w:sz w:val="24"/>
                <w:highlight w:val="none"/>
                <w:lang w:eastAsia="zh-CN"/>
              </w:rPr>
              <w:t>：</w:t>
            </w:r>
          </w:p>
          <w:p w14:paraId="7971301C">
            <w:pPr>
              <w:keepNext w:val="0"/>
              <w:keepLines w:val="0"/>
              <w:pageBreakBefore w:val="0"/>
              <w:widowControl w:val="0"/>
              <w:kinsoku/>
              <w:wordWrap/>
              <w:overflowPunct/>
              <w:topLinePunct w:val="0"/>
              <w:autoSpaceDE/>
              <w:autoSpaceDN/>
              <w:bidi w:val="0"/>
              <w:adjustRightInd/>
              <w:snapToGrid/>
              <w:spacing w:line="351"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户名：</w:t>
            </w:r>
            <w:r>
              <w:rPr>
                <w:rFonts w:hint="eastAsia" w:ascii="宋体" w:hAnsi="宋体" w:eastAsia="宋体" w:cs="宋体"/>
                <w:sz w:val="24"/>
                <w:szCs w:val="24"/>
                <w:highlight w:val="none"/>
              </w:rPr>
              <w:t>华夏林达咨询有限公司</w:t>
            </w:r>
          </w:p>
          <w:p w14:paraId="678D8C71">
            <w:pPr>
              <w:keepNext w:val="0"/>
              <w:keepLines w:val="0"/>
              <w:pageBreakBefore w:val="0"/>
              <w:widowControl w:val="0"/>
              <w:kinsoku/>
              <w:wordWrap/>
              <w:overflowPunct/>
              <w:topLinePunct w:val="0"/>
              <w:autoSpaceDE/>
              <w:autoSpaceDN/>
              <w:bidi w:val="0"/>
              <w:adjustRightInd/>
              <w:snapToGrid/>
              <w:spacing w:line="351"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开户行：</w:t>
            </w:r>
            <w:r>
              <w:rPr>
                <w:rFonts w:hint="eastAsia" w:ascii="宋体" w:hAnsi="宋体" w:eastAsia="宋体" w:cs="宋体"/>
                <w:sz w:val="24"/>
                <w:szCs w:val="24"/>
                <w:highlight w:val="none"/>
              </w:rPr>
              <w:t>中国建设银行股份有限公司北京怀柔府前街支行</w:t>
            </w:r>
          </w:p>
          <w:p w14:paraId="6C1D4182">
            <w:pPr>
              <w:keepNext w:val="0"/>
              <w:keepLines w:val="0"/>
              <w:pageBreakBefore w:val="0"/>
              <w:widowControl w:val="0"/>
              <w:kinsoku/>
              <w:wordWrap/>
              <w:overflowPunct/>
              <w:topLinePunct w:val="0"/>
              <w:autoSpaceDE/>
              <w:autoSpaceDN/>
              <w:bidi w:val="0"/>
              <w:adjustRightInd/>
              <w:snapToGrid/>
              <w:spacing w:line="351"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账号：</w:t>
            </w:r>
            <w:r>
              <w:rPr>
                <w:rFonts w:hint="eastAsia" w:ascii="宋体" w:hAnsi="宋体" w:eastAsia="宋体" w:cs="宋体"/>
                <w:sz w:val="24"/>
                <w:szCs w:val="24"/>
                <w:highlight w:val="none"/>
                <w:lang w:val="en-US" w:eastAsia="zh-CN" w:bidi="ar-SA"/>
              </w:rPr>
              <w:t>11050110071100000626</w:t>
            </w:r>
          </w:p>
          <w:p w14:paraId="296B9983">
            <w:pPr>
              <w:keepNext w:val="0"/>
              <w:keepLines w:val="0"/>
              <w:pageBreakBefore w:val="0"/>
              <w:widowControl w:val="0"/>
              <w:kinsoku/>
              <w:wordWrap/>
              <w:overflowPunct/>
              <w:topLinePunct w:val="0"/>
              <w:autoSpaceDE/>
              <w:autoSpaceDN/>
              <w:bidi w:val="0"/>
              <w:spacing w:line="351"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缴纳时间：</w:t>
            </w:r>
            <w:r>
              <w:rPr>
                <w:rFonts w:hint="eastAsia" w:ascii="宋体" w:hAnsi="宋体" w:eastAsia="宋体" w:cs="宋体"/>
                <w:sz w:val="24"/>
                <w:highlight w:val="none"/>
                <w:lang w:val="en-US" w:eastAsia="zh-CN"/>
              </w:rPr>
              <w:t>成交</w:t>
            </w:r>
            <w:r>
              <w:rPr>
                <w:rFonts w:hint="eastAsia" w:ascii="宋体" w:hAnsi="宋体" w:eastAsia="宋体" w:cs="宋体"/>
                <w:sz w:val="24"/>
                <w:highlight w:val="none"/>
              </w:rPr>
              <w:t>通知书发出之日起至最终领取</w:t>
            </w:r>
            <w:r>
              <w:rPr>
                <w:rFonts w:hint="eastAsia" w:ascii="宋体" w:hAnsi="宋体" w:eastAsia="宋体" w:cs="宋体"/>
                <w:sz w:val="24"/>
                <w:highlight w:val="none"/>
                <w:lang w:val="en-US" w:eastAsia="zh-CN"/>
              </w:rPr>
              <w:t>成交</w:t>
            </w:r>
            <w:r>
              <w:rPr>
                <w:rFonts w:hint="eastAsia" w:ascii="宋体" w:hAnsi="宋体" w:eastAsia="宋体" w:cs="宋体"/>
                <w:sz w:val="24"/>
                <w:highlight w:val="none"/>
              </w:rPr>
              <w:t>通知书时。</w:t>
            </w:r>
          </w:p>
        </w:tc>
      </w:tr>
    </w:tbl>
    <w:p w14:paraId="6F57BBF7">
      <w:pPr>
        <w:tabs>
          <w:tab w:val="left" w:pos="5580"/>
        </w:tabs>
        <w:adjustRightInd w:val="0"/>
        <w:spacing w:line="360" w:lineRule="auto"/>
        <w:jc w:val="distribute"/>
        <w:rPr>
          <w:rFonts w:hint="eastAsia" w:ascii="宋体" w:hAnsi="宋体" w:eastAsia="宋体" w:cs="宋体"/>
          <w:sz w:val="24"/>
          <w:highlight w:val="none"/>
        </w:rPr>
        <w:sectPr>
          <w:footerReference r:id="rId11" w:type="first"/>
          <w:footerReference r:id="rId10" w:type="default"/>
          <w:pgSz w:w="11907" w:h="16840"/>
          <w:pgMar w:top="1418" w:right="1134" w:bottom="1418" w:left="1701" w:header="851" w:footer="851" w:gutter="0"/>
          <w:pgNumType w:fmt="decimal" w:start="1"/>
          <w:cols w:space="720" w:num="1"/>
          <w:titlePg/>
          <w:docGrid w:linePitch="462" w:charSpace="0"/>
        </w:sectPr>
      </w:pPr>
    </w:p>
    <w:p w14:paraId="7E72592D">
      <w:pPr>
        <w:spacing w:before="240" w:beforeLines="100" w:after="240" w:afterLines="100"/>
        <w:jc w:val="center"/>
        <w:rPr>
          <w:rFonts w:hint="eastAsia" w:ascii="宋体" w:hAnsi="宋体" w:eastAsia="宋体" w:cs="宋体"/>
          <w:b/>
          <w:sz w:val="28"/>
          <w:szCs w:val="28"/>
          <w:highlight w:val="none"/>
        </w:rPr>
      </w:pPr>
      <w:bookmarkStart w:id="73" w:name="_Toc127151554"/>
      <w:bookmarkStart w:id="74" w:name="_Toc142311056"/>
      <w:bookmarkStart w:id="75" w:name="_Toc264969244"/>
      <w:bookmarkStart w:id="76" w:name="_Toc150774759"/>
      <w:bookmarkStart w:id="77" w:name="_Toc353873934"/>
      <w:bookmarkStart w:id="78" w:name="_Toc353825544"/>
      <w:bookmarkStart w:id="79" w:name="_Toc265228392"/>
      <w:bookmarkStart w:id="80" w:name="_Toc226337250"/>
      <w:bookmarkStart w:id="81" w:name="_Toc305158822"/>
      <w:bookmarkStart w:id="82" w:name="_Toc150480792"/>
      <w:bookmarkStart w:id="83" w:name="_Toc353873664"/>
      <w:bookmarkStart w:id="84" w:name="_Toc305158896"/>
      <w:bookmarkStart w:id="85" w:name="_Toc226965827"/>
      <w:r>
        <w:rPr>
          <w:rFonts w:hint="eastAsia" w:ascii="宋体" w:hAnsi="宋体" w:eastAsia="宋体" w:cs="宋体"/>
          <w:b/>
          <w:sz w:val="28"/>
          <w:szCs w:val="28"/>
          <w:highlight w:val="none"/>
        </w:rPr>
        <w:t>供应商须知</w:t>
      </w:r>
    </w:p>
    <w:p w14:paraId="535A63BE">
      <w:pPr>
        <w:pStyle w:val="4"/>
        <w:tabs>
          <w:tab w:val="center" w:pos="4592"/>
          <w:tab w:val="left" w:pos="7860"/>
        </w:tabs>
        <w:spacing w:before="0" w:line="360" w:lineRule="auto"/>
        <w:jc w:val="left"/>
        <w:rPr>
          <w:rFonts w:hint="eastAsia" w:ascii="宋体" w:hAnsi="宋体" w:eastAsia="宋体" w:cs="宋体"/>
          <w:sz w:val="28"/>
          <w:highlight w:val="none"/>
        </w:rPr>
      </w:pPr>
      <w:bookmarkStart w:id="86" w:name="_Toc127151518"/>
      <w:bookmarkStart w:id="87" w:name="_Toc520356143"/>
      <w:r>
        <w:rPr>
          <w:rFonts w:hint="eastAsia" w:ascii="宋体" w:hAnsi="宋体" w:eastAsia="宋体" w:cs="宋体"/>
          <w:sz w:val="28"/>
          <w:highlight w:val="none"/>
        </w:rPr>
        <w:tab/>
      </w:r>
      <w:bookmarkStart w:id="88" w:name="_Toc151193832"/>
      <w:bookmarkStart w:id="89" w:name="_Toc305158786"/>
      <w:bookmarkStart w:id="90" w:name="_Toc151193760"/>
      <w:bookmarkStart w:id="91" w:name="_Toc142311020"/>
      <w:bookmarkStart w:id="92" w:name="_Toc264969208"/>
      <w:bookmarkStart w:id="93" w:name="_Toc305158860"/>
      <w:bookmarkStart w:id="94" w:name="_Toc226337214"/>
      <w:bookmarkStart w:id="95" w:name="_Toc226965708"/>
      <w:bookmarkStart w:id="96" w:name="_Toc151193906"/>
      <w:bookmarkStart w:id="97" w:name="_Toc226309762"/>
      <w:bookmarkStart w:id="98" w:name="_Toc151193688"/>
      <w:bookmarkStart w:id="99" w:name="_Toc151193616"/>
      <w:bookmarkStart w:id="100" w:name="_Toc265228356"/>
      <w:bookmarkStart w:id="101" w:name="_Toc150774618"/>
      <w:bookmarkStart w:id="102" w:name="_Toc150480756"/>
      <w:bookmarkStart w:id="103" w:name="_Toc226965791"/>
      <w:bookmarkStart w:id="104" w:name="_Toc150509269"/>
      <w:bookmarkStart w:id="105" w:name="_Toc150774723"/>
      <w:bookmarkStart w:id="106" w:name="_Toc195842883"/>
      <w:bookmarkStart w:id="107" w:name="_Toc151190145"/>
      <w:r>
        <w:rPr>
          <w:rFonts w:hint="eastAsia" w:ascii="宋体" w:hAnsi="宋体" w:eastAsia="宋体" w:cs="宋体"/>
          <w:sz w:val="28"/>
          <w:highlight w:val="none"/>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hint="eastAsia" w:ascii="宋体" w:hAnsi="宋体" w:eastAsia="宋体" w:cs="宋体"/>
          <w:sz w:val="28"/>
          <w:highlight w:val="none"/>
        </w:rPr>
        <w:tab/>
      </w:r>
    </w:p>
    <w:p w14:paraId="3E309086">
      <w:pPr>
        <w:numPr>
          <w:ilvl w:val="0"/>
          <w:numId w:val="8"/>
        </w:numPr>
        <w:tabs>
          <w:tab w:val="left" w:pos="360"/>
          <w:tab w:val="clear" w:pos="900"/>
        </w:tabs>
        <w:snapToGrid w:val="0"/>
        <w:spacing w:line="360" w:lineRule="auto"/>
        <w:ind w:left="357" w:hanging="357"/>
        <w:outlineLvl w:val="1"/>
        <w:rPr>
          <w:rFonts w:hint="eastAsia" w:ascii="宋体" w:hAnsi="宋体" w:eastAsia="宋体" w:cs="宋体"/>
          <w:sz w:val="24"/>
          <w:highlight w:val="none"/>
        </w:rPr>
      </w:pPr>
      <w:bookmarkStart w:id="108" w:name="_Toc305158787"/>
      <w:bookmarkStart w:id="109" w:name="_Toc305158861"/>
      <w:bookmarkStart w:id="110" w:name="_Toc264969209"/>
      <w:bookmarkStart w:id="111" w:name="_Toc265228357"/>
      <w:r>
        <w:rPr>
          <w:rFonts w:hint="eastAsia" w:ascii="宋体" w:hAnsi="宋体" w:eastAsia="宋体" w:cs="宋体"/>
          <w:sz w:val="24"/>
          <w:highlight w:val="none"/>
        </w:rPr>
        <w:t>采购人、采购代理机构、供应商</w:t>
      </w:r>
      <w:bookmarkEnd w:id="108"/>
      <w:bookmarkEnd w:id="109"/>
      <w:bookmarkEnd w:id="110"/>
      <w:bookmarkEnd w:id="111"/>
      <w:r>
        <w:rPr>
          <w:rFonts w:hint="eastAsia" w:ascii="宋体" w:hAnsi="宋体" w:eastAsia="宋体" w:cs="宋体"/>
          <w:sz w:val="24"/>
          <w:highlight w:val="none"/>
        </w:rPr>
        <w:t>、联合体</w:t>
      </w:r>
    </w:p>
    <w:p w14:paraId="6FA3EBE2">
      <w:pPr>
        <w:numPr>
          <w:ilvl w:val="1"/>
          <w:numId w:val="8"/>
        </w:numPr>
        <w:tabs>
          <w:tab w:val="left" w:pos="1080"/>
          <w:tab w:val="left" w:pos="2014"/>
          <w:tab w:val="left" w:pos="5521"/>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采购人、采购代理机构：指依法进行政府采购的国家机关、事业单位、团体组织，及其委托的采购代理机构。本项目采购人、采购代理机构见第一章《采购邀请》。</w:t>
      </w:r>
    </w:p>
    <w:p w14:paraId="64AE51CD">
      <w:pPr>
        <w:numPr>
          <w:ilvl w:val="1"/>
          <w:numId w:val="8"/>
        </w:numPr>
        <w:tabs>
          <w:tab w:val="left" w:pos="1080"/>
          <w:tab w:val="left" w:pos="2014"/>
          <w:tab w:val="left" w:pos="5521"/>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供应商（也称“申请人”）：指向采购人提供货物、工程或者服务的法人、其他组织或者自然人。</w:t>
      </w:r>
    </w:p>
    <w:p w14:paraId="3A560ADB">
      <w:pPr>
        <w:numPr>
          <w:ilvl w:val="1"/>
          <w:numId w:val="8"/>
        </w:numPr>
        <w:tabs>
          <w:tab w:val="left" w:pos="1080"/>
          <w:tab w:val="left" w:pos="2014"/>
          <w:tab w:val="left" w:pos="5521"/>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联合体：指两个以上的自然人、法人或者其他组织组成一个联合体，以一个供应商的身份共同参加政府采购。</w:t>
      </w:r>
    </w:p>
    <w:p w14:paraId="5E553904">
      <w:pPr>
        <w:numPr>
          <w:ilvl w:val="0"/>
          <w:numId w:val="8"/>
        </w:numPr>
        <w:tabs>
          <w:tab w:val="left" w:pos="360"/>
          <w:tab w:val="clear" w:pos="900"/>
        </w:tabs>
        <w:snapToGrid w:val="0"/>
        <w:spacing w:line="360" w:lineRule="auto"/>
        <w:ind w:left="357" w:hanging="357"/>
        <w:outlineLvl w:val="1"/>
        <w:rPr>
          <w:rFonts w:hint="eastAsia" w:ascii="宋体" w:hAnsi="宋体" w:eastAsia="宋体" w:cs="宋体"/>
          <w:sz w:val="24"/>
          <w:highlight w:val="none"/>
        </w:rPr>
      </w:pPr>
      <w:bookmarkStart w:id="112" w:name="_Toc151193834"/>
      <w:bookmarkStart w:id="113" w:name="_Toc151193690"/>
      <w:bookmarkStart w:id="114" w:name="_Toc150774620"/>
      <w:bookmarkStart w:id="115" w:name="_Toc142311022"/>
      <w:bookmarkStart w:id="116" w:name="_Toc226337216"/>
      <w:bookmarkStart w:id="117" w:name="_Toc264969210"/>
      <w:bookmarkStart w:id="118" w:name="_Toc226309764"/>
      <w:bookmarkStart w:id="119" w:name="_Toc195842885"/>
      <w:bookmarkStart w:id="120" w:name="_Toc164608634"/>
      <w:bookmarkStart w:id="121" w:name="_Toc164229215"/>
      <w:bookmarkStart w:id="122" w:name="_Toc149720813"/>
      <w:bookmarkStart w:id="123" w:name="_Toc164229361"/>
      <w:bookmarkStart w:id="124" w:name="_Toc164608789"/>
      <w:bookmarkStart w:id="125" w:name="_Toc265228358"/>
      <w:bookmarkStart w:id="126" w:name="_Toc150509271"/>
      <w:bookmarkStart w:id="127" w:name="_Toc127161434"/>
      <w:bookmarkStart w:id="128" w:name="_Toc150480758"/>
      <w:bookmarkStart w:id="129" w:name="_Toc150774725"/>
      <w:bookmarkStart w:id="130" w:name="_Toc151190147"/>
      <w:bookmarkStart w:id="131" w:name="_Toc151193762"/>
      <w:bookmarkStart w:id="132" w:name="_Toc164351614"/>
      <w:bookmarkStart w:id="133" w:name="_Toc226965793"/>
      <w:bookmarkStart w:id="134" w:name="_Toc151193908"/>
      <w:bookmarkStart w:id="135" w:name="_Toc127151721"/>
      <w:bookmarkStart w:id="136" w:name="_Toc127151520"/>
      <w:bookmarkStart w:id="137" w:name="_Toc151193618"/>
      <w:bookmarkStart w:id="138" w:name="_Toc226965710"/>
      <w:bookmarkStart w:id="139" w:name="_Toc305158788"/>
      <w:bookmarkStart w:id="140" w:name="_Toc305158862"/>
      <w:r>
        <w:rPr>
          <w:rFonts w:hint="eastAsia" w:ascii="宋体" w:hAnsi="宋体" w:eastAsia="宋体" w:cs="宋体"/>
          <w:sz w:val="24"/>
          <w:highlight w:val="none"/>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rFonts w:hint="eastAsia" w:ascii="宋体" w:hAnsi="宋体" w:eastAsia="宋体" w:cs="宋体"/>
          <w:sz w:val="24"/>
          <w:highlight w:val="none"/>
        </w:rPr>
        <w:t>、项目属性、科研仪器设备采购</w:t>
      </w:r>
    </w:p>
    <w:p w14:paraId="3DB8FD49">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资金来源为财政性资金和/或本项目采购中无法与财政性资金分割的非财政性资金。</w:t>
      </w:r>
    </w:p>
    <w:p w14:paraId="5B7FCB48">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项目属性见《供应商须知资料表》。</w:t>
      </w:r>
    </w:p>
    <w:p w14:paraId="3E5C5B4B">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是否属于科研仪器设备采购见《供应商须知资料表》。</w:t>
      </w:r>
    </w:p>
    <w:p w14:paraId="24C92157">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现场考察、磋商前答疑会</w:t>
      </w:r>
    </w:p>
    <w:p w14:paraId="314DE863">
      <w:pPr>
        <w:numPr>
          <w:ilvl w:val="1"/>
          <w:numId w:val="8"/>
        </w:numPr>
        <w:tabs>
          <w:tab w:val="left" w:pos="1080"/>
          <w:tab w:val="left" w:pos="2014"/>
        </w:tabs>
        <w:snapToGrid w:val="0"/>
        <w:spacing w:line="360" w:lineRule="auto"/>
        <w:ind w:left="1080" w:hanging="720"/>
        <w:rPr>
          <w:rFonts w:hint="eastAsia" w:ascii="宋体" w:hAnsi="宋体" w:eastAsia="宋体" w:cs="宋体"/>
          <w:sz w:val="28"/>
          <w:highlight w:val="none"/>
        </w:rPr>
      </w:pPr>
      <w:r>
        <w:rPr>
          <w:rFonts w:hint="eastAsia" w:ascii="宋体" w:hAnsi="宋体" w:eastAsia="宋体" w:cs="宋体"/>
          <w:sz w:val="24"/>
          <w:highlight w:val="none"/>
        </w:rPr>
        <w:t>若《供应商须知资料表》中规定了组织现场考察、召开磋商前答疑会，则供应商应按要求在规定的时间和地点参加。</w:t>
      </w:r>
      <w:bookmarkStart w:id="141" w:name="_Toc520356146"/>
      <w:bookmarkStart w:id="142" w:name="_Toc265228360"/>
      <w:bookmarkStart w:id="143" w:name="_Toc150480760"/>
      <w:bookmarkStart w:id="144" w:name="_Toc151193692"/>
      <w:bookmarkStart w:id="145" w:name="_Toc151190149"/>
      <w:bookmarkStart w:id="146" w:name="_Toc195842887"/>
      <w:bookmarkStart w:id="147" w:name="_Toc151193836"/>
      <w:bookmarkStart w:id="148" w:name="_Toc142311024"/>
      <w:bookmarkStart w:id="149" w:name="_Toc226309766"/>
      <w:bookmarkStart w:id="150" w:name="_Toc150774622"/>
      <w:bookmarkStart w:id="151" w:name="_Toc226337218"/>
      <w:bookmarkStart w:id="152" w:name="_Toc150509273"/>
      <w:bookmarkStart w:id="153" w:name="_Toc305158790"/>
      <w:bookmarkStart w:id="154" w:name="_Toc264969212"/>
      <w:bookmarkStart w:id="155" w:name="_Toc305158864"/>
      <w:bookmarkStart w:id="156" w:name="_Toc226965795"/>
      <w:bookmarkStart w:id="157" w:name="_Toc127151522"/>
      <w:bookmarkStart w:id="158" w:name="_Toc151193764"/>
      <w:bookmarkStart w:id="159" w:name="_Toc151193910"/>
      <w:bookmarkStart w:id="160" w:name="_Toc226965712"/>
      <w:bookmarkStart w:id="161" w:name="_Toc150774727"/>
      <w:bookmarkStart w:id="162" w:name="_Toc151193620"/>
    </w:p>
    <w:p w14:paraId="55C74FB0">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由于未参加现场考察或磋商前答疑会而导致对项目实际情况不了解，影响响应文件编制、报价准确性、综合因素响应不全面等问题的，由供应商自行承担不利评审后果。</w:t>
      </w:r>
    </w:p>
    <w:p w14:paraId="6660E694">
      <w:pPr>
        <w:numPr>
          <w:ilvl w:val="0"/>
          <w:numId w:val="8"/>
        </w:numPr>
        <w:tabs>
          <w:tab w:val="left" w:pos="360"/>
          <w:tab w:val="clear" w:pos="90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政府采购政策（包括但不限于下列具体政策要求）</w:t>
      </w:r>
    </w:p>
    <w:p w14:paraId="29D34A1C">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采购本国货物、工程和服务</w:t>
      </w:r>
    </w:p>
    <w:p w14:paraId="042282E7">
      <w:pPr>
        <w:numPr>
          <w:ilvl w:val="2"/>
          <w:numId w:val="8"/>
        </w:numPr>
        <w:tabs>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kern w:val="0"/>
          <w:sz w:val="24"/>
          <w:highlight w:val="none"/>
        </w:rPr>
        <w:t>政府采购应当采购本国货物、工程和服务。但有《</w:t>
      </w:r>
      <w:r>
        <w:rPr>
          <w:rFonts w:hint="eastAsia" w:ascii="宋体" w:hAnsi="宋体" w:eastAsia="宋体" w:cs="宋体"/>
          <w:b/>
          <w:kern w:val="0"/>
          <w:sz w:val="24"/>
          <w:highlight w:val="none"/>
        </w:rPr>
        <w:t>中华人民共和国政府采购法</w:t>
      </w:r>
      <w:r>
        <w:rPr>
          <w:rFonts w:hint="eastAsia" w:ascii="宋体" w:hAnsi="宋体" w:eastAsia="宋体" w:cs="宋体"/>
          <w:kern w:val="0"/>
          <w:sz w:val="24"/>
          <w:highlight w:val="none"/>
        </w:rPr>
        <w:t>》第十条规定情形的除外。</w:t>
      </w:r>
    </w:p>
    <w:p w14:paraId="78754E09">
      <w:pPr>
        <w:numPr>
          <w:ilvl w:val="2"/>
          <w:numId w:val="8"/>
        </w:numPr>
        <w:tabs>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本项目如接受非本国货物、工程、服务参与响应，则具体要求见第四章《采购需求》。</w:t>
      </w:r>
    </w:p>
    <w:p w14:paraId="0C41D683">
      <w:pPr>
        <w:numPr>
          <w:ilvl w:val="2"/>
          <w:numId w:val="8"/>
        </w:numPr>
        <w:tabs>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5D45E30">
      <w:pPr>
        <w:numPr>
          <w:ilvl w:val="1"/>
          <w:numId w:val="8"/>
        </w:numPr>
        <w:tabs>
          <w:tab w:val="left" w:pos="10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本国产品</w:t>
      </w:r>
    </w:p>
    <w:p w14:paraId="10329ACA">
      <w:pPr>
        <w:tabs>
          <w:tab w:val="left" w:pos="1080"/>
          <w:tab w:val="left" w:pos="2014"/>
        </w:tabs>
        <w:snapToGrid w:val="0"/>
        <w:spacing w:line="360" w:lineRule="auto"/>
        <w:ind w:left="1080"/>
        <w:rPr>
          <w:rFonts w:hint="eastAsia" w:ascii="宋体" w:hAnsi="宋体" w:eastAsia="宋体" w:cs="宋体"/>
          <w:sz w:val="24"/>
          <w:highlight w:val="none"/>
        </w:rPr>
      </w:pPr>
      <w:r>
        <w:rPr>
          <w:rFonts w:hint="eastAsia" w:ascii="宋体" w:hAnsi="宋体" w:eastAsia="宋体" w:cs="宋体"/>
          <w:sz w:val="24"/>
          <w:highlight w:val="none"/>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w:t>
      </w:r>
      <w:r>
        <w:rPr>
          <w:rFonts w:hint="eastAsia" w:ascii="宋体" w:hAnsi="宋体" w:eastAsia="宋体" w:cs="宋体"/>
          <w:sz w:val="24"/>
          <w:highlight w:val="none"/>
          <w:lang w:eastAsia="zh-CN"/>
        </w:rPr>
        <w:t>标准</w:t>
      </w:r>
      <w:r>
        <w:rPr>
          <w:rFonts w:hint="eastAsia" w:ascii="宋体" w:hAnsi="宋体" w:eastAsia="宋体" w:cs="宋体"/>
          <w:sz w:val="24"/>
          <w:highlight w:val="none"/>
        </w:rPr>
        <w:t>。</w:t>
      </w:r>
    </w:p>
    <w:p w14:paraId="00198D03">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中小企业、监狱企业及残疾人福利性单位</w:t>
      </w:r>
    </w:p>
    <w:p w14:paraId="125FA20A">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中小企业定义：</w:t>
      </w:r>
    </w:p>
    <w:p w14:paraId="4E78C750">
      <w:pPr>
        <w:pStyle w:val="72"/>
        <w:numPr>
          <w:ilvl w:val="0"/>
          <w:numId w:val="9"/>
        </w:numPr>
        <w:tabs>
          <w:tab w:val="left" w:pos="1589"/>
          <w:tab w:val="left" w:pos="1980"/>
          <w:tab w:val="left" w:pos="2035"/>
          <w:tab w:val="left" w:pos="2977"/>
        </w:tabs>
        <w:snapToGrid w:val="0"/>
        <w:spacing w:line="240" w:lineRule="auto"/>
        <w:ind w:firstLineChars="0"/>
        <w:rPr>
          <w:rFonts w:hint="eastAsia" w:ascii="宋体" w:hAnsi="宋体" w:eastAsia="宋体" w:cs="宋体"/>
          <w:vanish/>
          <w:color w:val="FFFFFF" w:themeColor="background1"/>
          <w:sz w:val="10"/>
          <w:szCs w:val="10"/>
          <w:highlight w:val="none"/>
          <w14:textFill>
            <w14:solidFill>
              <w14:schemeClr w14:val="bg1"/>
            </w14:solidFill>
          </w14:textFill>
        </w:rPr>
      </w:pPr>
    </w:p>
    <w:p w14:paraId="4AEAD340">
      <w:pPr>
        <w:pStyle w:val="72"/>
        <w:numPr>
          <w:ilvl w:val="0"/>
          <w:numId w:val="9"/>
        </w:numPr>
        <w:tabs>
          <w:tab w:val="left" w:pos="1589"/>
          <w:tab w:val="left" w:pos="1980"/>
          <w:tab w:val="left" w:pos="2035"/>
          <w:tab w:val="left" w:pos="2977"/>
        </w:tabs>
        <w:snapToGrid w:val="0"/>
        <w:spacing w:line="240" w:lineRule="auto"/>
        <w:ind w:firstLineChars="0"/>
        <w:rPr>
          <w:rFonts w:hint="eastAsia" w:ascii="宋体" w:hAnsi="宋体" w:eastAsia="宋体" w:cs="宋体"/>
          <w:vanish/>
          <w:color w:val="FFFFFF" w:themeColor="background1"/>
          <w:sz w:val="10"/>
          <w:szCs w:val="10"/>
          <w:highlight w:val="none"/>
          <w14:textFill>
            <w14:solidFill>
              <w14:schemeClr w14:val="bg1"/>
            </w14:solidFill>
          </w14:textFill>
        </w:rPr>
      </w:pPr>
    </w:p>
    <w:p w14:paraId="5EA21121">
      <w:pPr>
        <w:pStyle w:val="72"/>
        <w:numPr>
          <w:ilvl w:val="0"/>
          <w:numId w:val="9"/>
        </w:numPr>
        <w:tabs>
          <w:tab w:val="left" w:pos="1589"/>
          <w:tab w:val="left" w:pos="1980"/>
          <w:tab w:val="left" w:pos="2035"/>
          <w:tab w:val="left" w:pos="2977"/>
        </w:tabs>
        <w:snapToGrid w:val="0"/>
        <w:spacing w:line="240" w:lineRule="auto"/>
        <w:ind w:firstLineChars="0"/>
        <w:rPr>
          <w:rFonts w:hint="eastAsia" w:ascii="宋体" w:hAnsi="宋体" w:eastAsia="宋体" w:cs="宋体"/>
          <w:vanish/>
          <w:color w:val="FFFFFF" w:themeColor="background1"/>
          <w:sz w:val="10"/>
          <w:szCs w:val="10"/>
          <w:highlight w:val="none"/>
          <w14:textFill>
            <w14:solidFill>
              <w14:schemeClr w14:val="bg1"/>
            </w14:solidFill>
          </w14:textFill>
        </w:rPr>
      </w:pPr>
    </w:p>
    <w:p w14:paraId="0AA22AA8">
      <w:pPr>
        <w:pStyle w:val="72"/>
        <w:numPr>
          <w:ilvl w:val="0"/>
          <w:numId w:val="9"/>
        </w:numPr>
        <w:tabs>
          <w:tab w:val="left" w:pos="1589"/>
          <w:tab w:val="left" w:pos="1980"/>
          <w:tab w:val="left" w:pos="2035"/>
          <w:tab w:val="left" w:pos="2977"/>
        </w:tabs>
        <w:snapToGrid w:val="0"/>
        <w:spacing w:line="240" w:lineRule="auto"/>
        <w:ind w:firstLineChars="0"/>
        <w:rPr>
          <w:rFonts w:hint="eastAsia" w:ascii="宋体" w:hAnsi="宋体" w:eastAsia="宋体" w:cs="宋体"/>
          <w:vanish/>
          <w:color w:val="FFFFFF" w:themeColor="background1"/>
          <w:sz w:val="10"/>
          <w:szCs w:val="10"/>
          <w:highlight w:val="none"/>
          <w14:textFill>
            <w14:solidFill>
              <w14:schemeClr w14:val="bg1"/>
            </w14:solidFill>
          </w14:textFill>
        </w:rPr>
      </w:pPr>
    </w:p>
    <w:p w14:paraId="2DFDE164">
      <w:pPr>
        <w:pStyle w:val="72"/>
        <w:numPr>
          <w:ilvl w:val="1"/>
          <w:numId w:val="9"/>
        </w:numPr>
        <w:tabs>
          <w:tab w:val="left" w:pos="900"/>
          <w:tab w:val="left" w:pos="1980"/>
          <w:tab w:val="left" w:pos="2035"/>
          <w:tab w:val="left" w:pos="2977"/>
        </w:tabs>
        <w:snapToGrid w:val="0"/>
        <w:spacing w:line="240" w:lineRule="auto"/>
        <w:ind w:firstLineChars="0"/>
        <w:rPr>
          <w:rFonts w:hint="eastAsia" w:ascii="宋体" w:hAnsi="宋体" w:eastAsia="宋体" w:cs="宋体"/>
          <w:vanish/>
          <w:color w:val="FFFFFF" w:themeColor="background1"/>
          <w:sz w:val="10"/>
          <w:szCs w:val="10"/>
          <w:highlight w:val="none"/>
          <w14:textFill>
            <w14:solidFill>
              <w14:schemeClr w14:val="bg1"/>
            </w14:solidFill>
          </w14:textFill>
        </w:rPr>
      </w:pPr>
    </w:p>
    <w:p w14:paraId="3D08C7D7">
      <w:pPr>
        <w:pStyle w:val="72"/>
        <w:numPr>
          <w:ilvl w:val="1"/>
          <w:numId w:val="9"/>
        </w:numPr>
        <w:tabs>
          <w:tab w:val="left" w:pos="900"/>
          <w:tab w:val="left" w:pos="1980"/>
          <w:tab w:val="left" w:pos="2035"/>
          <w:tab w:val="left" w:pos="2977"/>
        </w:tabs>
        <w:snapToGrid w:val="0"/>
        <w:spacing w:line="240" w:lineRule="auto"/>
        <w:ind w:firstLineChars="0"/>
        <w:rPr>
          <w:rFonts w:hint="eastAsia" w:ascii="宋体" w:hAnsi="宋体" w:eastAsia="宋体" w:cs="宋体"/>
          <w:vanish/>
          <w:color w:val="FFFFFF" w:themeColor="background1"/>
          <w:sz w:val="10"/>
          <w:szCs w:val="10"/>
          <w:highlight w:val="none"/>
          <w14:textFill>
            <w14:solidFill>
              <w14:schemeClr w14:val="bg1"/>
            </w14:solidFill>
          </w14:textFill>
        </w:rPr>
      </w:pPr>
    </w:p>
    <w:p w14:paraId="74A919D3">
      <w:pPr>
        <w:pStyle w:val="72"/>
        <w:numPr>
          <w:ilvl w:val="1"/>
          <w:numId w:val="9"/>
        </w:numPr>
        <w:tabs>
          <w:tab w:val="left" w:pos="900"/>
          <w:tab w:val="left" w:pos="1980"/>
          <w:tab w:val="left" w:pos="2035"/>
          <w:tab w:val="left" w:pos="2977"/>
        </w:tabs>
        <w:snapToGrid w:val="0"/>
        <w:spacing w:line="240" w:lineRule="auto"/>
        <w:ind w:firstLineChars="0"/>
        <w:rPr>
          <w:rFonts w:hint="eastAsia" w:ascii="宋体" w:hAnsi="宋体" w:eastAsia="宋体" w:cs="宋体"/>
          <w:vanish/>
          <w:color w:val="FFFFFF" w:themeColor="background1"/>
          <w:sz w:val="10"/>
          <w:szCs w:val="10"/>
          <w:highlight w:val="none"/>
          <w14:textFill>
            <w14:solidFill>
              <w14:schemeClr w14:val="bg1"/>
            </w14:solidFill>
          </w14:textFill>
        </w:rPr>
      </w:pPr>
    </w:p>
    <w:p w14:paraId="43CFD605">
      <w:pPr>
        <w:pStyle w:val="72"/>
        <w:numPr>
          <w:ilvl w:val="2"/>
          <w:numId w:val="9"/>
        </w:numPr>
        <w:tabs>
          <w:tab w:val="left" w:pos="900"/>
          <w:tab w:val="left" w:pos="1589"/>
          <w:tab w:val="left" w:pos="2035"/>
          <w:tab w:val="left" w:pos="2977"/>
        </w:tabs>
        <w:snapToGrid w:val="0"/>
        <w:spacing w:line="240" w:lineRule="auto"/>
        <w:ind w:firstLineChars="0"/>
        <w:rPr>
          <w:rFonts w:hint="eastAsia" w:ascii="宋体" w:hAnsi="宋体" w:eastAsia="宋体" w:cs="宋体"/>
          <w:vanish/>
          <w:color w:val="FFFFFF" w:themeColor="background1"/>
          <w:sz w:val="10"/>
          <w:szCs w:val="10"/>
          <w:highlight w:val="none"/>
          <w14:textFill>
            <w14:solidFill>
              <w14:schemeClr w14:val="bg1"/>
            </w14:solidFill>
          </w14:textFill>
        </w:rPr>
      </w:pPr>
    </w:p>
    <w:p w14:paraId="51EDD368">
      <w:pPr>
        <w:numPr>
          <w:ilvl w:val="3"/>
          <w:numId w:val="9"/>
        </w:numPr>
        <w:tabs>
          <w:tab w:val="left" w:pos="1589"/>
          <w:tab w:val="left" w:pos="1988"/>
          <w:tab w:val="left" w:pos="2035"/>
          <w:tab w:val="left" w:pos="2977"/>
        </w:tabs>
        <w:snapToGrid w:val="0"/>
        <w:spacing w:line="360" w:lineRule="auto"/>
        <w:ind w:left="288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号）、《金融业企业划型标准规定》（银发〔2015〕309 号）等国务院批准的中小企业划分标准执行。</w:t>
      </w:r>
    </w:p>
    <w:p w14:paraId="4CDC32B1">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sz w:val="24"/>
          <w:highlight w:val="none"/>
        </w:rPr>
        <w:t>供应商提供的货物、工程或者服务符合下列情形的，享受中小企业扶持政策：</w:t>
      </w:r>
    </w:p>
    <w:p w14:paraId="67261DCF">
      <w:pPr>
        <w:tabs>
          <w:tab w:val="left" w:pos="1980"/>
        </w:tabs>
        <w:snapToGrid w:val="0"/>
        <w:spacing w:line="360" w:lineRule="auto"/>
        <w:ind w:left="2835" w:leftChars="13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（1）在货物采购项目中，货物由中小企业制造，即货物由中小企业生产且使用该中小企业商号或者注册商标；</w:t>
      </w:r>
    </w:p>
    <w:p w14:paraId="0CD28EDA">
      <w:pPr>
        <w:tabs>
          <w:tab w:val="left" w:pos="1980"/>
        </w:tabs>
        <w:snapToGrid w:val="0"/>
        <w:spacing w:line="360" w:lineRule="auto"/>
        <w:ind w:left="2835" w:leftChars="13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（2）在工程采购项目中，工程由中小企业承建，即工程施工单位为中小企业；</w:t>
      </w:r>
    </w:p>
    <w:p w14:paraId="3C5D4CCA">
      <w:pPr>
        <w:tabs>
          <w:tab w:val="left" w:pos="1980"/>
        </w:tabs>
        <w:snapToGrid w:val="0"/>
        <w:spacing w:line="360" w:lineRule="auto"/>
        <w:ind w:left="2835" w:leftChars="13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（3）在服务采购项目中，服务由中小企业承接，即提供服务的人员为中小企业依照《中华人民共和国劳动合同法》订立劳动合同的从业人员。</w:t>
      </w:r>
    </w:p>
    <w:p w14:paraId="72EC7881">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sz w:val="24"/>
          <w:highlight w:val="none"/>
        </w:rPr>
      </w:pPr>
      <w:r>
        <w:rPr>
          <w:rFonts w:hint="eastAsia" w:ascii="宋体" w:hAnsi="宋体" w:eastAsia="宋体" w:cs="宋体"/>
          <w:sz w:val="24"/>
          <w:highlight w:val="none"/>
        </w:rPr>
        <w:t>在货物采购项目中，供应商提供的货物既有中小企业制造货物，也有大型企业制造货物的，不享受中小企业扶持政策。</w:t>
      </w:r>
    </w:p>
    <w:p w14:paraId="2F591647">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sz w:val="24"/>
          <w:highlight w:val="none"/>
        </w:rPr>
      </w:pPr>
      <w:r>
        <w:rPr>
          <w:rFonts w:hint="eastAsia" w:ascii="宋体" w:hAnsi="宋体" w:eastAsia="宋体" w:cs="宋体"/>
          <w:color w:val="000000" w:themeColor="text1"/>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3198A9AD">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F628426">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02E0CFB">
      <w:pPr>
        <w:pStyle w:val="72"/>
        <w:numPr>
          <w:ilvl w:val="2"/>
          <w:numId w:val="9"/>
        </w:numPr>
        <w:tabs>
          <w:tab w:val="left" w:pos="2035"/>
          <w:tab w:val="left" w:pos="2977"/>
        </w:tabs>
        <w:snapToGrid w:val="0"/>
        <w:spacing w:line="360" w:lineRule="auto"/>
        <w:ind w:firstLineChars="0"/>
        <w:rPr>
          <w:rFonts w:hint="eastAsia" w:ascii="宋体" w:hAnsi="宋体" w:eastAsia="宋体" w:cs="宋体"/>
          <w:vanish/>
          <w:color w:val="000000" w:themeColor="text1"/>
          <w:sz w:val="24"/>
          <w:szCs w:val="24"/>
          <w:highlight w:val="none"/>
          <w14:textFill>
            <w14:solidFill>
              <w14:schemeClr w14:val="tx1"/>
            </w14:solidFill>
          </w14:textFill>
        </w:rPr>
      </w:pPr>
    </w:p>
    <w:p w14:paraId="41460EB2">
      <w:pPr>
        <w:pStyle w:val="72"/>
        <w:numPr>
          <w:ilvl w:val="2"/>
          <w:numId w:val="9"/>
        </w:numPr>
        <w:tabs>
          <w:tab w:val="left" w:pos="2035"/>
          <w:tab w:val="left" w:pos="2977"/>
        </w:tabs>
        <w:snapToGrid w:val="0"/>
        <w:spacing w:line="360" w:lineRule="auto"/>
        <w:ind w:firstLineChars="0"/>
        <w:rPr>
          <w:rFonts w:hint="eastAsia" w:ascii="宋体" w:hAnsi="宋体" w:eastAsia="宋体" w:cs="宋体"/>
          <w:vanish/>
          <w:color w:val="000000" w:themeColor="text1"/>
          <w:sz w:val="24"/>
          <w:szCs w:val="24"/>
          <w:highlight w:val="none"/>
          <w14:textFill>
            <w14:solidFill>
              <w14:schemeClr w14:val="tx1"/>
            </w14:solidFill>
          </w14:textFill>
        </w:rPr>
      </w:pPr>
    </w:p>
    <w:p w14:paraId="7DA5E181">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安置的残疾人占本单位在职职工人数的比例不低于25%（含25%），并且安置的残疾人人数不少于10 人（含10 人）；</w:t>
      </w:r>
    </w:p>
    <w:p w14:paraId="2AAF6BCF">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sz w:val="24"/>
          <w:highlight w:val="none"/>
        </w:rPr>
        <w:t>依法与安置的每位残疾人签订了一年以上（含一年）的劳动合同或服务协议；</w:t>
      </w:r>
    </w:p>
    <w:p w14:paraId="07FD5D52">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sz w:val="24"/>
          <w:highlight w:val="none"/>
        </w:rPr>
        <w:t>为安置的每位残疾人按月足额缴纳了基本养老保险、基本医疗保险、失业保险、工伤保险和生育保险等社会保险费；</w:t>
      </w:r>
    </w:p>
    <w:p w14:paraId="7492D4A2">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sz w:val="24"/>
          <w:highlight w:val="none"/>
        </w:rPr>
        <w:t>通过银行等金融机构向安置的每位残疾人，按月支付了不低于单位所在区县适用的经省级人民政府批准的月最低工资标准的工资；</w:t>
      </w:r>
    </w:p>
    <w:p w14:paraId="15F8CF2A">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sz w:val="24"/>
          <w:highlight w:val="none"/>
        </w:rPr>
        <w:t>提供本单位制造的货物、承担的工程或者服务（以下简称产品），或者提供其他残疾人福利性单位制造的货物（不包括使用非残疾人福利性单位注册商标的货物）；</w:t>
      </w:r>
    </w:p>
    <w:p w14:paraId="60E09634">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4A7A528">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本项目是否专门面向中小企业预留采购份额见第一章《采购邀请》。</w:t>
      </w:r>
    </w:p>
    <w:p w14:paraId="358E4F62">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采购标的对应的中小企业划分标准所属行业见《供应商须知资料表》。</w:t>
      </w:r>
    </w:p>
    <w:p w14:paraId="02142E95">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小微企业价格评审优惠的政策调整：见第三章《评审方法和评审标准》。</w:t>
      </w:r>
    </w:p>
    <w:p w14:paraId="22F2121F">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政府采购节能产品、环境标志产品</w:t>
      </w:r>
    </w:p>
    <w:p w14:paraId="63B41280">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F4B08E7">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D8099E0">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如本项目采购产品属于实施政府强制采购品目清单范围的节能产品，则供应商所报产品必须获得国家确定的认证机构出具的、处于有效期之内的节能产品认证证书，</w:t>
      </w:r>
      <w:r>
        <w:rPr>
          <w:rFonts w:hint="eastAsia" w:ascii="宋体" w:hAnsi="宋体" w:eastAsia="宋体" w:cs="宋体"/>
          <w:kern w:val="0"/>
          <w:sz w:val="24"/>
          <w:highlight w:val="none"/>
        </w:rPr>
        <w:t>否则</w:t>
      </w:r>
      <w:r>
        <w:rPr>
          <w:rFonts w:hint="eastAsia" w:ascii="宋体" w:hAnsi="宋体" w:eastAsia="宋体" w:cs="宋体"/>
          <w:b/>
          <w:kern w:val="0"/>
          <w:sz w:val="24"/>
          <w:highlight w:val="none"/>
        </w:rPr>
        <w:t>响应无效</w:t>
      </w:r>
      <w:r>
        <w:rPr>
          <w:rFonts w:hint="eastAsia" w:ascii="宋体" w:hAnsi="宋体" w:eastAsia="宋体" w:cs="宋体"/>
          <w:sz w:val="24"/>
          <w:highlight w:val="none"/>
        </w:rPr>
        <w:t>；</w:t>
      </w:r>
    </w:p>
    <w:p w14:paraId="33A841D0">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非政府强制采购的节能产品或环境标志产品，依据品目清单和认证证书实施政府优先采购。优先采购的具体规定见第三章《评审方法和评审标准》（如涉及）。</w:t>
      </w:r>
    </w:p>
    <w:p w14:paraId="4BE986A4">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正版软件</w:t>
      </w:r>
    </w:p>
    <w:p w14:paraId="1BD38FEA">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3D9C75CA">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网络安全专用产品</w:t>
      </w:r>
    </w:p>
    <w:p w14:paraId="48B90364">
      <w:pPr>
        <w:numPr>
          <w:ilvl w:val="2"/>
          <w:numId w:val="8"/>
        </w:numPr>
        <w:tabs>
          <w:tab w:val="left" w:pos="900"/>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52748D6B">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推广使用低挥发性有机化合物（VOCs）</w:t>
      </w:r>
    </w:p>
    <w:p w14:paraId="28BA33A5">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hint="eastAsia" w:ascii="宋体" w:hAnsi="宋体" w:eastAsia="宋体" w:cs="宋体"/>
          <w:kern w:val="0"/>
          <w:sz w:val="24"/>
          <w:highlight w:val="none"/>
        </w:rPr>
        <w:t>否则</w:t>
      </w:r>
      <w:r>
        <w:rPr>
          <w:rFonts w:hint="eastAsia" w:ascii="宋体" w:hAnsi="宋体" w:eastAsia="宋体" w:cs="宋体"/>
          <w:b/>
          <w:kern w:val="0"/>
          <w:sz w:val="24"/>
          <w:highlight w:val="none"/>
        </w:rPr>
        <w:t>响应无效</w:t>
      </w:r>
      <w:r>
        <w:rPr>
          <w:rFonts w:hint="eastAsia" w:ascii="宋体" w:hAnsi="宋体" w:eastAsia="宋体" w:cs="宋体"/>
          <w:sz w:val="24"/>
          <w:highlight w:val="none"/>
        </w:rPr>
        <w:t>；属于推荐性标准的，优先采购，具体见第三章《评审方法和评审标准》。</w:t>
      </w:r>
    </w:p>
    <w:p w14:paraId="722CCDAD">
      <w:pPr>
        <w:numPr>
          <w:ilvl w:val="1"/>
          <w:numId w:val="8"/>
        </w:numPr>
        <w:tabs>
          <w:tab w:val="left" w:pos="10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采购需求标准</w:t>
      </w:r>
    </w:p>
    <w:p w14:paraId="1950BCCD">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商品包装、快递包装政府采购需求标准（试行）</w:t>
      </w:r>
    </w:p>
    <w:p w14:paraId="573960DE">
      <w:pPr>
        <w:tabs>
          <w:tab w:val="left" w:pos="900"/>
          <w:tab w:val="left" w:pos="1980"/>
        </w:tabs>
        <w:snapToGrid w:val="0"/>
        <w:spacing w:line="360" w:lineRule="auto"/>
        <w:ind w:left="1985"/>
        <w:rPr>
          <w:rFonts w:hint="eastAsia" w:ascii="宋体" w:hAnsi="宋体" w:eastAsia="宋体" w:cs="宋体"/>
          <w:sz w:val="24"/>
          <w:highlight w:val="none"/>
        </w:rPr>
      </w:pPr>
      <w:r>
        <w:rPr>
          <w:rFonts w:hint="eastAsia" w:ascii="宋体" w:hAnsi="宋体" w:eastAsia="宋体" w:cs="宋体"/>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728882CF">
      <w:pPr>
        <w:numPr>
          <w:ilvl w:val="2"/>
          <w:numId w:val="8"/>
        </w:numPr>
        <w:tabs>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其他政府采购需求标准 </w:t>
      </w:r>
    </w:p>
    <w:p w14:paraId="20D96362">
      <w:pPr>
        <w:tabs>
          <w:tab w:val="left" w:pos="900"/>
          <w:tab w:val="left" w:pos="1980"/>
        </w:tabs>
        <w:snapToGrid w:val="0"/>
        <w:spacing w:line="360" w:lineRule="auto"/>
        <w:ind w:left="1980"/>
        <w:rPr>
          <w:rFonts w:hint="eastAsia" w:ascii="宋体" w:hAnsi="宋体" w:eastAsia="宋体" w:cs="宋体"/>
          <w:sz w:val="24"/>
          <w:highlight w:val="none"/>
        </w:rPr>
      </w:pPr>
      <w:r>
        <w:rPr>
          <w:rFonts w:hint="eastAsia" w:ascii="宋体" w:hAnsi="宋体" w:eastAsia="宋体" w:cs="宋体"/>
          <w:sz w:val="24"/>
          <w:highlight w:val="none"/>
        </w:rPr>
        <w:t>为贯彻落实《深化政府采购制度改革方案》有关要求，推动政府采购需求标准建设，</w:t>
      </w:r>
      <w:bookmarkStart w:id="163" w:name="_Hlk168431650"/>
      <w:r>
        <w:rPr>
          <w:rFonts w:hint="eastAsia" w:ascii="宋体" w:hAnsi="宋体" w:eastAsia="宋体" w:cs="宋体"/>
          <w:sz w:val="24"/>
          <w:highlight w:val="none"/>
        </w:rPr>
        <w:t>财政部门会同有关部门制定发布的</w:t>
      </w:r>
      <w:bookmarkEnd w:id="163"/>
      <w:r>
        <w:rPr>
          <w:rFonts w:hint="eastAsia" w:ascii="宋体" w:hAnsi="宋体" w:eastAsia="宋体" w:cs="宋体"/>
          <w:sz w:val="24"/>
          <w:highlight w:val="none"/>
        </w:rPr>
        <w:t>其他政府采购需求标准，本项目如涉及，则具体要求见第四章《采购需求》。</w:t>
      </w:r>
    </w:p>
    <w:p w14:paraId="402170A1">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响应费用</w:t>
      </w:r>
    </w:p>
    <w:p w14:paraId="280EA52E">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供应商应自行承担所有与准备和参加磋商有关的费用，无论磋商的结果如何，采购人或采购代理机构在任何情况下均无承担这些费用的义务和责任。</w:t>
      </w:r>
    </w:p>
    <w:p w14:paraId="63D664EF">
      <w:pPr>
        <w:tabs>
          <w:tab w:val="left" w:pos="1080"/>
        </w:tabs>
        <w:snapToGrid w:val="0"/>
        <w:spacing w:line="360" w:lineRule="auto"/>
        <w:ind w:left="1080"/>
        <w:rPr>
          <w:rFonts w:hint="eastAsia" w:ascii="宋体" w:hAnsi="宋体" w:eastAsia="宋体" w:cs="宋体"/>
          <w:sz w:val="28"/>
          <w:highlight w:val="none"/>
        </w:rPr>
      </w:pPr>
      <w:bookmarkStart w:id="164" w:name="_1.8_计量单位"/>
      <w:bookmarkEnd w:id="164"/>
    </w:p>
    <w:p w14:paraId="0F529485">
      <w:pPr>
        <w:pStyle w:val="4"/>
        <w:spacing w:before="0" w:line="360" w:lineRule="auto"/>
        <w:rPr>
          <w:rFonts w:hint="eastAsia" w:ascii="宋体" w:hAnsi="宋体" w:eastAsia="宋体" w:cs="宋体"/>
          <w:sz w:val="28"/>
          <w:highlight w:val="none"/>
        </w:rPr>
      </w:pPr>
      <w:r>
        <w:rPr>
          <w:rFonts w:hint="eastAsia" w:ascii="宋体" w:hAnsi="宋体" w:eastAsia="宋体" w:cs="宋体"/>
          <w:sz w:val="28"/>
          <w:highlight w:val="none"/>
        </w:rPr>
        <w:t>二   竞争性磋商文件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4279B320">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bookmarkStart w:id="165" w:name="_Toc151193911"/>
      <w:bookmarkStart w:id="166" w:name="_Toc150480761"/>
      <w:bookmarkStart w:id="167" w:name="_Toc151193765"/>
      <w:bookmarkStart w:id="168" w:name="_Toc265228361"/>
      <w:bookmarkStart w:id="169" w:name="_Toc151193693"/>
      <w:bookmarkStart w:id="170" w:name="_Toc226309767"/>
      <w:bookmarkStart w:id="171" w:name="_Toc195842888"/>
      <w:bookmarkStart w:id="172" w:name="_Toc226965796"/>
      <w:bookmarkStart w:id="173" w:name="_Toc305158865"/>
      <w:bookmarkStart w:id="174" w:name="_Toc164351617"/>
      <w:bookmarkStart w:id="175" w:name="_Toc226337219"/>
      <w:bookmarkStart w:id="176" w:name="_Toc142311025"/>
      <w:bookmarkStart w:id="177" w:name="_Toc150774623"/>
      <w:bookmarkStart w:id="178" w:name="_Toc164229218"/>
      <w:bookmarkStart w:id="179" w:name="_Toc164608637"/>
      <w:bookmarkStart w:id="180" w:name="_Toc151193837"/>
      <w:bookmarkStart w:id="181" w:name="_Toc151193621"/>
      <w:bookmarkStart w:id="182" w:name="_Toc150774728"/>
      <w:bookmarkStart w:id="183" w:name="_Toc149720816"/>
      <w:bookmarkStart w:id="184" w:name="_Toc127151724"/>
      <w:bookmarkStart w:id="185" w:name="_Toc164229364"/>
      <w:bookmarkStart w:id="186" w:name="_Toc264969213"/>
      <w:bookmarkStart w:id="187" w:name="_Toc305158791"/>
      <w:bookmarkStart w:id="188" w:name="_Toc150509274"/>
      <w:bookmarkStart w:id="189" w:name="_Toc226965713"/>
      <w:bookmarkStart w:id="190" w:name="_Toc164608792"/>
      <w:bookmarkStart w:id="191" w:name="_Toc127161437"/>
      <w:bookmarkStart w:id="192" w:name="_Toc127151523"/>
      <w:bookmarkStart w:id="193" w:name="_Toc520356147"/>
      <w:bookmarkStart w:id="194" w:name="_Toc151190150"/>
      <w:r>
        <w:rPr>
          <w:rFonts w:hint="eastAsia" w:ascii="宋体" w:hAnsi="宋体" w:eastAsia="宋体" w:cs="宋体"/>
          <w:sz w:val="24"/>
          <w:highlight w:val="none"/>
        </w:rPr>
        <w:t>竞争性磋商文件构</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Pr>
          <w:rFonts w:hint="eastAsia" w:ascii="宋体" w:hAnsi="宋体" w:eastAsia="宋体" w:cs="宋体"/>
          <w:sz w:val="24"/>
          <w:highlight w:val="none"/>
        </w:rPr>
        <w:t>成</w:t>
      </w:r>
    </w:p>
    <w:p w14:paraId="512D442D">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竞争性磋商文件包括以下部分：</w:t>
      </w:r>
    </w:p>
    <w:p w14:paraId="35A42953">
      <w:pPr>
        <w:numPr>
          <w:ilvl w:val="0"/>
          <w:numId w:val="10"/>
        </w:numPr>
        <w:tabs>
          <w:tab w:val="left" w:pos="1980"/>
          <w:tab w:val="left" w:pos="2520"/>
        </w:tabs>
        <w:snapToGrid w:val="0"/>
        <w:spacing w:line="360" w:lineRule="auto"/>
        <w:ind w:left="1440" w:firstLine="5"/>
        <w:rPr>
          <w:rFonts w:hint="eastAsia" w:ascii="宋体" w:hAnsi="宋体" w:eastAsia="宋体" w:cs="宋体"/>
          <w:sz w:val="24"/>
          <w:highlight w:val="none"/>
        </w:rPr>
      </w:pPr>
      <w:r>
        <w:rPr>
          <w:rFonts w:hint="eastAsia" w:ascii="宋体" w:hAnsi="宋体" w:eastAsia="宋体" w:cs="宋体"/>
          <w:sz w:val="24"/>
          <w:highlight w:val="none"/>
        </w:rPr>
        <w:t>采购邀请</w:t>
      </w:r>
    </w:p>
    <w:p w14:paraId="34E81969">
      <w:pPr>
        <w:numPr>
          <w:ilvl w:val="0"/>
          <w:numId w:val="10"/>
        </w:numPr>
        <w:tabs>
          <w:tab w:val="left" w:pos="1980"/>
          <w:tab w:val="left" w:pos="2520"/>
        </w:tabs>
        <w:snapToGrid w:val="0"/>
        <w:spacing w:line="360" w:lineRule="auto"/>
        <w:ind w:left="1440" w:firstLine="5"/>
        <w:rPr>
          <w:rFonts w:hint="eastAsia" w:ascii="宋体" w:hAnsi="宋体" w:eastAsia="宋体" w:cs="宋体"/>
          <w:sz w:val="24"/>
          <w:highlight w:val="none"/>
        </w:rPr>
      </w:pPr>
      <w:r>
        <w:rPr>
          <w:rFonts w:hint="eastAsia" w:ascii="宋体" w:hAnsi="宋体" w:eastAsia="宋体" w:cs="宋体"/>
          <w:sz w:val="24"/>
          <w:highlight w:val="none"/>
        </w:rPr>
        <w:t>供应商须知</w:t>
      </w:r>
    </w:p>
    <w:p w14:paraId="57D875ED">
      <w:pPr>
        <w:numPr>
          <w:ilvl w:val="0"/>
          <w:numId w:val="10"/>
        </w:numPr>
        <w:tabs>
          <w:tab w:val="left" w:pos="1980"/>
          <w:tab w:val="left" w:pos="2520"/>
        </w:tabs>
        <w:snapToGrid w:val="0"/>
        <w:spacing w:line="360" w:lineRule="auto"/>
        <w:ind w:left="1440" w:firstLine="5"/>
        <w:rPr>
          <w:rFonts w:hint="eastAsia" w:ascii="宋体" w:hAnsi="宋体" w:eastAsia="宋体" w:cs="宋体"/>
          <w:sz w:val="24"/>
          <w:highlight w:val="none"/>
        </w:rPr>
      </w:pPr>
      <w:r>
        <w:rPr>
          <w:rFonts w:hint="eastAsia" w:ascii="宋体" w:hAnsi="宋体" w:eastAsia="宋体" w:cs="宋体"/>
          <w:sz w:val="24"/>
          <w:highlight w:val="none"/>
        </w:rPr>
        <w:t>评审方法和评审标准</w:t>
      </w:r>
    </w:p>
    <w:p w14:paraId="0CC40E8E">
      <w:pPr>
        <w:numPr>
          <w:ilvl w:val="0"/>
          <w:numId w:val="10"/>
        </w:numPr>
        <w:tabs>
          <w:tab w:val="left" w:pos="1980"/>
          <w:tab w:val="left" w:pos="2520"/>
        </w:tabs>
        <w:snapToGrid w:val="0"/>
        <w:spacing w:line="360" w:lineRule="auto"/>
        <w:ind w:left="1440" w:firstLine="5"/>
        <w:rPr>
          <w:rFonts w:hint="eastAsia" w:ascii="宋体" w:hAnsi="宋体" w:eastAsia="宋体" w:cs="宋体"/>
          <w:sz w:val="24"/>
          <w:highlight w:val="none"/>
        </w:rPr>
      </w:pPr>
      <w:r>
        <w:rPr>
          <w:rFonts w:hint="eastAsia" w:ascii="宋体" w:hAnsi="宋体" w:eastAsia="宋体" w:cs="宋体"/>
          <w:sz w:val="24"/>
          <w:highlight w:val="none"/>
        </w:rPr>
        <w:t>采购需求</w:t>
      </w:r>
    </w:p>
    <w:p w14:paraId="532A6DFC">
      <w:pPr>
        <w:numPr>
          <w:ilvl w:val="0"/>
          <w:numId w:val="10"/>
        </w:numPr>
        <w:tabs>
          <w:tab w:val="left" w:pos="1980"/>
          <w:tab w:val="left" w:pos="2520"/>
        </w:tabs>
        <w:snapToGrid w:val="0"/>
        <w:spacing w:line="360" w:lineRule="auto"/>
        <w:ind w:left="1440" w:firstLine="5"/>
        <w:rPr>
          <w:rFonts w:hint="eastAsia" w:ascii="宋体" w:hAnsi="宋体" w:eastAsia="宋体" w:cs="宋体"/>
          <w:sz w:val="24"/>
          <w:highlight w:val="none"/>
        </w:rPr>
      </w:pPr>
      <w:r>
        <w:rPr>
          <w:rFonts w:hint="eastAsia" w:ascii="宋体" w:hAnsi="宋体" w:eastAsia="宋体" w:cs="宋体"/>
          <w:sz w:val="24"/>
          <w:highlight w:val="none"/>
        </w:rPr>
        <w:t>合同草案条款</w:t>
      </w:r>
    </w:p>
    <w:p w14:paraId="7290E62A">
      <w:pPr>
        <w:numPr>
          <w:ilvl w:val="0"/>
          <w:numId w:val="10"/>
        </w:numPr>
        <w:tabs>
          <w:tab w:val="left" w:pos="1980"/>
          <w:tab w:val="left" w:pos="2520"/>
        </w:tabs>
        <w:snapToGrid w:val="0"/>
        <w:spacing w:line="360" w:lineRule="auto"/>
        <w:ind w:left="1440" w:firstLine="5"/>
        <w:rPr>
          <w:rFonts w:hint="eastAsia" w:ascii="宋体" w:hAnsi="宋体" w:eastAsia="宋体" w:cs="宋体"/>
          <w:sz w:val="24"/>
          <w:highlight w:val="none"/>
        </w:rPr>
      </w:pPr>
      <w:r>
        <w:rPr>
          <w:rFonts w:hint="eastAsia" w:ascii="宋体" w:hAnsi="宋体" w:eastAsia="宋体" w:cs="宋体"/>
          <w:sz w:val="24"/>
          <w:highlight w:val="none"/>
        </w:rPr>
        <w:t>响应文件格式</w:t>
      </w:r>
    </w:p>
    <w:p w14:paraId="70A1DBBC">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供应商应认真阅读竞争性磋商文件的全部内容。供应商应按照竞争性磋商文件要求提交响应文件并保证所提供的全部资料的真实性，并对竞争性磋商文件做出实质性响应，否则</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3DC92C6C">
      <w:pPr>
        <w:numPr>
          <w:ilvl w:val="0"/>
          <w:numId w:val="8"/>
        </w:numPr>
        <w:tabs>
          <w:tab w:val="left" w:pos="1080"/>
          <w:tab w:val="left" w:pos="2014"/>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对竞争性磋商文件的澄清或修改</w:t>
      </w:r>
    </w:p>
    <w:p w14:paraId="6B96EC5A">
      <w:pPr>
        <w:numPr>
          <w:ilvl w:val="1"/>
          <w:numId w:val="8"/>
        </w:numPr>
        <w:tabs>
          <w:tab w:val="left" w:pos="1080"/>
          <w:tab w:val="left" w:pos="1561"/>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1AAAD9E9">
      <w:pPr>
        <w:numPr>
          <w:ilvl w:val="1"/>
          <w:numId w:val="8"/>
        </w:numPr>
        <w:tabs>
          <w:tab w:val="left" w:pos="1080"/>
          <w:tab w:val="left" w:pos="1561"/>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上述书面通知，按照获取竞争性磋商文件的潜在供应商提供的联系方式发出，因提供的信息有误导致通知延迟或无法通知的，采购人或采购代理机构不承担责任。</w:t>
      </w:r>
    </w:p>
    <w:p w14:paraId="6AC524F9">
      <w:pPr>
        <w:numPr>
          <w:ilvl w:val="1"/>
          <w:numId w:val="8"/>
        </w:numPr>
        <w:tabs>
          <w:tab w:val="left" w:pos="1080"/>
          <w:tab w:val="left" w:pos="1561"/>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澄清或者修改的内容为竞争性磋商文件的组成部分，并对所有获取竞争性磋商文件的潜在供应商具有约束力。澄清或者修改的内容可能影响响应文件编制的，将在提交首次响应文件截止之日3个工作日前，</w:t>
      </w:r>
      <w:r>
        <w:rPr>
          <w:rFonts w:hint="eastAsia" w:ascii="宋体" w:hAnsi="宋体" w:eastAsia="宋体" w:cs="宋体"/>
          <w:kern w:val="0"/>
          <w:sz w:val="24"/>
          <w:highlight w:val="none"/>
        </w:rPr>
        <w:t>以书面形式通知所有获取磋商文件的供应商</w:t>
      </w:r>
      <w:r>
        <w:rPr>
          <w:rFonts w:hint="eastAsia" w:ascii="宋体" w:hAnsi="宋体" w:eastAsia="宋体" w:cs="宋体"/>
          <w:sz w:val="24"/>
          <w:highlight w:val="none"/>
        </w:rPr>
        <w:t>；不足上述时间的，将顺延提交首次响应文件截止时间。</w:t>
      </w:r>
    </w:p>
    <w:p w14:paraId="182DF346">
      <w:pPr>
        <w:tabs>
          <w:tab w:val="left" w:pos="1080"/>
          <w:tab w:val="left" w:pos="1561"/>
        </w:tabs>
        <w:snapToGrid w:val="0"/>
        <w:spacing w:line="360" w:lineRule="auto"/>
        <w:ind w:left="1080"/>
        <w:rPr>
          <w:rFonts w:hint="eastAsia" w:ascii="宋体" w:hAnsi="宋体" w:eastAsia="宋体" w:cs="宋体"/>
          <w:sz w:val="28"/>
          <w:highlight w:val="none"/>
        </w:rPr>
      </w:pPr>
      <w:bookmarkStart w:id="195" w:name="_Toc516367020"/>
      <w:bookmarkStart w:id="196" w:name="_Toc305158868"/>
      <w:bookmarkStart w:id="197" w:name="_Toc150509277"/>
      <w:bookmarkStart w:id="198" w:name="_Toc520356150"/>
      <w:bookmarkStart w:id="199" w:name="_Toc150774731"/>
      <w:bookmarkStart w:id="200" w:name="_Toc151193696"/>
      <w:bookmarkStart w:id="201" w:name="_Toc264969216"/>
      <w:bookmarkStart w:id="202" w:name="_Toc151193624"/>
      <w:bookmarkStart w:id="203" w:name="_Toc195842891"/>
      <w:bookmarkStart w:id="204" w:name="_Toc151193840"/>
      <w:bookmarkStart w:id="205" w:name="_Toc151193914"/>
      <w:bookmarkStart w:id="206" w:name="_Toc226337222"/>
      <w:bookmarkStart w:id="207" w:name="_Toc305158794"/>
      <w:bookmarkStart w:id="208" w:name="_Toc151190153"/>
      <w:bookmarkStart w:id="209" w:name="_Toc226309770"/>
      <w:bookmarkStart w:id="210" w:name="_Toc150480764"/>
      <w:bookmarkStart w:id="211" w:name="_Toc226965799"/>
      <w:bookmarkStart w:id="212" w:name="_Toc226965716"/>
      <w:bookmarkStart w:id="213" w:name="_Toc151193768"/>
      <w:bookmarkStart w:id="214" w:name="_Toc265228364"/>
      <w:bookmarkStart w:id="215" w:name="_Toc150774626"/>
      <w:bookmarkStart w:id="216" w:name="_Toc142311028"/>
      <w:bookmarkStart w:id="217" w:name="_Toc127151526"/>
    </w:p>
    <w:p w14:paraId="02B7F6BA">
      <w:pPr>
        <w:pStyle w:val="4"/>
        <w:spacing w:before="0" w:line="360" w:lineRule="auto"/>
        <w:rPr>
          <w:rFonts w:hint="eastAsia" w:ascii="宋体" w:hAnsi="宋体" w:eastAsia="宋体" w:cs="宋体"/>
          <w:sz w:val="28"/>
          <w:highlight w:val="none"/>
        </w:rPr>
      </w:pPr>
      <w:r>
        <w:rPr>
          <w:rFonts w:hint="eastAsia" w:ascii="宋体" w:hAnsi="宋体" w:eastAsia="宋体" w:cs="宋体"/>
          <w:sz w:val="28"/>
          <w:highlight w:val="none"/>
        </w:rPr>
        <w:t>三   响应文件</w:t>
      </w:r>
      <w:bookmarkEnd w:id="195"/>
      <w:r>
        <w:rPr>
          <w:rFonts w:hint="eastAsia" w:ascii="宋体" w:hAnsi="宋体" w:eastAsia="宋体" w:cs="宋体"/>
          <w:sz w:val="28"/>
          <w:highlight w:val="none"/>
        </w:rPr>
        <w:t>的编制</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39BA81E3">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bookmarkStart w:id="218" w:name="_Toc142311029"/>
      <w:bookmarkStart w:id="219" w:name="_Toc164229222"/>
      <w:bookmarkStart w:id="220" w:name="_Toc305158795"/>
      <w:bookmarkStart w:id="221" w:name="_Toc164351621"/>
      <w:bookmarkStart w:id="222" w:name="_Toc195842892"/>
      <w:bookmarkStart w:id="223" w:name="_Toc516367021"/>
      <w:bookmarkStart w:id="224" w:name="_Toc149720820"/>
      <w:bookmarkStart w:id="225" w:name="_Toc151193697"/>
      <w:bookmarkStart w:id="226" w:name="_Toc164229368"/>
      <w:bookmarkStart w:id="227" w:name="_Toc151193915"/>
      <w:bookmarkStart w:id="228" w:name="_Toc127161441"/>
      <w:bookmarkStart w:id="229" w:name="_Toc127151527"/>
      <w:bookmarkStart w:id="230" w:name="_Toc151193841"/>
      <w:bookmarkStart w:id="231" w:name="_Toc226309771"/>
      <w:bookmarkStart w:id="232" w:name="_Toc226337223"/>
      <w:bookmarkStart w:id="233" w:name="_Toc150480765"/>
      <w:bookmarkStart w:id="234" w:name="_Toc226965717"/>
      <w:bookmarkStart w:id="235" w:name="_Toc127151728"/>
      <w:bookmarkStart w:id="236" w:name="_Toc150774732"/>
      <w:bookmarkStart w:id="237" w:name="_Toc151193769"/>
      <w:bookmarkStart w:id="238" w:name="_Toc226965800"/>
      <w:bookmarkStart w:id="239" w:name="_Toc150774627"/>
      <w:bookmarkStart w:id="240" w:name="_Toc164608641"/>
      <w:bookmarkStart w:id="241" w:name="_Toc265228365"/>
      <w:bookmarkStart w:id="242" w:name="_Toc150509278"/>
      <w:bookmarkStart w:id="243" w:name="_Toc305158869"/>
      <w:bookmarkStart w:id="244" w:name="_Toc164608796"/>
      <w:bookmarkStart w:id="245" w:name="_Toc151190154"/>
      <w:bookmarkStart w:id="246" w:name="_Toc151193625"/>
      <w:bookmarkStart w:id="247" w:name="_Toc264969217"/>
      <w:bookmarkStart w:id="248" w:name="_Toc520356151"/>
      <w:r>
        <w:rPr>
          <w:rFonts w:hint="eastAsia" w:ascii="宋体" w:hAnsi="宋体" w:eastAsia="宋体" w:cs="宋体"/>
          <w:sz w:val="24"/>
          <w:highlight w:val="none"/>
        </w:rPr>
        <w:t>响应范围、竞争性磋商文件中计量单位的使用</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r>
        <w:rPr>
          <w:rFonts w:hint="eastAsia" w:ascii="宋体" w:hAnsi="宋体" w:eastAsia="宋体" w:cs="宋体"/>
          <w:sz w:val="24"/>
          <w:highlight w:val="none"/>
        </w:rPr>
        <w:t>及磋商语言</w:t>
      </w:r>
    </w:p>
    <w:p w14:paraId="43722685">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hint="eastAsia" w:ascii="宋体" w:hAnsi="宋体" w:eastAsia="宋体" w:cs="宋体"/>
          <w:b/>
          <w:sz w:val="24"/>
          <w:highlight w:val="none"/>
        </w:rPr>
        <w:t>无效响应</w:t>
      </w:r>
      <w:r>
        <w:rPr>
          <w:rFonts w:hint="eastAsia" w:ascii="宋体" w:hAnsi="宋体" w:eastAsia="宋体" w:cs="宋体"/>
          <w:sz w:val="24"/>
          <w:highlight w:val="none"/>
        </w:rPr>
        <w:t>。</w:t>
      </w:r>
    </w:p>
    <w:p w14:paraId="16E81DCA">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除竞争性磋商文件有特殊要求外，本项目磋商所使用的计量单位，应采用中华人民共和国法定计量单位。</w:t>
      </w:r>
    </w:p>
    <w:p w14:paraId="7B57F6AB">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339B5767">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bookmarkStart w:id="249" w:name="_Ref467306676"/>
      <w:bookmarkStart w:id="250" w:name="_Ref467306195"/>
      <w:bookmarkStart w:id="251" w:name="_Toc516367022"/>
      <w:bookmarkStart w:id="252" w:name="_Toc305158796"/>
      <w:bookmarkStart w:id="253" w:name="_Toc265228366"/>
      <w:bookmarkStart w:id="254" w:name="_Toc195842893"/>
      <w:bookmarkStart w:id="255" w:name="_Toc164351622"/>
      <w:bookmarkStart w:id="256" w:name="_Toc149720821"/>
      <w:bookmarkStart w:id="257" w:name="_Toc151193698"/>
      <w:bookmarkStart w:id="258" w:name="_Toc164229223"/>
      <w:bookmarkStart w:id="259" w:name="_Toc127151528"/>
      <w:bookmarkStart w:id="260" w:name="_Toc164608642"/>
      <w:bookmarkStart w:id="261" w:name="_Toc264969218"/>
      <w:bookmarkStart w:id="262" w:name="_Toc151193842"/>
      <w:bookmarkStart w:id="263" w:name="_Toc520356152"/>
      <w:bookmarkStart w:id="264" w:name="_Toc151193916"/>
      <w:bookmarkStart w:id="265" w:name="_Toc226965801"/>
      <w:bookmarkStart w:id="266" w:name="_Toc226965718"/>
      <w:bookmarkStart w:id="267" w:name="_Toc127161442"/>
      <w:bookmarkStart w:id="268" w:name="_Toc151193626"/>
      <w:bookmarkStart w:id="269" w:name="_Toc150774628"/>
      <w:bookmarkStart w:id="270" w:name="_Toc305158870"/>
      <w:bookmarkStart w:id="271" w:name="_Toc164608797"/>
      <w:bookmarkStart w:id="272" w:name="_Toc150774733"/>
      <w:bookmarkStart w:id="273" w:name="_Toc150480766"/>
      <w:bookmarkStart w:id="274" w:name="_Toc150509279"/>
      <w:bookmarkStart w:id="275" w:name="_Toc127151729"/>
      <w:bookmarkStart w:id="276" w:name="_Toc151193770"/>
      <w:bookmarkStart w:id="277" w:name="_Toc226337224"/>
      <w:bookmarkStart w:id="278" w:name="_Toc164229369"/>
      <w:bookmarkStart w:id="279" w:name="_Toc151190155"/>
      <w:bookmarkStart w:id="280" w:name="_Toc226309772"/>
      <w:bookmarkStart w:id="281" w:name="_Toc142311030"/>
      <w:r>
        <w:rPr>
          <w:rFonts w:hint="eastAsia" w:ascii="宋体" w:hAnsi="宋体" w:eastAsia="宋体" w:cs="宋体"/>
          <w:sz w:val="24"/>
          <w:highlight w:val="none"/>
        </w:rPr>
        <w:t>响应文件</w:t>
      </w:r>
      <w:bookmarkEnd w:id="249"/>
      <w:bookmarkEnd w:id="250"/>
      <w:bookmarkEnd w:id="251"/>
      <w:r>
        <w:rPr>
          <w:rFonts w:hint="eastAsia" w:ascii="宋体" w:hAnsi="宋体" w:eastAsia="宋体" w:cs="宋体"/>
          <w:sz w:val="24"/>
          <w:highlight w:val="none"/>
        </w:rPr>
        <w:t>构成</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22470BDC">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bookmarkStart w:id="282" w:name="_Ref467052588"/>
      <w:r>
        <w:rPr>
          <w:rFonts w:hint="eastAsia" w:ascii="宋体" w:hAnsi="宋体" w:eastAsia="宋体" w:cs="宋体"/>
          <w:sz w:val="24"/>
          <w:highlight w:val="none"/>
        </w:rPr>
        <w:t>供应商应当按照竞争性磋商文件的要求编制响应文件，</w:t>
      </w:r>
      <w:r>
        <w:rPr>
          <w:rFonts w:hint="eastAsia" w:ascii="宋体" w:hAnsi="宋体" w:eastAsia="宋体" w:cs="宋体"/>
          <w:kern w:val="0"/>
          <w:sz w:val="24"/>
          <w:highlight w:val="none"/>
        </w:rPr>
        <w:t>并对其提交的响应文件的真实性、合法性承担法律责任</w:t>
      </w:r>
      <w:r>
        <w:rPr>
          <w:rFonts w:hint="eastAsia" w:ascii="宋体" w:hAnsi="宋体" w:eastAsia="宋体" w:cs="宋体"/>
          <w:sz w:val="24"/>
          <w:highlight w:val="none"/>
        </w:rPr>
        <w:t>。响应文件的部分格式要求，见第六章《响应文件格式》。</w:t>
      </w:r>
    </w:p>
    <w:p w14:paraId="0D732C55">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kern w:val="0"/>
          <w:sz w:val="24"/>
          <w:highlight w:val="none"/>
        </w:rPr>
        <w:t>对于竞争性磋商文件中标记了“实质性格式”文件的，</w:t>
      </w:r>
      <w:r>
        <w:rPr>
          <w:rFonts w:hint="eastAsia" w:ascii="宋体" w:hAnsi="宋体" w:eastAsia="宋体" w:cs="宋体"/>
          <w:sz w:val="24"/>
          <w:highlight w:val="none"/>
        </w:rPr>
        <w:t>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b/>
          <w:kern w:val="0"/>
          <w:sz w:val="24"/>
          <w:highlight w:val="none"/>
        </w:rPr>
        <w:t>否则响应无效</w:t>
      </w:r>
      <w:r>
        <w:rPr>
          <w:rFonts w:hint="eastAsia" w:ascii="宋体" w:hAnsi="宋体" w:eastAsia="宋体" w:cs="宋体"/>
          <w:kern w:val="0"/>
          <w:sz w:val="24"/>
          <w:highlight w:val="none"/>
        </w:rPr>
        <w:t>。未标记“实质性格式”的文件和竞争性磋商文件未提供格式的内容，可由供应商自行编写。</w:t>
      </w:r>
    </w:p>
    <w:p w14:paraId="029FF9E7">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第三章《评审方法和评审标准》中涉及的证明文件。</w:t>
      </w:r>
    </w:p>
    <w:p w14:paraId="01F982F9">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6C2874DD">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供应商认为应附的其他材料。</w:t>
      </w:r>
      <w:bookmarkEnd w:id="282"/>
    </w:p>
    <w:p w14:paraId="09BA2B39">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bookmarkStart w:id="283" w:name="_Toc164608799"/>
      <w:bookmarkStart w:id="284" w:name="_Toc151193844"/>
      <w:bookmarkStart w:id="285" w:name="_Toc164351624"/>
      <w:bookmarkStart w:id="286" w:name="_Toc127161444"/>
      <w:bookmarkStart w:id="287" w:name="_Toc150774630"/>
      <w:bookmarkStart w:id="288" w:name="_Toc127151731"/>
      <w:bookmarkStart w:id="289" w:name="_Toc164229371"/>
      <w:bookmarkStart w:id="290" w:name="_Toc151193700"/>
      <w:bookmarkStart w:id="291" w:name="_Toc150480768"/>
      <w:bookmarkStart w:id="292" w:name="_Toc151193628"/>
      <w:bookmarkStart w:id="293" w:name="_Toc142311032"/>
      <w:bookmarkStart w:id="294" w:name="_Toc150509281"/>
      <w:bookmarkStart w:id="295" w:name="_Toc150774735"/>
      <w:bookmarkStart w:id="296" w:name="_Toc520356155"/>
      <w:bookmarkStart w:id="297" w:name="_Toc151193918"/>
      <w:bookmarkStart w:id="298" w:name="_Toc151193772"/>
      <w:bookmarkStart w:id="299" w:name="_Toc127151530"/>
      <w:bookmarkStart w:id="300" w:name="_Toc195842895"/>
      <w:bookmarkStart w:id="301" w:name="_Toc164229225"/>
      <w:bookmarkStart w:id="302" w:name="_Toc149720823"/>
      <w:bookmarkStart w:id="303" w:name="_Toc164608644"/>
      <w:bookmarkStart w:id="304" w:name="_Toc151190157"/>
      <w:r>
        <w:rPr>
          <w:rFonts w:hint="eastAsia" w:ascii="宋体" w:hAnsi="宋体" w:eastAsia="宋体" w:cs="宋体"/>
          <w:sz w:val="24"/>
          <w:highlight w:val="none"/>
        </w:rPr>
        <w:t>报价</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734DEE33">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所有响应均以人民币为计价货币。</w:t>
      </w:r>
    </w:p>
    <w:p w14:paraId="5CA34F3C">
      <w:pPr>
        <w:numPr>
          <w:ilvl w:val="1"/>
          <w:numId w:val="8"/>
        </w:numPr>
        <w:tabs>
          <w:tab w:val="left" w:pos="10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供应商的报价应包括为完成本项目所发生的一切费用和税费，采购人将不再支付报价以外的任何费用。供应商的报价应包括但不限于下列内容，《供应商须知资料表》中有特殊规定的，从其规定。</w:t>
      </w:r>
    </w:p>
    <w:p w14:paraId="4DD4A223">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56161D3">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按照竞争性磋商文件要求完成本项目的全部相关费用。</w:t>
      </w:r>
    </w:p>
    <w:p w14:paraId="1735C014">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采购人不得向供应商索要或者接受其给予的赠品、回扣或者与采购无关的其他商品、服务。</w:t>
      </w:r>
    </w:p>
    <w:p w14:paraId="46E1746B">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供应商不能提供任何有选择性或可调整的最后报价（</w:t>
      </w:r>
      <w:r>
        <w:rPr>
          <w:rFonts w:hint="eastAsia" w:ascii="宋体" w:hAnsi="宋体" w:eastAsia="宋体" w:cs="宋体"/>
          <w:color w:val="000000"/>
          <w:kern w:val="0"/>
          <w:sz w:val="24"/>
          <w:highlight w:val="none"/>
        </w:rPr>
        <w:t>竞争性磋商文件</w:t>
      </w:r>
      <w:r>
        <w:rPr>
          <w:rFonts w:hint="eastAsia" w:ascii="宋体" w:hAnsi="宋体" w:eastAsia="宋体" w:cs="宋体"/>
          <w:sz w:val="24"/>
          <w:highlight w:val="none"/>
        </w:rPr>
        <w:t>另有规定的除外），否则其</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32F50BA4">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磋商保证金</w:t>
      </w:r>
    </w:p>
    <w:p w14:paraId="1444AF26">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bookmarkStart w:id="305" w:name="_Ref467306302"/>
      <w:r>
        <w:rPr>
          <w:rFonts w:hint="eastAsia" w:ascii="宋体" w:hAnsi="宋体" w:eastAsia="宋体" w:cs="宋体"/>
          <w:sz w:val="24"/>
          <w:highlight w:val="none"/>
        </w:rPr>
        <w:t>供应商应按《供应商须知资料表》中规定的金额及要求交纳磋商保证金</w:t>
      </w:r>
      <w:bookmarkEnd w:id="305"/>
      <w:r>
        <w:rPr>
          <w:rFonts w:hint="eastAsia" w:ascii="宋体" w:hAnsi="宋体" w:eastAsia="宋体" w:cs="宋体"/>
          <w:sz w:val="24"/>
          <w:highlight w:val="none"/>
        </w:rPr>
        <w:t>。供应商自愿超额缴纳磋商保证金的，响应文件不做无效处理。</w:t>
      </w:r>
    </w:p>
    <w:p w14:paraId="03C6D5A0">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交纳磋商保证金可采用的形式：政府采购法律法规接受的支票、汇票、本票、网上银行支付或者金融机构、担保机构出具的保函等非现金形式。</w:t>
      </w:r>
    </w:p>
    <w:p w14:paraId="34D1D5B7">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磋商保证金到账（保函提交）截止时间同首次响应文件提交截止时间。以支票、汇票、本票、网上银行支付等形式提交磋商保证金的，应在首次响应文件提交截止时间前到账；以金融机构、担保机构出具的纸质保函等形式提交磋商保证金的，应在首次响应文件提交截止时间前将原件提交至采购代理机构；</w:t>
      </w:r>
      <w:bookmarkStart w:id="306" w:name="_Hlk164959831"/>
      <w:r>
        <w:rPr>
          <w:rFonts w:hint="eastAsia" w:ascii="宋体" w:hAnsi="宋体" w:eastAsia="宋体" w:cs="宋体"/>
          <w:sz w:val="24"/>
          <w:highlight w:val="none"/>
        </w:rPr>
        <w:t>以电子保函形式提交磋商保证金的，应在首次响应文件提交截止时间前通过</w:t>
      </w:r>
      <w:r>
        <w:rPr>
          <w:rFonts w:hint="eastAsia" w:ascii="宋体" w:hAnsi="宋体" w:eastAsia="宋体" w:cs="宋体"/>
          <w:sz w:val="24"/>
          <w:highlight w:val="none"/>
          <w:lang w:bidi="ar"/>
        </w:rPr>
        <w:t>北京市政府采购电子交易平台完成电子保函在线办理。</w:t>
      </w:r>
      <w:bookmarkEnd w:id="306"/>
      <w:r>
        <w:rPr>
          <w:rFonts w:hint="eastAsia" w:ascii="宋体" w:hAnsi="宋体" w:eastAsia="宋体" w:cs="宋体"/>
          <w:sz w:val="24"/>
          <w:highlight w:val="none"/>
        </w:rPr>
        <w:t>未按上述要求缴纳保证金的，其</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6D03FD09">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bookmarkStart w:id="307" w:name="_Hlk168432698"/>
      <w:r>
        <w:rPr>
          <w:rFonts w:hint="eastAsia" w:ascii="宋体" w:hAnsi="宋体" w:eastAsia="宋体" w:cs="宋体"/>
          <w:sz w:val="24"/>
          <w:highlight w:val="none"/>
        </w:rPr>
        <w:t>供应商</w:t>
      </w:r>
      <w:r>
        <w:rPr>
          <w:rFonts w:hint="eastAsia" w:ascii="宋体" w:hAnsi="宋体" w:eastAsia="宋体" w:cs="宋体"/>
          <w:color w:val="000000"/>
          <w:sz w:val="24"/>
          <w:highlight w:val="none"/>
        </w:rPr>
        <w:t>除需在响应文件中提供“</w:t>
      </w:r>
      <w:r>
        <w:rPr>
          <w:rFonts w:hint="eastAsia" w:ascii="宋体" w:hAnsi="宋体" w:eastAsia="宋体" w:cs="宋体"/>
          <w:color w:val="000000"/>
          <w:sz w:val="24"/>
          <w:szCs w:val="20"/>
          <w:highlight w:val="none"/>
        </w:rPr>
        <w:t>磋商保证金凭证/交款单据电子件</w:t>
      </w:r>
      <w:r>
        <w:rPr>
          <w:rFonts w:hint="eastAsia" w:ascii="宋体" w:hAnsi="宋体" w:eastAsia="宋体" w:cs="宋体"/>
          <w:color w:val="000000"/>
          <w:sz w:val="24"/>
          <w:highlight w:val="none"/>
        </w:rPr>
        <w:t>”，</w:t>
      </w:r>
      <w:r>
        <w:rPr>
          <w:rFonts w:hint="eastAsia" w:ascii="宋体" w:hAnsi="宋体" w:eastAsia="宋体" w:cs="宋体"/>
          <w:sz w:val="24"/>
          <w:highlight w:val="none"/>
        </w:rPr>
        <w:t>还需在首次响应文件提交截止时间前，通过电子交易平台上传“</w:t>
      </w:r>
      <w:r>
        <w:rPr>
          <w:rFonts w:hint="eastAsia" w:ascii="宋体" w:hAnsi="宋体" w:eastAsia="宋体" w:cs="宋体"/>
          <w:color w:val="000000"/>
          <w:sz w:val="24"/>
          <w:szCs w:val="20"/>
          <w:highlight w:val="none"/>
        </w:rPr>
        <w:t>磋商保证金凭证/交款单据电子件</w:t>
      </w:r>
      <w:r>
        <w:rPr>
          <w:rFonts w:hint="eastAsia" w:ascii="宋体" w:hAnsi="宋体" w:eastAsia="宋体" w:cs="宋体"/>
          <w:sz w:val="24"/>
          <w:highlight w:val="none"/>
        </w:rPr>
        <w:t>”。</w:t>
      </w:r>
    </w:p>
    <w:bookmarkEnd w:id="307"/>
    <w:p w14:paraId="5724FFEC">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磋商保证金有效期同响应有效期。</w:t>
      </w:r>
    </w:p>
    <w:p w14:paraId="1F109BAC">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供应商为联合体的，可以由联合体中的一方或者多方共同交纳磋商保证金，其交纳的保证金对联合体各方均具有约束力。</w:t>
      </w:r>
    </w:p>
    <w:p w14:paraId="3A0D1CA9">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55901190">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napToGrid w:val="0"/>
          <w:kern w:val="0"/>
          <w:sz w:val="24"/>
          <w:highlight w:val="none"/>
        </w:rPr>
        <w:t>已提交响应文件的供应商，在提交最后报价之前，可以根据磋商情况退出磋商。采购人、采购代理机构将退还退出磋商的供应商的磋商保证金；</w:t>
      </w:r>
    </w:p>
    <w:p w14:paraId="50009335">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成交供应商的磋商保证金，在采购合同签订后5个工作日内退还成交供应商；</w:t>
      </w:r>
    </w:p>
    <w:p w14:paraId="06D2B8DE">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未成交供应商的磋商保证金，在成交通知书发出后5个工作日内退还。</w:t>
      </w:r>
    </w:p>
    <w:p w14:paraId="036B2D2C">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有下列情形之一的，采购人或采购代理机构不予退还磋商保证金：</w:t>
      </w:r>
    </w:p>
    <w:p w14:paraId="5EA7D8E7">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供应商在响应文件提交截止时间后撤回响应文件的；</w:t>
      </w:r>
    </w:p>
    <w:p w14:paraId="29CB3A74">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供应商在响应文件中提供虚假材料的；</w:t>
      </w:r>
    </w:p>
    <w:p w14:paraId="515A769C">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除因不可抗力或磋商文件认可的情形以外，成交供应商不与采购人签订合同的；</w:t>
      </w:r>
    </w:p>
    <w:p w14:paraId="5768E46F">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供应商与采购人、其他供应商或者采购代理机构恶意串通的；</w:t>
      </w:r>
    </w:p>
    <w:p w14:paraId="7D1DAC48">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《供应商须知资料表》规定的其他情形。</w:t>
      </w:r>
    </w:p>
    <w:p w14:paraId="77654149">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响应有效期</w:t>
      </w:r>
    </w:p>
    <w:p w14:paraId="28CEF8AC">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响应文件应在本竞争性磋商文件《供应商须知资料表》中规定的响应有效期内保持有效，响应有效期少于竞争性磋商文件规定期限的，其</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3BA07B2E">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bookmarkStart w:id="308" w:name="_Toc142311035"/>
      <w:bookmarkStart w:id="309" w:name="_Toc151193703"/>
      <w:bookmarkStart w:id="310" w:name="_Toc226965806"/>
      <w:bookmarkStart w:id="311" w:name="_Toc151193775"/>
      <w:bookmarkStart w:id="312" w:name="_Toc164608802"/>
      <w:bookmarkStart w:id="313" w:name="_Toc226965723"/>
      <w:bookmarkStart w:id="314" w:name="_Toc151193921"/>
      <w:bookmarkStart w:id="315" w:name="_Toc226309777"/>
      <w:bookmarkStart w:id="316" w:name="_Toc150774738"/>
      <w:bookmarkStart w:id="317" w:name="_Toc305158875"/>
      <w:bookmarkStart w:id="318" w:name="_Toc127161447"/>
      <w:bookmarkStart w:id="319" w:name="_Toc164351627"/>
      <w:bookmarkStart w:id="320" w:name="_Toc264969223"/>
      <w:bookmarkStart w:id="321" w:name="_Toc195842898"/>
      <w:bookmarkStart w:id="322" w:name="_Toc520356158"/>
      <w:bookmarkStart w:id="323" w:name="_Toc151193631"/>
      <w:bookmarkStart w:id="324" w:name="_Toc150480771"/>
      <w:bookmarkStart w:id="325" w:name="_Toc164608647"/>
      <w:bookmarkStart w:id="326" w:name="_Toc151190160"/>
      <w:bookmarkStart w:id="327" w:name="_Toc127151533"/>
      <w:bookmarkStart w:id="328" w:name="_Toc149720826"/>
      <w:bookmarkStart w:id="329" w:name="_Toc164229228"/>
      <w:bookmarkStart w:id="330" w:name="_Toc127151734"/>
      <w:bookmarkStart w:id="331" w:name="_Toc150509284"/>
      <w:bookmarkStart w:id="332" w:name="_Toc226337229"/>
      <w:bookmarkStart w:id="333" w:name="_Toc150774633"/>
      <w:bookmarkStart w:id="334" w:name="_Toc151193847"/>
      <w:bookmarkStart w:id="335" w:name="_Toc164229374"/>
      <w:bookmarkStart w:id="336" w:name="_Toc305158801"/>
      <w:bookmarkStart w:id="337" w:name="_Toc265228371"/>
      <w:r>
        <w:rPr>
          <w:rFonts w:hint="eastAsia" w:ascii="宋体" w:hAnsi="宋体" w:eastAsia="宋体" w:cs="宋体"/>
          <w:sz w:val="24"/>
          <w:highlight w:val="none"/>
        </w:rPr>
        <w:t>响应文件的签署</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r>
        <w:rPr>
          <w:rFonts w:hint="eastAsia" w:ascii="宋体" w:hAnsi="宋体" w:eastAsia="宋体" w:cs="宋体"/>
          <w:sz w:val="24"/>
          <w:highlight w:val="none"/>
        </w:rPr>
        <w:t>、盖章</w:t>
      </w:r>
    </w:p>
    <w:p w14:paraId="7D375A86">
      <w:pPr>
        <w:numPr>
          <w:ilvl w:val="1"/>
          <w:numId w:val="8"/>
        </w:numPr>
        <w:tabs>
          <w:tab w:val="left" w:pos="1080"/>
        </w:tabs>
        <w:snapToGrid w:val="0"/>
        <w:spacing w:line="360" w:lineRule="auto"/>
        <w:rPr>
          <w:rFonts w:hint="eastAsia" w:ascii="宋体" w:hAnsi="宋体" w:eastAsia="宋体" w:cs="宋体"/>
          <w:sz w:val="24"/>
          <w:highlight w:val="none"/>
        </w:rPr>
      </w:pPr>
      <w:bookmarkStart w:id="338" w:name="_Toc127151534"/>
      <w:bookmarkStart w:id="339" w:name="_Toc151190161"/>
      <w:bookmarkStart w:id="340" w:name="_Toc151193632"/>
      <w:bookmarkStart w:id="341" w:name="_Toc305158802"/>
      <w:bookmarkStart w:id="342" w:name="_Toc226965724"/>
      <w:bookmarkStart w:id="343" w:name="_Toc150480772"/>
      <w:bookmarkStart w:id="344" w:name="_Toc150774739"/>
      <w:bookmarkStart w:id="345" w:name="_Toc150509285"/>
      <w:bookmarkStart w:id="346" w:name="_Toc142311036"/>
      <w:bookmarkStart w:id="347" w:name="_Toc151193704"/>
      <w:bookmarkStart w:id="348" w:name="_Toc151193776"/>
      <w:bookmarkStart w:id="349" w:name="_Toc520356159"/>
      <w:bookmarkStart w:id="350" w:name="_Toc150774634"/>
      <w:bookmarkStart w:id="351" w:name="_Toc195842899"/>
      <w:bookmarkStart w:id="352" w:name="_Toc226965807"/>
      <w:bookmarkStart w:id="353" w:name="_Toc226337230"/>
      <w:bookmarkStart w:id="354" w:name="_Toc264969224"/>
      <w:bookmarkStart w:id="355" w:name="_Toc151193922"/>
      <w:bookmarkStart w:id="356" w:name="_Toc305158876"/>
      <w:bookmarkStart w:id="357" w:name="_Toc265228372"/>
      <w:bookmarkStart w:id="358" w:name="_Toc151193848"/>
      <w:bookmarkStart w:id="359" w:name="_Toc226309778"/>
      <w:r>
        <w:rPr>
          <w:rFonts w:hint="eastAsia" w:ascii="宋体" w:hAnsi="宋体" w:eastAsia="宋体" w:cs="宋体"/>
          <w:sz w:val="24"/>
          <w:highlight w:val="none"/>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68E00960">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竞争性磋商文件要求盖章的内容，一般通过投标文件编制工具加盖电子签章。</w:t>
      </w:r>
    </w:p>
    <w:p w14:paraId="7860A459">
      <w:pPr>
        <w:tabs>
          <w:tab w:val="left" w:pos="900"/>
          <w:tab w:val="left" w:pos="1080"/>
        </w:tabs>
        <w:snapToGrid w:val="0"/>
        <w:spacing w:line="360" w:lineRule="auto"/>
        <w:ind w:left="357"/>
        <w:rPr>
          <w:rFonts w:hint="eastAsia" w:ascii="宋体" w:hAnsi="宋体" w:eastAsia="宋体" w:cs="宋体"/>
          <w:highlight w:val="none"/>
        </w:rPr>
      </w:pPr>
    </w:p>
    <w:p w14:paraId="46CBD2B2">
      <w:pPr>
        <w:pStyle w:val="4"/>
        <w:spacing w:before="0" w:line="360" w:lineRule="auto"/>
        <w:rPr>
          <w:rFonts w:hint="eastAsia" w:ascii="宋体" w:hAnsi="宋体" w:eastAsia="宋体" w:cs="宋体"/>
          <w:sz w:val="28"/>
          <w:highlight w:val="none"/>
        </w:rPr>
      </w:pPr>
      <w:r>
        <w:rPr>
          <w:rFonts w:hint="eastAsia" w:ascii="宋体" w:hAnsi="宋体" w:eastAsia="宋体" w:cs="宋体"/>
          <w:sz w:val="28"/>
          <w:highlight w:val="none"/>
        </w:rPr>
        <w:t>四   响应文件的提交</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487E4AA8">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bookmarkStart w:id="360" w:name="_Toc265228373"/>
      <w:bookmarkStart w:id="361" w:name="_Toc151193633"/>
      <w:bookmarkStart w:id="362" w:name="_Toc151193705"/>
      <w:bookmarkStart w:id="363" w:name="_Toc127151535"/>
      <w:bookmarkStart w:id="364" w:name="_Toc226337231"/>
      <w:bookmarkStart w:id="365" w:name="_Toc164608804"/>
      <w:bookmarkStart w:id="366" w:name="_Toc264969225"/>
      <w:bookmarkStart w:id="367" w:name="_Toc226965725"/>
      <w:bookmarkStart w:id="368" w:name="_Toc150509286"/>
      <w:bookmarkStart w:id="369" w:name="_Toc226965808"/>
      <w:bookmarkStart w:id="370" w:name="_Toc151193923"/>
      <w:bookmarkStart w:id="371" w:name="_Toc142311037"/>
      <w:bookmarkStart w:id="372" w:name="_Toc305158803"/>
      <w:bookmarkStart w:id="373" w:name="_Toc226309779"/>
      <w:bookmarkStart w:id="374" w:name="_Toc127151736"/>
      <w:bookmarkStart w:id="375" w:name="_Toc151193777"/>
      <w:bookmarkStart w:id="376" w:name="_Toc149720828"/>
      <w:bookmarkStart w:id="377" w:name="_Toc164351629"/>
      <w:bookmarkStart w:id="378" w:name="_Toc127161449"/>
      <w:bookmarkStart w:id="379" w:name="_Toc150480773"/>
      <w:bookmarkStart w:id="380" w:name="_Toc151190162"/>
      <w:bookmarkStart w:id="381" w:name="_Toc150774635"/>
      <w:bookmarkStart w:id="382" w:name="_Toc305158877"/>
      <w:bookmarkStart w:id="383" w:name="_Toc164229376"/>
      <w:bookmarkStart w:id="384" w:name="_Toc164229230"/>
      <w:bookmarkStart w:id="385" w:name="_Toc151193849"/>
      <w:bookmarkStart w:id="386" w:name="_Toc164608649"/>
      <w:bookmarkStart w:id="387" w:name="_Toc150774740"/>
      <w:bookmarkStart w:id="388" w:name="_Toc195842900"/>
      <w:bookmarkStart w:id="389" w:name="_Toc520356160"/>
      <w:r>
        <w:rPr>
          <w:rFonts w:hint="eastAsia" w:ascii="宋体" w:hAnsi="宋体" w:eastAsia="宋体" w:cs="宋体"/>
          <w:sz w:val="24"/>
          <w:highlight w:val="none"/>
        </w:rPr>
        <w:t>响应文件的</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r>
        <w:rPr>
          <w:rFonts w:hint="eastAsia" w:ascii="宋体" w:hAnsi="宋体" w:eastAsia="宋体" w:cs="宋体"/>
          <w:sz w:val="24"/>
          <w:highlight w:val="none"/>
        </w:rPr>
        <w:t>提交</w:t>
      </w:r>
    </w:p>
    <w:p w14:paraId="53728A56">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本项目使用北京市政府采购电子交易平台。供应商根据竞争性磋商文件及电子交易平台供应商操作手册要求编制、生成并提交电子响应文件。</w:t>
      </w:r>
    </w:p>
    <w:p w14:paraId="0470F9F3">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采购人及采购代理机构拒绝接受通过电子交易平台以外任何形式提交的首次响应文件，磋商保证金除外。</w:t>
      </w:r>
    </w:p>
    <w:p w14:paraId="08304BD3">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bookmarkStart w:id="390" w:name="_Toc264969226"/>
      <w:bookmarkStart w:id="391" w:name="_Toc150774636"/>
      <w:bookmarkStart w:id="392" w:name="_Toc226337232"/>
      <w:bookmarkStart w:id="393" w:name="_Toc149720829"/>
      <w:bookmarkStart w:id="394" w:name="_Toc164229377"/>
      <w:bookmarkStart w:id="395" w:name="_Toc164608650"/>
      <w:bookmarkStart w:id="396" w:name="_Toc164229231"/>
      <w:bookmarkStart w:id="397" w:name="_Toc151193778"/>
      <w:bookmarkStart w:id="398" w:name="_Toc127151536"/>
      <w:bookmarkStart w:id="399" w:name="_Toc127151737"/>
      <w:bookmarkStart w:id="400" w:name="_Toc195842901"/>
      <w:bookmarkStart w:id="401" w:name="_Toc226965726"/>
      <w:bookmarkStart w:id="402" w:name="_Toc164351630"/>
      <w:bookmarkStart w:id="403" w:name="_Toc150480774"/>
      <w:bookmarkStart w:id="404" w:name="_Toc151190163"/>
      <w:bookmarkStart w:id="405" w:name="_Toc142311038"/>
      <w:bookmarkStart w:id="406" w:name="_Toc164608805"/>
      <w:bookmarkStart w:id="407" w:name="_Toc305158804"/>
      <w:bookmarkStart w:id="408" w:name="_Toc151193850"/>
      <w:bookmarkStart w:id="409" w:name="_Toc226965809"/>
      <w:bookmarkStart w:id="410" w:name="_Toc150774741"/>
      <w:bookmarkStart w:id="411" w:name="_Toc127161450"/>
      <w:bookmarkStart w:id="412" w:name="_Toc265228374"/>
      <w:bookmarkStart w:id="413" w:name="_Toc305158878"/>
      <w:bookmarkStart w:id="414" w:name="_Toc150509287"/>
      <w:bookmarkStart w:id="415" w:name="_Toc151193706"/>
      <w:bookmarkStart w:id="416" w:name="_Toc226309780"/>
      <w:bookmarkStart w:id="417" w:name="_Toc151193634"/>
      <w:bookmarkStart w:id="418" w:name="_Toc520356161"/>
      <w:bookmarkStart w:id="419" w:name="_Toc151193924"/>
      <w:r>
        <w:rPr>
          <w:rFonts w:hint="eastAsia" w:ascii="宋体" w:hAnsi="宋体" w:eastAsia="宋体" w:cs="宋体"/>
          <w:sz w:val="24"/>
          <w:highlight w:val="none"/>
        </w:rPr>
        <w:t>响应文件提交截止</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r>
        <w:rPr>
          <w:rFonts w:hint="eastAsia" w:ascii="宋体" w:hAnsi="宋体" w:eastAsia="宋体" w:cs="宋体"/>
          <w:sz w:val="24"/>
          <w:highlight w:val="none"/>
        </w:rPr>
        <w:t>时间</w:t>
      </w:r>
    </w:p>
    <w:p w14:paraId="7291C664">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供应商应在竞争性磋商文件要求响应文件提交截止时间前，将电子响应文件提交至电子交易平台。</w:t>
      </w:r>
    </w:p>
    <w:p w14:paraId="47D393EF">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bookmarkStart w:id="420" w:name="_Toc164608651"/>
      <w:bookmarkStart w:id="421" w:name="_Toc520356162"/>
      <w:bookmarkStart w:id="422" w:name="_Toc226337233"/>
      <w:bookmarkStart w:id="423" w:name="_Toc226309781"/>
      <w:bookmarkStart w:id="424" w:name="_Toc151193851"/>
      <w:bookmarkStart w:id="425" w:name="_Toc150509288"/>
      <w:bookmarkStart w:id="426" w:name="_Toc150774637"/>
      <w:bookmarkStart w:id="427" w:name="_Toc127151537"/>
      <w:bookmarkStart w:id="428" w:name="_Toc164351631"/>
      <w:bookmarkStart w:id="429" w:name="_Toc226965810"/>
      <w:bookmarkStart w:id="430" w:name="_Toc142311039"/>
      <w:bookmarkStart w:id="431" w:name="_Toc305158805"/>
      <w:bookmarkStart w:id="432" w:name="_Toc164608806"/>
      <w:bookmarkStart w:id="433" w:name="_Toc264969227"/>
      <w:bookmarkStart w:id="434" w:name="_Toc127151738"/>
      <w:bookmarkStart w:id="435" w:name="_Toc151193635"/>
      <w:bookmarkStart w:id="436" w:name="_Toc151190164"/>
      <w:bookmarkStart w:id="437" w:name="_Toc195842902"/>
      <w:bookmarkStart w:id="438" w:name="_Toc151193925"/>
      <w:bookmarkStart w:id="439" w:name="_Toc226965727"/>
      <w:bookmarkStart w:id="440" w:name="_Toc127161451"/>
      <w:bookmarkStart w:id="441" w:name="_Toc151193779"/>
      <w:bookmarkStart w:id="442" w:name="_Toc150480775"/>
      <w:bookmarkStart w:id="443" w:name="_Toc151193707"/>
      <w:bookmarkStart w:id="444" w:name="_Toc265228375"/>
      <w:bookmarkStart w:id="445" w:name="_Toc305158879"/>
      <w:bookmarkStart w:id="446" w:name="_Toc150774742"/>
      <w:bookmarkStart w:id="447" w:name="_Toc164229232"/>
      <w:bookmarkStart w:id="448" w:name="_Toc149720830"/>
      <w:bookmarkStart w:id="449" w:name="_Toc164229378"/>
      <w:r>
        <w:rPr>
          <w:rFonts w:hint="eastAsia" w:ascii="宋体" w:hAnsi="宋体" w:eastAsia="宋体" w:cs="宋体"/>
          <w:sz w:val="24"/>
          <w:highlight w:val="none"/>
        </w:rPr>
        <w:t>响应文件的修改与撤回</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14:paraId="7FB7307E">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响应文件提交截止时间前，供应商可以通过电子交易平台对所提交的响应文件进行补充、修改或者撤回。</w:t>
      </w:r>
      <w:r>
        <w:rPr>
          <w:rFonts w:hint="eastAsia" w:ascii="宋体" w:hAnsi="宋体" w:eastAsia="宋体" w:cs="宋体"/>
          <w:color w:val="000000"/>
          <w:sz w:val="24"/>
          <w:highlight w:val="none"/>
        </w:rPr>
        <w:t>磋商保证金的补充、修改或者撤回</w:t>
      </w:r>
      <w:r>
        <w:rPr>
          <w:rFonts w:hint="eastAsia" w:ascii="宋体" w:hAnsi="宋体" w:eastAsia="宋体" w:cs="宋体"/>
          <w:sz w:val="24"/>
          <w:highlight w:val="none"/>
        </w:rPr>
        <w:t>无需通过电子交易平台，但应就其补充、修改或者撤回通知采购人或采购代理机构</w:t>
      </w:r>
      <w:r>
        <w:rPr>
          <w:rFonts w:hint="eastAsia" w:ascii="宋体" w:hAnsi="宋体" w:eastAsia="宋体" w:cs="宋体"/>
          <w:color w:val="000000"/>
          <w:sz w:val="24"/>
          <w:highlight w:val="none"/>
        </w:rPr>
        <w:t>。</w:t>
      </w:r>
    </w:p>
    <w:p w14:paraId="36F84455">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供应商对响应文件的补充、修改的内容应当按照竞争性磋商文件要求签署、盖章，作为响应文件的组成部分。</w:t>
      </w:r>
      <w:r>
        <w:rPr>
          <w:rFonts w:hint="eastAsia" w:ascii="宋体" w:hAnsi="宋体" w:eastAsia="宋体" w:cs="宋体"/>
          <w:kern w:val="0"/>
          <w:sz w:val="24"/>
          <w:highlight w:val="none"/>
        </w:rPr>
        <w:t>补充、修改的内容与响应文件不一致的，以补充、修改的内容为准。</w:t>
      </w:r>
    </w:p>
    <w:p w14:paraId="45397795">
      <w:pPr>
        <w:tabs>
          <w:tab w:val="left" w:pos="900"/>
          <w:tab w:val="left" w:pos="1080"/>
          <w:tab w:val="left" w:pos="1589"/>
        </w:tabs>
        <w:snapToGrid w:val="0"/>
        <w:spacing w:line="360" w:lineRule="auto"/>
        <w:ind w:left="357"/>
        <w:rPr>
          <w:rFonts w:hint="eastAsia" w:ascii="宋体" w:hAnsi="宋体" w:eastAsia="宋体" w:cs="宋体"/>
          <w:sz w:val="24"/>
          <w:highlight w:val="none"/>
        </w:rPr>
      </w:pPr>
    </w:p>
    <w:p w14:paraId="085AEEEF">
      <w:pPr>
        <w:pStyle w:val="4"/>
        <w:spacing w:before="0" w:line="360" w:lineRule="auto"/>
        <w:rPr>
          <w:rFonts w:hint="eastAsia" w:ascii="宋体" w:hAnsi="宋体" w:eastAsia="宋体" w:cs="宋体"/>
          <w:sz w:val="28"/>
          <w:highlight w:val="none"/>
        </w:rPr>
      </w:pPr>
      <w:bookmarkStart w:id="450" w:name="_Toc151193852"/>
      <w:bookmarkStart w:id="451" w:name="_Toc264969228"/>
      <w:bookmarkStart w:id="452" w:name="_Toc150480776"/>
      <w:bookmarkStart w:id="453" w:name="_Toc151193708"/>
      <w:bookmarkStart w:id="454" w:name="_Toc151190165"/>
      <w:bookmarkStart w:id="455" w:name="_Toc226965728"/>
      <w:bookmarkStart w:id="456" w:name="_Toc151193780"/>
      <w:bookmarkStart w:id="457" w:name="_Toc226965811"/>
      <w:bookmarkStart w:id="458" w:name="_Toc195842903"/>
      <w:bookmarkStart w:id="459" w:name="_Toc142311040"/>
      <w:bookmarkStart w:id="460" w:name="_Toc151193636"/>
      <w:bookmarkStart w:id="461" w:name="_Toc226337234"/>
      <w:bookmarkStart w:id="462" w:name="_Toc150774638"/>
      <w:bookmarkStart w:id="463" w:name="_Toc305158880"/>
      <w:bookmarkStart w:id="464" w:name="_Toc265228376"/>
      <w:bookmarkStart w:id="465" w:name="_Toc226309782"/>
      <w:bookmarkStart w:id="466" w:name="_Toc150774743"/>
      <w:bookmarkStart w:id="467" w:name="_Toc305158806"/>
      <w:bookmarkStart w:id="468" w:name="_Toc150509289"/>
      <w:bookmarkStart w:id="469" w:name="_Toc520356163"/>
      <w:bookmarkStart w:id="470" w:name="_Toc151193926"/>
      <w:bookmarkStart w:id="471" w:name="_Toc127151538"/>
      <w:r>
        <w:rPr>
          <w:rFonts w:hint="eastAsia" w:ascii="宋体" w:hAnsi="宋体" w:eastAsia="宋体" w:cs="宋体"/>
          <w:sz w:val="28"/>
          <w:highlight w:val="none"/>
        </w:rPr>
        <w:t xml:space="preserve">五   </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r>
        <w:rPr>
          <w:rFonts w:hint="eastAsia" w:ascii="宋体" w:hAnsi="宋体" w:eastAsia="宋体" w:cs="宋体"/>
          <w:sz w:val="28"/>
          <w:highlight w:val="none"/>
        </w:rPr>
        <w:t>评审</w:t>
      </w:r>
    </w:p>
    <w:p w14:paraId="2B498728">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响应文件的解密与开启</w:t>
      </w:r>
    </w:p>
    <w:p w14:paraId="0DF3DB88">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采购人或采购代理机构将按竞争性磋商文件的规定，在响应文件提交截止时间的同一时间和竞争性磋商文件预先确定的地点开启响应文件。</w:t>
      </w:r>
    </w:p>
    <w:p w14:paraId="6566D166">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本项目解密使用北京市政府采购电子交易平台。供应商应在《供应商须知资料表》规定的时间内对响应文件进行解密，因非系统原因导致的解密失败，视为</w:t>
      </w:r>
      <w:r>
        <w:rPr>
          <w:rFonts w:hint="eastAsia" w:ascii="宋体" w:hAnsi="宋体" w:eastAsia="宋体" w:cs="宋体"/>
          <w:b/>
          <w:sz w:val="24"/>
          <w:highlight w:val="none"/>
        </w:rPr>
        <w:t>无效响应</w:t>
      </w:r>
      <w:r>
        <w:rPr>
          <w:rFonts w:hint="eastAsia" w:ascii="宋体" w:hAnsi="宋体" w:eastAsia="宋体" w:cs="宋体"/>
          <w:sz w:val="24"/>
          <w:highlight w:val="none"/>
        </w:rPr>
        <w:t>。</w:t>
      </w:r>
    </w:p>
    <w:p w14:paraId="058E88D2">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230F380A">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供应商不足3家的，不予解密。</w:t>
      </w:r>
    </w:p>
    <w:p w14:paraId="118B9D6E">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bookmarkStart w:id="472" w:name="_Toc520356165"/>
      <w:r>
        <w:rPr>
          <w:rFonts w:hint="eastAsia" w:ascii="宋体" w:hAnsi="宋体" w:eastAsia="宋体" w:cs="宋体"/>
          <w:sz w:val="24"/>
          <w:highlight w:val="none"/>
        </w:rPr>
        <w:t>本项目不公开报价。</w:t>
      </w:r>
    </w:p>
    <w:bookmarkEnd w:id="472"/>
    <w:p w14:paraId="79CF4A29">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磋商小组</w:t>
      </w:r>
    </w:p>
    <w:p w14:paraId="076D7ACB">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磋商小组根据政府采购有关规定和本次采购项目的特点进行组建，并负责具体评审与磋商事务，独立履行职责。</w:t>
      </w:r>
      <w:bookmarkStart w:id="473" w:name="_Toc520356166"/>
    </w:p>
    <w:p w14:paraId="59391434">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73"/>
      <w:bookmarkStart w:id="474" w:name="_Toc520356169"/>
    </w:p>
    <w:p w14:paraId="4A4E9196">
      <w:pPr>
        <w:numPr>
          <w:ilvl w:val="0"/>
          <w:numId w:val="8"/>
        </w:num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评审方法和评审标准</w:t>
      </w:r>
    </w:p>
    <w:p w14:paraId="713C8F8A">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见第三章《评审方法和评审标准》。</w:t>
      </w:r>
    </w:p>
    <w:p w14:paraId="6C1B9EAA">
      <w:pPr>
        <w:tabs>
          <w:tab w:val="left" w:pos="360"/>
          <w:tab w:val="left" w:pos="1080"/>
        </w:tabs>
        <w:snapToGrid w:val="0"/>
        <w:spacing w:line="360" w:lineRule="auto"/>
        <w:ind w:left="1080"/>
        <w:rPr>
          <w:rFonts w:hint="eastAsia" w:ascii="宋体" w:hAnsi="宋体" w:eastAsia="宋体" w:cs="宋体"/>
          <w:sz w:val="24"/>
          <w:highlight w:val="none"/>
        </w:rPr>
      </w:pPr>
    </w:p>
    <w:p w14:paraId="4E78D7B4">
      <w:pPr>
        <w:pStyle w:val="4"/>
        <w:spacing w:before="0" w:line="360" w:lineRule="auto"/>
        <w:rPr>
          <w:rFonts w:hint="eastAsia" w:ascii="宋体" w:hAnsi="宋体" w:eastAsia="宋体" w:cs="宋体"/>
          <w:sz w:val="28"/>
          <w:highlight w:val="none"/>
        </w:rPr>
      </w:pPr>
      <w:bookmarkStart w:id="475" w:name="_Toc265228383"/>
      <w:bookmarkStart w:id="476" w:name="_Toc226337241"/>
      <w:bookmarkStart w:id="477" w:name="_Toc264969235"/>
      <w:bookmarkStart w:id="478" w:name="_Toc142311047"/>
      <w:bookmarkStart w:id="479" w:name="_Toc150774645"/>
      <w:bookmarkStart w:id="480" w:name="_Toc226309789"/>
      <w:bookmarkStart w:id="481" w:name="_Toc305158887"/>
      <w:bookmarkStart w:id="482" w:name="_Toc151193643"/>
      <w:bookmarkStart w:id="483" w:name="_Toc151193933"/>
      <w:bookmarkStart w:id="484" w:name="_Toc151190172"/>
      <w:bookmarkStart w:id="485" w:name="_Toc151193715"/>
      <w:bookmarkStart w:id="486" w:name="_Toc226965735"/>
      <w:bookmarkStart w:id="487" w:name="_Toc151193787"/>
      <w:bookmarkStart w:id="488" w:name="_Toc150774750"/>
      <w:bookmarkStart w:id="489" w:name="_Toc127151545"/>
      <w:bookmarkStart w:id="490" w:name="_Toc195842910"/>
      <w:bookmarkStart w:id="491" w:name="_Toc150480783"/>
      <w:bookmarkStart w:id="492" w:name="_Toc305158813"/>
      <w:bookmarkStart w:id="493" w:name="_Toc150509296"/>
      <w:bookmarkStart w:id="494" w:name="_Toc226965818"/>
      <w:bookmarkStart w:id="495" w:name="_Toc151193859"/>
      <w:r>
        <w:rPr>
          <w:rFonts w:hint="eastAsia" w:ascii="宋体" w:hAnsi="宋体" w:eastAsia="宋体" w:cs="宋体"/>
          <w:sz w:val="28"/>
          <w:highlight w:val="none"/>
        </w:rPr>
        <w:t xml:space="preserve">六   </w:t>
      </w:r>
      <w:bookmarkEnd w:id="474"/>
      <w:r>
        <w:rPr>
          <w:rFonts w:hint="eastAsia" w:ascii="宋体" w:hAnsi="宋体" w:eastAsia="宋体" w:cs="宋体"/>
          <w:sz w:val="28"/>
          <w:highlight w:val="none"/>
        </w:rPr>
        <w:t>确定</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r>
        <w:rPr>
          <w:rFonts w:hint="eastAsia" w:ascii="宋体" w:hAnsi="宋体" w:eastAsia="宋体" w:cs="宋体"/>
          <w:sz w:val="28"/>
          <w:highlight w:val="none"/>
        </w:rPr>
        <w:t>成交</w:t>
      </w:r>
    </w:p>
    <w:p w14:paraId="50724C89">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bookmarkStart w:id="496" w:name="_Toc164229242"/>
      <w:bookmarkStart w:id="497" w:name="_Toc226337243"/>
      <w:bookmarkStart w:id="498" w:name="_Toc305158815"/>
      <w:bookmarkStart w:id="499" w:name="_Toc151193935"/>
      <w:bookmarkStart w:id="500" w:name="_Toc150480785"/>
      <w:bookmarkStart w:id="501" w:name="_Toc149720840"/>
      <w:bookmarkStart w:id="502" w:name="_Toc150509298"/>
      <w:bookmarkStart w:id="503" w:name="_Toc164229388"/>
      <w:bookmarkStart w:id="504" w:name="_Toc127151748"/>
      <w:bookmarkStart w:id="505" w:name="_Toc151193861"/>
      <w:bookmarkStart w:id="506" w:name="_Toc265228385"/>
      <w:bookmarkStart w:id="507" w:name="_Toc150774647"/>
      <w:bookmarkStart w:id="508" w:name="_Toc164608816"/>
      <w:bookmarkStart w:id="509" w:name="_Toc226309791"/>
      <w:bookmarkStart w:id="510" w:name="_Toc164608661"/>
      <w:bookmarkStart w:id="511" w:name="_Toc142311049"/>
      <w:bookmarkStart w:id="512" w:name="_Toc264969237"/>
      <w:bookmarkStart w:id="513" w:name="_Toc195842912"/>
      <w:bookmarkStart w:id="514" w:name="_Toc151190174"/>
      <w:bookmarkStart w:id="515" w:name="_Toc226965737"/>
      <w:bookmarkStart w:id="516" w:name="_Toc150774752"/>
      <w:bookmarkStart w:id="517" w:name="_Toc226965820"/>
      <w:bookmarkStart w:id="518" w:name="_Toc164351641"/>
      <w:bookmarkStart w:id="519" w:name="_Toc151193645"/>
      <w:bookmarkStart w:id="520" w:name="_Toc151193717"/>
      <w:bookmarkStart w:id="521" w:name="_Toc305158889"/>
      <w:bookmarkStart w:id="522" w:name="_Toc127161461"/>
      <w:bookmarkStart w:id="523" w:name="_Toc151193789"/>
      <w:bookmarkStart w:id="524" w:name="_Toc127151547"/>
      <w:r>
        <w:rPr>
          <w:rFonts w:hint="eastAsia" w:ascii="宋体" w:hAnsi="宋体" w:eastAsia="宋体" w:cs="宋体"/>
          <w:sz w:val="24"/>
          <w:highlight w:val="none"/>
        </w:rPr>
        <w:t>确定成交供应商</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0F3726FE">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4677F51C">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bookmarkStart w:id="525" w:name="_Toc305158817"/>
      <w:bookmarkStart w:id="526" w:name="_Toc305158891"/>
      <w:bookmarkStart w:id="527" w:name="_Toc264969239"/>
      <w:bookmarkStart w:id="528" w:name="_Toc164608663"/>
      <w:bookmarkStart w:id="529" w:name="_Toc226965739"/>
      <w:bookmarkStart w:id="530" w:name="_Toc151193791"/>
      <w:bookmarkStart w:id="531" w:name="_Toc164608818"/>
      <w:bookmarkStart w:id="532" w:name="_Toc127161463"/>
      <w:bookmarkStart w:id="533" w:name="_Toc195842914"/>
      <w:bookmarkStart w:id="534" w:name="_Toc164351643"/>
      <w:bookmarkStart w:id="535" w:name="_Toc226309793"/>
      <w:bookmarkStart w:id="536" w:name="_Toc164229244"/>
      <w:bookmarkStart w:id="537" w:name="_Toc127151750"/>
      <w:bookmarkStart w:id="538" w:name="_Toc142311051"/>
      <w:bookmarkStart w:id="539" w:name="_Toc127151549"/>
      <w:bookmarkStart w:id="540" w:name="_Toc151190176"/>
      <w:bookmarkStart w:id="541" w:name="_Toc265228387"/>
      <w:bookmarkStart w:id="542" w:name="_Toc150774649"/>
      <w:bookmarkStart w:id="543" w:name="_Toc226965822"/>
      <w:bookmarkStart w:id="544" w:name="_Toc149720842"/>
      <w:bookmarkStart w:id="545" w:name="_Toc164229390"/>
      <w:bookmarkStart w:id="546" w:name="_Toc151193647"/>
      <w:bookmarkStart w:id="547" w:name="_Toc150509300"/>
      <w:bookmarkStart w:id="548" w:name="_Toc151193719"/>
      <w:bookmarkStart w:id="549" w:name="_Toc151193937"/>
      <w:bookmarkStart w:id="550" w:name="_Toc226337245"/>
      <w:bookmarkStart w:id="551" w:name="_Toc150774754"/>
      <w:bookmarkStart w:id="552" w:name="_Toc151193863"/>
      <w:bookmarkStart w:id="553" w:name="_Toc150480787"/>
      <w:bookmarkStart w:id="554" w:name="_Ref467306425"/>
      <w:bookmarkStart w:id="555" w:name="_Toc520356176"/>
      <w:bookmarkStart w:id="556" w:name="_Ref467307090"/>
      <w:r>
        <w:rPr>
          <w:rFonts w:hint="eastAsia" w:ascii="宋体" w:hAnsi="宋体" w:eastAsia="宋体" w:cs="宋体"/>
          <w:sz w:val="24"/>
          <w:highlight w:val="none"/>
        </w:rPr>
        <w:t>成交公告与成交通知书</w:t>
      </w:r>
      <w:bookmarkEnd w:id="525"/>
      <w:bookmarkEnd w:id="526"/>
    </w:p>
    <w:p w14:paraId="7AA21ADA">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采购人或采购代理机构将</w:t>
      </w:r>
      <w:r>
        <w:rPr>
          <w:rFonts w:hint="eastAsia" w:ascii="宋体" w:hAnsi="宋体" w:eastAsia="宋体" w:cs="宋体"/>
          <w:kern w:val="0"/>
          <w:sz w:val="24"/>
          <w:highlight w:val="none"/>
        </w:rPr>
        <w:t>在成交供应商确定后2个工作日内，在</w:t>
      </w:r>
      <w:r>
        <w:rPr>
          <w:rFonts w:hint="eastAsia" w:ascii="宋体" w:hAnsi="宋体" w:eastAsia="宋体" w:cs="宋体"/>
          <w:sz w:val="24"/>
          <w:highlight w:val="none"/>
        </w:rPr>
        <w:t>北京市政府采购网</w:t>
      </w:r>
      <w:r>
        <w:rPr>
          <w:rFonts w:hint="eastAsia" w:ascii="宋体" w:hAnsi="宋体" w:eastAsia="宋体" w:cs="宋体"/>
          <w:kern w:val="0"/>
          <w:sz w:val="24"/>
          <w:highlight w:val="none"/>
        </w:rPr>
        <w:t>公告成交结果，同时向成交供应商发出成交通知书，</w:t>
      </w:r>
      <w:r>
        <w:rPr>
          <w:rFonts w:hint="eastAsia" w:ascii="宋体" w:hAnsi="宋体" w:eastAsia="宋体" w:cs="宋体"/>
          <w:sz w:val="24"/>
          <w:highlight w:val="none"/>
        </w:rPr>
        <w:t>成交公告期限为1个工作日。</w:t>
      </w:r>
    </w:p>
    <w:p w14:paraId="5D0CF2BA">
      <w:pPr>
        <w:numPr>
          <w:ilvl w:val="1"/>
          <w:numId w:val="8"/>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成交通知书对采购人和成交供应商均具有法律效力。成交通知书发出后，采购人改变成交结果的，或者成交供应商放弃成交项目的，应当依法承担法律责任。</w:t>
      </w:r>
    </w:p>
    <w:p w14:paraId="4FB58817">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终止</w:t>
      </w:r>
    </w:p>
    <w:p w14:paraId="1B25EB3D">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出现下列情形之一的，采购人或采购代理机构将终止竞争性磋商采购活动，发布项目终止公告并说明原因，重新开展采购活动：</w:t>
      </w:r>
    </w:p>
    <w:p w14:paraId="216DC31D">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因情况变化，不再符合规定的竞争性磋商采购方式适用情形的；</w:t>
      </w:r>
    </w:p>
    <w:p w14:paraId="6D7CDBE0">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出现影响采购公正的违法、违规行为的；</w:t>
      </w:r>
    </w:p>
    <w:p w14:paraId="3A05CA88">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napToGrid w:val="0"/>
          <w:kern w:val="0"/>
          <w:sz w:val="24"/>
          <w:szCs w:val="20"/>
          <w:highlight w:val="none"/>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14:paraId="6AED1431">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bookmarkStart w:id="557" w:name="_Toc226337246"/>
      <w:bookmarkStart w:id="558" w:name="_Ref467307204"/>
      <w:bookmarkStart w:id="559" w:name="_Toc164608664"/>
      <w:bookmarkStart w:id="560" w:name="_Toc149720843"/>
      <w:bookmarkStart w:id="561" w:name="_Ref467306978"/>
      <w:bookmarkStart w:id="562" w:name="_Toc127161464"/>
      <w:bookmarkStart w:id="563" w:name="_Toc265228388"/>
      <w:bookmarkStart w:id="564" w:name="_Toc127151550"/>
      <w:bookmarkStart w:id="565" w:name="_Toc150774650"/>
      <w:bookmarkStart w:id="566" w:name="_Toc151193792"/>
      <w:bookmarkStart w:id="567" w:name="_Toc150480788"/>
      <w:bookmarkStart w:id="568" w:name="_Toc150774755"/>
      <w:bookmarkStart w:id="569" w:name="_Ref467306377"/>
      <w:bookmarkStart w:id="570" w:name="_Ref467307062"/>
      <w:bookmarkStart w:id="571" w:name="_Toc305158892"/>
      <w:bookmarkStart w:id="572" w:name="_Toc150509301"/>
      <w:bookmarkStart w:id="573" w:name="_Toc226309794"/>
      <w:bookmarkStart w:id="574" w:name="_Toc151193648"/>
      <w:bookmarkStart w:id="575" w:name="_Toc164229391"/>
      <w:bookmarkStart w:id="576" w:name="_Toc164351644"/>
      <w:bookmarkStart w:id="577" w:name="_Toc520356175"/>
      <w:bookmarkStart w:id="578" w:name="_Toc151193938"/>
      <w:bookmarkStart w:id="579" w:name="_Toc142311052"/>
      <w:bookmarkStart w:id="580" w:name="_Toc264969240"/>
      <w:bookmarkStart w:id="581" w:name="_Toc226965740"/>
      <w:bookmarkStart w:id="582" w:name="_Toc164608819"/>
      <w:bookmarkStart w:id="583" w:name="_Toc127151751"/>
      <w:bookmarkStart w:id="584" w:name="_Toc151190177"/>
      <w:bookmarkStart w:id="585" w:name="_Toc164229245"/>
      <w:bookmarkStart w:id="586" w:name="_Toc195842915"/>
      <w:bookmarkStart w:id="587" w:name="_Toc151193864"/>
      <w:bookmarkStart w:id="588" w:name="_Toc305158818"/>
      <w:bookmarkStart w:id="589" w:name="_Toc226965823"/>
      <w:bookmarkStart w:id="590" w:name="_Toc151193720"/>
      <w:r>
        <w:rPr>
          <w:rFonts w:hint="eastAsia" w:ascii="宋体" w:hAnsi="宋体" w:eastAsia="宋体" w:cs="宋体"/>
          <w:sz w:val="24"/>
          <w:highlight w:val="none"/>
        </w:rPr>
        <w:t>签订合同</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14:paraId="3810E7E7">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采购人与成交供应商应当在成交通知书发出之日起30日内，按照磋商文件确定的合同文本以及采购标的、规格型号、采购金额、采购数量、技术和服务要求等事项签订政府采购合同。</w:t>
      </w:r>
    </w:p>
    <w:p w14:paraId="00F1E20D">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1AEA8BDD">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联合体成交的，联合体各方应当共同与采购人签订合同，就采购合同约定的事项向采购人承担连带责任。</w:t>
      </w:r>
    </w:p>
    <w:p w14:paraId="2C3D880B">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政府采购合同不能转包。</w:t>
      </w:r>
    </w:p>
    <w:p w14:paraId="232379C3">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hint="eastAsia" w:ascii="宋体" w:hAnsi="宋体" w:eastAsia="宋体" w:cs="宋体"/>
          <w:b/>
          <w:sz w:val="24"/>
          <w:highlight w:val="none"/>
        </w:rPr>
        <w:t>否则响应无效</w:t>
      </w:r>
      <w:r>
        <w:rPr>
          <w:rFonts w:hint="eastAsia" w:ascii="宋体" w:hAnsi="宋体" w:eastAsia="宋体" w:cs="宋体"/>
          <w:sz w:val="24"/>
          <w:highlight w:val="none"/>
        </w:rPr>
        <w:t>。成交供应商就采购项目和分包项目向采购人负责，分包供应商就分包项目承担责任。</w:t>
      </w:r>
    </w:p>
    <w:p w14:paraId="27F3538A">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“政采贷”融资指引：详见《供应商须知资料表》。</w:t>
      </w:r>
    </w:p>
    <w:bookmarkEnd w:id="554"/>
    <w:bookmarkEnd w:id="555"/>
    <w:bookmarkEnd w:id="556"/>
    <w:p w14:paraId="5D6D4D69">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询问与质疑</w:t>
      </w:r>
    </w:p>
    <w:p w14:paraId="081D410D">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询问</w:t>
      </w:r>
    </w:p>
    <w:p w14:paraId="0B197AC9">
      <w:pPr>
        <w:numPr>
          <w:ilvl w:val="2"/>
          <w:numId w:val="8"/>
        </w:numPr>
        <w:snapToGrid w:val="0"/>
        <w:spacing w:line="360" w:lineRule="auto"/>
        <w:rPr>
          <w:rFonts w:hint="eastAsia" w:ascii="宋体" w:hAnsi="宋体" w:eastAsia="宋体" w:cs="宋体"/>
          <w:sz w:val="24"/>
          <w:highlight w:val="none"/>
        </w:rPr>
      </w:pPr>
      <w:bookmarkStart w:id="591" w:name="_Hlk179293422"/>
      <w:r>
        <w:rPr>
          <w:rFonts w:hint="eastAsia" w:ascii="宋体" w:hAnsi="宋体" w:eastAsia="宋体" w:cs="宋体"/>
          <w:sz w:val="24"/>
          <w:highlight w:val="none"/>
        </w:rPr>
        <w:t>供应商对政府采购活动事项有疑问的，可依法向采购人或采购代理机构提出询问，提出形式见《供应商须知资料表》。</w:t>
      </w:r>
      <w:bookmarkEnd w:id="591"/>
    </w:p>
    <w:p w14:paraId="1994C371">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采购人或采购代理机构对供应商依法提出的询问，在3个工作日内作出答复，但答复的内容不得涉及商业秘密。</w:t>
      </w:r>
    </w:p>
    <w:p w14:paraId="0ECC745F">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质疑</w:t>
      </w:r>
    </w:p>
    <w:p w14:paraId="739B6E40">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7954DEA3">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质疑函须使用财政部制定的范本文件。供应商为自然人的，质疑函应当由本人签字；供应商为法人或者其他组织的，质疑函应当由法定代表人、主要负责人，或者其授权代表签字或者盖章，并加盖公章。</w:t>
      </w:r>
    </w:p>
    <w:p w14:paraId="437EBB15">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24B6050">
      <w:pPr>
        <w:numPr>
          <w:ilvl w:val="2"/>
          <w:numId w:val="8"/>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供应商应在法定质疑期内一次性提出针对同一采购程序环节的质疑，法定质疑期内针对同一采购程序环节再次提出的质疑，采购人、采购代理机构有权不予答复。</w:t>
      </w:r>
    </w:p>
    <w:p w14:paraId="0DD0BEC8">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接收询问和质疑的联系部门、联系电话和通讯地址见《供应商须知资料表》。</w:t>
      </w:r>
    </w:p>
    <w:p w14:paraId="4705376A">
      <w:pPr>
        <w:numPr>
          <w:ilvl w:val="0"/>
          <w:numId w:val="8"/>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代理费</w:t>
      </w:r>
    </w:p>
    <w:p w14:paraId="7B9703E3">
      <w:pPr>
        <w:numPr>
          <w:ilvl w:val="1"/>
          <w:numId w:val="8"/>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收费对象、收费标准及缴纳时间见《供应商须知资料表》。由成交供应商支付的，成交供应商须一次性向采购代理机构缴纳代理费，报价应包含代理费用。</w:t>
      </w:r>
    </w:p>
    <w:p w14:paraId="72F32F00">
      <w:pPr>
        <w:spacing w:line="360" w:lineRule="auto"/>
        <w:jc w:val="center"/>
        <w:outlineLvl w:val="0"/>
        <w:rPr>
          <w:rFonts w:hint="eastAsia" w:ascii="宋体" w:hAnsi="宋体" w:eastAsia="宋体" w:cs="宋体"/>
          <w:b/>
          <w:sz w:val="36"/>
          <w:szCs w:val="36"/>
          <w:highlight w:val="none"/>
        </w:rPr>
      </w:pPr>
      <w:r>
        <w:rPr>
          <w:rFonts w:hint="eastAsia" w:ascii="宋体" w:hAnsi="宋体" w:eastAsia="宋体" w:cs="宋体"/>
          <w:sz w:val="24"/>
          <w:highlight w:val="none"/>
        </w:rPr>
        <w:br w:type="page"/>
      </w:r>
      <w:bookmarkStart w:id="592" w:name="_Toc32710"/>
      <w:r>
        <w:rPr>
          <w:rFonts w:hint="eastAsia" w:ascii="宋体" w:hAnsi="宋体" w:eastAsia="宋体" w:cs="宋体"/>
          <w:b/>
          <w:sz w:val="36"/>
          <w:szCs w:val="36"/>
          <w:highlight w:val="none"/>
        </w:rPr>
        <w:t xml:space="preserve">第三章   </w:t>
      </w:r>
      <w:bookmarkEnd w:id="73"/>
      <w:bookmarkEnd w:id="74"/>
      <w:bookmarkEnd w:id="75"/>
      <w:bookmarkEnd w:id="76"/>
      <w:bookmarkEnd w:id="77"/>
      <w:bookmarkEnd w:id="78"/>
      <w:bookmarkEnd w:id="79"/>
      <w:bookmarkEnd w:id="80"/>
      <w:bookmarkEnd w:id="81"/>
      <w:bookmarkEnd w:id="82"/>
      <w:bookmarkEnd w:id="83"/>
      <w:bookmarkEnd w:id="84"/>
      <w:bookmarkEnd w:id="85"/>
      <w:r>
        <w:rPr>
          <w:rFonts w:hint="eastAsia" w:ascii="宋体" w:hAnsi="宋体" w:eastAsia="宋体" w:cs="宋体"/>
          <w:b/>
          <w:sz w:val="36"/>
          <w:szCs w:val="36"/>
          <w:highlight w:val="none"/>
        </w:rPr>
        <w:t>评审方法和评审标准</w:t>
      </w:r>
      <w:bookmarkEnd w:id="592"/>
      <w:bookmarkStart w:id="593" w:name="_Toc487900382"/>
    </w:p>
    <w:p w14:paraId="57930663">
      <w:pPr>
        <w:pStyle w:val="4"/>
        <w:spacing w:before="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一、评审程序和方法</w:t>
      </w:r>
    </w:p>
    <w:p w14:paraId="0D14054E">
      <w:pPr>
        <w:tabs>
          <w:tab w:val="left" w:pos="1080"/>
        </w:tabs>
        <w:snapToGrid w:val="0"/>
        <w:jc w:val="left"/>
        <w:rPr>
          <w:rFonts w:hint="eastAsia" w:ascii="宋体" w:hAnsi="宋体" w:eastAsia="宋体" w:cs="宋体"/>
          <w:b/>
          <w:sz w:val="24"/>
          <w:highlight w:val="none"/>
        </w:rPr>
      </w:pPr>
      <w:r>
        <w:rPr>
          <w:rFonts w:hint="eastAsia" w:ascii="宋体" w:hAnsi="宋体" w:eastAsia="宋体" w:cs="宋体"/>
          <w:b/>
          <w:sz w:val="24"/>
          <w:highlight w:val="none"/>
        </w:rPr>
        <w:tab/>
      </w: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93"/>
    <w:p w14:paraId="77BD15A7">
      <w:pPr>
        <w:numPr>
          <w:ilvl w:val="0"/>
          <w:numId w:val="11"/>
        </w:numPr>
        <w:tabs>
          <w:tab w:val="left" w:pos="360"/>
        </w:tabs>
        <w:snapToGrid w:val="0"/>
        <w:spacing w:line="360" w:lineRule="auto"/>
        <w:outlineLvl w:val="1"/>
        <w:rPr>
          <w:rFonts w:hint="eastAsia" w:ascii="宋体" w:hAnsi="宋体" w:eastAsia="宋体" w:cs="宋体"/>
          <w:sz w:val="24"/>
          <w:highlight w:val="none"/>
        </w:rPr>
      </w:pPr>
      <w:bookmarkStart w:id="594" w:name="_Toc265228379"/>
      <w:bookmarkStart w:id="595" w:name="_Toc195842906"/>
      <w:bookmarkStart w:id="596" w:name="_Toc305158809"/>
      <w:bookmarkStart w:id="597" w:name="_Toc149720834"/>
      <w:bookmarkStart w:id="598" w:name="_Toc151193711"/>
      <w:bookmarkStart w:id="599" w:name="_Toc164608655"/>
      <w:bookmarkStart w:id="600" w:name="_Toc150509292"/>
      <w:bookmarkStart w:id="601" w:name="_Toc127161455"/>
      <w:bookmarkStart w:id="602" w:name="_Toc164229236"/>
      <w:bookmarkStart w:id="603" w:name="_Toc151193783"/>
      <w:bookmarkStart w:id="604" w:name="_Toc150480779"/>
      <w:bookmarkStart w:id="605" w:name="_Toc164608810"/>
      <w:bookmarkStart w:id="606" w:name="_Toc264969231"/>
      <w:bookmarkStart w:id="607" w:name="_Toc151193855"/>
      <w:bookmarkStart w:id="608" w:name="_Toc127151541"/>
      <w:bookmarkStart w:id="609" w:name="_Toc127151742"/>
      <w:bookmarkStart w:id="610" w:name="_Toc151190168"/>
      <w:bookmarkStart w:id="611" w:name="_Toc142311043"/>
      <w:bookmarkStart w:id="612" w:name="_Toc150774746"/>
      <w:bookmarkStart w:id="613" w:name="_Toc226965814"/>
      <w:bookmarkStart w:id="614" w:name="_Toc305158883"/>
      <w:bookmarkStart w:id="615" w:name="_Toc226337237"/>
      <w:bookmarkStart w:id="616" w:name="_Toc164229382"/>
      <w:bookmarkStart w:id="617" w:name="_Toc226965731"/>
      <w:bookmarkStart w:id="618" w:name="_Toc151193639"/>
      <w:bookmarkStart w:id="619" w:name="_Toc150774641"/>
      <w:bookmarkStart w:id="620" w:name="_Toc151193929"/>
      <w:bookmarkStart w:id="621" w:name="_Toc164351635"/>
      <w:bookmarkStart w:id="622" w:name="_Toc226309785"/>
      <w:bookmarkStart w:id="623" w:name="_Toc353873941"/>
      <w:bookmarkStart w:id="624" w:name="_Toc353825551"/>
      <w:bookmarkStart w:id="625" w:name="_Toc150774760"/>
      <w:bookmarkStart w:id="626" w:name="_Toc226337251"/>
      <w:bookmarkStart w:id="627" w:name="_Toc353873935"/>
      <w:bookmarkStart w:id="628" w:name="_Toc305158823"/>
      <w:bookmarkStart w:id="629" w:name="_Toc305158897"/>
      <w:bookmarkStart w:id="630" w:name="_Toc150480793"/>
      <w:bookmarkStart w:id="631" w:name="_Toc353873665"/>
      <w:bookmarkStart w:id="632" w:name="_Toc264969245"/>
      <w:bookmarkStart w:id="633" w:name="_Toc265228393"/>
      <w:bookmarkStart w:id="634" w:name="_Toc142311057"/>
      <w:bookmarkStart w:id="635" w:name="_Toc195842920"/>
      <w:bookmarkStart w:id="636" w:name="_Toc353825545"/>
      <w:bookmarkStart w:id="637" w:name="_Toc226965828"/>
      <w:bookmarkStart w:id="638" w:name="_Toc127151555"/>
      <w:r>
        <w:rPr>
          <w:rFonts w:hint="eastAsia" w:ascii="宋体" w:hAnsi="宋体" w:eastAsia="宋体" w:cs="宋体"/>
          <w:sz w:val="24"/>
          <w:highlight w:val="none"/>
        </w:rPr>
        <w:t>响应文件的</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r>
        <w:rPr>
          <w:rFonts w:hint="eastAsia" w:ascii="宋体" w:hAnsi="宋体" w:eastAsia="宋体" w:cs="宋体"/>
          <w:sz w:val="24"/>
          <w:highlight w:val="none"/>
        </w:rPr>
        <w:t>资格审查和符合性审查</w:t>
      </w:r>
    </w:p>
    <w:p w14:paraId="487D5DD7">
      <w:pPr>
        <w:numPr>
          <w:ilvl w:val="1"/>
          <w:numId w:val="11"/>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hint="eastAsia" w:ascii="宋体" w:hAnsi="宋体" w:eastAsia="宋体" w:cs="宋体"/>
          <w:b/>
          <w:sz w:val="24"/>
          <w:highlight w:val="none"/>
        </w:rPr>
        <w:t>无效响应</w:t>
      </w:r>
      <w:r>
        <w:rPr>
          <w:rFonts w:hint="eastAsia" w:ascii="宋体" w:hAnsi="宋体" w:eastAsia="宋体" w:cs="宋体"/>
          <w:sz w:val="24"/>
          <w:highlight w:val="none"/>
        </w:rPr>
        <w:t>处理，磋商小组应当告知提交响应文件的供应商。</w:t>
      </w:r>
    </w:p>
    <w:p w14:paraId="272EB6FC">
      <w:pPr>
        <w:numPr>
          <w:ilvl w:val="1"/>
          <w:numId w:val="11"/>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《资格审查要求》中对格式有要求的，除竞争性磋商文件另有规定外，均为“实质性格式”文件。</w:t>
      </w:r>
    </w:p>
    <w:p w14:paraId="69409117">
      <w:pPr>
        <w:numPr>
          <w:ilvl w:val="1"/>
          <w:numId w:val="11"/>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《资格审查要求》见下表：</w:t>
      </w:r>
    </w:p>
    <w:p w14:paraId="421D0E0B">
      <w:pPr>
        <w:tabs>
          <w:tab w:val="left" w:pos="900"/>
          <w:tab w:val="left" w:pos="1080"/>
        </w:tabs>
        <w:snapToGrid w:val="0"/>
        <w:spacing w:line="360" w:lineRule="auto"/>
        <w:ind w:left="1077" w:firstLine="2650" w:firstLineChars="1100"/>
        <w:rPr>
          <w:rFonts w:hint="eastAsia" w:ascii="宋体" w:hAnsi="宋体" w:eastAsia="宋体" w:cs="宋体"/>
          <w:b/>
          <w:sz w:val="24"/>
          <w:highlight w:val="none"/>
        </w:rPr>
      </w:pPr>
      <w:r>
        <w:rPr>
          <w:rFonts w:hint="eastAsia" w:ascii="宋体" w:hAnsi="宋体" w:eastAsia="宋体" w:cs="宋体"/>
          <w:b/>
          <w:sz w:val="24"/>
          <w:highlight w:val="none"/>
        </w:rPr>
        <w:t>资格审查要求</w:t>
      </w:r>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742"/>
        <w:gridCol w:w="4791"/>
        <w:gridCol w:w="1909"/>
      </w:tblGrid>
      <w:tr w14:paraId="4E2EA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01F19F00">
            <w:pPr>
              <w:tabs>
                <w:tab w:val="left" w:pos="1080"/>
              </w:tabs>
              <w:snapToGrid w:val="0"/>
              <w:jc w:val="center"/>
              <w:rPr>
                <w:rFonts w:hint="eastAsia" w:ascii="宋体" w:hAnsi="宋体" w:eastAsia="宋体" w:cs="宋体"/>
                <w:b/>
                <w:sz w:val="24"/>
                <w:highlight w:val="none"/>
              </w:rPr>
            </w:pPr>
            <w:bookmarkStart w:id="639" w:name="_Hlt487972895"/>
            <w:bookmarkEnd w:id="639"/>
            <w:r>
              <w:rPr>
                <w:rFonts w:hint="eastAsia" w:ascii="宋体" w:hAnsi="宋体" w:eastAsia="宋体" w:cs="宋体"/>
                <w:b/>
                <w:sz w:val="24"/>
                <w:highlight w:val="none"/>
              </w:rPr>
              <w:t>序号</w:t>
            </w:r>
          </w:p>
        </w:tc>
        <w:tc>
          <w:tcPr>
            <w:tcW w:w="938" w:type="pct"/>
            <w:vAlign w:val="center"/>
          </w:tcPr>
          <w:p w14:paraId="677A62E6">
            <w:pPr>
              <w:tabs>
                <w:tab w:val="left" w:pos="1080"/>
              </w:tabs>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检查因素</w:t>
            </w:r>
          </w:p>
        </w:tc>
        <w:tc>
          <w:tcPr>
            <w:tcW w:w="2579" w:type="pct"/>
            <w:vAlign w:val="center"/>
          </w:tcPr>
          <w:p w14:paraId="3107B490">
            <w:pPr>
              <w:tabs>
                <w:tab w:val="left" w:pos="1080"/>
              </w:tabs>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检查内容</w:t>
            </w:r>
          </w:p>
        </w:tc>
        <w:tc>
          <w:tcPr>
            <w:tcW w:w="1028" w:type="pct"/>
            <w:vAlign w:val="center"/>
          </w:tcPr>
          <w:p w14:paraId="08236CA9">
            <w:pPr>
              <w:tabs>
                <w:tab w:val="left" w:pos="1080"/>
              </w:tabs>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格式要求</w:t>
            </w:r>
          </w:p>
        </w:tc>
      </w:tr>
      <w:tr w14:paraId="564AB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7B5E399">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938" w:type="pct"/>
            <w:vAlign w:val="center"/>
          </w:tcPr>
          <w:p w14:paraId="7A40D53A">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满足《中华人民共和国政府采购法》第二十二条规定</w:t>
            </w:r>
          </w:p>
        </w:tc>
        <w:tc>
          <w:tcPr>
            <w:tcW w:w="2579" w:type="pct"/>
            <w:vAlign w:val="center"/>
          </w:tcPr>
          <w:p w14:paraId="0688A0A2">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具体规定见第一章《采购邀请》</w:t>
            </w:r>
          </w:p>
        </w:tc>
        <w:tc>
          <w:tcPr>
            <w:tcW w:w="1028" w:type="pct"/>
            <w:vAlign w:val="center"/>
          </w:tcPr>
          <w:p w14:paraId="4D7729CB">
            <w:pPr>
              <w:tabs>
                <w:tab w:val="left" w:pos="1080"/>
              </w:tabs>
              <w:snapToGrid w:val="0"/>
              <w:jc w:val="left"/>
              <w:rPr>
                <w:rFonts w:hint="eastAsia" w:ascii="宋体" w:hAnsi="宋体" w:eastAsia="宋体" w:cs="宋体"/>
                <w:sz w:val="24"/>
                <w:highlight w:val="none"/>
              </w:rPr>
            </w:pPr>
          </w:p>
        </w:tc>
      </w:tr>
      <w:tr w14:paraId="1EB1C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997750C">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1-1</w:t>
            </w:r>
          </w:p>
        </w:tc>
        <w:tc>
          <w:tcPr>
            <w:tcW w:w="938" w:type="pct"/>
            <w:vAlign w:val="center"/>
          </w:tcPr>
          <w:p w14:paraId="2DB4C441">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营业执照等证明文件</w:t>
            </w:r>
          </w:p>
        </w:tc>
        <w:tc>
          <w:tcPr>
            <w:tcW w:w="2579" w:type="pct"/>
            <w:vAlign w:val="center"/>
          </w:tcPr>
          <w:p w14:paraId="06D234E7">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供应商为企业（包括合伙企业）的，应提供有效的“营业执照”；</w:t>
            </w:r>
          </w:p>
          <w:p w14:paraId="4D0F3828">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供应商为事业单位的，应提供有效的“事业单位法人证书”；</w:t>
            </w:r>
          </w:p>
          <w:p w14:paraId="313411AB">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供应商是非企业机构的，应提供有效的“执业许可证”、“登记证书”等证明文件；</w:t>
            </w:r>
          </w:p>
          <w:p w14:paraId="073ACBC8">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供应商是个体工商户的，应提供有效的“个体工商户营业执照”；</w:t>
            </w:r>
          </w:p>
          <w:p w14:paraId="30C51B68">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供应商是自然人的，应提供有效的自然人身份证明。</w:t>
            </w:r>
          </w:p>
          <w:p w14:paraId="3274C327">
            <w:pPr>
              <w:tabs>
                <w:tab w:val="left" w:pos="1080"/>
              </w:tabs>
              <w:snapToGrid w:val="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分支机构参加响应的，应提供该分支机构或其所属法人/其他组织的相应证明文件；同时还应提供其所属法人/其他组织出具的授权其参与本项目的授权书（格式自拟，须加</w:t>
            </w:r>
            <w:r>
              <w:rPr>
                <w:rFonts w:hint="eastAsia" w:ascii="宋体" w:hAnsi="宋体" w:eastAsia="宋体" w:cs="宋体"/>
                <w:sz w:val="24"/>
                <w:highlight w:val="none"/>
              </w:rPr>
              <w:t>盖其所属法人/其他组织的公章）；对于</w:t>
            </w:r>
            <w:r>
              <w:rPr>
                <w:rFonts w:hint="eastAsia" w:ascii="宋体" w:hAnsi="宋体" w:eastAsia="宋体" w:cs="宋体"/>
                <w:iCs/>
                <w:sz w:val="24"/>
                <w:highlight w:val="none"/>
              </w:rPr>
              <w:t>银行、保险、石油石化、电力、电信等行业的分支机构，可以提供上述</w:t>
            </w:r>
            <w:r>
              <w:rPr>
                <w:rFonts w:hint="eastAsia" w:ascii="宋体" w:hAnsi="宋体" w:eastAsia="宋体" w:cs="宋体"/>
                <w:sz w:val="24"/>
                <w:highlight w:val="none"/>
              </w:rPr>
              <w:t>授权，也</w:t>
            </w:r>
            <w:r>
              <w:rPr>
                <w:rFonts w:hint="eastAsia" w:ascii="宋体" w:hAnsi="宋体" w:eastAsia="宋体" w:cs="宋体"/>
                <w:color w:val="000000"/>
                <w:sz w:val="24"/>
                <w:highlight w:val="none"/>
              </w:rPr>
              <w:t>可以提供其所属法人/其他组织的有关文件或制度等能够证明授权其独立开展业务的证明材料。</w:t>
            </w:r>
          </w:p>
        </w:tc>
        <w:tc>
          <w:tcPr>
            <w:tcW w:w="1028" w:type="pct"/>
            <w:vAlign w:val="center"/>
          </w:tcPr>
          <w:p w14:paraId="60CD6154">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提供证明文件的电子件或电子证照</w:t>
            </w:r>
          </w:p>
        </w:tc>
      </w:tr>
      <w:tr w14:paraId="17BAB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8FF02A7">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1-2</w:t>
            </w:r>
          </w:p>
        </w:tc>
        <w:tc>
          <w:tcPr>
            <w:tcW w:w="938" w:type="pct"/>
            <w:vAlign w:val="center"/>
          </w:tcPr>
          <w:p w14:paraId="13DDA568">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供应商资格声明书</w:t>
            </w:r>
          </w:p>
        </w:tc>
        <w:tc>
          <w:tcPr>
            <w:tcW w:w="2579" w:type="pct"/>
            <w:vAlign w:val="center"/>
          </w:tcPr>
          <w:p w14:paraId="59C54DBD">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提供了符合竞争性磋商文件要求的《供应商资格声明书》。</w:t>
            </w:r>
          </w:p>
        </w:tc>
        <w:tc>
          <w:tcPr>
            <w:tcW w:w="1028" w:type="pct"/>
            <w:vAlign w:val="center"/>
          </w:tcPr>
          <w:p w14:paraId="2A4B928C">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格式见《响应文件格式》</w:t>
            </w:r>
          </w:p>
        </w:tc>
      </w:tr>
      <w:tr w14:paraId="3BE1F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F29C199">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1-3</w:t>
            </w:r>
          </w:p>
        </w:tc>
        <w:tc>
          <w:tcPr>
            <w:tcW w:w="938" w:type="pct"/>
            <w:vAlign w:val="center"/>
          </w:tcPr>
          <w:p w14:paraId="643E80B0">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供应商信用记录</w:t>
            </w:r>
          </w:p>
        </w:tc>
        <w:tc>
          <w:tcPr>
            <w:tcW w:w="2579" w:type="pct"/>
            <w:vAlign w:val="center"/>
          </w:tcPr>
          <w:p w14:paraId="5BDFA996">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查询渠道：信用中国网站</w:t>
            </w:r>
          </w:p>
          <w:p w14:paraId="73D7D820">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中国政府采购网（</w:t>
            </w:r>
            <w:r>
              <w:rPr>
                <w:rFonts w:hint="eastAsia" w:ascii="宋体" w:hAnsi="宋体" w:eastAsia="宋体" w:cs="宋体"/>
                <w:highlight w:val="none"/>
              </w:rPr>
              <w:t>www.creditchina.gov.cn</w:t>
            </w:r>
            <w:r>
              <w:rPr>
                <w:rFonts w:hint="eastAsia" w:ascii="宋体" w:hAnsi="宋体" w:eastAsia="宋体" w:cs="宋体"/>
                <w:sz w:val="24"/>
                <w:highlight w:val="none"/>
              </w:rPr>
              <w:t>、</w:t>
            </w:r>
          </w:p>
          <w:p w14:paraId="659F6696">
            <w:pPr>
              <w:tabs>
                <w:tab w:val="left" w:pos="1080"/>
              </w:tabs>
              <w:snapToGrid w:val="0"/>
              <w:rPr>
                <w:rFonts w:hint="eastAsia" w:ascii="宋体" w:hAnsi="宋体" w:eastAsia="宋体" w:cs="宋体"/>
                <w:sz w:val="24"/>
                <w:highlight w:val="none"/>
              </w:rPr>
            </w:pPr>
            <w:r>
              <w:rPr>
                <w:rFonts w:hint="eastAsia" w:ascii="宋体" w:hAnsi="宋体" w:eastAsia="宋体" w:cs="宋体"/>
                <w:highlight w:val="none"/>
              </w:rPr>
              <w:t>www.ccgp.gov.cn</w:t>
            </w:r>
            <w:r>
              <w:rPr>
                <w:rFonts w:hint="eastAsia" w:ascii="宋体" w:hAnsi="宋体" w:eastAsia="宋体" w:cs="宋体"/>
                <w:sz w:val="24"/>
                <w:highlight w:val="none"/>
              </w:rPr>
              <w:t>）；</w:t>
            </w:r>
          </w:p>
          <w:p w14:paraId="3FD4BAA4">
            <w:pPr>
              <w:tabs>
                <w:tab w:val="left" w:pos="900"/>
                <w:tab w:val="left" w:pos="1980"/>
              </w:tabs>
              <w:snapToGrid w:val="0"/>
              <w:rPr>
                <w:rFonts w:hint="eastAsia" w:ascii="宋体" w:hAnsi="宋体" w:eastAsia="宋体" w:cs="宋体"/>
                <w:sz w:val="24"/>
                <w:highlight w:val="none"/>
              </w:rPr>
            </w:pPr>
            <w:r>
              <w:rPr>
                <w:rFonts w:hint="eastAsia" w:ascii="宋体" w:hAnsi="宋体" w:eastAsia="宋体" w:cs="宋体"/>
                <w:sz w:val="24"/>
                <w:highlight w:val="none"/>
              </w:rPr>
              <w:t>截止时点：</w:t>
            </w:r>
            <w:r>
              <w:rPr>
                <w:rFonts w:hint="eastAsia" w:ascii="宋体" w:hAnsi="宋体" w:eastAsia="宋体" w:cs="宋体"/>
                <w:color w:val="000000"/>
                <w:kern w:val="0"/>
                <w:sz w:val="24"/>
                <w:szCs w:val="20"/>
                <w:highlight w:val="none"/>
              </w:rPr>
              <w:t>首次响应文件提交截止时间以后</w:t>
            </w:r>
            <w:r>
              <w:rPr>
                <w:rFonts w:hint="eastAsia" w:ascii="宋体" w:hAnsi="宋体" w:eastAsia="宋体" w:cs="宋体"/>
                <w:sz w:val="24"/>
                <w:highlight w:val="none"/>
              </w:rPr>
              <w:t>、资格审查阶段采购人或采购代理机构的实际查询时间；</w:t>
            </w:r>
          </w:p>
          <w:p w14:paraId="01A7F63D">
            <w:pPr>
              <w:tabs>
                <w:tab w:val="left" w:pos="900"/>
                <w:tab w:val="left" w:pos="1980"/>
              </w:tabs>
              <w:snapToGrid w:val="0"/>
              <w:rPr>
                <w:rFonts w:hint="eastAsia" w:ascii="宋体" w:hAnsi="宋体" w:eastAsia="宋体" w:cs="宋体"/>
                <w:sz w:val="24"/>
                <w:highlight w:val="none"/>
              </w:rPr>
            </w:pPr>
            <w:r>
              <w:rPr>
                <w:rFonts w:hint="eastAsia" w:ascii="宋体" w:hAnsi="宋体" w:eastAsia="宋体" w:cs="宋体"/>
                <w:sz w:val="24"/>
                <w:highlight w:val="none"/>
              </w:rPr>
              <w:t>信用信息查询记录和证据留存具体方式：查询结果网页打印页作为查询记录和证据，与其他竞争性磋商文件一并保存；</w:t>
            </w:r>
          </w:p>
          <w:p w14:paraId="4A827066">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信用信息的使用原则：经认定的被列入失信被执行人、重大税收违法案件当事人名单、政府采购严重违法失信行为记录名单的供应商，其</w:t>
            </w:r>
            <w:r>
              <w:rPr>
                <w:rFonts w:hint="eastAsia" w:ascii="宋体" w:hAnsi="宋体" w:eastAsia="宋体" w:cs="宋体"/>
                <w:b/>
                <w:sz w:val="24"/>
                <w:highlight w:val="none"/>
              </w:rPr>
              <w:t>响应无效</w:t>
            </w:r>
            <w:r>
              <w:rPr>
                <w:rFonts w:hint="eastAsia" w:ascii="宋体" w:hAnsi="宋体" w:eastAsia="宋体" w:cs="宋体"/>
                <w:sz w:val="24"/>
                <w:highlight w:val="none"/>
              </w:rPr>
              <w:t>。联合体形式磋商的，联合体成员存在不良信用记录，视同联合体存在不良信用记录。</w:t>
            </w:r>
          </w:p>
        </w:tc>
        <w:tc>
          <w:tcPr>
            <w:tcW w:w="1028" w:type="pct"/>
            <w:vAlign w:val="center"/>
          </w:tcPr>
          <w:p w14:paraId="1EB5B022">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无须供应商提供，由采购人或采购代理机构查询。</w:t>
            </w:r>
          </w:p>
        </w:tc>
      </w:tr>
      <w:tr w14:paraId="1091D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65E111A">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1-4</w:t>
            </w:r>
          </w:p>
        </w:tc>
        <w:tc>
          <w:tcPr>
            <w:tcW w:w="938" w:type="pct"/>
            <w:vAlign w:val="center"/>
          </w:tcPr>
          <w:p w14:paraId="52470DF9">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法律、行政法规规定的其他条件</w:t>
            </w:r>
          </w:p>
        </w:tc>
        <w:tc>
          <w:tcPr>
            <w:tcW w:w="2579" w:type="pct"/>
            <w:vAlign w:val="center"/>
          </w:tcPr>
          <w:p w14:paraId="0453CDC3">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法律、行政法规规定的其他条件</w:t>
            </w:r>
          </w:p>
        </w:tc>
        <w:tc>
          <w:tcPr>
            <w:tcW w:w="1028" w:type="pct"/>
            <w:vAlign w:val="center"/>
          </w:tcPr>
          <w:p w14:paraId="1F7C4841">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w:t>
            </w:r>
          </w:p>
        </w:tc>
      </w:tr>
      <w:tr w14:paraId="7B4A0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7A69607">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938" w:type="pct"/>
            <w:vAlign w:val="center"/>
          </w:tcPr>
          <w:p w14:paraId="202273C2">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落实政府采购政策需满足的资格要求</w:t>
            </w:r>
          </w:p>
        </w:tc>
        <w:tc>
          <w:tcPr>
            <w:tcW w:w="2579" w:type="pct"/>
            <w:vAlign w:val="center"/>
          </w:tcPr>
          <w:p w14:paraId="2EE18ED3">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具体要求见第一章《采购邀请》</w:t>
            </w:r>
          </w:p>
        </w:tc>
        <w:tc>
          <w:tcPr>
            <w:tcW w:w="1028" w:type="pct"/>
            <w:vAlign w:val="center"/>
          </w:tcPr>
          <w:p w14:paraId="2D8EFBD9">
            <w:pPr>
              <w:tabs>
                <w:tab w:val="left" w:pos="1080"/>
              </w:tabs>
              <w:snapToGrid w:val="0"/>
              <w:jc w:val="left"/>
              <w:rPr>
                <w:rFonts w:hint="eastAsia" w:ascii="宋体" w:hAnsi="宋体" w:eastAsia="宋体" w:cs="宋体"/>
                <w:sz w:val="24"/>
                <w:highlight w:val="none"/>
              </w:rPr>
            </w:pPr>
          </w:p>
        </w:tc>
      </w:tr>
      <w:tr w14:paraId="2A116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B50F057">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2-1</w:t>
            </w:r>
          </w:p>
        </w:tc>
        <w:tc>
          <w:tcPr>
            <w:tcW w:w="938" w:type="pct"/>
            <w:vAlign w:val="center"/>
          </w:tcPr>
          <w:p w14:paraId="68E12AF5">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中小企业政策证明文件</w:t>
            </w:r>
          </w:p>
        </w:tc>
        <w:tc>
          <w:tcPr>
            <w:tcW w:w="2579" w:type="pct"/>
            <w:vAlign w:val="center"/>
          </w:tcPr>
          <w:p w14:paraId="5673E879">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具体要求见第一章《采购邀请》</w:t>
            </w:r>
          </w:p>
        </w:tc>
        <w:tc>
          <w:tcPr>
            <w:tcW w:w="1028" w:type="pct"/>
            <w:vAlign w:val="center"/>
          </w:tcPr>
          <w:p w14:paraId="594BCA56">
            <w:pPr>
              <w:tabs>
                <w:tab w:val="left" w:pos="1080"/>
              </w:tabs>
              <w:snapToGrid w:val="0"/>
              <w:jc w:val="left"/>
              <w:rPr>
                <w:rFonts w:hint="eastAsia" w:ascii="宋体" w:hAnsi="宋体" w:eastAsia="宋体" w:cs="宋体"/>
                <w:sz w:val="24"/>
                <w:highlight w:val="none"/>
              </w:rPr>
            </w:pPr>
          </w:p>
        </w:tc>
      </w:tr>
      <w:tr w14:paraId="06B2E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286075B">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2-1-1</w:t>
            </w:r>
          </w:p>
        </w:tc>
        <w:tc>
          <w:tcPr>
            <w:tcW w:w="938" w:type="pct"/>
            <w:vAlign w:val="center"/>
          </w:tcPr>
          <w:p w14:paraId="1B787983">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中小企业证明文件</w:t>
            </w:r>
          </w:p>
        </w:tc>
        <w:tc>
          <w:tcPr>
            <w:tcW w:w="2579" w:type="pct"/>
            <w:vAlign w:val="center"/>
          </w:tcPr>
          <w:p w14:paraId="159F5CF9">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 xml:space="preserve">当本项目（包）涉及预留份额专门面向中小企业采购，提供如下资料： </w:t>
            </w:r>
          </w:p>
          <w:p w14:paraId="63DCC1F9">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1、供应商单独响应的，应提供《中小企业声明函》或《残疾人福利性单位声明函》或由省级以上监狱管理局、戒毒管理局（含新疆生产建设兵团）出具的属于监狱企业的证明文件。</w:t>
            </w:r>
          </w:p>
          <w:p w14:paraId="54EF6DBE">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028" w:type="pct"/>
            <w:vAlign w:val="center"/>
          </w:tcPr>
          <w:p w14:paraId="6222DFF4">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格式见《响应文件格式》</w:t>
            </w:r>
          </w:p>
        </w:tc>
      </w:tr>
      <w:tr w14:paraId="0C5EF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EE30E96">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2-1-2</w:t>
            </w:r>
          </w:p>
        </w:tc>
        <w:tc>
          <w:tcPr>
            <w:tcW w:w="938" w:type="pct"/>
            <w:vAlign w:val="center"/>
          </w:tcPr>
          <w:p w14:paraId="6A930175">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拟分包情况说明及分包意向协议</w:t>
            </w:r>
          </w:p>
        </w:tc>
        <w:tc>
          <w:tcPr>
            <w:tcW w:w="2579" w:type="pct"/>
            <w:vAlign w:val="center"/>
          </w:tcPr>
          <w:p w14:paraId="759E26A0">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如本项目（包）要求通过分包措施预留部分采购份额面向中小企业采购、且供应商因落实政府采购政策拟进行分包的，必须提供；否则无须提供。</w:t>
            </w:r>
          </w:p>
          <w:p w14:paraId="3801DC9B">
            <w:pPr>
              <w:tabs>
                <w:tab w:val="left" w:pos="1080"/>
              </w:tabs>
              <w:snapToGrid w:val="0"/>
              <w:jc w:val="left"/>
              <w:rPr>
                <w:rFonts w:hint="eastAsia" w:ascii="宋体" w:hAnsi="宋体" w:eastAsia="宋体" w:cs="宋体"/>
                <w:b/>
                <w:sz w:val="24"/>
                <w:highlight w:val="none"/>
              </w:rPr>
            </w:pPr>
            <w:r>
              <w:rPr>
                <w:rFonts w:hint="eastAsia" w:ascii="宋体" w:hAnsi="宋体" w:eastAsia="宋体" w:cs="宋体"/>
                <w:sz w:val="24"/>
                <w:highlight w:val="none"/>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706511FF">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格式见《响应文件格式》</w:t>
            </w:r>
          </w:p>
        </w:tc>
      </w:tr>
      <w:tr w14:paraId="59841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742C1F2">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2-2</w:t>
            </w:r>
          </w:p>
        </w:tc>
        <w:tc>
          <w:tcPr>
            <w:tcW w:w="938" w:type="pct"/>
            <w:vAlign w:val="center"/>
          </w:tcPr>
          <w:p w14:paraId="10C7B439">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其它落实政府采购政策的资格要求</w:t>
            </w:r>
          </w:p>
        </w:tc>
        <w:tc>
          <w:tcPr>
            <w:tcW w:w="2579" w:type="pct"/>
            <w:vAlign w:val="center"/>
          </w:tcPr>
          <w:p w14:paraId="6DC7E161">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如有，见第一章《采购邀请》</w:t>
            </w:r>
          </w:p>
        </w:tc>
        <w:tc>
          <w:tcPr>
            <w:tcW w:w="1028" w:type="pct"/>
            <w:vAlign w:val="center"/>
          </w:tcPr>
          <w:p w14:paraId="15D41579">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提供证明文件的电子件或电子证照</w:t>
            </w:r>
          </w:p>
        </w:tc>
      </w:tr>
      <w:tr w14:paraId="7BFE9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68397D7">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938" w:type="pct"/>
            <w:vAlign w:val="center"/>
          </w:tcPr>
          <w:p w14:paraId="029683B6">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本项目的特定资格要求</w:t>
            </w:r>
          </w:p>
        </w:tc>
        <w:tc>
          <w:tcPr>
            <w:tcW w:w="2579" w:type="pct"/>
            <w:vAlign w:val="center"/>
          </w:tcPr>
          <w:p w14:paraId="1CDAC662">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如有，见第一章《采购邀请》</w:t>
            </w:r>
          </w:p>
        </w:tc>
        <w:tc>
          <w:tcPr>
            <w:tcW w:w="1028" w:type="pct"/>
            <w:vAlign w:val="center"/>
          </w:tcPr>
          <w:p w14:paraId="1AE5CF84">
            <w:pPr>
              <w:tabs>
                <w:tab w:val="left" w:pos="1080"/>
              </w:tabs>
              <w:snapToGrid w:val="0"/>
              <w:jc w:val="left"/>
              <w:rPr>
                <w:rFonts w:hint="eastAsia" w:ascii="宋体" w:hAnsi="宋体" w:eastAsia="宋体" w:cs="宋体"/>
                <w:sz w:val="24"/>
                <w:highlight w:val="none"/>
              </w:rPr>
            </w:pPr>
          </w:p>
        </w:tc>
      </w:tr>
      <w:tr w14:paraId="631DE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744F481">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3-1</w:t>
            </w:r>
          </w:p>
        </w:tc>
        <w:tc>
          <w:tcPr>
            <w:tcW w:w="938" w:type="pct"/>
            <w:vAlign w:val="center"/>
          </w:tcPr>
          <w:p w14:paraId="71B4DED9">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本项目对于联合体的要求</w:t>
            </w:r>
          </w:p>
        </w:tc>
        <w:tc>
          <w:tcPr>
            <w:tcW w:w="2579" w:type="pct"/>
            <w:vAlign w:val="center"/>
          </w:tcPr>
          <w:p w14:paraId="3F1116A4">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754A3660">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2、联合体各成员单位均须提供本表中序号1-1、1-2的证明文件。联合体各成员单位均应满足本表3-2项规定。</w:t>
            </w:r>
          </w:p>
          <w:p w14:paraId="46FF3F0B">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3、本表序号3-3项规定的其他特定资格要求中的每一小项要求，联合体各方中至少应当有一方符合本表中其他资格要求并提供证明文件。</w:t>
            </w:r>
          </w:p>
          <w:p w14:paraId="490938D3">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4、联合体中有同类资质的供应商按照联合体分工承担相同工作的，应当按照资质等级较低的供应商确定资质等级。</w:t>
            </w:r>
          </w:p>
          <w:p w14:paraId="2A10C100">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5、以联合体形式参加政府采购活动的，联合体各方不得再单独参加或者与其他供应商另外组成联合体参加同一合同项下的政府采购活动。</w:t>
            </w:r>
          </w:p>
          <w:p w14:paraId="168126ED">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6、若联合体中任一成员单位中途退出，则该联合体的</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0329343C">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 xml:space="preserve">7、本项目不接受联合体响应时，供应商不得为联合体。 </w:t>
            </w:r>
          </w:p>
        </w:tc>
        <w:tc>
          <w:tcPr>
            <w:tcW w:w="1028" w:type="pct"/>
            <w:vAlign w:val="center"/>
          </w:tcPr>
          <w:p w14:paraId="2D7F6902">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提供《联合协议》原件的电子件</w:t>
            </w:r>
          </w:p>
          <w:p w14:paraId="1125989D">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格式见《响应文件格式》</w:t>
            </w:r>
          </w:p>
        </w:tc>
      </w:tr>
      <w:tr w14:paraId="3FF07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F895DC1">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3-2</w:t>
            </w:r>
          </w:p>
        </w:tc>
        <w:tc>
          <w:tcPr>
            <w:tcW w:w="938" w:type="pct"/>
            <w:vAlign w:val="center"/>
          </w:tcPr>
          <w:p w14:paraId="02D4FE96">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政府购买服务承接主体的要求</w:t>
            </w:r>
          </w:p>
        </w:tc>
        <w:tc>
          <w:tcPr>
            <w:tcW w:w="2579" w:type="pct"/>
            <w:vAlign w:val="center"/>
          </w:tcPr>
          <w:p w14:paraId="73A08B4F">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如本项目属于政府购买服务，供应商不属于公益一类事业单位、使用事业编制且由财政拨款保障的群团组织。</w:t>
            </w:r>
          </w:p>
        </w:tc>
        <w:tc>
          <w:tcPr>
            <w:tcW w:w="1028" w:type="pct"/>
            <w:vAlign w:val="center"/>
          </w:tcPr>
          <w:p w14:paraId="2CADA5DF">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格式见《响应文件格式》“1-2 供应商资格声明书”</w:t>
            </w:r>
          </w:p>
        </w:tc>
      </w:tr>
      <w:tr w14:paraId="39139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44F6974">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3-3</w:t>
            </w:r>
          </w:p>
        </w:tc>
        <w:tc>
          <w:tcPr>
            <w:tcW w:w="938" w:type="pct"/>
            <w:vAlign w:val="center"/>
          </w:tcPr>
          <w:p w14:paraId="1A798F49">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其他特定资格要求</w:t>
            </w:r>
          </w:p>
        </w:tc>
        <w:tc>
          <w:tcPr>
            <w:tcW w:w="2579" w:type="pct"/>
            <w:vAlign w:val="center"/>
          </w:tcPr>
          <w:p w14:paraId="67E7D696">
            <w:pPr>
              <w:tabs>
                <w:tab w:val="left" w:pos="1080"/>
              </w:tabs>
              <w:snapToGrid w:val="0"/>
              <w:rPr>
                <w:rFonts w:hint="eastAsia" w:ascii="宋体" w:hAnsi="宋体" w:eastAsia="宋体" w:cs="宋体"/>
                <w:sz w:val="24"/>
                <w:highlight w:val="none"/>
              </w:rPr>
            </w:pPr>
            <w:r>
              <w:rPr>
                <w:rFonts w:hint="eastAsia" w:ascii="宋体" w:hAnsi="宋体" w:eastAsia="宋体" w:cs="宋体"/>
                <w:color w:val="000000"/>
                <w:sz w:val="24"/>
                <w:highlight w:val="none"/>
              </w:rPr>
              <w:t>如有，见</w:t>
            </w:r>
            <w:r>
              <w:rPr>
                <w:rFonts w:hint="eastAsia" w:ascii="宋体" w:hAnsi="宋体" w:eastAsia="宋体" w:cs="宋体"/>
                <w:sz w:val="24"/>
                <w:highlight w:val="none"/>
              </w:rPr>
              <w:t>第一章《采购邀请》</w:t>
            </w:r>
          </w:p>
          <w:p w14:paraId="05D232D0">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注：如联合体中有同类资质的供应商按照联合体分工承担相同工作的，均应当提供资质证书电子件或电子证照。</w:t>
            </w:r>
          </w:p>
        </w:tc>
        <w:tc>
          <w:tcPr>
            <w:tcW w:w="1028" w:type="pct"/>
            <w:vAlign w:val="center"/>
          </w:tcPr>
          <w:p w14:paraId="45CDC805">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提供证明文件的电子件或电子证照</w:t>
            </w:r>
          </w:p>
        </w:tc>
      </w:tr>
      <w:tr w14:paraId="78244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03A7F5C">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938" w:type="pct"/>
            <w:vAlign w:val="center"/>
          </w:tcPr>
          <w:p w14:paraId="23746436">
            <w:pPr>
              <w:tabs>
                <w:tab w:val="left" w:pos="1080"/>
              </w:tabs>
              <w:snapToGrid w:val="0"/>
              <w:rPr>
                <w:rFonts w:hint="eastAsia" w:ascii="宋体" w:hAnsi="宋体" w:eastAsia="宋体" w:cs="宋体"/>
                <w:sz w:val="24"/>
                <w:highlight w:val="none"/>
              </w:rPr>
            </w:pPr>
            <w:r>
              <w:rPr>
                <w:rFonts w:hint="eastAsia" w:ascii="宋体" w:hAnsi="宋体" w:eastAsia="宋体" w:cs="宋体"/>
                <w:color w:val="000000"/>
                <w:kern w:val="0"/>
                <w:sz w:val="24"/>
                <w:highlight w:val="none"/>
              </w:rPr>
              <w:t>磋商保证金</w:t>
            </w:r>
          </w:p>
        </w:tc>
        <w:tc>
          <w:tcPr>
            <w:tcW w:w="2579" w:type="pct"/>
            <w:vAlign w:val="center"/>
          </w:tcPr>
          <w:p w14:paraId="5F623838">
            <w:pPr>
              <w:tabs>
                <w:tab w:val="left" w:pos="1080"/>
              </w:tabs>
              <w:snapToGrid w:val="0"/>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rPr>
              <w:t>按照竞争性磋商文件的要求提交磋商保证金。</w:t>
            </w:r>
          </w:p>
        </w:tc>
        <w:tc>
          <w:tcPr>
            <w:tcW w:w="1028" w:type="pct"/>
            <w:vAlign w:val="center"/>
          </w:tcPr>
          <w:p w14:paraId="5F53D19A">
            <w:pPr>
              <w:tabs>
                <w:tab w:val="left" w:pos="1080"/>
              </w:tabs>
              <w:snapToGrid w:val="0"/>
              <w:rPr>
                <w:rFonts w:hint="eastAsia" w:ascii="宋体" w:hAnsi="宋体" w:eastAsia="宋体" w:cs="宋体"/>
                <w:sz w:val="24"/>
                <w:highlight w:val="none"/>
              </w:rPr>
            </w:pPr>
          </w:p>
        </w:tc>
      </w:tr>
      <w:tr w14:paraId="4C874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38C7D6D">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5</w:t>
            </w:r>
          </w:p>
        </w:tc>
        <w:tc>
          <w:tcPr>
            <w:tcW w:w="938" w:type="pct"/>
            <w:vAlign w:val="center"/>
          </w:tcPr>
          <w:p w14:paraId="3675D6D9">
            <w:pPr>
              <w:tabs>
                <w:tab w:val="left" w:pos="1080"/>
              </w:tabs>
              <w:snapToGrid w:val="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获取磋商文件</w:t>
            </w:r>
          </w:p>
        </w:tc>
        <w:tc>
          <w:tcPr>
            <w:tcW w:w="2579" w:type="pct"/>
            <w:vAlign w:val="center"/>
          </w:tcPr>
          <w:p w14:paraId="22591980">
            <w:pPr>
              <w:tabs>
                <w:tab w:val="left" w:pos="1080"/>
              </w:tabs>
              <w:snapToGrid w:val="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在规定期限内通过北京市政府采购电子交易平台获取所参与包的磋商文件。</w:t>
            </w:r>
          </w:p>
          <w:p w14:paraId="797D9304">
            <w:pPr>
              <w:tabs>
                <w:tab w:val="left" w:pos="1080"/>
              </w:tabs>
              <w:snapToGrid w:val="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注：如本项目接受联合体，且供应商为联合体时，联合体中任一成员获取文件即视为满足要求。</w:t>
            </w:r>
          </w:p>
        </w:tc>
        <w:tc>
          <w:tcPr>
            <w:tcW w:w="1028" w:type="pct"/>
            <w:vAlign w:val="center"/>
          </w:tcPr>
          <w:p w14:paraId="4AEAED74">
            <w:pPr>
              <w:tabs>
                <w:tab w:val="left" w:pos="1080"/>
              </w:tabs>
              <w:snapToGrid w:val="0"/>
              <w:rPr>
                <w:rFonts w:hint="eastAsia" w:ascii="宋体" w:hAnsi="宋体" w:eastAsia="宋体" w:cs="宋体"/>
                <w:sz w:val="24"/>
                <w:highlight w:val="none"/>
              </w:rPr>
            </w:pPr>
          </w:p>
        </w:tc>
      </w:tr>
    </w:tbl>
    <w:p w14:paraId="17FCA26B">
      <w:pPr>
        <w:widowControl/>
        <w:jc w:val="left"/>
        <w:rPr>
          <w:rFonts w:hint="eastAsia" w:ascii="宋体" w:hAnsi="宋体" w:eastAsia="宋体" w:cs="宋体"/>
          <w:sz w:val="24"/>
          <w:highlight w:val="none"/>
        </w:rPr>
      </w:pPr>
    </w:p>
    <w:p w14:paraId="055FCD5A">
      <w:pPr>
        <w:numPr>
          <w:ilvl w:val="1"/>
          <w:numId w:val="11"/>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《符合性审查要求》见下表：</w:t>
      </w:r>
    </w:p>
    <w:p w14:paraId="4C31C7C0">
      <w:pPr>
        <w:widowControl/>
        <w:spacing w:line="360" w:lineRule="auto"/>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符合性审查要求</w:t>
      </w:r>
    </w:p>
    <w:tbl>
      <w:tblPr>
        <w:tblStyle w:val="42"/>
        <w:tblW w:w="40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1"/>
        <w:gridCol w:w="2940"/>
        <w:gridCol w:w="3624"/>
      </w:tblGrid>
      <w:tr w14:paraId="29EE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67" w:type="pct"/>
            <w:shd w:val="clear" w:color="000000" w:fill="FFFFFF"/>
            <w:vAlign w:val="center"/>
          </w:tcPr>
          <w:p w14:paraId="6EECCA7A">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序号</w:t>
            </w:r>
          </w:p>
        </w:tc>
        <w:tc>
          <w:tcPr>
            <w:tcW w:w="1940" w:type="pct"/>
            <w:shd w:val="clear" w:color="000000" w:fill="FFFFFF"/>
            <w:vAlign w:val="center"/>
          </w:tcPr>
          <w:p w14:paraId="6D41793E">
            <w:pPr>
              <w:widowControl/>
              <w:jc w:val="center"/>
              <w:rPr>
                <w:rFonts w:hint="eastAsia" w:ascii="宋体" w:hAnsi="宋体" w:eastAsia="宋体" w:cs="宋体"/>
                <w:b/>
                <w:color w:val="000000"/>
                <w:kern w:val="0"/>
                <w:sz w:val="24"/>
                <w:highlight w:val="none"/>
              </w:rPr>
            </w:pPr>
            <w:r>
              <w:rPr>
                <w:rFonts w:hint="eastAsia" w:ascii="宋体" w:hAnsi="宋体" w:eastAsia="宋体" w:cs="宋体"/>
                <w:b/>
                <w:sz w:val="24"/>
                <w:highlight w:val="none"/>
              </w:rPr>
              <w:t>检查</w:t>
            </w:r>
            <w:r>
              <w:rPr>
                <w:rFonts w:hint="eastAsia" w:ascii="宋体" w:hAnsi="宋体" w:eastAsia="宋体" w:cs="宋体"/>
                <w:b/>
                <w:color w:val="000000"/>
                <w:kern w:val="0"/>
                <w:sz w:val="24"/>
                <w:highlight w:val="none"/>
              </w:rPr>
              <w:t>内容</w:t>
            </w:r>
          </w:p>
        </w:tc>
        <w:tc>
          <w:tcPr>
            <w:tcW w:w="2391" w:type="pct"/>
            <w:shd w:val="clear" w:color="000000" w:fill="FFFFFF"/>
            <w:vAlign w:val="center"/>
          </w:tcPr>
          <w:p w14:paraId="7CC9226D">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是否允许澄清、说明或者更正</w:t>
            </w:r>
          </w:p>
        </w:tc>
      </w:tr>
      <w:tr w14:paraId="33D2A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1" w:type="dxa"/>
            <w:shd w:val="clear" w:color="000000" w:fill="FFFFFF"/>
            <w:vAlign w:val="center"/>
          </w:tcPr>
          <w:p w14:paraId="712DCED1">
            <w:pPr>
              <w:widowControl/>
              <w:jc w:val="center"/>
              <w:rPr>
                <w:rFonts w:hint="eastAsia" w:ascii="宋体" w:hAnsi="宋体" w:eastAsia="宋体" w:cs="宋体"/>
                <w:color w:val="000000"/>
                <w:kern w:val="0"/>
                <w:sz w:val="24"/>
                <w:highlight w:val="none"/>
              </w:rPr>
            </w:pPr>
            <w:r>
              <w:rPr>
                <w:rFonts w:hint="eastAsia" w:ascii="宋体" w:hAnsi="宋体" w:cs="宋体"/>
                <w:color w:val="000000"/>
                <w:kern w:val="0"/>
                <w:sz w:val="24"/>
                <w:highlight w:val="none"/>
                <w:lang w:val="en-US" w:eastAsia="zh-CN"/>
              </w:rPr>
              <w:t>1</w:t>
            </w:r>
          </w:p>
        </w:tc>
        <w:tc>
          <w:tcPr>
            <w:tcW w:w="2940" w:type="dxa"/>
            <w:shd w:val="clear" w:color="000000" w:fill="FFFFFF"/>
            <w:vAlign w:val="center"/>
          </w:tcPr>
          <w:p w14:paraId="0909CE91">
            <w:pPr>
              <w:spacing w:line="360" w:lineRule="auto"/>
              <w:rPr>
                <w:rFonts w:hint="eastAsia" w:ascii="宋体" w:hAnsi="宋体" w:eastAsia="宋体" w:cs="宋体"/>
                <w:color w:val="000000"/>
                <w:kern w:val="0"/>
                <w:sz w:val="24"/>
                <w:highlight w:val="none"/>
              </w:rPr>
            </w:pPr>
            <w:r>
              <w:rPr>
                <w:rFonts w:hint="eastAsia" w:ascii="宋体" w:hAnsi="宋体"/>
                <w:sz w:val="24"/>
                <w:highlight w:val="none"/>
              </w:rPr>
              <w:t>磋商有效期满足90天的</w:t>
            </w:r>
          </w:p>
        </w:tc>
        <w:tc>
          <w:tcPr>
            <w:tcW w:w="3624" w:type="dxa"/>
            <w:shd w:val="clear" w:color="000000" w:fill="FFFFFF"/>
            <w:vAlign w:val="center"/>
          </w:tcPr>
          <w:p w14:paraId="357824F5">
            <w:pPr>
              <w:widowControl/>
              <w:jc w:val="center"/>
              <w:rPr>
                <w:rFonts w:hint="eastAsia" w:ascii="宋体" w:hAnsi="宋体" w:eastAsia="宋体" w:cs="宋体"/>
                <w:color w:val="000000"/>
                <w:kern w:val="0"/>
                <w:sz w:val="24"/>
                <w:highlight w:val="none"/>
              </w:rPr>
            </w:pPr>
            <w:r>
              <w:rPr>
                <w:rFonts w:hint="eastAsia" w:ascii="宋体" w:hAnsi="宋体" w:eastAsia="宋体" w:cs="宋体"/>
                <w:b/>
                <w:color w:val="000000"/>
                <w:kern w:val="0"/>
                <w:sz w:val="24"/>
                <w:highlight w:val="none"/>
              </w:rPr>
              <w:t>否</w:t>
            </w:r>
          </w:p>
        </w:tc>
      </w:tr>
      <w:tr w14:paraId="00088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1" w:type="dxa"/>
            <w:shd w:val="clear" w:color="000000" w:fill="FFFFFF"/>
            <w:vAlign w:val="center"/>
          </w:tcPr>
          <w:p w14:paraId="47427CA7">
            <w:pPr>
              <w:widowControl/>
              <w:jc w:val="center"/>
              <w:rPr>
                <w:rFonts w:hint="eastAsia" w:ascii="宋体" w:hAnsi="宋体" w:eastAsia="宋体" w:cs="宋体"/>
                <w:color w:val="000000"/>
                <w:kern w:val="0"/>
                <w:sz w:val="24"/>
                <w:highlight w:val="none"/>
              </w:rPr>
            </w:pPr>
            <w:r>
              <w:rPr>
                <w:rFonts w:hint="eastAsia" w:ascii="宋体" w:hAnsi="宋体" w:cs="宋体"/>
                <w:color w:val="000000"/>
                <w:kern w:val="0"/>
                <w:sz w:val="24"/>
                <w:highlight w:val="none"/>
                <w:lang w:val="en-US" w:eastAsia="zh-CN"/>
              </w:rPr>
              <w:t>2</w:t>
            </w:r>
          </w:p>
        </w:tc>
        <w:tc>
          <w:tcPr>
            <w:tcW w:w="2940" w:type="dxa"/>
            <w:shd w:val="clear" w:color="000000" w:fill="FFFFFF"/>
            <w:vAlign w:val="center"/>
          </w:tcPr>
          <w:p w14:paraId="67130F05">
            <w:pPr>
              <w:spacing w:line="360" w:lineRule="auto"/>
              <w:rPr>
                <w:rFonts w:hint="eastAsia" w:ascii="宋体" w:hAnsi="宋体" w:eastAsia="宋体" w:cs="宋体"/>
                <w:color w:val="000000"/>
                <w:kern w:val="0"/>
                <w:sz w:val="24"/>
                <w:highlight w:val="none"/>
              </w:rPr>
            </w:pPr>
            <w:r>
              <w:rPr>
                <w:rFonts w:hint="eastAsia" w:ascii="宋体" w:hAnsi="宋体"/>
                <w:sz w:val="24"/>
                <w:highlight w:val="none"/>
              </w:rPr>
              <w:t>响应文件符合磋商文件的密封、格式和签署要求</w:t>
            </w:r>
          </w:p>
        </w:tc>
        <w:tc>
          <w:tcPr>
            <w:tcW w:w="3624" w:type="dxa"/>
            <w:shd w:val="clear" w:color="000000" w:fill="FFFFFF"/>
            <w:vAlign w:val="center"/>
          </w:tcPr>
          <w:p w14:paraId="7C151B96">
            <w:pPr>
              <w:widowControl/>
              <w:jc w:val="center"/>
              <w:rPr>
                <w:rFonts w:hint="eastAsia" w:ascii="宋体" w:hAnsi="宋体" w:eastAsia="宋体" w:cs="宋体"/>
                <w:color w:val="000000"/>
                <w:kern w:val="0"/>
                <w:sz w:val="24"/>
                <w:highlight w:val="none"/>
              </w:rPr>
            </w:pPr>
            <w:r>
              <w:rPr>
                <w:rFonts w:hint="eastAsia" w:ascii="宋体" w:hAnsi="宋体" w:eastAsia="宋体" w:cs="宋体"/>
                <w:b/>
                <w:color w:val="000000"/>
                <w:kern w:val="0"/>
                <w:sz w:val="24"/>
                <w:highlight w:val="none"/>
              </w:rPr>
              <w:t>否</w:t>
            </w:r>
          </w:p>
        </w:tc>
      </w:tr>
      <w:tr w14:paraId="11EDF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1" w:type="dxa"/>
            <w:shd w:val="clear" w:color="000000" w:fill="FFFFFF"/>
            <w:vAlign w:val="center"/>
          </w:tcPr>
          <w:p w14:paraId="733DEE69">
            <w:pPr>
              <w:widowControl/>
              <w:jc w:val="center"/>
              <w:rPr>
                <w:rFonts w:hint="eastAsia" w:ascii="宋体" w:hAnsi="宋体" w:eastAsia="宋体" w:cs="宋体"/>
                <w:color w:val="000000"/>
                <w:kern w:val="0"/>
                <w:sz w:val="24"/>
                <w:highlight w:val="none"/>
              </w:rPr>
            </w:pPr>
            <w:r>
              <w:rPr>
                <w:rFonts w:hint="eastAsia" w:ascii="宋体" w:hAnsi="宋体" w:cs="宋体"/>
                <w:color w:val="000000"/>
                <w:kern w:val="0"/>
                <w:sz w:val="24"/>
                <w:highlight w:val="none"/>
                <w:lang w:val="en-US" w:eastAsia="zh-CN"/>
              </w:rPr>
              <w:t>3</w:t>
            </w:r>
          </w:p>
        </w:tc>
        <w:tc>
          <w:tcPr>
            <w:tcW w:w="2940" w:type="dxa"/>
            <w:shd w:val="clear" w:color="000000" w:fill="FFFFFF"/>
            <w:vAlign w:val="center"/>
          </w:tcPr>
          <w:p w14:paraId="69D7E5A4">
            <w:pPr>
              <w:spacing w:line="360" w:lineRule="auto"/>
              <w:rPr>
                <w:rFonts w:hint="eastAsia" w:ascii="宋体" w:hAnsi="宋体" w:eastAsia="宋体" w:cs="宋体"/>
                <w:color w:val="000000"/>
                <w:kern w:val="0"/>
                <w:sz w:val="24"/>
                <w:highlight w:val="none"/>
              </w:rPr>
            </w:pPr>
            <w:r>
              <w:rPr>
                <w:rFonts w:hint="eastAsia" w:ascii="宋体" w:hAnsi="宋体"/>
                <w:sz w:val="24"/>
                <w:highlight w:val="none"/>
              </w:rPr>
              <w:t>具备磋商文件中规定资格要求的</w:t>
            </w:r>
          </w:p>
        </w:tc>
        <w:tc>
          <w:tcPr>
            <w:tcW w:w="3624" w:type="dxa"/>
            <w:shd w:val="clear" w:color="000000" w:fill="FFFFFF"/>
            <w:vAlign w:val="center"/>
          </w:tcPr>
          <w:p w14:paraId="3B9D2F1A">
            <w:pPr>
              <w:widowControl/>
              <w:jc w:val="center"/>
              <w:rPr>
                <w:rFonts w:hint="eastAsia" w:ascii="宋体" w:hAnsi="宋体" w:eastAsia="宋体" w:cs="宋体"/>
                <w:color w:val="000000"/>
                <w:kern w:val="0"/>
                <w:sz w:val="24"/>
                <w:highlight w:val="none"/>
              </w:rPr>
            </w:pPr>
            <w:r>
              <w:rPr>
                <w:rFonts w:hint="eastAsia" w:ascii="宋体" w:hAnsi="宋体" w:eastAsia="宋体" w:cs="宋体"/>
                <w:b/>
                <w:color w:val="000000"/>
                <w:kern w:val="0"/>
                <w:sz w:val="24"/>
                <w:highlight w:val="none"/>
              </w:rPr>
              <w:t>否</w:t>
            </w:r>
          </w:p>
        </w:tc>
      </w:tr>
      <w:tr w14:paraId="7FF0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1" w:type="dxa"/>
            <w:shd w:val="clear" w:color="000000" w:fill="FFFFFF"/>
            <w:vAlign w:val="center"/>
          </w:tcPr>
          <w:p w14:paraId="450098C4">
            <w:pPr>
              <w:widowControl/>
              <w:jc w:val="center"/>
              <w:rPr>
                <w:rFonts w:hint="eastAsia" w:ascii="宋体" w:hAnsi="宋体" w:eastAsia="宋体" w:cs="宋体"/>
                <w:color w:val="000000"/>
                <w:kern w:val="0"/>
                <w:sz w:val="24"/>
                <w:highlight w:val="none"/>
              </w:rPr>
            </w:pPr>
            <w:r>
              <w:rPr>
                <w:rFonts w:hint="eastAsia" w:ascii="宋体" w:hAnsi="宋体" w:cs="宋体"/>
                <w:color w:val="000000"/>
                <w:kern w:val="0"/>
                <w:sz w:val="24"/>
                <w:highlight w:val="none"/>
                <w:lang w:val="en-US" w:eastAsia="zh-CN"/>
              </w:rPr>
              <w:t>4</w:t>
            </w:r>
          </w:p>
        </w:tc>
        <w:tc>
          <w:tcPr>
            <w:tcW w:w="2940" w:type="dxa"/>
            <w:shd w:val="clear" w:color="000000" w:fill="FFFFFF"/>
            <w:vAlign w:val="center"/>
          </w:tcPr>
          <w:p w14:paraId="685C365A">
            <w:pPr>
              <w:spacing w:line="360" w:lineRule="auto"/>
              <w:rPr>
                <w:rFonts w:hint="eastAsia" w:ascii="宋体" w:hAnsi="宋体" w:eastAsia="宋体" w:cs="宋体"/>
                <w:color w:val="000000"/>
                <w:kern w:val="0"/>
                <w:sz w:val="24"/>
                <w:highlight w:val="none"/>
              </w:rPr>
            </w:pPr>
            <w:r>
              <w:rPr>
                <w:rFonts w:hint="eastAsia" w:ascii="宋体" w:hAnsi="宋体"/>
                <w:sz w:val="24"/>
                <w:highlight w:val="none"/>
              </w:rPr>
              <w:t>响应文件中未提供虚假或失实材料的</w:t>
            </w:r>
          </w:p>
        </w:tc>
        <w:tc>
          <w:tcPr>
            <w:tcW w:w="3624" w:type="dxa"/>
            <w:shd w:val="clear" w:color="000000" w:fill="FFFFFF"/>
            <w:vAlign w:val="center"/>
          </w:tcPr>
          <w:p w14:paraId="5F6106A5">
            <w:pPr>
              <w:widowControl/>
              <w:jc w:val="center"/>
              <w:rPr>
                <w:rFonts w:hint="eastAsia" w:ascii="宋体" w:hAnsi="宋体" w:eastAsia="宋体" w:cs="宋体"/>
                <w:color w:val="000000"/>
                <w:kern w:val="0"/>
                <w:sz w:val="24"/>
                <w:highlight w:val="none"/>
              </w:rPr>
            </w:pPr>
            <w:r>
              <w:rPr>
                <w:rFonts w:hint="eastAsia" w:ascii="宋体" w:hAnsi="宋体" w:eastAsia="宋体" w:cs="宋体"/>
                <w:b/>
                <w:color w:val="000000"/>
                <w:kern w:val="0"/>
                <w:sz w:val="24"/>
                <w:highlight w:val="none"/>
              </w:rPr>
              <w:t>否</w:t>
            </w:r>
          </w:p>
        </w:tc>
      </w:tr>
      <w:tr w14:paraId="19E57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1" w:type="dxa"/>
            <w:shd w:val="clear" w:color="000000" w:fill="FFFFFF"/>
            <w:vAlign w:val="center"/>
          </w:tcPr>
          <w:p w14:paraId="36AE475E">
            <w:pPr>
              <w:widowControl/>
              <w:jc w:val="center"/>
              <w:rPr>
                <w:rFonts w:hint="eastAsia" w:ascii="宋体" w:hAnsi="宋体" w:eastAsia="宋体" w:cs="宋体"/>
                <w:color w:val="000000"/>
                <w:kern w:val="0"/>
                <w:sz w:val="24"/>
                <w:highlight w:val="none"/>
              </w:rPr>
            </w:pPr>
            <w:r>
              <w:rPr>
                <w:rFonts w:hint="eastAsia" w:ascii="宋体" w:hAnsi="宋体" w:cs="宋体"/>
                <w:color w:val="000000"/>
                <w:kern w:val="0"/>
                <w:sz w:val="24"/>
                <w:highlight w:val="none"/>
                <w:lang w:val="en-US" w:eastAsia="zh-CN"/>
              </w:rPr>
              <w:t>5</w:t>
            </w:r>
          </w:p>
        </w:tc>
        <w:tc>
          <w:tcPr>
            <w:tcW w:w="2940" w:type="dxa"/>
            <w:shd w:val="clear" w:color="000000" w:fill="FFFFFF"/>
            <w:vAlign w:val="center"/>
          </w:tcPr>
          <w:p w14:paraId="4AC1C874">
            <w:pPr>
              <w:spacing w:line="360" w:lineRule="auto"/>
              <w:rPr>
                <w:rFonts w:hint="eastAsia" w:ascii="宋体" w:hAnsi="宋体" w:eastAsia="宋体" w:cs="宋体"/>
                <w:color w:val="000000"/>
                <w:kern w:val="0"/>
                <w:sz w:val="24"/>
                <w:highlight w:val="none"/>
              </w:rPr>
            </w:pPr>
            <w:r>
              <w:rPr>
                <w:rFonts w:hint="eastAsia" w:ascii="宋体" w:hAnsi="宋体"/>
                <w:sz w:val="24"/>
                <w:highlight w:val="none"/>
              </w:rPr>
              <w:t>按照磋商文件要求提供带“</w:t>
            </w:r>
            <w:r>
              <w:rPr>
                <w:rFonts w:hint="eastAsia" w:ascii="宋体" w:hAnsi="宋体" w:cs="宋体"/>
                <w:b/>
                <w:bCs/>
                <w:sz w:val="24"/>
                <w:highlight w:val="none"/>
              </w:rPr>
              <w:t>★</w:t>
            </w:r>
            <w:r>
              <w:rPr>
                <w:rFonts w:hint="eastAsia" w:ascii="宋体" w:hAnsi="宋体"/>
                <w:sz w:val="24"/>
                <w:highlight w:val="none"/>
              </w:rPr>
              <w:t>”号材料的</w:t>
            </w:r>
          </w:p>
        </w:tc>
        <w:tc>
          <w:tcPr>
            <w:tcW w:w="3624" w:type="dxa"/>
            <w:shd w:val="clear" w:color="000000" w:fill="FFFFFF"/>
            <w:vAlign w:val="center"/>
          </w:tcPr>
          <w:p w14:paraId="118A70A6">
            <w:pPr>
              <w:widowControl/>
              <w:jc w:val="center"/>
              <w:rPr>
                <w:rFonts w:hint="eastAsia" w:ascii="宋体" w:hAnsi="宋体" w:eastAsia="宋体" w:cs="宋体"/>
                <w:color w:val="000000"/>
                <w:kern w:val="0"/>
                <w:sz w:val="24"/>
                <w:highlight w:val="none"/>
              </w:rPr>
            </w:pPr>
            <w:r>
              <w:rPr>
                <w:rFonts w:hint="eastAsia" w:ascii="宋体" w:hAnsi="宋体" w:eastAsia="宋体" w:cs="宋体"/>
                <w:b/>
                <w:color w:val="000000"/>
                <w:kern w:val="0"/>
                <w:sz w:val="24"/>
                <w:highlight w:val="none"/>
              </w:rPr>
              <w:t>否</w:t>
            </w:r>
          </w:p>
        </w:tc>
      </w:tr>
      <w:tr w14:paraId="5D0B0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1" w:type="dxa"/>
            <w:shd w:val="clear" w:color="000000" w:fill="FFFFFF"/>
            <w:vAlign w:val="center"/>
          </w:tcPr>
          <w:p w14:paraId="78D7F4C1">
            <w:pPr>
              <w:widowControl/>
              <w:jc w:val="center"/>
              <w:rPr>
                <w:rFonts w:hint="eastAsia" w:ascii="宋体" w:hAnsi="宋体" w:eastAsia="宋体" w:cs="宋体"/>
                <w:color w:val="000000"/>
                <w:kern w:val="0"/>
                <w:sz w:val="24"/>
                <w:highlight w:val="none"/>
              </w:rPr>
            </w:pPr>
            <w:r>
              <w:rPr>
                <w:rFonts w:hint="eastAsia" w:ascii="宋体" w:hAnsi="宋体" w:cs="宋体"/>
                <w:color w:val="000000"/>
                <w:kern w:val="0"/>
                <w:sz w:val="24"/>
                <w:highlight w:val="none"/>
                <w:lang w:val="en-US" w:eastAsia="zh-CN"/>
              </w:rPr>
              <w:t>6</w:t>
            </w:r>
          </w:p>
        </w:tc>
        <w:tc>
          <w:tcPr>
            <w:tcW w:w="2940" w:type="dxa"/>
            <w:shd w:val="clear" w:color="000000" w:fill="FFFFFF"/>
            <w:vAlign w:val="center"/>
          </w:tcPr>
          <w:p w14:paraId="7FF60650">
            <w:pPr>
              <w:spacing w:line="360" w:lineRule="auto"/>
              <w:rPr>
                <w:rFonts w:hint="eastAsia" w:ascii="宋体" w:hAnsi="宋体" w:eastAsia="宋体" w:cs="宋体"/>
                <w:color w:val="000000"/>
                <w:kern w:val="0"/>
                <w:sz w:val="24"/>
                <w:highlight w:val="none"/>
              </w:rPr>
            </w:pPr>
            <w:r>
              <w:rPr>
                <w:rFonts w:hint="eastAsia" w:ascii="宋体" w:hAnsi="宋体"/>
                <w:sz w:val="24"/>
                <w:highlight w:val="none"/>
              </w:rPr>
              <w:t>不属于磋商文件所列无效投标情形的</w:t>
            </w:r>
          </w:p>
        </w:tc>
        <w:tc>
          <w:tcPr>
            <w:tcW w:w="3624" w:type="dxa"/>
            <w:shd w:val="clear" w:color="000000" w:fill="FFFFFF"/>
            <w:vAlign w:val="center"/>
          </w:tcPr>
          <w:p w14:paraId="4D383199">
            <w:pPr>
              <w:widowControl/>
              <w:jc w:val="center"/>
              <w:rPr>
                <w:rFonts w:hint="eastAsia" w:ascii="宋体" w:hAnsi="宋体" w:eastAsia="宋体" w:cs="宋体"/>
                <w:color w:val="000000"/>
                <w:kern w:val="0"/>
                <w:sz w:val="24"/>
                <w:highlight w:val="none"/>
              </w:rPr>
            </w:pPr>
            <w:r>
              <w:rPr>
                <w:rFonts w:hint="eastAsia" w:ascii="宋体" w:hAnsi="宋体" w:eastAsia="宋体" w:cs="宋体"/>
                <w:b/>
                <w:color w:val="000000"/>
                <w:kern w:val="0"/>
                <w:sz w:val="24"/>
                <w:highlight w:val="none"/>
              </w:rPr>
              <w:t>否</w:t>
            </w:r>
          </w:p>
        </w:tc>
      </w:tr>
      <w:tr w14:paraId="560AE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1" w:type="dxa"/>
            <w:shd w:val="clear" w:color="000000" w:fill="FFFFFF"/>
            <w:vAlign w:val="center"/>
          </w:tcPr>
          <w:p w14:paraId="2816C8CB">
            <w:pPr>
              <w:widowControl/>
              <w:jc w:val="center"/>
              <w:rPr>
                <w:rFonts w:hint="eastAsia" w:ascii="宋体" w:hAnsi="宋体" w:eastAsia="宋体" w:cs="宋体"/>
                <w:color w:val="000000"/>
                <w:kern w:val="0"/>
                <w:sz w:val="24"/>
                <w:highlight w:val="none"/>
              </w:rPr>
            </w:pPr>
            <w:r>
              <w:rPr>
                <w:rFonts w:hint="eastAsia" w:ascii="宋体" w:hAnsi="宋体" w:cs="宋体"/>
                <w:color w:val="000000"/>
                <w:kern w:val="0"/>
                <w:sz w:val="24"/>
                <w:highlight w:val="none"/>
                <w:lang w:val="en-US" w:eastAsia="zh-CN"/>
              </w:rPr>
              <w:t>7</w:t>
            </w:r>
          </w:p>
        </w:tc>
        <w:tc>
          <w:tcPr>
            <w:tcW w:w="2940" w:type="dxa"/>
            <w:shd w:val="clear" w:color="000000" w:fill="FFFFFF"/>
            <w:vAlign w:val="center"/>
          </w:tcPr>
          <w:p w14:paraId="246161E3">
            <w:pPr>
              <w:spacing w:line="360" w:lineRule="auto"/>
              <w:rPr>
                <w:rFonts w:hint="eastAsia" w:ascii="宋体" w:hAnsi="宋体" w:eastAsia="宋体" w:cs="宋体"/>
                <w:color w:val="000000"/>
                <w:kern w:val="0"/>
                <w:sz w:val="24"/>
                <w:highlight w:val="none"/>
              </w:rPr>
            </w:pPr>
            <w:r>
              <w:rPr>
                <w:rFonts w:hint="eastAsia" w:ascii="宋体" w:hAnsi="宋体"/>
                <w:sz w:val="24"/>
                <w:highlight w:val="none"/>
              </w:rPr>
              <w:t>响应文件报价未超过预算（控制价）且报价固定唯一</w:t>
            </w:r>
          </w:p>
        </w:tc>
        <w:tc>
          <w:tcPr>
            <w:tcW w:w="3624" w:type="dxa"/>
            <w:shd w:val="clear" w:color="000000" w:fill="FFFFFF"/>
            <w:vAlign w:val="center"/>
          </w:tcPr>
          <w:p w14:paraId="5AFEEAD5">
            <w:pPr>
              <w:widowControl/>
              <w:jc w:val="center"/>
              <w:rPr>
                <w:rFonts w:hint="eastAsia" w:ascii="宋体" w:hAnsi="宋体" w:eastAsia="宋体" w:cs="宋体"/>
                <w:color w:val="000000"/>
                <w:kern w:val="0"/>
                <w:sz w:val="24"/>
                <w:highlight w:val="none"/>
              </w:rPr>
            </w:pPr>
            <w:r>
              <w:rPr>
                <w:rFonts w:hint="eastAsia" w:ascii="宋体" w:hAnsi="宋体" w:eastAsia="宋体" w:cs="宋体"/>
                <w:b/>
                <w:color w:val="000000"/>
                <w:kern w:val="0"/>
                <w:sz w:val="24"/>
                <w:highlight w:val="none"/>
              </w:rPr>
              <w:t>否</w:t>
            </w:r>
          </w:p>
        </w:tc>
      </w:tr>
      <w:tr w14:paraId="5B431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1" w:type="dxa"/>
            <w:shd w:val="clear" w:color="000000" w:fill="FFFFFF"/>
            <w:vAlign w:val="center"/>
          </w:tcPr>
          <w:p w14:paraId="16821046">
            <w:pPr>
              <w:widowControl/>
              <w:jc w:val="center"/>
              <w:rPr>
                <w:rFonts w:hint="eastAsia" w:ascii="宋体" w:hAnsi="宋体" w:eastAsia="宋体" w:cs="宋体"/>
                <w:color w:val="000000"/>
                <w:kern w:val="0"/>
                <w:sz w:val="24"/>
                <w:highlight w:val="none"/>
              </w:rPr>
            </w:pPr>
            <w:r>
              <w:rPr>
                <w:rFonts w:hint="eastAsia" w:ascii="宋体" w:hAnsi="宋体" w:cs="宋体"/>
                <w:color w:val="000000"/>
                <w:kern w:val="0"/>
                <w:sz w:val="24"/>
                <w:highlight w:val="none"/>
                <w:lang w:val="en-US" w:eastAsia="zh-CN"/>
              </w:rPr>
              <w:t>8</w:t>
            </w:r>
          </w:p>
        </w:tc>
        <w:tc>
          <w:tcPr>
            <w:tcW w:w="2940" w:type="dxa"/>
            <w:shd w:val="clear" w:color="000000" w:fill="FFFFFF"/>
            <w:vAlign w:val="center"/>
          </w:tcPr>
          <w:p w14:paraId="0EA29AA2">
            <w:pPr>
              <w:spacing w:line="360" w:lineRule="auto"/>
              <w:rPr>
                <w:rFonts w:hint="eastAsia" w:ascii="宋体" w:hAnsi="宋体" w:eastAsia="宋体" w:cs="宋体"/>
                <w:color w:val="000000"/>
                <w:kern w:val="0"/>
                <w:sz w:val="24"/>
                <w:highlight w:val="none"/>
              </w:rPr>
            </w:pPr>
            <w:r>
              <w:rPr>
                <w:rFonts w:hint="eastAsia" w:ascii="宋体" w:hAnsi="宋体"/>
                <w:sz w:val="24"/>
                <w:highlight w:val="none"/>
              </w:rPr>
              <w:t>响应文件实质性响应磋商文件要求，且无半数以上评委认定为无效标的</w:t>
            </w:r>
          </w:p>
        </w:tc>
        <w:tc>
          <w:tcPr>
            <w:tcW w:w="3624" w:type="dxa"/>
            <w:shd w:val="clear" w:color="000000" w:fill="FFFFFF"/>
            <w:vAlign w:val="center"/>
          </w:tcPr>
          <w:p w14:paraId="143C3649">
            <w:pPr>
              <w:widowControl/>
              <w:jc w:val="center"/>
              <w:rPr>
                <w:rFonts w:hint="eastAsia" w:ascii="宋体" w:hAnsi="宋体" w:eastAsia="宋体" w:cs="宋体"/>
                <w:color w:val="000000"/>
                <w:kern w:val="0"/>
                <w:sz w:val="24"/>
                <w:highlight w:val="none"/>
              </w:rPr>
            </w:pPr>
            <w:r>
              <w:rPr>
                <w:rFonts w:hint="eastAsia" w:ascii="宋体" w:hAnsi="宋体" w:eastAsia="宋体" w:cs="宋体"/>
                <w:b/>
                <w:color w:val="000000"/>
                <w:kern w:val="0"/>
                <w:sz w:val="24"/>
                <w:highlight w:val="none"/>
              </w:rPr>
              <w:t>否</w:t>
            </w:r>
          </w:p>
        </w:tc>
      </w:tr>
      <w:tr w14:paraId="0607A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011" w:type="dxa"/>
            <w:shd w:val="clear" w:color="000000" w:fill="FFFFFF"/>
            <w:vAlign w:val="center"/>
          </w:tcPr>
          <w:p w14:paraId="166D8954">
            <w:pPr>
              <w:widowControl/>
              <w:jc w:val="center"/>
              <w:rPr>
                <w:rFonts w:hint="eastAsia" w:ascii="宋体" w:hAnsi="宋体" w:eastAsia="宋体" w:cs="宋体"/>
                <w:color w:val="000000"/>
                <w:kern w:val="0"/>
                <w:sz w:val="24"/>
                <w:highlight w:val="none"/>
              </w:rPr>
            </w:pPr>
            <w:r>
              <w:rPr>
                <w:rFonts w:hint="eastAsia" w:ascii="宋体" w:hAnsi="宋体" w:cs="宋体"/>
                <w:color w:val="000000"/>
                <w:kern w:val="0"/>
                <w:sz w:val="24"/>
                <w:highlight w:val="none"/>
                <w:lang w:val="en-US" w:eastAsia="zh-CN"/>
              </w:rPr>
              <w:t>9</w:t>
            </w:r>
          </w:p>
        </w:tc>
        <w:tc>
          <w:tcPr>
            <w:tcW w:w="2940" w:type="dxa"/>
            <w:shd w:val="clear" w:color="000000" w:fill="FFFFFF"/>
            <w:vAlign w:val="center"/>
          </w:tcPr>
          <w:p w14:paraId="07C775B3">
            <w:pPr>
              <w:spacing w:line="360" w:lineRule="auto"/>
              <w:rPr>
                <w:rFonts w:hint="eastAsia" w:ascii="宋体" w:hAnsi="宋体" w:eastAsia="宋体" w:cs="宋体"/>
                <w:color w:val="000000"/>
                <w:kern w:val="0"/>
                <w:sz w:val="24"/>
                <w:highlight w:val="none"/>
              </w:rPr>
            </w:pPr>
            <w:r>
              <w:rPr>
                <w:rFonts w:hint="eastAsia" w:ascii="宋体" w:hAnsi="宋体"/>
                <w:sz w:val="24"/>
                <w:highlight w:val="none"/>
              </w:rPr>
              <w:t>是否递交足额保证金且保证金形式符合磋商文件要求</w:t>
            </w:r>
          </w:p>
        </w:tc>
        <w:tc>
          <w:tcPr>
            <w:tcW w:w="3624" w:type="dxa"/>
            <w:shd w:val="clear" w:color="000000" w:fill="FFFFFF"/>
            <w:vAlign w:val="center"/>
          </w:tcPr>
          <w:p w14:paraId="40C81A93">
            <w:pPr>
              <w:widowControl/>
              <w:jc w:val="center"/>
              <w:rPr>
                <w:rFonts w:hint="eastAsia" w:ascii="宋体" w:hAnsi="宋体" w:eastAsia="宋体" w:cs="宋体"/>
                <w:color w:val="000000"/>
                <w:kern w:val="0"/>
                <w:sz w:val="24"/>
                <w:highlight w:val="none"/>
              </w:rPr>
            </w:pPr>
            <w:r>
              <w:rPr>
                <w:rFonts w:hint="eastAsia" w:ascii="宋体" w:hAnsi="宋体" w:eastAsia="宋体" w:cs="宋体"/>
                <w:b/>
                <w:color w:val="000000"/>
                <w:kern w:val="0"/>
                <w:sz w:val="24"/>
                <w:highlight w:val="none"/>
              </w:rPr>
              <w:t>否</w:t>
            </w:r>
          </w:p>
        </w:tc>
      </w:tr>
    </w:tbl>
    <w:p w14:paraId="05B20CD7">
      <w:pPr>
        <w:tabs>
          <w:tab w:val="left" w:pos="900"/>
          <w:tab w:val="left" w:pos="1080"/>
          <w:tab w:val="left" w:pos="1589"/>
        </w:tabs>
        <w:snapToGrid w:val="0"/>
        <w:spacing w:line="360" w:lineRule="auto"/>
        <w:rPr>
          <w:rFonts w:hint="eastAsia" w:ascii="宋体" w:hAnsi="宋体" w:eastAsia="宋体" w:cs="宋体"/>
          <w:sz w:val="24"/>
          <w:highlight w:val="none"/>
        </w:rPr>
      </w:pPr>
    </w:p>
    <w:p w14:paraId="0E142DE0">
      <w:pPr>
        <w:numPr>
          <w:ilvl w:val="0"/>
          <w:numId w:val="11"/>
        </w:num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磋商、响应文件有关事项的澄清、说明或者更正和最后报价</w:t>
      </w:r>
    </w:p>
    <w:p w14:paraId="31CC9A3D">
      <w:pPr>
        <w:numPr>
          <w:ilvl w:val="1"/>
          <w:numId w:val="11"/>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磋商小组所有成员将集中与单一供应商分别进行磋商，并给予所有参加磋商的供应商平等的磋商机会。</w:t>
      </w:r>
    </w:p>
    <w:p w14:paraId="52E76799">
      <w:pPr>
        <w:numPr>
          <w:ilvl w:val="1"/>
          <w:numId w:val="11"/>
        </w:numPr>
        <w:tabs>
          <w:tab w:val="left" w:pos="1080"/>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kern w:val="0"/>
          <w:sz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7D781A67">
      <w:pPr>
        <w:numPr>
          <w:ilvl w:val="1"/>
          <w:numId w:val="11"/>
        </w:numPr>
        <w:tabs>
          <w:tab w:val="left" w:pos="1080"/>
          <w:tab w:val="left" w:pos="1872"/>
        </w:tabs>
        <w:snapToGrid w:val="0"/>
        <w:spacing w:line="360" w:lineRule="auto"/>
        <w:ind w:left="1077" w:hanging="720"/>
        <w:rPr>
          <w:rFonts w:hint="eastAsia" w:ascii="宋体" w:hAnsi="宋体" w:eastAsia="宋体" w:cs="宋体"/>
          <w:kern w:val="0"/>
          <w:sz w:val="24"/>
          <w:highlight w:val="none"/>
        </w:rPr>
      </w:pPr>
      <w:r>
        <w:rPr>
          <w:rFonts w:hint="eastAsia" w:ascii="宋体" w:hAnsi="宋体" w:eastAsia="宋体" w:cs="宋体"/>
          <w:kern w:val="0"/>
          <w:sz w:val="24"/>
          <w:highlight w:val="none"/>
        </w:rPr>
        <w:t>对磋商文件作出的实质性变动是磋商文件的有效组成部分，磋商小组应当及时以书面形式同时通知所有参加磋商的供应商。</w:t>
      </w:r>
    </w:p>
    <w:p w14:paraId="08EFD7AD">
      <w:pPr>
        <w:numPr>
          <w:ilvl w:val="1"/>
          <w:numId w:val="11"/>
        </w:numPr>
        <w:tabs>
          <w:tab w:val="left" w:pos="1080"/>
          <w:tab w:val="left" w:pos="1872"/>
        </w:tabs>
        <w:snapToGrid w:val="0"/>
        <w:spacing w:line="360" w:lineRule="auto"/>
        <w:ind w:left="1077" w:hanging="720"/>
        <w:rPr>
          <w:rFonts w:hint="eastAsia" w:ascii="宋体" w:hAnsi="宋体" w:eastAsia="宋体" w:cs="宋体"/>
          <w:kern w:val="0"/>
          <w:sz w:val="24"/>
          <w:highlight w:val="none"/>
        </w:rPr>
      </w:pPr>
      <w:r>
        <w:rPr>
          <w:rFonts w:hint="eastAsia" w:ascii="宋体" w:hAnsi="宋体" w:eastAsia="宋体" w:cs="宋体"/>
          <w:kern w:val="0"/>
          <w:sz w:val="24"/>
          <w:highlight w:val="none"/>
        </w:rPr>
        <w:t>供应商应当按照磋商文件的变动情况和磋商小组的要求重新提交响应文件，并由其法定代表人（</w:t>
      </w:r>
      <w:r>
        <w:rPr>
          <w:rFonts w:hint="eastAsia" w:ascii="宋体" w:hAnsi="宋体" w:eastAsia="宋体" w:cs="宋体"/>
          <w:color w:val="000000"/>
          <w:sz w:val="24"/>
          <w:szCs w:val="20"/>
          <w:highlight w:val="none"/>
        </w:rPr>
        <w:t>若供应商为事业单位或其他组织或分支机构，可为单位负责人</w:t>
      </w:r>
      <w:r>
        <w:rPr>
          <w:rFonts w:hint="eastAsia" w:ascii="宋体" w:hAnsi="宋体" w:eastAsia="宋体" w:cs="宋体"/>
          <w:kern w:val="0"/>
          <w:sz w:val="24"/>
          <w:highlight w:val="none"/>
        </w:rPr>
        <w:t>）或授权代表签字或者加盖公章。由授权代表签字的，应当附授权委托书。供应商为自然人的，应当由本人签字并附身份证明。</w:t>
      </w:r>
    </w:p>
    <w:p w14:paraId="1510E49D">
      <w:pPr>
        <w:numPr>
          <w:ilvl w:val="1"/>
          <w:numId w:val="11"/>
        </w:numPr>
        <w:tabs>
          <w:tab w:val="left" w:pos="1080"/>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响应文件的澄清、说明或者更正：</w:t>
      </w:r>
    </w:p>
    <w:p w14:paraId="1362153F">
      <w:pPr>
        <w:numPr>
          <w:ilvl w:val="2"/>
          <w:numId w:val="11"/>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w:t>
      </w:r>
    </w:p>
    <w:p w14:paraId="470A6645">
      <w:pPr>
        <w:numPr>
          <w:ilvl w:val="2"/>
          <w:numId w:val="11"/>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磋商小组对响应文件进行审查，如发现供应商提交的响应文件存在不满足《符合性审查要求》的内容，如属于表中“不允许”澄清、说明或者更正的内容，则供应商响应文件按</w:t>
      </w:r>
      <w:r>
        <w:rPr>
          <w:rFonts w:hint="eastAsia" w:ascii="宋体" w:hAnsi="宋体" w:eastAsia="宋体" w:cs="宋体"/>
          <w:b/>
          <w:sz w:val="24"/>
          <w:highlight w:val="none"/>
        </w:rPr>
        <w:t>无效处理</w:t>
      </w:r>
      <w:r>
        <w:rPr>
          <w:rFonts w:hint="eastAsia" w:ascii="宋体" w:hAnsi="宋体" w:eastAsia="宋体" w:cs="宋体"/>
          <w:sz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hint="eastAsia" w:ascii="宋体" w:hAnsi="宋体" w:eastAsia="宋体" w:cs="宋体"/>
          <w:b/>
          <w:sz w:val="24"/>
          <w:highlight w:val="none"/>
        </w:rPr>
        <w:t>无效处理</w:t>
      </w:r>
      <w:r>
        <w:rPr>
          <w:rFonts w:hint="eastAsia" w:ascii="宋体" w:hAnsi="宋体" w:eastAsia="宋体" w:cs="宋体"/>
          <w:sz w:val="24"/>
          <w:highlight w:val="none"/>
        </w:rPr>
        <w:t>。</w:t>
      </w:r>
    </w:p>
    <w:p w14:paraId="63FEE600">
      <w:pPr>
        <w:numPr>
          <w:ilvl w:val="2"/>
          <w:numId w:val="11"/>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hint="eastAsia" w:ascii="宋体" w:hAnsi="宋体" w:eastAsia="宋体" w:cs="宋体"/>
          <w:kern w:val="0"/>
          <w:sz w:val="24"/>
          <w:highlight w:val="none"/>
        </w:rPr>
        <w:t>（</w:t>
      </w:r>
      <w:r>
        <w:rPr>
          <w:rFonts w:hint="eastAsia" w:ascii="宋体" w:hAnsi="宋体" w:eastAsia="宋体" w:cs="宋体"/>
          <w:color w:val="000000"/>
          <w:sz w:val="24"/>
          <w:szCs w:val="20"/>
          <w:highlight w:val="none"/>
        </w:rPr>
        <w:t>若供应商为事业单位或其他组织或分支机构，可为单位负责人</w:t>
      </w:r>
      <w:r>
        <w:rPr>
          <w:rFonts w:hint="eastAsia" w:ascii="宋体" w:hAnsi="宋体" w:eastAsia="宋体" w:cs="宋体"/>
          <w:kern w:val="0"/>
          <w:sz w:val="24"/>
          <w:highlight w:val="none"/>
        </w:rPr>
        <w:t>）</w:t>
      </w:r>
      <w:r>
        <w:rPr>
          <w:rFonts w:hint="eastAsia" w:ascii="宋体" w:hAnsi="宋体" w:eastAsia="宋体" w:cs="宋体"/>
          <w:sz w:val="24"/>
          <w:highlight w:val="none"/>
        </w:rPr>
        <w:t>或其授权代表签字或者加盖公章。由授权代表签字的，应当附授权委托书。供应商为自然人的，应当由本人签字并附身份证明。澄清、说明或者更正文件将作为响应文件内容的一部分。</w:t>
      </w:r>
    </w:p>
    <w:p w14:paraId="0F91915C">
      <w:pPr>
        <w:numPr>
          <w:ilvl w:val="1"/>
          <w:numId w:val="11"/>
        </w:numPr>
        <w:tabs>
          <w:tab w:val="left" w:pos="1080"/>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磋商结束后，磋商小组将要求所有实质性响应的供应商在规定时间内提交最后报价。最后报价时间为磋商小组指定的时间，具体时间根据磋商进度另行通知。</w:t>
      </w:r>
    </w:p>
    <w:p w14:paraId="37B01313">
      <w:pPr>
        <w:numPr>
          <w:ilvl w:val="1"/>
          <w:numId w:val="11"/>
        </w:numPr>
        <w:tabs>
          <w:tab w:val="left" w:pos="1080"/>
          <w:tab w:val="left" w:pos="1872"/>
        </w:tabs>
        <w:snapToGrid w:val="0"/>
        <w:spacing w:line="360" w:lineRule="auto"/>
        <w:ind w:left="1077" w:hanging="720"/>
        <w:rPr>
          <w:rFonts w:hint="eastAsia" w:ascii="宋体" w:hAnsi="宋体" w:eastAsia="宋体" w:cs="宋体"/>
          <w:snapToGrid w:val="0"/>
          <w:sz w:val="24"/>
          <w:highlight w:val="none"/>
        </w:rPr>
      </w:pPr>
      <w:bookmarkStart w:id="640" w:name="_Hlk220085436"/>
      <w:r>
        <w:rPr>
          <w:rFonts w:hint="eastAsia" w:ascii="宋体" w:hAnsi="宋体" w:eastAsia="宋体" w:cs="宋体"/>
          <w:snapToGrid w:val="0"/>
          <w:sz w:val="24"/>
          <w:highlight w:val="none"/>
        </w:rPr>
        <w:t>异常低价处理</w:t>
      </w:r>
    </w:p>
    <w:p w14:paraId="05AC7C25">
      <w:pPr>
        <w:numPr>
          <w:ilvl w:val="2"/>
          <w:numId w:val="11"/>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政府采购评审中出现下列情形之一的，评审委员会应当启动异常低价投标（响应）审查程序：</w:t>
      </w:r>
    </w:p>
    <w:p w14:paraId="2441549A">
      <w:pPr>
        <w:tabs>
          <w:tab w:val="left" w:pos="1589"/>
          <w:tab w:val="left" w:pos="1701"/>
          <w:tab w:val="left" w:pos="2035"/>
          <w:tab w:val="left" w:pos="2114"/>
        </w:tabs>
        <w:snapToGrid w:val="0"/>
        <w:spacing w:line="360" w:lineRule="auto"/>
        <w:ind w:left="1843" w:hanging="2"/>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lang w:eastAsia="zh-CN"/>
        </w:rPr>
        <w:t>）</w:t>
      </w:r>
      <w:r>
        <w:rPr>
          <w:rFonts w:hint="eastAsia" w:ascii="宋体" w:hAnsi="宋体" w:eastAsia="宋体" w:cs="宋体"/>
          <w:sz w:val="24"/>
        </w:rPr>
        <w:t>投标（响应）报价低于全部通过符合性审查供应商投标（响应）报价平均值</w:t>
      </w:r>
      <w:r>
        <w:rPr>
          <w:rFonts w:hint="eastAsia" w:ascii="宋体" w:hAnsi="宋体" w:eastAsia="宋体" w:cs="宋体"/>
          <w:sz w:val="24"/>
          <w:lang w:val="en-US" w:eastAsia="zh-CN"/>
        </w:rPr>
        <w:t>50</w:t>
      </w:r>
      <w:r>
        <w:rPr>
          <w:rFonts w:hint="eastAsia" w:ascii="宋体" w:hAnsi="宋体" w:eastAsia="宋体" w:cs="宋体"/>
          <w:sz w:val="24"/>
        </w:rPr>
        <w:t>%的，即投标（响应）报价&lt;全部通过符合性审查供应商投标（响应）报价平均值×</w:t>
      </w:r>
      <w:r>
        <w:rPr>
          <w:rFonts w:hint="eastAsia" w:ascii="宋体" w:hAnsi="宋体" w:eastAsia="宋体" w:cs="宋体"/>
          <w:sz w:val="24"/>
          <w:lang w:val="en-US" w:eastAsia="zh-CN"/>
        </w:rPr>
        <w:t>50</w:t>
      </w:r>
      <w:r>
        <w:rPr>
          <w:rFonts w:hint="eastAsia" w:ascii="宋体" w:hAnsi="宋体" w:eastAsia="宋体" w:cs="宋体"/>
          <w:sz w:val="24"/>
        </w:rPr>
        <w:t>%；（2）投标（响应）报价低于通过符合性审查的次低报价供应商投标（响应）报价</w:t>
      </w:r>
      <w:r>
        <w:rPr>
          <w:rFonts w:hint="eastAsia" w:ascii="宋体" w:hAnsi="宋体" w:eastAsia="宋体" w:cs="宋体"/>
          <w:sz w:val="24"/>
          <w:lang w:val="en-US" w:eastAsia="zh-CN"/>
        </w:rPr>
        <w:t>50</w:t>
      </w:r>
      <w:r>
        <w:rPr>
          <w:rFonts w:hint="eastAsia" w:ascii="宋体" w:hAnsi="宋体" w:eastAsia="宋体" w:cs="宋体"/>
          <w:sz w:val="24"/>
        </w:rPr>
        <w:t>%的，即投标（响应）报价&lt;通过符合性审查的次低报价供应商投标（响应）报价×</w:t>
      </w:r>
      <w:r>
        <w:rPr>
          <w:rFonts w:hint="eastAsia" w:ascii="宋体" w:hAnsi="宋体" w:eastAsia="宋体" w:cs="宋体"/>
          <w:sz w:val="24"/>
          <w:lang w:val="en-US" w:eastAsia="zh-CN"/>
        </w:rPr>
        <w:t>50</w:t>
      </w:r>
      <w:r>
        <w:rPr>
          <w:rFonts w:hint="eastAsia" w:ascii="宋体" w:hAnsi="宋体" w:eastAsia="宋体" w:cs="宋体"/>
          <w:sz w:val="24"/>
        </w:rPr>
        <w:t>%；</w:t>
      </w:r>
    </w:p>
    <w:p w14:paraId="535FAEE9">
      <w:pPr>
        <w:tabs>
          <w:tab w:val="left" w:pos="1589"/>
          <w:tab w:val="left" w:pos="1701"/>
          <w:tab w:val="left" w:pos="2035"/>
          <w:tab w:val="left" w:pos="2114"/>
        </w:tabs>
        <w:snapToGrid w:val="0"/>
        <w:spacing w:line="360" w:lineRule="auto"/>
        <w:ind w:left="1843" w:hanging="2"/>
        <w:rPr>
          <w:rFonts w:hint="eastAsia" w:ascii="宋体" w:hAnsi="宋体" w:eastAsia="宋体" w:cs="宋体"/>
          <w:sz w:val="24"/>
        </w:rPr>
      </w:pPr>
      <w:r>
        <w:rPr>
          <w:rFonts w:hint="eastAsia" w:ascii="宋体" w:hAnsi="宋体" w:eastAsia="宋体" w:cs="宋体"/>
          <w:sz w:val="24"/>
        </w:rPr>
        <w:t>（3）投标（响应）报价低于采购项目最高限价</w:t>
      </w:r>
      <w:r>
        <w:rPr>
          <w:rFonts w:hint="eastAsia" w:ascii="宋体" w:hAnsi="宋体" w:eastAsia="宋体" w:cs="宋体"/>
          <w:sz w:val="24"/>
          <w:lang w:val="en-US" w:eastAsia="zh-CN"/>
        </w:rPr>
        <w:t>45</w:t>
      </w:r>
      <w:r>
        <w:rPr>
          <w:rFonts w:hint="eastAsia" w:ascii="宋体" w:hAnsi="宋体" w:eastAsia="宋体" w:cs="宋体"/>
          <w:sz w:val="24"/>
        </w:rPr>
        <w:t>%的，即投标（响应）报价&lt;采购项目最高限价×</w:t>
      </w:r>
      <w:r>
        <w:rPr>
          <w:rFonts w:hint="eastAsia" w:ascii="宋体" w:hAnsi="宋体" w:eastAsia="宋体" w:cs="宋体"/>
          <w:sz w:val="24"/>
          <w:lang w:val="en-US" w:eastAsia="zh-CN"/>
        </w:rPr>
        <w:t>45</w:t>
      </w:r>
      <w:r>
        <w:rPr>
          <w:rFonts w:hint="eastAsia" w:ascii="宋体" w:hAnsi="宋体" w:eastAsia="宋体" w:cs="宋体"/>
          <w:sz w:val="24"/>
        </w:rPr>
        <w:t>%；未设定最高限价的采购项目，以采购项目预算金额作为最高限价；</w:t>
      </w:r>
    </w:p>
    <w:p w14:paraId="709F7FC0">
      <w:pPr>
        <w:tabs>
          <w:tab w:val="left" w:pos="1589"/>
          <w:tab w:val="left" w:pos="1701"/>
          <w:tab w:val="left" w:pos="2035"/>
          <w:tab w:val="left" w:pos="2114"/>
        </w:tabs>
        <w:snapToGrid w:val="0"/>
        <w:spacing w:line="360" w:lineRule="auto"/>
        <w:ind w:left="1843" w:hanging="2"/>
        <w:rPr>
          <w:rFonts w:hint="eastAsia" w:ascii="Times New Roman" w:hAnsi="Times New Roman" w:cs="Times New Roman"/>
          <w:sz w:val="24"/>
        </w:rPr>
      </w:pPr>
      <w:r>
        <w:rPr>
          <w:rFonts w:hint="eastAsia" w:ascii="宋体" w:hAnsi="宋体" w:eastAsia="宋体" w:cs="宋体"/>
          <w:sz w:val="24"/>
        </w:rPr>
        <w:t>（4）评审委员会基于专业判断，认为供应商报价过低，有可能影响产品质量或者不能诚信履约的其他情形。</w:t>
      </w:r>
    </w:p>
    <w:p w14:paraId="431955C0">
      <w:pPr>
        <w:numPr>
          <w:ilvl w:val="2"/>
          <w:numId w:val="11"/>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BABFB17">
      <w:pPr>
        <w:numPr>
          <w:ilvl w:val="2"/>
          <w:numId w:val="11"/>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085D3D7">
      <w:pPr>
        <w:numPr>
          <w:ilvl w:val="2"/>
          <w:numId w:val="11"/>
        </w:numPr>
        <w:snapToGrid w:val="0"/>
        <w:spacing w:line="360" w:lineRule="auto"/>
        <w:rPr>
          <w:rFonts w:hint="eastAsia" w:ascii="宋体" w:hAnsi="宋体" w:eastAsia="宋体" w:cs="宋体"/>
          <w:sz w:val="24"/>
          <w:highlight w:val="none"/>
        </w:rPr>
      </w:pPr>
      <w:bookmarkStart w:id="641" w:name="_Hlk190337965"/>
      <w:r>
        <w:rPr>
          <w:rFonts w:hint="eastAsia" w:ascii="宋体" w:hAnsi="宋体" w:eastAsia="宋体" w:cs="宋体"/>
          <w:sz w:val="24"/>
          <w:highlight w:val="none"/>
        </w:rPr>
        <w:t>上述投标（响应）报价指按照本章3.2修正后的报价</w:t>
      </w:r>
      <w:bookmarkEnd w:id="641"/>
      <w:r>
        <w:rPr>
          <w:rFonts w:hint="eastAsia" w:ascii="宋体" w:hAnsi="宋体" w:eastAsia="宋体" w:cs="宋体"/>
          <w:sz w:val="24"/>
          <w:highlight w:val="none"/>
        </w:rPr>
        <w:t>。</w:t>
      </w:r>
      <w:bookmarkEnd w:id="640"/>
    </w:p>
    <w:p w14:paraId="50BC7974">
      <w:pPr>
        <w:numPr>
          <w:ilvl w:val="1"/>
          <w:numId w:val="11"/>
        </w:numPr>
        <w:tabs>
          <w:tab w:val="left" w:pos="1080"/>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napToGrid w:val="0"/>
          <w:sz w:val="24"/>
          <w:highlight w:val="none"/>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hint="eastAsia" w:ascii="宋体" w:hAnsi="宋体" w:eastAsia="宋体" w:cs="宋体"/>
          <w:sz w:val="24"/>
          <w:highlight w:val="none"/>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298D03CC">
      <w:pPr>
        <w:numPr>
          <w:ilvl w:val="1"/>
          <w:numId w:val="11"/>
        </w:numPr>
        <w:tabs>
          <w:tab w:val="left" w:pos="1080"/>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最后报价是供应商响应文件的有效组成部分。</w:t>
      </w:r>
    </w:p>
    <w:p w14:paraId="602C6641">
      <w:pPr>
        <w:numPr>
          <w:ilvl w:val="1"/>
          <w:numId w:val="11"/>
        </w:numPr>
        <w:tabs>
          <w:tab w:val="left" w:pos="1080"/>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已提交响应文件的供应商，在提交最后报价之前，可以根据磋商情况退出磋商。</w:t>
      </w:r>
    </w:p>
    <w:p w14:paraId="5F24B376">
      <w:pPr>
        <w:numPr>
          <w:ilvl w:val="0"/>
          <w:numId w:val="11"/>
        </w:num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最后报价的算术修正及政策调整</w:t>
      </w:r>
    </w:p>
    <w:p w14:paraId="0DB6AA06">
      <w:pPr>
        <w:numPr>
          <w:ilvl w:val="1"/>
          <w:numId w:val="11"/>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27F7566C">
      <w:pPr>
        <w:numPr>
          <w:ilvl w:val="1"/>
          <w:numId w:val="11"/>
        </w:numPr>
        <w:tabs>
          <w:tab w:val="left" w:pos="1080"/>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最后报价出现前后不一致的，按照下列规定修正：</w:t>
      </w:r>
    </w:p>
    <w:p w14:paraId="142C4D90">
      <w:pPr>
        <w:numPr>
          <w:ilvl w:val="2"/>
          <w:numId w:val="11"/>
        </w:numPr>
        <w:tabs>
          <w:tab w:val="left" w:pos="1080"/>
          <w:tab w:val="left" w:pos="1589"/>
          <w:tab w:val="left" w:pos="2035"/>
          <w:tab w:val="left" w:pos="2114"/>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竞争性磋商文件对于报价修正是否另有规定：</w:t>
      </w:r>
    </w:p>
    <w:p w14:paraId="5262A84E">
      <w:pPr>
        <w:tabs>
          <w:tab w:val="left" w:pos="1080"/>
          <w:tab w:val="left" w:pos="1589"/>
          <w:tab w:val="left" w:pos="2035"/>
          <w:tab w:val="left" w:pos="2114"/>
        </w:tabs>
        <w:snapToGrid w:val="0"/>
        <w:spacing w:line="360" w:lineRule="auto"/>
        <w:ind w:left="2035"/>
        <w:rPr>
          <w:rFonts w:hint="eastAsia" w:ascii="宋体" w:hAnsi="宋体" w:eastAsia="宋体" w:cs="宋体"/>
          <w:sz w:val="24"/>
          <w:highlight w:val="none"/>
          <w:u w:val="single"/>
        </w:rPr>
      </w:pPr>
      <w:r>
        <w:rPr>
          <w:rFonts w:hint="eastAsia" w:ascii="宋体" w:hAnsi="宋体" w:eastAsia="宋体" w:cs="宋体"/>
          <w:sz w:val="24"/>
          <w:highlight w:val="none"/>
        </w:rPr>
        <w:t>□有，具体规定为：___________</w:t>
      </w:r>
    </w:p>
    <w:p w14:paraId="56D4ED24">
      <w:pPr>
        <w:tabs>
          <w:tab w:val="left" w:pos="1080"/>
          <w:tab w:val="left" w:pos="1589"/>
          <w:tab w:val="left" w:pos="2035"/>
          <w:tab w:val="left" w:pos="2114"/>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□无，按下述3.2.2-3.2.5项规定修正。</w:t>
      </w:r>
    </w:p>
    <w:p w14:paraId="76ED87CF">
      <w:pPr>
        <w:numPr>
          <w:ilvl w:val="2"/>
          <w:numId w:val="11"/>
        </w:numPr>
        <w:tabs>
          <w:tab w:val="left" w:pos="2035"/>
          <w:tab w:val="left" w:pos="2114"/>
          <w:tab w:val="left" w:pos="2977"/>
        </w:tabs>
        <w:snapToGrid w:val="0"/>
        <w:spacing w:line="360" w:lineRule="auto"/>
        <w:ind w:left="20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大写金额和小写金额不一致的，以大写金额为准；</w:t>
      </w:r>
    </w:p>
    <w:p w14:paraId="5A693344">
      <w:pPr>
        <w:numPr>
          <w:ilvl w:val="2"/>
          <w:numId w:val="11"/>
        </w:numPr>
        <w:tabs>
          <w:tab w:val="left" w:pos="2035"/>
          <w:tab w:val="left" w:pos="2114"/>
          <w:tab w:val="left" w:pos="2977"/>
        </w:tabs>
        <w:snapToGrid w:val="0"/>
        <w:spacing w:line="360" w:lineRule="auto"/>
        <w:ind w:left="20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单价金额小数点或者百分比有明显错位的，以总价为准，并修改单价；</w:t>
      </w:r>
    </w:p>
    <w:p w14:paraId="7137A5FB">
      <w:pPr>
        <w:numPr>
          <w:ilvl w:val="2"/>
          <w:numId w:val="11"/>
        </w:numPr>
        <w:tabs>
          <w:tab w:val="left" w:pos="2035"/>
          <w:tab w:val="left" w:pos="2114"/>
          <w:tab w:val="left" w:pos="2977"/>
        </w:tabs>
        <w:snapToGrid w:val="0"/>
        <w:spacing w:line="360" w:lineRule="auto"/>
        <w:ind w:left="20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总价金额与按单价汇总金额不一致的，以单价金额计算结果为准。</w:t>
      </w:r>
    </w:p>
    <w:p w14:paraId="62D5C84B">
      <w:pPr>
        <w:numPr>
          <w:ilvl w:val="2"/>
          <w:numId w:val="11"/>
        </w:numPr>
        <w:tabs>
          <w:tab w:val="left" w:pos="1080"/>
          <w:tab w:val="left" w:pos="1589"/>
          <w:tab w:val="left" w:pos="2035"/>
          <w:tab w:val="left" w:pos="2114"/>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同时出现两种以上不一致的，按照前款规定的顺序修正。</w:t>
      </w:r>
    </w:p>
    <w:p w14:paraId="397F2A9A">
      <w:pPr>
        <w:numPr>
          <w:ilvl w:val="2"/>
          <w:numId w:val="11"/>
        </w:numPr>
        <w:tabs>
          <w:tab w:val="left" w:pos="1080"/>
          <w:tab w:val="left" w:pos="1589"/>
          <w:tab w:val="left" w:pos="2035"/>
          <w:tab w:val="left" w:pos="2114"/>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修正后的报价经供应商书面确认后产生约束力，供应商不确认的，</w:t>
      </w:r>
      <w:r>
        <w:rPr>
          <w:rFonts w:hint="eastAsia" w:ascii="宋体" w:hAnsi="宋体" w:eastAsia="宋体" w:cs="宋体"/>
          <w:b/>
          <w:sz w:val="24"/>
          <w:highlight w:val="none"/>
        </w:rPr>
        <w:t>其响应无效</w:t>
      </w:r>
      <w:r>
        <w:rPr>
          <w:rFonts w:hint="eastAsia" w:ascii="宋体" w:hAnsi="宋体" w:eastAsia="宋体" w:cs="宋体"/>
          <w:sz w:val="24"/>
          <w:highlight w:val="none"/>
        </w:rPr>
        <w:t>。</w:t>
      </w:r>
    </w:p>
    <w:p w14:paraId="677FD24D">
      <w:pPr>
        <w:numPr>
          <w:ilvl w:val="1"/>
          <w:numId w:val="11"/>
        </w:numPr>
        <w:tabs>
          <w:tab w:val="left" w:pos="1080"/>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落实政府采购政策的价格调整：只有符合第二章《供应商须知》4.3条规定情形的，可以享受中小企业扶持政策，用扣除后的价格参加评审；否则，评审时价格不予扣除。</w:t>
      </w:r>
    </w:p>
    <w:p w14:paraId="5AC2673D">
      <w:pPr>
        <w:numPr>
          <w:ilvl w:val="2"/>
          <w:numId w:val="11"/>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对于未预留份额专门面向中小企业采购的采购项目，以及预留份额项目中的非预留部分采购包，对小微企业报价给予</w:t>
      </w:r>
      <w:r>
        <w:rPr>
          <w:rFonts w:hint="eastAsia" w:ascii="宋体" w:hAnsi="宋体" w:cs="宋体"/>
          <w:sz w:val="24"/>
          <w:highlight w:val="none"/>
          <w:lang w:val="en-US" w:eastAsia="zh-CN"/>
        </w:rPr>
        <w:t>10</w:t>
      </w:r>
      <w:r>
        <w:rPr>
          <w:rFonts w:hint="eastAsia" w:ascii="宋体" w:hAnsi="宋体" w:eastAsia="宋体" w:cs="宋体"/>
          <w:sz w:val="24"/>
          <w:highlight w:val="none"/>
        </w:rPr>
        <w:t>%的扣除，用扣除后的价格参加评审。</w:t>
      </w:r>
    </w:p>
    <w:p w14:paraId="57678DE8">
      <w:pPr>
        <w:numPr>
          <w:ilvl w:val="2"/>
          <w:numId w:val="11"/>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s="宋体"/>
          <w:sz w:val="24"/>
          <w:highlight w:val="none"/>
          <w:lang w:val="en-US" w:eastAsia="zh-CN"/>
        </w:rPr>
        <w:t>6</w:t>
      </w:r>
      <w:r>
        <w:rPr>
          <w:rFonts w:hint="eastAsia" w:ascii="宋体" w:hAnsi="宋体" w:eastAsia="宋体" w:cs="宋体"/>
          <w:sz w:val="24"/>
          <w:highlight w:val="none"/>
        </w:rPr>
        <w:t>%的扣除，用扣除后的价格参加评审。</w:t>
      </w:r>
    </w:p>
    <w:p w14:paraId="5F128F29">
      <w:pPr>
        <w:numPr>
          <w:ilvl w:val="2"/>
          <w:numId w:val="11"/>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组成联合体或者接受分包的小微企业与联合体内其他企业、分包企业之间存在直接控股、管理关系的，不享受价格扣除优惠政策。</w:t>
      </w:r>
    </w:p>
    <w:p w14:paraId="255D7DD4">
      <w:pPr>
        <w:numPr>
          <w:ilvl w:val="2"/>
          <w:numId w:val="11"/>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价格扣除比例对小型企业和微型企业同等对待，不作区分。</w:t>
      </w:r>
    </w:p>
    <w:p w14:paraId="6B06D747">
      <w:pPr>
        <w:numPr>
          <w:ilvl w:val="2"/>
          <w:numId w:val="11"/>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color w:val="000000" w:themeColor="text1"/>
          <w:sz w:val="24"/>
          <w:highlight w:val="none"/>
          <w14:textFill>
            <w14:solidFill>
              <w14:schemeClr w14:val="tx1"/>
            </w14:solidFill>
          </w14:textFill>
        </w:rPr>
        <w:t>中小企业参加政府采购活动，应当按照竞争性磋商文件给定的格式出具《中小企业声明函》，否则不得享受相关中小企业扶持政策。</w:t>
      </w:r>
    </w:p>
    <w:p w14:paraId="7C442471">
      <w:pPr>
        <w:numPr>
          <w:ilvl w:val="2"/>
          <w:numId w:val="11"/>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监狱企业提供了由省级以上监狱管理局、戒毒管理局（含新疆生产建设兵团）出具的属于监狱企业的证明文件的，视同小微企业。</w:t>
      </w:r>
    </w:p>
    <w:p w14:paraId="73F99077">
      <w:pPr>
        <w:numPr>
          <w:ilvl w:val="2"/>
          <w:numId w:val="11"/>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残疾人福利性单位按竞争性磋商文件要求提供了《残疾人福利性单位声明函》的，视同小微企业。</w:t>
      </w:r>
    </w:p>
    <w:p w14:paraId="3241CB57">
      <w:pPr>
        <w:numPr>
          <w:ilvl w:val="2"/>
          <w:numId w:val="11"/>
        </w:numPr>
        <w:tabs>
          <w:tab w:val="left" w:pos="1080"/>
          <w:tab w:val="left" w:pos="1589"/>
          <w:tab w:val="left" w:pos="2014"/>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若供应商同时属于小型或微型企业、监狱企业、残疾人福利性单位中的两种及以上，将不重复享受小微企业价格扣减的优惠政策。</w:t>
      </w:r>
    </w:p>
    <w:p w14:paraId="410B64E8">
      <w:pPr>
        <w:numPr>
          <w:ilvl w:val="1"/>
          <w:numId w:val="11"/>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支持本国产品政府采购的价格调整：只有符合第二章《供应商须知》4.2条规定情形的，可以享受本国产品支持政策，用扣除后的价格参加评审；否则，评审时价格不予扣除。</w:t>
      </w:r>
    </w:p>
    <w:p w14:paraId="14AE357B">
      <w:pPr>
        <w:numPr>
          <w:ilvl w:val="2"/>
          <w:numId w:val="11"/>
        </w:numPr>
        <w:tabs>
          <w:tab w:val="left" w:pos="1080"/>
          <w:tab w:val="left" w:pos="2100"/>
          <w:tab w:val="clear" w:pos="1980"/>
        </w:tabs>
        <w:snapToGrid w:val="0"/>
        <w:spacing w:line="360" w:lineRule="auto"/>
        <w:ind w:left="2088" w:leftChars="502" w:hanging="1034" w:hangingChars="431"/>
        <w:rPr>
          <w:rFonts w:hint="eastAsia" w:ascii="宋体" w:hAnsi="宋体" w:eastAsia="宋体" w:cs="宋体"/>
          <w:sz w:val="24"/>
          <w:highlight w:val="none"/>
        </w:rPr>
      </w:pPr>
      <w:r>
        <w:rPr>
          <w:rFonts w:hint="eastAsia" w:ascii="宋体" w:hAnsi="宋体" w:eastAsia="宋体" w:cs="宋体"/>
          <w:sz w:val="24"/>
          <w:highlight w:val="none"/>
        </w:rPr>
        <w:t>本项目既有本国产品又有非本国产品参与竞争的，依法对本国产品给予价格评审优惠，对本国产品的报价给予20%的价格扣除，用扣除后的价格参与评审。</w:t>
      </w:r>
    </w:p>
    <w:p w14:paraId="0DB52D41">
      <w:pPr>
        <w:numPr>
          <w:ilvl w:val="2"/>
          <w:numId w:val="11"/>
        </w:numPr>
        <w:tabs>
          <w:tab w:val="left" w:pos="1080"/>
          <w:tab w:val="left" w:pos="2100"/>
          <w:tab w:val="clear" w:pos="1980"/>
        </w:tabs>
        <w:snapToGrid w:val="0"/>
        <w:spacing w:line="360" w:lineRule="auto"/>
        <w:ind w:left="2088" w:leftChars="502" w:hanging="1034" w:hangingChars="431"/>
        <w:rPr>
          <w:rFonts w:hint="eastAsia" w:ascii="宋体" w:hAnsi="宋体" w:eastAsia="宋体" w:cs="宋体"/>
          <w:sz w:val="24"/>
          <w:highlight w:val="none"/>
        </w:rPr>
      </w:pPr>
      <w:r>
        <w:rPr>
          <w:rFonts w:hint="eastAsia" w:ascii="宋体" w:hAnsi="宋体" w:eastAsia="宋体" w:cs="宋体"/>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9012A92">
      <w:pPr>
        <w:numPr>
          <w:ilvl w:val="2"/>
          <w:numId w:val="11"/>
        </w:numPr>
        <w:tabs>
          <w:tab w:val="left" w:pos="1080"/>
          <w:tab w:val="left" w:pos="2100"/>
          <w:tab w:val="clear" w:pos="1980"/>
        </w:tabs>
        <w:snapToGrid w:val="0"/>
        <w:spacing w:line="360" w:lineRule="auto"/>
        <w:ind w:left="2088" w:leftChars="502" w:hanging="1034" w:hangingChars="431"/>
        <w:rPr>
          <w:rFonts w:hint="eastAsia" w:ascii="宋体" w:hAnsi="宋体" w:eastAsia="宋体" w:cs="宋体"/>
          <w:sz w:val="24"/>
          <w:highlight w:val="none"/>
        </w:rPr>
      </w:pPr>
      <w:r>
        <w:rPr>
          <w:rFonts w:hint="eastAsia" w:ascii="宋体" w:hAnsi="宋体" w:eastAsia="宋体" w:cs="宋体"/>
          <w:sz w:val="24"/>
          <w:highlight w:val="none"/>
        </w:rPr>
        <w:t>供应商提供本国产品参加政府采购活动的，应当按照采购文件给定的格式出具《关于符合本国产品标准的声明函》或提供财政部会同有关部门规定的有关证明文件，否则视为非本国产品。</w:t>
      </w:r>
    </w:p>
    <w:p w14:paraId="3D1D69C9">
      <w:pPr>
        <w:numPr>
          <w:ilvl w:val="0"/>
          <w:numId w:val="11"/>
        </w:num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磋商环节及提交最后报价后如出现以下情况的，供应商的</w:t>
      </w:r>
      <w:r>
        <w:rPr>
          <w:rFonts w:hint="eastAsia" w:ascii="宋体" w:hAnsi="宋体" w:eastAsia="宋体" w:cs="宋体"/>
          <w:b/>
          <w:sz w:val="24"/>
          <w:highlight w:val="none"/>
        </w:rPr>
        <w:t>响应文件无效</w:t>
      </w:r>
      <w:r>
        <w:rPr>
          <w:rFonts w:hint="eastAsia" w:ascii="宋体" w:hAnsi="宋体" w:eastAsia="宋体" w:cs="宋体"/>
          <w:sz w:val="24"/>
          <w:highlight w:val="none"/>
        </w:rPr>
        <w:t>：</w:t>
      </w:r>
    </w:p>
    <w:p w14:paraId="0F5D850D">
      <w:pPr>
        <w:numPr>
          <w:ilvl w:val="1"/>
          <w:numId w:val="11"/>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供应商对实质性变动不予确认的；</w:t>
      </w:r>
    </w:p>
    <w:p w14:paraId="00237BB1">
      <w:pPr>
        <w:numPr>
          <w:ilvl w:val="1"/>
          <w:numId w:val="11"/>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不满足磋商文件★号条款或磋商文件技术指标超出磋商文件《采购需求》中主要技术参数允许偏差的最大范围的（如有）；</w:t>
      </w:r>
    </w:p>
    <w:p w14:paraId="71B2423E">
      <w:pPr>
        <w:numPr>
          <w:ilvl w:val="1"/>
          <w:numId w:val="11"/>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未按照磋商小组规定的时间、逾期提交最后报价的；</w:t>
      </w:r>
    </w:p>
    <w:p w14:paraId="54DCA750">
      <w:pPr>
        <w:numPr>
          <w:ilvl w:val="1"/>
          <w:numId w:val="11"/>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如供应商的最后报价超过竞争性磋商文件中规定的项目/采购包预算金额或者项目/采购包最高限价的；</w:t>
      </w:r>
    </w:p>
    <w:p w14:paraId="1490866D">
      <w:pPr>
        <w:numPr>
          <w:ilvl w:val="1"/>
          <w:numId w:val="11"/>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响应文件中出现可选择性或可调整的报价的（竞争性磋商文件另有规定的除外）；</w:t>
      </w:r>
    </w:p>
    <w:p w14:paraId="10B0F85A">
      <w:pPr>
        <w:numPr>
          <w:ilvl w:val="1"/>
          <w:numId w:val="11"/>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最后报价出现前后不一致，供应商对修正后的报价不予确认的；</w:t>
      </w:r>
    </w:p>
    <w:p w14:paraId="1EF737AE">
      <w:pPr>
        <w:numPr>
          <w:ilvl w:val="1"/>
          <w:numId w:val="11"/>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其他：______。</w:t>
      </w:r>
    </w:p>
    <w:bookmarkEnd w:id="623"/>
    <w:bookmarkEnd w:id="624"/>
    <w:p w14:paraId="7CF2A776">
      <w:pPr>
        <w:numPr>
          <w:ilvl w:val="0"/>
          <w:numId w:val="11"/>
        </w:num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评审方法和评审标准</w:t>
      </w:r>
    </w:p>
    <w:p w14:paraId="7A6EC3F5">
      <w:pPr>
        <w:numPr>
          <w:ilvl w:val="1"/>
          <w:numId w:val="11"/>
        </w:numPr>
        <w:tabs>
          <w:tab w:val="left" w:pos="1080"/>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61C8B486">
      <w:pPr>
        <w:numPr>
          <w:ilvl w:val="1"/>
          <w:numId w:val="11"/>
        </w:numPr>
        <w:tabs>
          <w:tab w:val="left" w:pos="1080"/>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竞争性磋商文件中没有规定的评审标准不得作为评审依据。</w:t>
      </w:r>
    </w:p>
    <w:p w14:paraId="1D8C5A29">
      <w:pPr>
        <w:numPr>
          <w:ilvl w:val="1"/>
          <w:numId w:val="11"/>
        </w:numPr>
        <w:tabs>
          <w:tab w:val="left" w:pos="1080"/>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非政府强制采购的节能产品或环境标志产品，依据品目清单和认证证书实施政府优先采购。优先采购的具体规定（如涉及）______。</w:t>
      </w:r>
    </w:p>
    <w:p w14:paraId="39231DF2">
      <w:pPr>
        <w:numPr>
          <w:ilvl w:val="0"/>
          <w:numId w:val="11"/>
        </w:num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确定</w:t>
      </w:r>
      <w:bookmarkStart w:id="642" w:name="_Toc305158814"/>
      <w:bookmarkStart w:id="643" w:name="_Toc164229387"/>
      <w:bookmarkStart w:id="644" w:name="_Toc150480784"/>
      <w:bookmarkStart w:id="645" w:name="_Toc151190173"/>
      <w:bookmarkStart w:id="646" w:name="_Toc142311048"/>
      <w:bookmarkStart w:id="647" w:name="_Toc265228384"/>
      <w:bookmarkStart w:id="648" w:name="_Toc520356170"/>
      <w:bookmarkStart w:id="649" w:name="_Toc127151546"/>
      <w:bookmarkStart w:id="650" w:name="_Toc151193934"/>
      <w:bookmarkStart w:id="651" w:name="_Toc150509297"/>
      <w:bookmarkStart w:id="652" w:name="_Toc164608815"/>
      <w:bookmarkStart w:id="653" w:name="_Toc164351640"/>
      <w:bookmarkStart w:id="654" w:name="_Toc151193716"/>
      <w:bookmarkStart w:id="655" w:name="_Toc264969236"/>
      <w:bookmarkStart w:id="656" w:name="_Toc305158888"/>
      <w:bookmarkStart w:id="657" w:name="_Toc151193644"/>
      <w:bookmarkStart w:id="658" w:name="_Toc150774646"/>
      <w:bookmarkStart w:id="659" w:name="_Toc226965736"/>
      <w:bookmarkStart w:id="660" w:name="_Toc150774751"/>
      <w:bookmarkStart w:id="661" w:name="_Toc151193860"/>
      <w:bookmarkStart w:id="662" w:name="_Toc127161460"/>
      <w:bookmarkStart w:id="663" w:name="_Toc127151747"/>
      <w:bookmarkStart w:id="664" w:name="_Ref467307010"/>
      <w:bookmarkStart w:id="665" w:name="_Toc164229241"/>
      <w:bookmarkStart w:id="666" w:name="_Toc226965819"/>
      <w:bookmarkStart w:id="667" w:name="_Toc164608660"/>
      <w:bookmarkStart w:id="668" w:name="_Toc149720839"/>
      <w:bookmarkStart w:id="669" w:name="_Toc151193788"/>
      <w:bookmarkStart w:id="670" w:name="_Toc226309790"/>
      <w:bookmarkStart w:id="671" w:name="_Toc195842911"/>
      <w:bookmarkStart w:id="672" w:name="_Toc226337242"/>
      <w:r>
        <w:rPr>
          <w:rFonts w:hint="eastAsia" w:ascii="宋体" w:hAnsi="宋体" w:eastAsia="宋体" w:cs="宋体"/>
          <w:sz w:val="24"/>
          <w:highlight w:val="none"/>
        </w:rPr>
        <w:t>成交候选人名单</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467EEA26">
      <w:pPr>
        <w:numPr>
          <w:ilvl w:val="1"/>
          <w:numId w:val="11"/>
        </w:numPr>
        <w:tabs>
          <w:tab w:val="left" w:pos="1080"/>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519112F5">
      <w:pPr>
        <w:numPr>
          <w:ilvl w:val="1"/>
          <w:numId w:val="11"/>
        </w:numPr>
        <w:tabs>
          <w:tab w:val="left" w:pos="1080"/>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kern w:val="0"/>
          <w:sz w:val="24"/>
          <w:szCs w:val="20"/>
          <w:highlight w:val="none"/>
        </w:rPr>
        <w:t>磋商小组根据上述供应商排序，依次推荐排序前</w:t>
      </w:r>
      <w:r>
        <w:rPr>
          <w:rFonts w:hint="eastAsia" w:ascii="宋体" w:hAnsi="宋体" w:cs="宋体"/>
          <w:kern w:val="0"/>
          <w:sz w:val="24"/>
          <w:szCs w:val="20"/>
          <w:highlight w:val="none"/>
          <w:lang w:val="en-US" w:eastAsia="zh-CN"/>
        </w:rPr>
        <w:t>3</w:t>
      </w:r>
      <w:r>
        <w:rPr>
          <w:rFonts w:hint="eastAsia" w:ascii="宋体" w:hAnsi="宋体" w:eastAsia="宋体" w:cs="宋体"/>
          <w:sz w:val="24"/>
          <w:highlight w:val="none"/>
        </w:rPr>
        <w:t>名</w:t>
      </w:r>
      <w:r>
        <w:rPr>
          <w:rFonts w:hint="eastAsia" w:ascii="宋体" w:hAnsi="宋体" w:eastAsia="宋体" w:cs="宋体"/>
          <w:kern w:val="0"/>
          <w:sz w:val="24"/>
          <w:szCs w:val="20"/>
          <w:highlight w:val="none"/>
        </w:rPr>
        <w:t>的供应商为</w:t>
      </w:r>
      <w:r>
        <w:rPr>
          <w:rFonts w:hint="eastAsia" w:ascii="宋体" w:hAnsi="宋体" w:eastAsia="宋体" w:cs="宋体"/>
          <w:snapToGrid w:val="0"/>
          <w:kern w:val="0"/>
          <w:sz w:val="24"/>
          <w:szCs w:val="21"/>
          <w:highlight w:val="none"/>
        </w:rPr>
        <w:t>成交候选供应商</w:t>
      </w:r>
      <w:r>
        <w:rPr>
          <w:rFonts w:hint="eastAsia" w:ascii="宋体" w:hAnsi="宋体" w:eastAsia="宋体" w:cs="宋体"/>
          <w:kern w:val="0"/>
          <w:sz w:val="24"/>
          <w:szCs w:val="20"/>
          <w:highlight w:val="none"/>
        </w:rPr>
        <w:t>（若在磋商文件允许的情形下提交最后报价的供应商为二家，则依次推荐二名供应商为成交候选供应商），并编写评审报告。</w:t>
      </w:r>
    </w:p>
    <w:p w14:paraId="1D84DED5">
      <w:pPr>
        <w:numPr>
          <w:ilvl w:val="1"/>
          <w:numId w:val="11"/>
        </w:numPr>
        <w:tabs>
          <w:tab w:val="left" w:pos="1080"/>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磋商小组要对评分汇总情况进行复核，特别是对排名第一的、报价最低的、响应文件被认定为无效的情形进行重点复核。</w:t>
      </w:r>
    </w:p>
    <w:p w14:paraId="77E85E40">
      <w:pPr>
        <w:numPr>
          <w:ilvl w:val="0"/>
          <w:numId w:val="11"/>
        </w:num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报告违法行为</w:t>
      </w:r>
    </w:p>
    <w:p w14:paraId="7438675E">
      <w:pPr>
        <w:widowControl/>
        <w:numPr>
          <w:ilvl w:val="1"/>
          <w:numId w:val="11"/>
        </w:numPr>
        <w:tabs>
          <w:tab w:val="left" w:pos="1080"/>
          <w:tab w:val="left" w:pos="1872"/>
        </w:tabs>
        <w:snapToGrid w:val="0"/>
        <w:spacing w:line="360" w:lineRule="auto"/>
        <w:ind w:left="1077" w:hanging="720"/>
        <w:jc w:val="left"/>
        <w:rPr>
          <w:rFonts w:hint="eastAsia" w:ascii="宋体" w:hAnsi="宋体" w:eastAsia="宋体" w:cs="宋体"/>
          <w:b/>
          <w:sz w:val="24"/>
          <w:highlight w:val="none"/>
        </w:rPr>
      </w:pPr>
      <w:r>
        <w:rPr>
          <w:rFonts w:hint="eastAsia" w:ascii="宋体" w:hAnsi="宋体" w:eastAsia="宋体" w:cs="宋体"/>
          <w:sz w:val="24"/>
          <w:highlight w:val="none"/>
        </w:rPr>
        <w:t>磋商小组在评审过程中发现供应商有行贿、提供虚假材料或者串通等违法行为时，应当及时向财政部门报告。</w:t>
      </w:r>
    </w:p>
    <w:p w14:paraId="345C7084">
      <w:pPr>
        <w:pStyle w:val="2"/>
        <w:rPr>
          <w:rFonts w:hint="eastAsia" w:ascii="宋体" w:hAnsi="宋体" w:eastAsia="宋体" w:cs="宋体"/>
          <w:highlight w:val="none"/>
        </w:rPr>
      </w:pPr>
    </w:p>
    <w:p w14:paraId="587B4419">
      <w:pPr>
        <w:widowControl/>
        <w:numPr>
          <w:ilvl w:val="1"/>
          <w:numId w:val="11"/>
        </w:numPr>
        <w:tabs>
          <w:tab w:val="left" w:pos="1080"/>
          <w:tab w:val="left" w:pos="1872"/>
        </w:tabs>
        <w:snapToGrid w:val="0"/>
        <w:spacing w:line="360" w:lineRule="auto"/>
        <w:ind w:left="1077" w:hanging="720"/>
        <w:jc w:val="left"/>
        <w:rPr>
          <w:rFonts w:hint="eastAsia" w:ascii="宋体" w:hAnsi="宋体" w:eastAsia="宋体" w:cs="宋体"/>
          <w:b/>
          <w:sz w:val="24"/>
          <w:highlight w:val="none"/>
        </w:rPr>
      </w:pPr>
      <w:r>
        <w:rPr>
          <w:rFonts w:hint="eastAsia" w:ascii="宋体" w:hAnsi="宋体" w:eastAsia="宋体" w:cs="宋体"/>
          <w:b/>
          <w:sz w:val="24"/>
          <w:highlight w:val="none"/>
        </w:rPr>
        <w:br w:type="page"/>
      </w:r>
    </w:p>
    <w:p w14:paraId="46C4FE80">
      <w:pPr>
        <w:pStyle w:val="4"/>
        <w:spacing w:before="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二、评审标准</w:t>
      </w:r>
    </w:p>
    <w:tbl>
      <w:tblPr>
        <w:tblStyle w:val="42"/>
        <w:tblpPr w:leftFromText="180" w:rightFromText="180" w:vertAnchor="text" w:horzAnchor="page" w:tblpX="1783" w:tblpY="638"/>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1326"/>
        <w:gridCol w:w="1040"/>
        <w:gridCol w:w="5294"/>
        <w:gridCol w:w="829"/>
      </w:tblGrid>
      <w:tr w14:paraId="2AC3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430" w:type="pct"/>
            <w:tcBorders>
              <w:top w:val="single" w:color="auto" w:sz="4" w:space="0"/>
              <w:left w:val="single" w:color="auto" w:sz="4" w:space="0"/>
              <w:bottom w:val="single" w:color="auto" w:sz="4" w:space="0"/>
              <w:right w:val="single" w:color="auto" w:sz="4" w:space="0"/>
            </w:tcBorders>
            <w:vAlign w:val="center"/>
          </w:tcPr>
          <w:p w14:paraId="7DA8D4C7">
            <w:pPr>
              <w:ind w:firstLine="28"/>
              <w:jc w:val="center"/>
              <w:rPr>
                <w:rFonts w:hint="eastAsia" w:ascii="宋体" w:hAnsi="宋体" w:eastAsia="宋体" w:cs="宋体"/>
                <w:b/>
                <w:highlight w:val="none"/>
              </w:rPr>
            </w:pPr>
            <w:r>
              <w:rPr>
                <w:rFonts w:hint="eastAsia" w:ascii="宋体" w:hAnsi="宋体" w:eastAsia="宋体" w:cs="宋体"/>
                <w:b/>
                <w:highlight w:val="none"/>
              </w:rPr>
              <w:t>序号</w:t>
            </w:r>
          </w:p>
        </w:tc>
        <w:tc>
          <w:tcPr>
            <w:tcW w:w="714" w:type="pct"/>
            <w:tcBorders>
              <w:top w:val="single" w:color="auto" w:sz="4" w:space="0"/>
              <w:left w:val="single" w:color="auto" w:sz="4" w:space="0"/>
              <w:bottom w:val="single" w:color="auto" w:sz="4" w:space="0"/>
              <w:right w:val="single" w:color="auto" w:sz="4" w:space="0"/>
            </w:tcBorders>
            <w:vAlign w:val="center"/>
          </w:tcPr>
          <w:p w14:paraId="6DACF3E1">
            <w:pPr>
              <w:ind w:firstLine="28"/>
              <w:jc w:val="center"/>
              <w:rPr>
                <w:rFonts w:hint="eastAsia" w:ascii="宋体" w:hAnsi="宋体" w:eastAsia="宋体" w:cs="宋体"/>
                <w:b/>
                <w:highlight w:val="none"/>
              </w:rPr>
            </w:pPr>
            <w:r>
              <w:rPr>
                <w:rFonts w:hint="eastAsia" w:ascii="宋体" w:hAnsi="宋体" w:eastAsia="宋体" w:cs="宋体"/>
                <w:b/>
                <w:highlight w:val="none"/>
              </w:rPr>
              <w:t>评分因素</w:t>
            </w:r>
          </w:p>
        </w:tc>
        <w:tc>
          <w:tcPr>
            <w:tcW w:w="560" w:type="pct"/>
            <w:tcBorders>
              <w:top w:val="single" w:color="auto" w:sz="4" w:space="0"/>
              <w:left w:val="single" w:color="auto" w:sz="4" w:space="0"/>
              <w:bottom w:val="single" w:color="auto" w:sz="4" w:space="0"/>
              <w:right w:val="single" w:color="auto" w:sz="4" w:space="0"/>
            </w:tcBorders>
            <w:vAlign w:val="center"/>
          </w:tcPr>
          <w:p w14:paraId="7A3B9610">
            <w:pPr>
              <w:ind w:firstLine="28"/>
              <w:jc w:val="center"/>
              <w:rPr>
                <w:rFonts w:hint="eastAsia" w:ascii="宋体" w:hAnsi="宋体" w:eastAsia="宋体" w:cs="宋体"/>
                <w:b/>
                <w:highlight w:val="none"/>
              </w:rPr>
            </w:pPr>
            <w:r>
              <w:rPr>
                <w:rFonts w:hint="eastAsia" w:ascii="宋体" w:hAnsi="宋体" w:eastAsia="宋体" w:cs="宋体"/>
                <w:b/>
                <w:highlight w:val="none"/>
              </w:rPr>
              <w:t>分值</w:t>
            </w:r>
          </w:p>
        </w:tc>
        <w:tc>
          <w:tcPr>
            <w:tcW w:w="2850" w:type="pct"/>
            <w:tcBorders>
              <w:top w:val="single" w:color="auto" w:sz="4" w:space="0"/>
              <w:left w:val="single" w:color="auto" w:sz="4" w:space="0"/>
              <w:bottom w:val="single" w:color="auto" w:sz="4" w:space="0"/>
              <w:right w:val="single" w:color="auto" w:sz="4" w:space="0"/>
            </w:tcBorders>
            <w:vAlign w:val="center"/>
          </w:tcPr>
          <w:p w14:paraId="588F442D">
            <w:pPr>
              <w:ind w:firstLine="28"/>
              <w:jc w:val="center"/>
              <w:rPr>
                <w:rFonts w:hint="eastAsia" w:ascii="宋体" w:hAnsi="宋体" w:eastAsia="宋体" w:cs="宋体"/>
                <w:b/>
                <w:bCs w:val="0"/>
                <w:highlight w:val="none"/>
              </w:rPr>
            </w:pPr>
            <w:r>
              <w:rPr>
                <w:rFonts w:hint="eastAsia" w:ascii="宋体" w:hAnsi="宋体" w:eastAsia="宋体" w:cs="宋体"/>
                <w:b/>
                <w:bCs w:val="0"/>
                <w:highlight w:val="none"/>
              </w:rPr>
              <w:t>评分标准</w:t>
            </w:r>
          </w:p>
        </w:tc>
        <w:tc>
          <w:tcPr>
            <w:tcW w:w="446" w:type="pct"/>
            <w:tcBorders>
              <w:top w:val="single" w:color="auto" w:sz="4" w:space="0"/>
              <w:left w:val="single" w:color="auto" w:sz="4" w:space="0"/>
              <w:bottom w:val="single" w:color="auto" w:sz="4" w:space="0"/>
              <w:right w:val="single" w:color="auto" w:sz="4" w:space="0"/>
            </w:tcBorders>
            <w:vAlign w:val="center"/>
          </w:tcPr>
          <w:p w14:paraId="4F43C107">
            <w:pPr>
              <w:jc w:val="center"/>
              <w:rPr>
                <w:rFonts w:hint="eastAsia" w:ascii="宋体" w:hAnsi="宋体" w:eastAsia="宋体" w:cs="宋体"/>
                <w:b/>
                <w:bCs w:val="0"/>
                <w:highlight w:val="none"/>
              </w:rPr>
            </w:pPr>
            <w:r>
              <w:rPr>
                <w:rFonts w:hint="eastAsia" w:ascii="宋体" w:hAnsi="宋体" w:eastAsia="宋体" w:cs="宋体"/>
                <w:b/>
                <w:bCs w:val="0"/>
                <w:highlight w:val="none"/>
              </w:rPr>
              <w:t>说明</w:t>
            </w:r>
          </w:p>
        </w:tc>
      </w:tr>
      <w:tr w14:paraId="21223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14:paraId="3102FA72">
            <w:pPr>
              <w:rPr>
                <w:rFonts w:hint="eastAsia" w:ascii="宋体" w:hAnsi="宋体" w:eastAsia="宋体" w:cs="宋体"/>
                <w:highlight w:val="none"/>
              </w:rPr>
            </w:pPr>
            <w:r>
              <w:rPr>
                <w:rFonts w:hint="eastAsia" w:ascii="宋体" w:hAnsi="宋体" w:eastAsia="宋体" w:cs="宋体"/>
                <w:b/>
                <w:bCs/>
                <w:kern w:val="0"/>
                <w:highlight w:val="none"/>
              </w:rPr>
              <w:t>（一）商务部分（18分）</w:t>
            </w:r>
          </w:p>
        </w:tc>
      </w:tr>
      <w:tr w14:paraId="1C924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tcBorders>
              <w:top w:val="single" w:color="auto" w:sz="4" w:space="0"/>
              <w:left w:val="single" w:color="auto" w:sz="4" w:space="0"/>
              <w:bottom w:val="single" w:color="auto" w:sz="4" w:space="0"/>
              <w:right w:val="single" w:color="auto" w:sz="4" w:space="0"/>
            </w:tcBorders>
            <w:vAlign w:val="center"/>
          </w:tcPr>
          <w:p w14:paraId="0FC44836">
            <w:pPr>
              <w:spacing w:line="240" w:lineRule="auto"/>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714" w:type="pct"/>
            <w:tcBorders>
              <w:top w:val="single" w:color="auto" w:sz="4" w:space="0"/>
              <w:left w:val="single" w:color="auto" w:sz="4" w:space="0"/>
              <w:bottom w:val="single" w:color="auto" w:sz="4" w:space="0"/>
              <w:right w:val="single" w:color="auto" w:sz="4" w:space="0"/>
            </w:tcBorders>
            <w:vAlign w:val="center"/>
          </w:tcPr>
          <w:p w14:paraId="4F113570">
            <w:pPr>
              <w:spacing w:line="240" w:lineRule="auto"/>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体系认证</w:t>
            </w:r>
          </w:p>
        </w:tc>
        <w:tc>
          <w:tcPr>
            <w:tcW w:w="560" w:type="pct"/>
            <w:tcBorders>
              <w:top w:val="single" w:color="auto" w:sz="4" w:space="0"/>
              <w:left w:val="single" w:color="auto" w:sz="4" w:space="0"/>
              <w:bottom w:val="single" w:color="auto" w:sz="4" w:space="0"/>
              <w:right w:val="single" w:color="auto" w:sz="4" w:space="0"/>
            </w:tcBorders>
            <w:vAlign w:val="center"/>
          </w:tcPr>
          <w:p w14:paraId="29B34B2E">
            <w:pPr>
              <w:spacing w:line="240" w:lineRule="auto"/>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6分</w:t>
            </w:r>
          </w:p>
        </w:tc>
        <w:tc>
          <w:tcPr>
            <w:tcW w:w="5294" w:type="dxa"/>
            <w:tcBorders>
              <w:top w:val="single" w:color="auto" w:sz="4" w:space="0"/>
              <w:left w:val="single" w:color="auto" w:sz="4" w:space="0"/>
              <w:bottom w:val="single" w:color="auto" w:sz="4" w:space="0"/>
              <w:right w:val="single" w:color="auto" w:sz="4" w:space="0"/>
            </w:tcBorders>
            <w:vAlign w:val="center"/>
          </w:tcPr>
          <w:p w14:paraId="7B927E2B">
            <w:pPr>
              <w:spacing w:line="360" w:lineRule="auto"/>
              <w:rPr>
                <w:rFonts w:hint="eastAsia" w:ascii="宋体" w:hAnsi="宋体" w:eastAsia="宋体" w:cs="宋体"/>
                <w:kern w:val="0"/>
                <w:highlight w:val="none"/>
                <w:lang w:eastAsia="zh-CN"/>
              </w:rPr>
            </w:pPr>
            <w:r>
              <w:rPr>
                <w:rFonts w:hint="eastAsia" w:ascii="宋体" w:hAnsi="宋体" w:eastAsia="宋体" w:cs="宋体"/>
                <w:kern w:val="0"/>
                <w:highlight w:val="none"/>
                <w:lang w:eastAsia="zh-CN"/>
              </w:rPr>
              <w:t>（1）供应商提供有效的信息安全管理体系认证证书，得2分，未提供的不得分。</w:t>
            </w:r>
          </w:p>
          <w:p w14:paraId="6942E941">
            <w:pPr>
              <w:spacing w:line="360" w:lineRule="auto"/>
              <w:rPr>
                <w:rFonts w:hint="eastAsia" w:ascii="宋体" w:hAnsi="宋体" w:eastAsia="宋体" w:cs="宋体"/>
                <w:kern w:val="0"/>
                <w:highlight w:val="none"/>
                <w:lang w:eastAsia="zh-CN"/>
              </w:rPr>
            </w:pPr>
            <w:r>
              <w:rPr>
                <w:rFonts w:hint="eastAsia" w:ascii="宋体" w:hAnsi="宋体" w:eastAsia="宋体" w:cs="宋体"/>
                <w:kern w:val="0"/>
                <w:highlight w:val="none"/>
                <w:lang w:eastAsia="zh-CN"/>
              </w:rPr>
              <w:t>（2）供应商提供有效的信息技术服务管理体系认证证书，得2分，未提供的不得分。</w:t>
            </w:r>
          </w:p>
          <w:p w14:paraId="78240359">
            <w:pPr>
              <w:spacing w:line="360" w:lineRule="auto"/>
              <w:rPr>
                <w:rFonts w:hint="eastAsia" w:ascii="宋体" w:hAnsi="宋体" w:eastAsia="宋体" w:cs="宋体"/>
                <w:kern w:val="0"/>
                <w:highlight w:val="none"/>
                <w:lang w:eastAsia="zh-CN"/>
              </w:rPr>
            </w:pPr>
            <w:r>
              <w:rPr>
                <w:rFonts w:hint="eastAsia" w:ascii="宋体" w:hAnsi="宋体" w:eastAsia="宋体" w:cs="宋体"/>
                <w:kern w:val="0"/>
                <w:highlight w:val="none"/>
                <w:lang w:eastAsia="zh-CN"/>
              </w:rPr>
              <w:t>（3）供应商提供有效的质量管理体系证书得，得2分</w:t>
            </w:r>
            <w:r>
              <w:rPr>
                <w:rFonts w:hint="eastAsia" w:ascii="宋体" w:hAnsi="宋体" w:cs="宋体"/>
                <w:kern w:val="0"/>
                <w:highlight w:val="none"/>
                <w:lang w:eastAsia="zh-CN"/>
              </w:rPr>
              <w:t>。</w:t>
            </w:r>
          </w:p>
          <w:p w14:paraId="5858DB32">
            <w:pPr>
              <w:spacing w:line="360" w:lineRule="auto"/>
              <w:rPr>
                <w:rFonts w:hint="eastAsia" w:ascii="宋体" w:hAnsi="宋体" w:eastAsia="宋体" w:cs="宋体"/>
                <w:b/>
                <w:bCs/>
                <w:highlight w:val="none"/>
              </w:rPr>
            </w:pPr>
            <w:r>
              <w:rPr>
                <w:rFonts w:hint="eastAsia" w:ascii="宋体" w:hAnsi="宋体" w:eastAsia="宋体" w:cs="宋体"/>
                <w:b/>
                <w:bCs/>
                <w:kern w:val="0"/>
                <w:highlight w:val="none"/>
                <w:lang w:val="en-US" w:eastAsia="zh-CN"/>
              </w:rPr>
              <w:t>注：</w:t>
            </w:r>
            <w:r>
              <w:rPr>
                <w:rFonts w:hint="eastAsia" w:ascii="宋体" w:hAnsi="宋体" w:eastAsia="宋体" w:cs="宋体"/>
                <w:b/>
                <w:bCs/>
                <w:kern w:val="0"/>
                <w:highlight w:val="none"/>
              </w:rPr>
              <w:t>未提供的不得分。</w:t>
            </w:r>
            <w:r>
              <w:rPr>
                <w:rFonts w:hint="eastAsia" w:ascii="宋体" w:hAnsi="宋体" w:eastAsia="宋体" w:cs="宋体"/>
                <w:b/>
                <w:bCs/>
                <w:highlight w:val="none"/>
              </w:rPr>
              <w:t>须提供证书复印件并加盖公章</w:t>
            </w:r>
            <w:r>
              <w:rPr>
                <w:rFonts w:hint="eastAsia" w:ascii="宋体" w:hAnsi="宋体" w:eastAsia="宋体" w:cs="宋体"/>
                <w:b/>
                <w:bCs/>
                <w:szCs w:val="21"/>
                <w:highlight w:val="none"/>
              </w:rPr>
              <w:t>，否则不得分</w:t>
            </w:r>
            <w:r>
              <w:rPr>
                <w:rFonts w:hint="eastAsia" w:ascii="宋体" w:hAnsi="宋体" w:eastAsia="宋体" w:cs="宋体"/>
                <w:b/>
                <w:bCs/>
                <w:highlight w:val="none"/>
              </w:rPr>
              <w:t>。</w:t>
            </w:r>
          </w:p>
        </w:tc>
        <w:tc>
          <w:tcPr>
            <w:tcW w:w="446" w:type="pct"/>
            <w:tcBorders>
              <w:top w:val="single" w:color="auto" w:sz="4" w:space="0"/>
              <w:left w:val="single" w:color="auto" w:sz="4" w:space="0"/>
              <w:bottom w:val="single" w:color="auto" w:sz="4" w:space="0"/>
              <w:right w:val="single" w:color="auto" w:sz="4" w:space="0"/>
            </w:tcBorders>
            <w:vAlign w:val="center"/>
          </w:tcPr>
          <w:p w14:paraId="2DEBB673">
            <w:pPr>
              <w:jc w:val="center"/>
              <w:rPr>
                <w:rFonts w:hint="eastAsia" w:ascii="宋体" w:hAnsi="宋体" w:eastAsia="宋体" w:cs="宋体"/>
                <w:highlight w:val="none"/>
              </w:rPr>
            </w:pPr>
            <w:r>
              <w:rPr>
                <w:rFonts w:hint="eastAsia" w:ascii="宋体" w:hAnsi="宋体" w:eastAsia="宋体" w:cs="宋体"/>
                <w:b/>
                <w:bCs/>
                <w:color w:val="auto"/>
                <w:sz w:val="24"/>
                <w:szCs w:val="24"/>
                <w:highlight w:val="none"/>
              </w:rPr>
              <w:t>客观</w:t>
            </w:r>
          </w:p>
        </w:tc>
      </w:tr>
      <w:tr w14:paraId="79D45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tcBorders>
              <w:top w:val="single" w:color="auto" w:sz="4" w:space="0"/>
              <w:left w:val="single" w:color="auto" w:sz="4" w:space="0"/>
              <w:bottom w:val="single" w:color="auto" w:sz="4" w:space="0"/>
              <w:right w:val="single" w:color="auto" w:sz="4" w:space="0"/>
            </w:tcBorders>
            <w:vAlign w:val="center"/>
          </w:tcPr>
          <w:p w14:paraId="069A9E86">
            <w:pPr>
              <w:spacing w:line="240" w:lineRule="auto"/>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714" w:type="pct"/>
            <w:tcBorders>
              <w:top w:val="single" w:color="auto" w:sz="4" w:space="0"/>
              <w:left w:val="single" w:color="auto" w:sz="4" w:space="0"/>
              <w:bottom w:val="single" w:color="auto" w:sz="4" w:space="0"/>
              <w:right w:val="single" w:color="auto" w:sz="4" w:space="0"/>
            </w:tcBorders>
            <w:vAlign w:val="center"/>
          </w:tcPr>
          <w:p w14:paraId="284B2D79">
            <w:pPr>
              <w:spacing w:line="240" w:lineRule="auto"/>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同类项目案例</w:t>
            </w:r>
          </w:p>
        </w:tc>
        <w:tc>
          <w:tcPr>
            <w:tcW w:w="560" w:type="pct"/>
            <w:tcBorders>
              <w:top w:val="single" w:color="auto" w:sz="4" w:space="0"/>
              <w:left w:val="single" w:color="auto" w:sz="4" w:space="0"/>
              <w:bottom w:val="single" w:color="auto" w:sz="4" w:space="0"/>
              <w:right w:val="single" w:color="auto" w:sz="4" w:space="0"/>
            </w:tcBorders>
            <w:vAlign w:val="center"/>
          </w:tcPr>
          <w:p w14:paraId="2BC31F91">
            <w:pPr>
              <w:spacing w:line="240" w:lineRule="auto"/>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12分</w:t>
            </w:r>
          </w:p>
        </w:tc>
        <w:tc>
          <w:tcPr>
            <w:tcW w:w="5294" w:type="dxa"/>
            <w:tcBorders>
              <w:top w:val="single" w:color="auto" w:sz="4" w:space="0"/>
              <w:left w:val="single" w:color="auto" w:sz="4" w:space="0"/>
              <w:bottom w:val="single" w:color="auto" w:sz="4" w:space="0"/>
              <w:right w:val="single" w:color="auto" w:sz="4" w:space="0"/>
            </w:tcBorders>
            <w:vAlign w:val="center"/>
          </w:tcPr>
          <w:p w14:paraId="3933DEAC">
            <w:pPr>
              <w:spacing w:line="360" w:lineRule="auto"/>
              <w:rPr>
                <w:rFonts w:hint="eastAsia" w:ascii="宋体" w:hAnsi="宋体" w:eastAsia="宋体" w:cs="宋体"/>
                <w:kern w:val="0"/>
                <w:highlight w:val="none"/>
              </w:rPr>
            </w:pPr>
            <w:r>
              <w:rPr>
                <w:rFonts w:hint="eastAsia" w:ascii="宋体" w:hAnsi="宋体" w:eastAsia="宋体" w:cs="宋体"/>
                <w:kern w:val="0"/>
                <w:highlight w:val="none"/>
                <w:lang w:val="en-US" w:eastAsia="zh-CN"/>
              </w:rPr>
              <w:t>供应商</w:t>
            </w:r>
            <w:r>
              <w:rPr>
                <w:rFonts w:hint="eastAsia" w:ascii="宋体" w:hAnsi="宋体" w:eastAsia="宋体" w:cs="宋体"/>
                <w:kern w:val="0"/>
                <w:highlight w:val="none"/>
              </w:rPr>
              <w:t>近三年（202</w:t>
            </w:r>
            <w:r>
              <w:rPr>
                <w:rFonts w:hint="eastAsia" w:ascii="宋体" w:hAnsi="宋体" w:cs="宋体"/>
                <w:kern w:val="0"/>
                <w:highlight w:val="none"/>
                <w:lang w:val="en-US" w:eastAsia="zh-CN"/>
              </w:rPr>
              <w:t>3</w:t>
            </w:r>
            <w:r>
              <w:rPr>
                <w:rFonts w:hint="eastAsia" w:ascii="宋体" w:hAnsi="宋体" w:eastAsia="宋体" w:cs="宋体"/>
                <w:kern w:val="0"/>
                <w:highlight w:val="none"/>
              </w:rPr>
              <w:t>年4月1日至响应文件递交截止时间止）供应商具有类似项目业绩，每提供一个得3分，最多得12分。</w:t>
            </w:r>
          </w:p>
          <w:p w14:paraId="789B37D3">
            <w:pPr>
              <w:spacing w:line="360" w:lineRule="auto"/>
              <w:jc w:val="left"/>
              <w:rPr>
                <w:rFonts w:hint="eastAsia" w:ascii="宋体" w:hAnsi="宋体" w:eastAsia="宋体" w:cs="宋体"/>
                <w:b/>
                <w:bCs/>
                <w:highlight w:val="none"/>
              </w:rPr>
            </w:pPr>
            <w:r>
              <w:rPr>
                <w:rFonts w:hint="eastAsia" w:ascii="宋体" w:hAnsi="宋体" w:eastAsia="宋体" w:cs="宋体"/>
                <w:b/>
                <w:bCs/>
                <w:szCs w:val="21"/>
                <w:highlight w:val="none"/>
                <w:lang w:val="en-US" w:eastAsia="zh-CN"/>
              </w:rPr>
              <w:t>注：</w:t>
            </w:r>
            <w:r>
              <w:rPr>
                <w:rFonts w:hint="eastAsia" w:ascii="宋体" w:hAnsi="宋体" w:eastAsia="宋体" w:cs="宋体"/>
                <w:b/>
                <w:bCs/>
                <w:szCs w:val="21"/>
                <w:highlight w:val="none"/>
              </w:rPr>
              <w:t>须提供有效业绩的合同文本复印件（首页、合同关键页、业绩证明页、盖章页）并加盖供应商公章。</w:t>
            </w:r>
          </w:p>
        </w:tc>
        <w:tc>
          <w:tcPr>
            <w:tcW w:w="446" w:type="pct"/>
            <w:tcBorders>
              <w:top w:val="single" w:color="auto" w:sz="4" w:space="0"/>
              <w:left w:val="single" w:color="auto" w:sz="4" w:space="0"/>
              <w:bottom w:val="single" w:color="auto" w:sz="4" w:space="0"/>
              <w:right w:val="single" w:color="auto" w:sz="4" w:space="0"/>
            </w:tcBorders>
            <w:vAlign w:val="center"/>
          </w:tcPr>
          <w:p w14:paraId="1FAC5D29">
            <w:pPr>
              <w:jc w:val="center"/>
              <w:rPr>
                <w:rFonts w:hint="eastAsia" w:ascii="宋体" w:hAnsi="宋体" w:eastAsia="宋体" w:cs="宋体"/>
                <w:highlight w:val="none"/>
              </w:rPr>
            </w:pPr>
            <w:r>
              <w:rPr>
                <w:rFonts w:hint="eastAsia" w:ascii="宋体" w:hAnsi="宋体" w:eastAsia="宋体" w:cs="宋体"/>
                <w:b/>
                <w:bCs/>
                <w:color w:val="auto"/>
                <w:sz w:val="24"/>
                <w:szCs w:val="24"/>
                <w:highlight w:val="none"/>
              </w:rPr>
              <w:t>客观</w:t>
            </w:r>
          </w:p>
        </w:tc>
      </w:tr>
      <w:tr w14:paraId="3B09B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14:paraId="1B18FCC6">
            <w:pPr>
              <w:spacing w:line="240" w:lineRule="auto"/>
              <w:jc w:val="left"/>
              <w:rPr>
                <w:rFonts w:hint="eastAsia" w:ascii="宋体" w:hAnsi="宋体" w:eastAsia="宋体" w:cs="宋体"/>
                <w:b/>
                <w:bCs/>
                <w:highlight w:val="none"/>
              </w:rPr>
            </w:pPr>
            <w:r>
              <w:rPr>
                <w:rFonts w:hint="eastAsia" w:ascii="宋体" w:hAnsi="宋体" w:eastAsia="宋体" w:cs="宋体"/>
                <w:b/>
                <w:bCs/>
                <w:highlight w:val="none"/>
              </w:rPr>
              <w:t>（二）技术部分（</w:t>
            </w:r>
            <w:r>
              <w:rPr>
                <w:rFonts w:hint="eastAsia" w:ascii="宋体" w:hAnsi="宋体" w:eastAsia="宋体" w:cs="宋体"/>
                <w:b/>
                <w:bCs/>
                <w:szCs w:val="21"/>
                <w:highlight w:val="none"/>
              </w:rPr>
              <w:t>72</w:t>
            </w:r>
            <w:r>
              <w:rPr>
                <w:rFonts w:hint="eastAsia" w:ascii="宋体" w:hAnsi="宋体" w:eastAsia="宋体" w:cs="宋体"/>
                <w:b/>
                <w:bCs/>
                <w:highlight w:val="none"/>
              </w:rPr>
              <w:t>分）</w:t>
            </w:r>
          </w:p>
        </w:tc>
      </w:tr>
      <w:tr w14:paraId="40B68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tcBorders>
              <w:top w:val="single" w:color="auto" w:sz="4" w:space="0"/>
              <w:left w:val="single" w:color="auto" w:sz="4" w:space="0"/>
              <w:bottom w:val="single" w:color="auto" w:sz="4" w:space="0"/>
              <w:right w:val="single" w:color="auto" w:sz="4" w:space="0"/>
            </w:tcBorders>
            <w:vAlign w:val="center"/>
          </w:tcPr>
          <w:p w14:paraId="4D771EC5">
            <w:pPr>
              <w:spacing w:line="240" w:lineRule="auto"/>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714" w:type="pct"/>
            <w:tcBorders>
              <w:top w:val="single" w:color="auto" w:sz="4" w:space="0"/>
              <w:left w:val="single" w:color="auto" w:sz="4" w:space="0"/>
              <w:bottom w:val="single" w:color="auto" w:sz="4" w:space="0"/>
              <w:right w:val="single" w:color="auto" w:sz="4" w:space="0"/>
            </w:tcBorders>
            <w:vAlign w:val="center"/>
          </w:tcPr>
          <w:p w14:paraId="27840762">
            <w:pPr>
              <w:spacing w:line="240" w:lineRule="auto"/>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实施团队</w:t>
            </w:r>
          </w:p>
        </w:tc>
        <w:tc>
          <w:tcPr>
            <w:tcW w:w="560" w:type="pct"/>
            <w:tcBorders>
              <w:top w:val="single" w:color="auto" w:sz="4" w:space="0"/>
              <w:left w:val="single" w:color="auto" w:sz="4" w:space="0"/>
              <w:bottom w:val="single" w:color="auto" w:sz="4" w:space="0"/>
              <w:right w:val="single" w:color="auto" w:sz="4" w:space="0"/>
            </w:tcBorders>
            <w:vAlign w:val="center"/>
          </w:tcPr>
          <w:p w14:paraId="45492D97">
            <w:pPr>
              <w:spacing w:line="240" w:lineRule="auto"/>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14分</w:t>
            </w:r>
          </w:p>
        </w:tc>
        <w:tc>
          <w:tcPr>
            <w:tcW w:w="2850" w:type="pct"/>
            <w:tcBorders>
              <w:top w:val="single" w:color="auto" w:sz="4" w:space="0"/>
              <w:left w:val="single" w:color="auto" w:sz="4" w:space="0"/>
              <w:bottom w:val="single" w:color="auto" w:sz="4" w:space="0"/>
              <w:right w:val="single" w:color="auto" w:sz="4" w:space="0"/>
            </w:tcBorders>
            <w:vAlign w:val="center"/>
          </w:tcPr>
          <w:p w14:paraId="7E65A253">
            <w:pPr>
              <w:spacing w:line="360" w:lineRule="auto"/>
              <w:rPr>
                <w:rFonts w:hint="eastAsia" w:ascii="宋体" w:hAnsi="宋体" w:eastAsia="宋体" w:cs="宋体"/>
                <w:kern w:val="0"/>
                <w:highlight w:val="none"/>
              </w:rPr>
            </w:pPr>
            <w:r>
              <w:rPr>
                <w:rFonts w:hint="eastAsia" w:ascii="宋体" w:hAnsi="宋体" w:eastAsia="宋体" w:cs="宋体"/>
                <w:kern w:val="0"/>
                <w:highlight w:val="none"/>
                <w:lang w:eastAsia="zh-CN"/>
              </w:rPr>
              <w:t>（</w:t>
            </w:r>
            <w:r>
              <w:rPr>
                <w:rFonts w:hint="eastAsia" w:ascii="宋体" w:hAnsi="宋体" w:eastAsia="宋体" w:cs="宋体"/>
                <w:kern w:val="0"/>
                <w:highlight w:val="none"/>
                <w:lang w:val="en-US" w:eastAsia="zh-CN"/>
              </w:rPr>
              <w:t>1</w:t>
            </w:r>
            <w:r>
              <w:rPr>
                <w:rFonts w:hint="eastAsia" w:ascii="宋体" w:hAnsi="宋体" w:eastAsia="宋体" w:cs="宋体"/>
                <w:kern w:val="0"/>
                <w:highlight w:val="none"/>
                <w:lang w:eastAsia="zh-CN"/>
              </w:rPr>
              <w:t>）</w:t>
            </w:r>
            <w:r>
              <w:rPr>
                <w:rFonts w:hint="eastAsia" w:ascii="宋体" w:hAnsi="宋体" w:eastAsia="宋体" w:cs="宋体"/>
                <w:kern w:val="0"/>
                <w:highlight w:val="none"/>
              </w:rPr>
              <w:t>项目经理具备8年以上工作经验，近三年担任过同类项目的项目经理，得5分；</w:t>
            </w:r>
          </w:p>
          <w:p w14:paraId="110EF3FA">
            <w:pPr>
              <w:spacing w:line="360" w:lineRule="auto"/>
              <w:rPr>
                <w:rFonts w:hint="eastAsia" w:ascii="宋体" w:hAnsi="宋体" w:eastAsia="宋体" w:cs="宋体"/>
                <w:kern w:val="0"/>
                <w:highlight w:val="none"/>
              </w:rPr>
            </w:pPr>
            <w:r>
              <w:rPr>
                <w:rFonts w:hint="eastAsia" w:ascii="宋体" w:hAnsi="宋体" w:eastAsia="宋体" w:cs="宋体"/>
                <w:kern w:val="0"/>
                <w:highlight w:val="none"/>
              </w:rPr>
              <w:t>项目经理具备5年以上工作经验，近三年担任过同类项目的项目经理，得3分；</w:t>
            </w:r>
          </w:p>
          <w:p w14:paraId="71F4DAF5">
            <w:pPr>
              <w:spacing w:line="360" w:lineRule="auto"/>
              <w:rPr>
                <w:rFonts w:hint="eastAsia" w:ascii="宋体" w:hAnsi="宋体" w:eastAsia="宋体" w:cs="宋体"/>
                <w:kern w:val="0"/>
                <w:highlight w:val="none"/>
              </w:rPr>
            </w:pPr>
            <w:r>
              <w:rPr>
                <w:rFonts w:hint="eastAsia" w:ascii="宋体" w:hAnsi="宋体" w:eastAsia="宋体" w:cs="宋体"/>
                <w:kern w:val="0"/>
                <w:highlight w:val="none"/>
              </w:rPr>
              <w:t>项目经理具备3年以上工作经验，近三年担任过同类项目的项目经理，得1分；不具备得0分。</w:t>
            </w:r>
          </w:p>
          <w:p w14:paraId="2958B3D9">
            <w:pPr>
              <w:spacing w:line="360" w:lineRule="auto"/>
              <w:rPr>
                <w:rFonts w:hint="eastAsia" w:ascii="宋体" w:hAnsi="宋体" w:eastAsia="宋体" w:cs="宋体"/>
                <w:b/>
                <w:bCs/>
                <w:kern w:val="0"/>
                <w:highlight w:val="none"/>
              </w:rPr>
            </w:pPr>
            <w:r>
              <w:rPr>
                <w:rFonts w:hint="eastAsia" w:ascii="宋体" w:hAnsi="宋体" w:eastAsia="宋体" w:cs="宋体"/>
                <w:b/>
                <w:bCs/>
                <w:kern w:val="0"/>
                <w:highlight w:val="none"/>
              </w:rPr>
              <w:t>注：需提供项目经理同类项目经验材料（需能够体现项目经理名字）及近3个月内任意一个月的有效社保证明复印件</w:t>
            </w:r>
            <w:r>
              <w:rPr>
                <w:rFonts w:hint="eastAsia" w:ascii="宋体" w:hAnsi="宋体" w:eastAsia="宋体" w:cs="宋体"/>
                <w:b/>
                <w:bCs/>
                <w:highlight w:val="none"/>
              </w:rPr>
              <w:t>并加盖供应商单位公章</w:t>
            </w:r>
            <w:r>
              <w:rPr>
                <w:rFonts w:hint="eastAsia" w:ascii="宋体" w:hAnsi="宋体" w:eastAsia="宋体" w:cs="宋体"/>
                <w:b/>
                <w:bCs/>
                <w:kern w:val="0"/>
                <w:highlight w:val="none"/>
              </w:rPr>
              <w:t>。</w:t>
            </w:r>
          </w:p>
          <w:p w14:paraId="47BDFEFA">
            <w:pPr>
              <w:spacing w:line="360" w:lineRule="auto"/>
              <w:rPr>
                <w:rFonts w:hint="eastAsia" w:ascii="宋体" w:hAnsi="宋体" w:eastAsia="宋体" w:cs="宋体"/>
                <w:kern w:val="0"/>
                <w:highlight w:val="none"/>
              </w:rPr>
            </w:pPr>
            <w:r>
              <w:rPr>
                <w:rFonts w:hint="eastAsia" w:ascii="宋体" w:hAnsi="宋体" w:eastAsia="宋体" w:cs="宋体"/>
                <w:kern w:val="0"/>
                <w:highlight w:val="none"/>
                <w:lang w:eastAsia="zh-CN"/>
              </w:rPr>
              <w:t>（</w:t>
            </w:r>
            <w:r>
              <w:rPr>
                <w:rFonts w:hint="eastAsia" w:ascii="宋体" w:hAnsi="宋体" w:eastAsia="宋体" w:cs="宋体"/>
                <w:kern w:val="0"/>
                <w:highlight w:val="none"/>
                <w:lang w:val="en-US" w:eastAsia="zh-CN"/>
              </w:rPr>
              <w:t>2</w:t>
            </w:r>
            <w:r>
              <w:rPr>
                <w:rFonts w:hint="eastAsia" w:ascii="宋体" w:hAnsi="宋体" w:eastAsia="宋体" w:cs="宋体"/>
                <w:kern w:val="0"/>
                <w:highlight w:val="none"/>
                <w:lang w:eastAsia="zh-CN"/>
              </w:rPr>
              <w:t>）</w:t>
            </w:r>
            <w:r>
              <w:rPr>
                <w:rFonts w:hint="eastAsia" w:ascii="宋体" w:hAnsi="宋体" w:eastAsia="宋体" w:cs="宋体"/>
                <w:kern w:val="0"/>
                <w:highlight w:val="none"/>
              </w:rPr>
              <w:t>项目核心成员具备5年以上工作经验，每增加1人加</w:t>
            </w:r>
            <w:r>
              <w:rPr>
                <w:rFonts w:hint="eastAsia" w:ascii="宋体" w:hAnsi="宋体" w:cs="宋体"/>
                <w:kern w:val="0"/>
                <w:highlight w:val="none"/>
                <w:lang w:val="en-US" w:eastAsia="zh-CN"/>
              </w:rPr>
              <w:t>0.5</w:t>
            </w:r>
            <w:r>
              <w:rPr>
                <w:rFonts w:hint="eastAsia" w:ascii="宋体" w:hAnsi="宋体" w:eastAsia="宋体" w:cs="宋体"/>
                <w:kern w:val="0"/>
                <w:highlight w:val="none"/>
              </w:rPr>
              <w:t>分，最高得5分。</w:t>
            </w:r>
          </w:p>
          <w:p w14:paraId="18A9EE55">
            <w:pPr>
              <w:spacing w:line="360" w:lineRule="auto"/>
              <w:rPr>
                <w:rFonts w:hint="eastAsia" w:ascii="宋体" w:hAnsi="宋体" w:eastAsia="宋体" w:cs="宋体"/>
                <w:kern w:val="0"/>
                <w:highlight w:val="none"/>
              </w:rPr>
            </w:pPr>
            <w:r>
              <w:rPr>
                <w:rFonts w:hint="eastAsia" w:ascii="宋体" w:hAnsi="宋体" w:eastAsia="宋体" w:cs="宋体"/>
                <w:b/>
                <w:bCs/>
                <w:kern w:val="0"/>
                <w:highlight w:val="none"/>
              </w:rPr>
              <w:t>注：需提供近3个月内任意一个月的有效社保证明复印件</w:t>
            </w:r>
            <w:r>
              <w:rPr>
                <w:rFonts w:hint="eastAsia" w:ascii="宋体" w:hAnsi="宋体" w:eastAsia="宋体" w:cs="宋体"/>
                <w:b/>
                <w:bCs/>
                <w:highlight w:val="none"/>
              </w:rPr>
              <w:t>并加盖供应商单位公章</w:t>
            </w:r>
            <w:r>
              <w:rPr>
                <w:rFonts w:hint="eastAsia" w:ascii="宋体" w:hAnsi="宋体" w:eastAsia="宋体" w:cs="宋体"/>
                <w:b/>
                <w:bCs/>
                <w:kern w:val="0"/>
                <w:highlight w:val="none"/>
              </w:rPr>
              <w:t>。</w:t>
            </w:r>
          </w:p>
          <w:p w14:paraId="5B255144">
            <w:pPr>
              <w:spacing w:line="360" w:lineRule="auto"/>
              <w:jc w:val="left"/>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3</w:t>
            </w:r>
            <w:r>
              <w:rPr>
                <w:rFonts w:hint="eastAsia" w:ascii="宋体" w:hAnsi="宋体" w:eastAsia="宋体" w:cs="宋体"/>
                <w:highlight w:val="none"/>
                <w:lang w:eastAsia="zh-CN"/>
              </w:rPr>
              <w:t>）</w:t>
            </w:r>
            <w:r>
              <w:rPr>
                <w:rFonts w:hint="eastAsia" w:ascii="宋体" w:hAnsi="宋体" w:eastAsia="宋体" w:cs="宋体"/>
                <w:highlight w:val="none"/>
              </w:rPr>
              <w:t>项目组成员中需提供一名系统架构师作为技术保障，系统架构师具备8年以上工作经验，具备工信部颁发的系统架构设计师证书，得4分；</w:t>
            </w:r>
          </w:p>
          <w:p w14:paraId="1973DBCB">
            <w:pPr>
              <w:spacing w:line="360" w:lineRule="auto"/>
              <w:jc w:val="left"/>
              <w:rPr>
                <w:rFonts w:hint="eastAsia" w:ascii="宋体" w:hAnsi="宋体" w:eastAsia="宋体" w:cs="宋体"/>
                <w:highlight w:val="none"/>
              </w:rPr>
            </w:pPr>
            <w:r>
              <w:rPr>
                <w:rFonts w:hint="eastAsia" w:ascii="宋体" w:hAnsi="宋体" w:eastAsia="宋体" w:cs="宋体"/>
                <w:b/>
                <w:bCs/>
                <w:kern w:val="0"/>
                <w:highlight w:val="none"/>
              </w:rPr>
              <w:t>需提供近3个月内任意一个月的有效社保证明</w:t>
            </w:r>
            <w:r>
              <w:rPr>
                <w:rFonts w:hint="eastAsia" w:ascii="宋体" w:hAnsi="宋体" w:eastAsia="宋体" w:cs="宋体"/>
                <w:b/>
                <w:bCs/>
                <w:highlight w:val="none"/>
              </w:rPr>
              <w:t>及系统架构设计师证书复印件并加盖供应商单位公章。</w:t>
            </w:r>
          </w:p>
        </w:tc>
        <w:tc>
          <w:tcPr>
            <w:tcW w:w="446" w:type="pct"/>
            <w:tcBorders>
              <w:top w:val="single" w:color="auto" w:sz="4" w:space="0"/>
              <w:left w:val="single" w:color="auto" w:sz="4" w:space="0"/>
              <w:bottom w:val="single" w:color="auto" w:sz="4" w:space="0"/>
              <w:right w:val="single" w:color="auto" w:sz="4" w:space="0"/>
            </w:tcBorders>
            <w:vAlign w:val="center"/>
          </w:tcPr>
          <w:p w14:paraId="1192175D">
            <w:pPr>
              <w:jc w:val="center"/>
              <w:rPr>
                <w:rFonts w:hint="eastAsia" w:ascii="宋体" w:hAnsi="宋体" w:eastAsia="宋体" w:cs="宋体"/>
                <w:highlight w:val="none"/>
              </w:rPr>
            </w:pPr>
            <w:r>
              <w:rPr>
                <w:rFonts w:hint="eastAsia" w:ascii="宋体" w:hAnsi="宋体" w:eastAsia="宋体" w:cs="宋体"/>
                <w:b/>
                <w:bCs/>
                <w:color w:val="auto"/>
                <w:sz w:val="24"/>
                <w:szCs w:val="24"/>
                <w:highlight w:val="none"/>
              </w:rPr>
              <w:t>主观</w:t>
            </w:r>
          </w:p>
        </w:tc>
      </w:tr>
      <w:tr w14:paraId="210B7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tcBorders>
              <w:top w:val="single" w:color="auto" w:sz="4" w:space="0"/>
              <w:left w:val="single" w:color="auto" w:sz="4" w:space="0"/>
              <w:bottom w:val="single" w:color="auto" w:sz="4" w:space="0"/>
              <w:right w:val="single" w:color="auto" w:sz="4" w:space="0"/>
            </w:tcBorders>
            <w:vAlign w:val="center"/>
          </w:tcPr>
          <w:p w14:paraId="66BF5FB1">
            <w:pPr>
              <w:spacing w:line="240" w:lineRule="auto"/>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714" w:type="pct"/>
            <w:tcBorders>
              <w:top w:val="single" w:color="auto" w:sz="4" w:space="0"/>
              <w:left w:val="single" w:color="auto" w:sz="4" w:space="0"/>
              <w:bottom w:val="single" w:color="auto" w:sz="4" w:space="0"/>
              <w:right w:val="single" w:color="auto" w:sz="4" w:space="0"/>
            </w:tcBorders>
            <w:vAlign w:val="center"/>
          </w:tcPr>
          <w:p w14:paraId="08E30154">
            <w:pPr>
              <w:spacing w:line="240" w:lineRule="auto"/>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项目需求理解</w:t>
            </w:r>
          </w:p>
        </w:tc>
        <w:tc>
          <w:tcPr>
            <w:tcW w:w="560" w:type="pct"/>
            <w:tcBorders>
              <w:top w:val="single" w:color="auto" w:sz="4" w:space="0"/>
              <w:left w:val="single" w:color="auto" w:sz="4" w:space="0"/>
              <w:bottom w:val="single" w:color="auto" w:sz="4" w:space="0"/>
              <w:right w:val="single" w:color="auto" w:sz="4" w:space="0"/>
            </w:tcBorders>
            <w:vAlign w:val="center"/>
          </w:tcPr>
          <w:p w14:paraId="44AFA59B">
            <w:pPr>
              <w:spacing w:line="240" w:lineRule="auto"/>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15分</w:t>
            </w:r>
          </w:p>
        </w:tc>
        <w:tc>
          <w:tcPr>
            <w:tcW w:w="2850" w:type="pct"/>
            <w:tcBorders>
              <w:top w:val="single" w:color="auto" w:sz="4" w:space="0"/>
              <w:left w:val="single" w:color="auto" w:sz="4" w:space="0"/>
              <w:bottom w:val="single" w:color="auto" w:sz="4" w:space="0"/>
              <w:right w:val="single" w:color="auto" w:sz="4" w:space="0"/>
            </w:tcBorders>
            <w:vAlign w:val="center"/>
          </w:tcPr>
          <w:p w14:paraId="54935342">
            <w:pPr>
              <w:spacing w:line="360" w:lineRule="auto"/>
              <w:jc w:val="left"/>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1</w:t>
            </w:r>
            <w:r>
              <w:rPr>
                <w:rFonts w:hint="eastAsia" w:ascii="宋体" w:hAnsi="宋体" w:eastAsia="宋体" w:cs="宋体"/>
                <w:highlight w:val="none"/>
                <w:lang w:eastAsia="zh-CN"/>
              </w:rPr>
              <w:t>）</w:t>
            </w:r>
            <w:r>
              <w:rPr>
                <w:rFonts w:hint="eastAsia" w:ascii="宋体" w:hAnsi="宋体" w:eastAsia="宋体" w:cs="宋体"/>
                <w:highlight w:val="none"/>
              </w:rPr>
              <w:t>对采购需求理解全面、准确，充分响应采购人目的、需求，响应文件逻辑严谨、层次清晰、语言组织准确流畅，得15分；</w:t>
            </w:r>
          </w:p>
          <w:p w14:paraId="2E87A965">
            <w:pPr>
              <w:spacing w:line="360" w:lineRule="auto"/>
              <w:jc w:val="left"/>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2</w:t>
            </w:r>
            <w:r>
              <w:rPr>
                <w:rFonts w:hint="eastAsia" w:ascii="宋体" w:hAnsi="宋体" w:eastAsia="宋体" w:cs="宋体"/>
                <w:highlight w:val="none"/>
                <w:lang w:eastAsia="zh-CN"/>
              </w:rPr>
              <w:t>）</w:t>
            </w:r>
            <w:r>
              <w:rPr>
                <w:rFonts w:hint="eastAsia" w:ascii="宋体" w:hAnsi="宋体" w:eastAsia="宋体" w:cs="宋体"/>
                <w:highlight w:val="none"/>
              </w:rPr>
              <w:t>对采购需求的总体理解较全面、准确，能够响应采购人的目的、需求，响应文件逻辑性较强、层次较清晰、语言组织流畅，得13分；</w:t>
            </w:r>
          </w:p>
          <w:p w14:paraId="74F33DB8">
            <w:pPr>
              <w:spacing w:line="360" w:lineRule="auto"/>
              <w:jc w:val="left"/>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3</w:t>
            </w:r>
            <w:r>
              <w:rPr>
                <w:rFonts w:hint="eastAsia" w:ascii="宋体" w:hAnsi="宋体" w:eastAsia="宋体" w:cs="宋体"/>
                <w:highlight w:val="none"/>
                <w:lang w:eastAsia="zh-CN"/>
              </w:rPr>
              <w:t>）</w:t>
            </w:r>
            <w:r>
              <w:rPr>
                <w:rFonts w:hint="eastAsia" w:ascii="宋体" w:hAnsi="宋体" w:eastAsia="宋体" w:cs="宋体"/>
                <w:highlight w:val="none"/>
              </w:rPr>
              <w:t>对采购需求理解有所欠缺，研究思路欠合理、逻辑较差、语言组织不流畅，得11分；</w:t>
            </w:r>
          </w:p>
          <w:p w14:paraId="6C7DD0F7">
            <w:pPr>
              <w:spacing w:line="360" w:lineRule="auto"/>
              <w:jc w:val="left"/>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4</w:t>
            </w:r>
            <w:r>
              <w:rPr>
                <w:rFonts w:hint="eastAsia" w:ascii="宋体" w:hAnsi="宋体" w:eastAsia="宋体" w:cs="宋体"/>
                <w:highlight w:val="none"/>
                <w:lang w:eastAsia="zh-CN"/>
              </w:rPr>
              <w:t>）</w:t>
            </w:r>
            <w:r>
              <w:rPr>
                <w:rFonts w:hint="eastAsia" w:ascii="宋体" w:hAnsi="宋体" w:eastAsia="宋体" w:cs="宋体"/>
                <w:highlight w:val="none"/>
              </w:rPr>
              <w:t>对采购需求理解有偏差，研究思路欠合理、逻辑差、语言组织不流畅，得9分；</w:t>
            </w:r>
          </w:p>
          <w:p w14:paraId="60D33170">
            <w:pPr>
              <w:spacing w:line="360" w:lineRule="auto"/>
              <w:jc w:val="left"/>
              <w:rPr>
                <w:rFonts w:hint="eastAsia" w:ascii="宋体" w:hAnsi="宋体" w:eastAsia="宋体" w:cs="宋体"/>
                <w:highlight w:val="none"/>
              </w:rPr>
            </w:pPr>
            <w:r>
              <w:rPr>
                <w:rFonts w:hint="eastAsia" w:ascii="宋体" w:hAnsi="宋体" w:eastAsia="宋体" w:cs="宋体"/>
                <w:b/>
                <w:bCs/>
                <w:highlight w:val="none"/>
                <w:lang w:val="en-US" w:eastAsia="zh-CN"/>
              </w:rPr>
              <w:t>注：</w:t>
            </w:r>
            <w:r>
              <w:rPr>
                <w:rFonts w:hint="eastAsia" w:ascii="宋体" w:hAnsi="宋体" w:eastAsia="宋体" w:cs="宋体"/>
                <w:b/>
                <w:bCs/>
                <w:highlight w:val="none"/>
              </w:rPr>
              <w:t>未进行响应不得分。</w:t>
            </w:r>
          </w:p>
        </w:tc>
        <w:tc>
          <w:tcPr>
            <w:tcW w:w="446" w:type="pct"/>
            <w:tcBorders>
              <w:top w:val="single" w:color="auto" w:sz="4" w:space="0"/>
              <w:left w:val="single" w:color="auto" w:sz="4" w:space="0"/>
              <w:bottom w:val="single" w:color="auto" w:sz="4" w:space="0"/>
              <w:right w:val="single" w:color="auto" w:sz="4" w:space="0"/>
            </w:tcBorders>
            <w:vAlign w:val="center"/>
          </w:tcPr>
          <w:p w14:paraId="7E181E28">
            <w:pPr>
              <w:jc w:val="center"/>
              <w:rPr>
                <w:rFonts w:hint="eastAsia" w:ascii="宋体" w:hAnsi="宋体" w:eastAsia="宋体" w:cs="宋体"/>
                <w:highlight w:val="none"/>
              </w:rPr>
            </w:pPr>
            <w:r>
              <w:rPr>
                <w:rFonts w:hint="eastAsia" w:ascii="宋体" w:hAnsi="宋体" w:eastAsia="宋体" w:cs="宋体"/>
                <w:b/>
                <w:bCs/>
                <w:color w:val="auto"/>
                <w:sz w:val="24"/>
                <w:szCs w:val="24"/>
                <w:highlight w:val="none"/>
              </w:rPr>
              <w:t>主观</w:t>
            </w:r>
          </w:p>
        </w:tc>
      </w:tr>
      <w:tr w14:paraId="0D566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tcBorders>
              <w:top w:val="single" w:color="auto" w:sz="4" w:space="0"/>
              <w:left w:val="single" w:color="auto" w:sz="4" w:space="0"/>
              <w:bottom w:val="single" w:color="auto" w:sz="4" w:space="0"/>
              <w:right w:val="single" w:color="auto" w:sz="4" w:space="0"/>
            </w:tcBorders>
            <w:vAlign w:val="center"/>
          </w:tcPr>
          <w:p w14:paraId="15FABF49">
            <w:pPr>
              <w:spacing w:line="240" w:lineRule="auto"/>
              <w:ind w:firstLine="28"/>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p>
        </w:tc>
        <w:tc>
          <w:tcPr>
            <w:tcW w:w="714" w:type="pct"/>
            <w:tcBorders>
              <w:top w:val="single" w:color="auto" w:sz="4" w:space="0"/>
              <w:left w:val="single" w:color="auto" w:sz="4" w:space="0"/>
              <w:bottom w:val="single" w:color="auto" w:sz="4" w:space="0"/>
              <w:right w:val="single" w:color="auto" w:sz="4" w:space="0"/>
            </w:tcBorders>
            <w:vAlign w:val="center"/>
          </w:tcPr>
          <w:p w14:paraId="15F96E7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技术支持服务方案</w:t>
            </w:r>
          </w:p>
        </w:tc>
        <w:tc>
          <w:tcPr>
            <w:tcW w:w="560" w:type="pct"/>
            <w:tcBorders>
              <w:top w:val="single" w:color="auto" w:sz="4" w:space="0"/>
              <w:left w:val="single" w:color="auto" w:sz="4" w:space="0"/>
              <w:bottom w:val="single" w:color="auto" w:sz="4" w:space="0"/>
              <w:right w:val="single" w:color="auto" w:sz="4" w:space="0"/>
            </w:tcBorders>
            <w:vAlign w:val="center"/>
          </w:tcPr>
          <w:p w14:paraId="57588FBD">
            <w:pPr>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15分</w:t>
            </w:r>
          </w:p>
        </w:tc>
        <w:tc>
          <w:tcPr>
            <w:tcW w:w="2850" w:type="pct"/>
            <w:tcBorders>
              <w:top w:val="single" w:color="auto" w:sz="4" w:space="0"/>
              <w:left w:val="single" w:color="auto" w:sz="4" w:space="0"/>
              <w:bottom w:val="single" w:color="auto" w:sz="4" w:space="0"/>
              <w:right w:val="single" w:color="auto" w:sz="4" w:space="0"/>
            </w:tcBorders>
            <w:vAlign w:val="center"/>
          </w:tcPr>
          <w:p w14:paraId="5B75B5B5">
            <w:pPr>
              <w:spacing w:line="360" w:lineRule="auto"/>
              <w:jc w:val="left"/>
              <w:rPr>
                <w:rFonts w:hint="eastAsia" w:ascii="宋体" w:hAnsi="宋体" w:eastAsia="宋体" w:cs="宋体"/>
                <w:highlight w:val="none"/>
              </w:rPr>
            </w:pPr>
            <w:r>
              <w:rPr>
                <w:rFonts w:hint="eastAsia" w:ascii="宋体" w:hAnsi="宋体" w:eastAsia="宋体" w:cs="宋体"/>
                <w:highlight w:val="none"/>
              </w:rPr>
              <w:t>供应商需要对本次项目的服务方案做详细说明，方案内容可包括服务目的、服务内容、服务流程、服务成果等。</w:t>
            </w:r>
          </w:p>
          <w:p w14:paraId="3411B644">
            <w:pPr>
              <w:spacing w:line="360" w:lineRule="auto"/>
              <w:jc w:val="left"/>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1</w:t>
            </w:r>
            <w:r>
              <w:rPr>
                <w:rFonts w:hint="eastAsia" w:ascii="宋体" w:hAnsi="宋体" w:eastAsia="宋体" w:cs="宋体"/>
                <w:highlight w:val="none"/>
                <w:lang w:eastAsia="zh-CN"/>
              </w:rPr>
              <w:t>）</w:t>
            </w:r>
            <w:r>
              <w:rPr>
                <w:rFonts w:hint="eastAsia" w:ascii="宋体" w:hAnsi="宋体" w:eastAsia="宋体" w:cs="宋体"/>
                <w:highlight w:val="none"/>
              </w:rPr>
              <w:t>服务方案详实、服务要点和服务过程明确，满足采购要求得15分；</w:t>
            </w:r>
          </w:p>
          <w:p w14:paraId="6F91B1DC">
            <w:pPr>
              <w:spacing w:line="360" w:lineRule="auto"/>
              <w:jc w:val="left"/>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2</w:t>
            </w:r>
            <w:r>
              <w:rPr>
                <w:rFonts w:hint="eastAsia" w:ascii="宋体" w:hAnsi="宋体" w:eastAsia="宋体" w:cs="宋体"/>
                <w:highlight w:val="none"/>
                <w:lang w:eastAsia="zh-CN"/>
              </w:rPr>
              <w:t>）</w:t>
            </w:r>
            <w:r>
              <w:rPr>
                <w:rFonts w:hint="eastAsia" w:ascii="宋体" w:hAnsi="宋体" w:eastAsia="宋体" w:cs="宋体"/>
                <w:highlight w:val="none"/>
              </w:rPr>
              <w:t>服务方案、服务要点和服务过程较为明确、合理，满足采购要求得13分；</w:t>
            </w:r>
          </w:p>
          <w:p w14:paraId="7FB10206">
            <w:pPr>
              <w:spacing w:line="360" w:lineRule="auto"/>
              <w:jc w:val="left"/>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3</w:t>
            </w:r>
            <w:r>
              <w:rPr>
                <w:rFonts w:hint="eastAsia" w:ascii="宋体" w:hAnsi="宋体" w:eastAsia="宋体" w:cs="宋体"/>
                <w:highlight w:val="none"/>
                <w:lang w:eastAsia="zh-CN"/>
              </w:rPr>
              <w:t>）</w:t>
            </w:r>
            <w:r>
              <w:rPr>
                <w:rFonts w:hint="eastAsia" w:ascii="宋体" w:hAnsi="宋体" w:eastAsia="宋体" w:cs="宋体"/>
                <w:highlight w:val="none"/>
              </w:rPr>
              <w:t>服务方案有基本合理，服务要点和服务过程较清晰，基本满足服务要求得11分；</w:t>
            </w:r>
          </w:p>
          <w:p w14:paraId="55012E3E">
            <w:pPr>
              <w:spacing w:line="360" w:lineRule="auto"/>
              <w:jc w:val="left"/>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4</w:t>
            </w:r>
            <w:r>
              <w:rPr>
                <w:rFonts w:hint="eastAsia" w:ascii="宋体" w:hAnsi="宋体" w:eastAsia="宋体" w:cs="宋体"/>
                <w:highlight w:val="none"/>
                <w:lang w:eastAsia="zh-CN"/>
              </w:rPr>
              <w:t>）</w:t>
            </w:r>
            <w:r>
              <w:rPr>
                <w:rFonts w:hint="eastAsia" w:ascii="宋体" w:hAnsi="宋体" w:eastAsia="宋体" w:cs="宋体"/>
                <w:highlight w:val="none"/>
              </w:rPr>
              <w:t>服务方案有一定缺失，服务要点和服务过程不够清晰，不完全满足服务要求得9分；</w:t>
            </w:r>
          </w:p>
          <w:p w14:paraId="0A5286F3">
            <w:pPr>
              <w:spacing w:line="360" w:lineRule="auto"/>
              <w:jc w:val="left"/>
              <w:rPr>
                <w:rFonts w:hint="eastAsia" w:ascii="宋体" w:hAnsi="宋体" w:eastAsia="宋体" w:cs="宋体"/>
                <w:highlight w:val="none"/>
              </w:rPr>
            </w:pPr>
            <w:r>
              <w:rPr>
                <w:rFonts w:hint="eastAsia" w:ascii="宋体" w:hAnsi="宋体" w:eastAsia="宋体" w:cs="宋体"/>
                <w:b/>
                <w:bCs/>
                <w:highlight w:val="none"/>
                <w:lang w:val="en-US" w:eastAsia="zh-CN"/>
              </w:rPr>
              <w:t>注：</w:t>
            </w:r>
            <w:r>
              <w:rPr>
                <w:rFonts w:hint="eastAsia" w:ascii="宋体" w:hAnsi="宋体" w:eastAsia="宋体" w:cs="宋体"/>
                <w:b/>
                <w:bCs/>
                <w:highlight w:val="none"/>
              </w:rPr>
              <w:t>服务方案有重大缺失，服务要点和服务过程，不满足技术方案要求</w:t>
            </w:r>
            <w:r>
              <w:rPr>
                <w:rFonts w:hint="eastAsia" w:ascii="宋体" w:hAnsi="宋体" w:eastAsia="宋体" w:cs="宋体"/>
                <w:b/>
                <w:bCs/>
                <w:highlight w:val="none"/>
                <w:lang w:val="en-US" w:eastAsia="zh-CN"/>
              </w:rPr>
              <w:t>不</w:t>
            </w:r>
            <w:r>
              <w:rPr>
                <w:rFonts w:hint="eastAsia" w:ascii="宋体" w:hAnsi="宋体" w:eastAsia="宋体" w:cs="宋体"/>
                <w:b/>
                <w:bCs/>
                <w:highlight w:val="none"/>
              </w:rPr>
              <w:t>得分。</w:t>
            </w:r>
          </w:p>
        </w:tc>
        <w:tc>
          <w:tcPr>
            <w:tcW w:w="446" w:type="pct"/>
            <w:tcBorders>
              <w:top w:val="single" w:color="auto" w:sz="4" w:space="0"/>
              <w:left w:val="single" w:color="auto" w:sz="4" w:space="0"/>
              <w:bottom w:val="single" w:color="auto" w:sz="4" w:space="0"/>
              <w:right w:val="single" w:color="auto" w:sz="4" w:space="0"/>
            </w:tcBorders>
            <w:vAlign w:val="center"/>
          </w:tcPr>
          <w:p w14:paraId="585FE8E0">
            <w:pPr>
              <w:jc w:val="center"/>
              <w:rPr>
                <w:rFonts w:hint="eastAsia" w:ascii="宋体" w:hAnsi="宋体" w:eastAsia="宋体" w:cs="宋体"/>
                <w:highlight w:val="none"/>
              </w:rPr>
            </w:pPr>
            <w:r>
              <w:rPr>
                <w:rFonts w:hint="eastAsia" w:ascii="宋体" w:hAnsi="宋体" w:eastAsia="宋体" w:cs="宋体"/>
                <w:b/>
                <w:bCs/>
                <w:color w:val="auto"/>
                <w:sz w:val="24"/>
                <w:szCs w:val="24"/>
                <w:highlight w:val="none"/>
              </w:rPr>
              <w:t>主观</w:t>
            </w:r>
          </w:p>
        </w:tc>
      </w:tr>
      <w:tr w14:paraId="7F04A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tcBorders>
              <w:top w:val="single" w:color="auto" w:sz="4" w:space="0"/>
              <w:left w:val="single" w:color="auto" w:sz="4" w:space="0"/>
              <w:bottom w:val="single" w:color="auto" w:sz="4" w:space="0"/>
              <w:right w:val="single" w:color="auto" w:sz="4" w:space="0"/>
            </w:tcBorders>
            <w:vAlign w:val="center"/>
          </w:tcPr>
          <w:p w14:paraId="65C08C58">
            <w:pPr>
              <w:spacing w:line="240" w:lineRule="auto"/>
              <w:ind w:firstLine="28"/>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6</w:t>
            </w:r>
          </w:p>
        </w:tc>
        <w:tc>
          <w:tcPr>
            <w:tcW w:w="714" w:type="pct"/>
            <w:tcBorders>
              <w:top w:val="single" w:color="auto" w:sz="4" w:space="0"/>
              <w:left w:val="single" w:color="auto" w:sz="4" w:space="0"/>
              <w:bottom w:val="single" w:color="auto" w:sz="4" w:space="0"/>
              <w:right w:val="single" w:color="auto" w:sz="4" w:space="0"/>
            </w:tcBorders>
            <w:vAlign w:val="center"/>
          </w:tcPr>
          <w:p w14:paraId="31258CE1">
            <w:pPr>
              <w:widowControl/>
              <w:spacing w:after="84"/>
              <w:jc w:val="center"/>
              <w:rPr>
                <w:rFonts w:hint="eastAsia" w:ascii="宋体" w:hAnsi="宋体" w:eastAsia="宋体" w:cs="宋体"/>
                <w:kern w:val="1"/>
                <w:sz w:val="24"/>
                <w:szCs w:val="24"/>
                <w:highlight w:val="none"/>
              </w:rPr>
            </w:pPr>
            <w:r>
              <w:rPr>
                <w:rFonts w:hint="eastAsia" w:ascii="宋体" w:hAnsi="宋体" w:eastAsia="宋体" w:cs="宋体"/>
                <w:kern w:val="1"/>
                <w:sz w:val="24"/>
                <w:szCs w:val="24"/>
                <w:highlight w:val="none"/>
              </w:rPr>
              <w:t>项目管理方案</w:t>
            </w:r>
          </w:p>
        </w:tc>
        <w:tc>
          <w:tcPr>
            <w:tcW w:w="560" w:type="pct"/>
            <w:tcBorders>
              <w:top w:val="single" w:color="auto" w:sz="4" w:space="0"/>
              <w:left w:val="single" w:color="auto" w:sz="4" w:space="0"/>
              <w:bottom w:val="single" w:color="auto" w:sz="4" w:space="0"/>
              <w:right w:val="single" w:color="auto" w:sz="4" w:space="0"/>
            </w:tcBorders>
            <w:vAlign w:val="center"/>
          </w:tcPr>
          <w:p w14:paraId="4CD12385">
            <w:pPr>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10分</w:t>
            </w:r>
          </w:p>
        </w:tc>
        <w:tc>
          <w:tcPr>
            <w:tcW w:w="2850" w:type="pct"/>
            <w:tcBorders>
              <w:top w:val="single" w:color="auto" w:sz="4" w:space="0"/>
              <w:left w:val="single" w:color="auto" w:sz="4" w:space="0"/>
              <w:bottom w:val="single" w:color="auto" w:sz="4" w:space="0"/>
              <w:right w:val="single" w:color="auto" w:sz="4" w:space="0"/>
            </w:tcBorders>
            <w:vAlign w:val="center"/>
          </w:tcPr>
          <w:p w14:paraId="11D31FC6">
            <w:pPr>
              <w:spacing w:line="360" w:lineRule="auto"/>
              <w:jc w:val="left"/>
              <w:rPr>
                <w:rFonts w:hint="eastAsia" w:ascii="宋体" w:hAnsi="宋体" w:eastAsia="宋体" w:cs="宋体"/>
                <w:highlight w:val="none"/>
              </w:rPr>
            </w:pPr>
            <w:r>
              <w:rPr>
                <w:rFonts w:hint="eastAsia" w:ascii="宋体" w:hAnsi="宋体" w:cs="宋体"/>
                <w:highlight w:val="none"/>
                <w:lang w:val="en-US" w:eastAsia="zh-CN"/>
              </w:rPr>
              <w:t>供应商</w:t>
            </w:r>
            <w:r>
              <w:rPr>
                <w:rFonts w:hint="eastAsia" w:ascii="宋体" w:hAnsi="宋体" w:eastAsia="宋体" w:cs="宋体"/>
                <w:highlight w:val="none"/>
              </w:rPr>
              <w:t>具有完善的项目管理，包含项目进度控制、质量保证、范围控制、配置管理、文档管理、风险控制、人员控制、服务时间安排等内容，根据项目管理的合理性、全面性、可操作性</w:t>
            </w:r>
            <w:r>
              <w:rPr>
                <w:rFonts w:hint="eastAsia" w:ascii="宋体" w:hAnsi="宋体" w:cs="宋体"/>
                <w:highlight w:val="none"/>
                <w:lang w:val="en-US" w:eastAsia="zh-CN"/>
              </w:rPr>
              <w:t>进行综合评审</w:t>
            </w:r>
            <w:r>
              <w:rPr>
                <w:rFonts w:hint="eastAsia" w:ascii="宋体" w:hAnsi="宋体" w:eastAsia="宋体" w:cs="宋体"/>
                <w:highlight w:val="none"/>
              </w:rPr>
              <w:t>。</w:t>
            </w:r>
          </w:p>
          <w:p w14:paraId="4EC9ED1F">
            <w:pPr>
              <w:numPr>
                <w:ilvl w:val="0"/>
                <w:numId w:val="0"/>
              </w:numPr>
              <w:spacing w:line="360" w:lineRule="auto"/>
              <w:jc w:val="left"/>
              <w:rPr>
                <w:rFonts w:hint="eastAsia" w:ascii="宋体" w:hAnsi="宋体" w:eastAsia="宋体" w:cs="宋体"/>
                <w:highlight w:val="none"/>
              </w:rPr>
            </w:pPr>
            <w:r>
              <w:rPr>
                <w:rFonts w:hint="eastAsia" w:ascii="宋体" w:hAnsi="宋体" w:cs="宋体"/>
                <w:highlight w:val="none"/>
                <w:lang w:val="en-US" w:eastAsia="zh-CN"/>
              </w:rPr>
              <w:t>项目管理局</w:t>
            </w:r>
            <w:r>
              <w:rPr>
                <w:rFonts w:hint="eastAsia" w:ascii="宋体" w:hAnsi="宋体" w:eastAsia="宋体" w:cs="宋体"/>
                <w:highlight w:val="none"/>
              </w:rPr>
              <w:t>方案完善合理，</w:t>
            </w:r>
            <w:r>
              <w:rPr>
                <w:rFonts w:hint="eastAsia" w:ascii="宋体" w:hAnsi="宋体" w:cs="宋体"/>
                <w:highlight w:val="none"/>
                <w:lang w:val="en-US" w:eastAsia="zh-CN"/>
              </w:rPr>
              <w:t>完全</w:t>
            </w:r>
            <w:r>
              <w:rPr>
                <w:rFonts w:hint="eastAsia" w:ascii="宋体" w:hAnsi="宋体" w:eastAsia="宋体" w:cs="宋体"/>
                <w:highlight w:val="none"/>
              </w:rPr>
              <w:t>满足采购要求得10分</w:t>
            </w:r>
            <w:r>
              <w:rPr>
                <w:rFonts w:hint="eastAsia" w:ascii="宋体" w:hAnsi="宋体" w:cs="宋体"/>
                <w:highlight w:val="none"/>
                <w:lang w:eastAsia="zh-CN"/>
              </w:rPr>
              <w:t>；</w:t>
            </w:r>
            <w:r>
              <w:rPr>
                <w:rFonts w:hint="eastAsia" w:ascii="宋体" w:hAnsi="宋体" w:cs="宋体"/>
                <w:highlight w:val="none"/>
                <w:lang w:val="en-US" w:eastAsia="zh-CN"/>
              </w:rPr>
              <w:t>项目管理</w:t>
            </w:r>
            <w:r>
              <w:rPr>
                <w:rFonts w:hint="eastAsia" w:ascii="宋体" w:hAnsi="宋体" w:eastAsia="宋体" w:cs="宋体"/>
                <w:highlight w:val="none"/>
              </w:rPr>
              <w:t>方案较完善合理，</w:t>
            </w:r>
            <w:r>
              <w:rPr>
                <w:rFonts w:hint="eastAsia" w:ascii="宋体" w:hAnsi="宋体" w:cs="宋体"/>
                <w:highlight w:val="none"/>
                <w:lang w:val="en-US" w:eastAsia="zh-CN"/>
              </w:rPr>
              <w:t>基本满足</w:t>
            </w:r>
            <w:r>
              <w:rPr>
                <w:rFonts w:hint="eastAsia" w:ascii="宋体" w:hAnsi="宋体" w:eastAsia="宋体" w:cs="宋体"/>
                <w:highlight w:val="none"/>
              </w:rPr>
              <w:t>采购要求得8分</w:t>
            </w:r>
            <w:r>
              <w:rPr>
                <w:rFonts w:hint="eastAsia" w:ascii="宋体" w:hAnsi="宋体" w:cs="宋体"/>
                <w:highlight w:val="none"/>
                <w:lang w:eastAsia="zh-CN"/>
              </w:rPr>
              <w:t>；</w:t>
            </w:r>
            <w:r>
              <w:rPr>
                <w:rFonts w:hint="eastAsia" w:ascii="宋体" w:hAnsi="宋体" w:cs="宋体"/>
                <w:highlight w:val="none"/>
                <w:lang w:val="en-US" w:eastAsia="zh-CN"/>
              </w:rPr>
              <w:t>项目</w:t>
            </w:r>
            <w:r>
              <w:rPr>
                <w:rFonts w:hint="eastAsia" w:ascii="宋体" w:hAnsi="宋体" w:eastAsia="宋体" w:cs="宋体"/>
                <w:highlight w:val="none"/>
              </w:rPr>
              <w:t>方案</w:t>
            </w:r>
            <w:r>
              <w:rPr>
                <w:rFonts w:hint="eastAsia" w:ascii="宋体" w:hAnsi="宋体" w:cs="宋体"/>
                <w:highlight w:val="none"/>
                <w:lang w:val="en-US" w:eastAsia="zh-CN"/>
              </w:rPr>
              <w:t>存在一定瑕疵</w:t>
            </w:r>
            <w:r>
              <w:rPr>
                <w:rFonts w:hint="eastAsia" w:ascii="宋体" w:hAnsi="宋体" w:eastAsia="宋体" w:cs="宋体"/>
                <w:highlight w:val="none"/>
              </w:rPr>
              <w:t>，</w:t>
            </w:r>
            <w:r>
              <w:rPr>
                <w:rFonts w:hint="eastAsia" w:ascii="宋体" w:hAnsi="宋体" w:cs="宋体"/>
                <w:highlight w:val="none"/>
                <w:lang w:val="en-US" w:eastAsia="zh-CN"/>
              </w:rPr>
              <w:t>部分</w:t>
            </w:r>
            <w:r>
              <w:rPr>
                <w:rFonts w:hint="eastAsia" w:ascii="宋体" w:hAnsi="宋体" w:eastAsia="宋体" w:cs="宋体"/>
                <w:highlight w:val="none"/>
              </w:rPr>
              <w:t>采购要求得6分</w:t>
            </w:r>
            <w:r>
              <w:rPr>
                <w:rFonts w:hint="eastAsia" w:ascii="宋体" w:hAnsi="宋体" w:cs="宋体"/>
                <w:highlight w:val="none"/>
                <w:lang w:eastAsia="zh-CN"/>
              </w:rPr>
              <w:t>；</w:t>
            </w:r>
            <w:r>
              <w:rPr>
                <w:rFonts w:hint="eastAsia" w:ascii="宋体" w:hAnsi="宋体" w:eastAsia="宋体" w:cs="宋体"/>
                <w:highlight w:val="none"/>
              </w:rPr>
              <w:t>方案不合理</w:t>
            </w:r>
            <w:r>
              <w:rPr>
                <w:rFonts w:hint="eastAsia" w:ascii="宋体" w:hAnsi="宋体" w:cs="宋体"/>
                <w:highlight w:val="none"/>
                <w:lang w:val="en-US" w:eastAsia="zh-CN"/>
              </w:rPr>
              <w:t>或未提供不得分</w:t>
            </w:r>
            <w:r>
              <w:rPr>
                <w:rFonts w:hint="eastAsia" w:ascii="宋体" w:hAnsi="宋体" w:eastAsia="宋体" w:cs="宋体"/>
                <w:highlight w:val="none"/>
              </w:rPr>
              <w:t>。</w:t>
            </w:r>
          </w:p>
        </w:tc>
        <w:tc>
          <w:tcPr>
            <w:tcW w:w="446" w:type="pct"/>
            <w:tcBorders>
              <w:top w:val="single" w:color="auto" w:sz="4" w:space="0"/>
              <w:left w:val="single" w:color="auto" w:sz="4" w:space="0"/>
              <w:bottom w:val="single" w:color="auto" w:sz="4" w:space="0"/>
              <w:right w:val="single" w:color="auto" w:sz="4" w:space="0"/>
            </w:tcBorders>
            <w:vAlign w:val="center"/>
          </w:tcPr>
          <w:p w14:paraId="3BEAD196">
            <w:pPr>
              <w:jc w:val="center"/>
              <w:rPr>
                <w:rFonts w:hint="eastAsia" w:ascii="宋体" w:hAnsi="宋体" w:eastAsia="宋体" w:cs="宋体"/>
                <w:highlight w:val="none"/>
              </w:rPr>
            </w:pPr>
            <w:r>
              <w:rPr>
                <w:rFonts w:hint="eastAsia" w:ascii="宋体" w:hAnsi="宋体" w:eastAsia="宋体" w:cs="宋体"/>
                <w:b/>
                <w:bCs/>
                <w:color w:val="auto"/>
                <w:sz w:val="24"/>
                <w:szCs w:val="24"/>
                <w:highlight w:val="none"/>
              </w:rPr>
              <w:t>主观</w:t>
            </w:r>
          </w:p>
        </w:tc>
      </w:tr>
      <w:tr w14:paraId="1CE90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tcBorders>
              <w:top w:val="single" w:color="auto" w:sz="4" w:space="0"/>
              <w:left w:val="single" w:color="auto" w:sz="4" w:space="0"/>
              <w:bottom w:val="single" w:color="auto" w:sz="4" w:space="0"/>
              <w:right w:val="single" w:color="auto" w:sz="4" w:space="0"/>
            </w:tcBorders>
            <w:vAlign w:val="center"/>
          </w:tcPr>
          <w:p w14:paraId="4294D775">
            <w:pPr>
              <w:spacing w:line="240" w:lineRule="auto"/>
              <w:ind w:firstLine="28"/>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7</w:t>
            </w:r>
          </w:p>
        </w:tc>
        <w:tc>
          <w:tcPr>
            <w:tcW w:w="714" w:type="pct"/>
            <w:tcBorders>
              <w:top w:val="single" w:color="auto" w:sz="4" w:space="0"/>
              <w:left w:val="single" w:color="auto" w:sz="4" w:space="0"/>
              <w:bottom w:val="single" w:color="auto" w:sz="4" w:space="0"/>
              <w:right w:val="single" w:color="auto" w:sz="4" w:space="0"/>
            </w:tcBorders>
            <w:vAlign w:val="center"/>
          </w:tcPr>
          <w:p w14:paraId="16DCE56B">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项目组织结构</w:t>
            </w:r>
          </w:p>
        </w:tc>
        <w:tc>
          <w:tcPr>
            <w:tcW w:w="560" w:type="pct"/>
            <w:tcBorders>
              <w:top w:val="single" w:color="auto" w:sz="4" w:space="0"/>
              <w:left w:val="single" w:color="auto" w:sz="4" w:space="0"/>
              <w:bottom w:val="single" w:color="auto" w:sz="4" w:space="0"/>
              <w:right w:val="single" w:color="auto" w:sz="4" w:space="0"/>
            </w:tcBorders>
            <w:vAlign w:val="center"/>
          </w:tcPr>
          <w:p w14:paraId="72B492A6">
            <w:pPr>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10分</w:t>
            </w:r>
          </w:p>
        </w:tc>
        <w:tc>
          <w:tcPr>
            <w:tcW w:w="2850" w:type="pct"/>
            <w:tcBorders>
              <w:top w:val="single" w:color="auto" w:sz="4" w:space="0"/>
              <w:left w:val="single" w:color="auto" w:sz="4" w:space="0"/>
              <w:bottom w:val="single" w:color="auto" w:sz="4" w:space="0"/>
              <w:right w:val="single" w:color="auto" w:sz="4" w:space="0"/>
            </w:tcBorders>
            <w:vAlign w:val="center"/>
          </w:tcPr>
          <w:p w14:paraId="3D78694A">
            <w:pPr>
              <w:spacing w:line="360" w:lineRule="auto"/>
              <w:jc w:val="left"/>
              <w:rPr>
                <w:rFonts w:hint="eastAsia" w:ascii="宋体" w:hAnsi="宋体" w:eastAsia="宋体" w:cs="宋体"/>
                <w:highlight w:val="none"/>
              </w:rPr>
            </w:pPr>
            <w:r>
              <w:rPr>
                <w:rFonts w:hint="eastAsia" w:ascii="宋体" w:hAnsi="宋体" w:eastAsia="宋体" w:cs="宋体"/>
                <w:highlight w:val="none"/>
              </w:rPr>
              <w:t>项目管理组织结构合理、岗位明确、职责清楚，符合项目实施需要和管理要求,配置完整得10分</w:t>
            </w:r>
            <w:r>
              <w:rPr>
                <w:rFonts w:hint="eastAsia" w:ascii="宋体" w:hAnsi="宋体" w:cs="宋体"/>
                <w:highlight w:val="none"/>
                <w:lang w:eastAsia="zh-CN"/>
              </w:rPr>
              <w:t>；</w:t>
            </w:r>
            <w:r>
              <w:rPr>
                <w:rFonts w:hint="eastAsia" w:ascii="宋体" w:hAnsi="宋体" w:cs="宋体"/>
                <w:highlight w:val="none"/>
                <w:lang w:val="en-US" w:eastAsia="zh-CN"/>
              </w:rPr>
              <w:t>项目组织</w:t>
            </w:r>
            <w:r>
              <w:rPr>
                <w:rFonts w:hint="eastAsia" w:ascii="宋体" w:hAnsi="宋体" w:eastAsia="宋体" w:cs="宋体"/>
                <w:highlight w:val="none"/>
              </w:rPr>
              <w:t>结构配置欠完善，</w:t>
            </w:r>
            <w:r>
              <w:rPr>
                <w:rFonts w:hint="eastAsia" w:ascii="宋体" w:hAnsi="宋体" w:cs="宋体"/>
                <w:highlight w:val="none"/>
                <w:lang w:val="en-US" w:eastAsia="zh-CN"/>
              </w:rPr>
              <w:t>岗位基本明确、</w:t>
            </w:r>
            <w:r>
              <w:rPr>
                <w:rFonts w:hint="eastAsia" w:ascii="宋体" w:hAnsi="宋体" w:eastAsia="宋体" w:cs="宋体"/>
                <w:highlight w:val="none"/>
              </w:rPr>
              <w:t>职责划分较清楚得8分</w:t>
            </w:r>
            <w:r>
              <w:rPr>
                <w:rFonts w:hint="eastAsia" w:ascii="宋体" w:hAnsi="宋体" w:cs="宋体"/>
                <w:highlight w:val="none"/>
                <w:lang w:eastAsia="zh-CN"/>
              </w:rPr>
              <w:t>；</w:t>
            </w:r>
            <w:r>
              <w:rPr>
                <w:rFonts w:hint="eastAsia" w:ascii="宋体" w:hAnsi="宋体" w:eastAsia="宋体" w:cs="宋体"/>
                <w:highlight w:val="none"/>
              </w:rPr>
              <w:t>结构配置不完善，</w:t>
            </w:r>
            <w:r>
              <w:rPr>
                <w:rFonts w:hint="eastAsia" w:ascii="宋体" w:hAnsi="宋体" w:cs="宋体"/>
                <w:highlight w:val="none"/>
                <w:lang w:val="en-US" w:eastAsia="zh-CN"/>
              </w:rPr>
              <w:t>岗位模糊，</w:t>
            </w:r>
            <w:r>
              <w:rPr>
                <w:rFonts w:hint="eastAsia" w:ascii="宋体" w:hAnsi="宋体" w:eastAsia="宋体" w:cs="宋体"/>
                <w:highlight w:val="none"/>
              </w:rPr>
              <w:t>职责划分不清楚得6分</w:t>
            </w:r>
            <w:r>
              <w:rPr>
                <w:rFonts w:hint="eastAsia" w:ascii="宋体" w:hAnsi="宋体" w:cs="宋体"/>
                <w:highlight w:val="none"/>
                <w:lang w:eastAsia="zh-CN"/>
              </w:rPr>
              <w:t>；</w:t>
            </w:r>
            <w:r>
              <w:rPr>
                <w:rFonts w:hint="eastAsia" w:ascii="宋体" w:hAnsi="宋体" w:eastAsia="宋体" w:cs="宋体"/>
                <w:highlight w:val="none"/>
              </w:rPr>
              <w:t>未提供详细配置表或配置不合理</w:t>
            </w:r>
            <w:r>
              <w:rPr>
                <w:rFonts w:hint="eastAsia" w:ascii="宋体" w:hAnsi="宋体" w:cs="宋体"/>
                <w:highlight w:val="none"/>
                <w:lang w:val="en-US" w:eastAsia="zh-CN"/>
              </w:rPr>
              <w:t>不</w:t>
            </w:r>
            <w:r>
              <w:rPr>
                <w:rFonts w:hint="eastAsia" w:ascii="宋体" w:hAnsi="宋体" w:eastAsia="宋体" w:cs="宋体"/>
                <w:highlight w:val="none"/>
              </w:rPr>
              <w:t>得分。</w:t>
            </w:r>
          </w:p>
        </w:tc>
        <w:tc>
          <w:tcPr>
            <w:tcW w:w="446" w:type="pct"/>
            <w:tcBorders>
              <w:top w:val="single" w:color="auto" w:sz="4" w:space="0"/>
              <w:left w:val="single" w:color="auto" w:sz="4" w:space="0"/>
              <w:bottom w:val="single" w:color="auto" w:sz="4" w:space="0"/>
              <w:right w:val="single" w:color="auto" w:sz="4" w:space="0"/>
            </w:tcBorders>
            <w:vAlign w:val="center"/>
          </w:tcPr>
          <w:p w14:paraId="517AB8C7">
            <w:pPr>
              <w:jc w:val="center"/>
              <w:rPr>
                <w:rFonts w:hint="eastAsia" w:ascii="宋体" w:hAnsi="宋体" w:eastAsia="宋体" w:cs="宋体"/>
                <w:highlight w:val="none"/>
              </w:rPr>
            </w:pPr>
            <w:r>
              <w:rPr>
                <w:rFonts w:hint="eastAsia" w:ascii="宋体" w:hAnsi="宋体" w:eastAsia="宋体" w:cs="宋体"/>
                <w:b/>
                <w:bCs/>
                <w:color w:val="auto"/>
                <w:sz w:val="24"/>
                <w:szCs w:val="24"/>
                <w:highlight w:val="none"/>
              </w:rPr>
              <w:t>主观</w:t>
            </w:r>
          </w:p>
        </w:tc>
      </w:tr>
      <w:tr w14:paraId="5A4CB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tcBorders>
              <w:top w:val="single" w:color="auto" w:sz="4" w:space="0"/>
              <w:left w:val="single" w:color="auto" w:sz="4" w:space="0"/>
              <w:bottom w:val="single" w:color="auto" w:sz="4" w:space="0"/>
              <w:right w:val="single" w:color="auto" w:sz="4" w:space="0"/>
            </w:tcBorders>
            <w:vAlign w:val="center"/>
          </w:tcPr>
          <w:p w14:paraId="74E00167">
            <w:pPr>
              <w:spacing w:line="240" w:lineRule="auto"/>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714" w:type="pct"/>
            <w:tcBorders>
              <w:top w:val="single" w:color="auto" w:sz="4" w:space="0"/>
              <w:left w:val="single" w:color="auto" w:sz="4" w:space="0"/>
              <w:bottom w:val="single" w:color="auto" w:sz="4" w:space="0"/>
              <w:right w:val="single" w:color="auto" w:sz="4" w:space="0"/>
            </w:tcBorders>
            <w:vAlign w:val="center"/>
          </w:tcPr>
          <w:p w14:paraId="262CF782">
            <w:pPr>
              <w:spacing w:line="240" w:lineRule="auto"/>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售后服务方案</w:t>
            </w:r>
          </w:p>
        </w:tc>
        <w:tc>
          <w:tcPr>
            <w:tcW w:w="560" w:type="pct"/>
            <w:tcBorders>
              <w:top w:val="single" w:color="auto" w:sz="4" w:space="0"/>
              <w:left w:val="single" w:color="auto" w:sz="4" w:space="0"/>
              <w:bottom w:val="single" w:color="auto" w:sz="4" w:space="0"/>
              <w:right w:val="single" w:color="auto" w:sz="4" w:space="0"/>
            </w:tcBorders>
            <w:vAlign w:val="center"/>
          </w:tcPr>
          <w:p w14:paraId="623FA539">
            <w:pPr>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8分</w:t>
            </w:r>
          </w:p>
        </w:tc>
        <w:tc>
          <w:tcPr>
            <w:tcW w:w="2850" w:type="pct"/>
            <w:tcBorders>
              <w:top w:val="single" w:color="auto" w:sz="4" w:space="0"/>
              <w:left w:val="single" w:color="auto" w:sz="4" w:space="0"/>
              <w:bottom w:val="single" w:color="auto" w:sz="4" w:space="0"/>
              <w:right w:val="single" w:color="auto" w:sz="4" w:space="0"/>
            </w:tcBorders>
            <w:vAlign w:val="center"/>
          </w:tcPr>
          <w:p w14:paraId="27B59252">
            <w:pPr>
              <w:spacing w:line="360" w:lineRule="auto"/>
              <w:jc w:val="left"/>
              <w:rPr>
                <w:rFonts w:hint="eastAsia" w:ascii="宋体" w:hAnsi="宋体" w:eastAsia="宋体" w:cs="宋体"/>
                <w:highlight w:val="none"/>
              </w:rPr>
            </w:pPr>
            <w:r>
              <w:rPr>
                <w:rFonts w:hint="eastAsia" w:ascii="宋体" w:hAnsi="宋体" w:eastAsia="宋体" w:cs="宋体"/>
                <w:highlight w:val="none"/>
              </w:rPr>
              <w:t>根据供应商提供的售后服务方案内容，方案非常科学、合理、可行得8分；售后服务方案合理、可行得6分；售后服务方案一般得4分；售后服务方案差或无售后服务</w:t>
            </w:r>
            <w:r>
              <w:rPr>
                <w:rFonts w:hint="eastAsia" w:ascii="宋体" w:hAnsi="宋体" w:cs="宋体"/>
                <w:highlight w:val="none"/>
                <w:lang w:val="en-US" w:eastAsia="zh-CN"/>
              </w:rPr>
              <w:t>不</w:t>
            </w:r>
            <w:r>
              <w:rPr>
                <w:rFonts w:hint="eastAsia" w:ascii="宋体" w:hAnsi="宋体" w:eastAsia="宋体" w:cs="宋体"/>
                <w:highlight w:val="none"/>
              </w:rPr>
              <w:t>得分。</w:t>
            </w:r>
            <w:r>
              <w:rPr>
                <w:rFonts w:hint="eastAsia" w:ascii="宋体" w:hAnsi="宋体" w:eastAsia="宋体" w:cs="宋体"/>
                <w:kern w:val="1"/>
                <w:szCs w:val="21"/>
                <w:highlight w:val="none"/>
              </w:rPr>
              <w:t>服务响应须以服务方案对应内容作为支撑，并在响应文件偏离表中进行备注。</w:t>
            </w:r>
          </w:p>
        </w:tc>
        <w:tc>
          <w:tcPr>
            <w:tcW w:w="446" w:type="pct"/>
            <w:tcBorders>
              <w:top w:val="single" w:color="auto" w:sz="4" w:space="0"/>
              <w:left w:val="single" w:color="auto" w:sz="4" w:space="0"/>
              <w:bottom w:val="single" w:color="auto" w:sz="4" w:space="0"/>
              <w:right w:val="single" w:color="auto" w:sz="4" w:space="0"/>
            </w:tcBorders>
            <w:vAlign w:val="center"/>
          </w:tcPr>
          <w:p w14:paraId="489C2107">
            <w:pPr>
              <w:jc w:val="center"/>
              <w:rPr>
                <w:rFonts w:hint="eastAsia" w:ascii="宋体" w:hAnsi="宋体" w:eastAsia="宋体" w:cs="宋体"/>
                <w:highlight w:val="none"/>
              </w:rPr>
            </w:pPr>
            <w:r>
              <w:rPr>
                <w:rFonts w:hint="eastAsia" w:ascii="宋体" w:hAnsi="宋体" w:eastAsia="宋体" w:cs="宋体"/>
                <w:b/>
                <w:bCs/>
                <w:color w:val="auto"/>
                <w:sz w:val="24"/>
                <w:szCs w:val="24"/>
                <w:highlight w:val="none"/>
              </w:rPr>
              <w:t>主观</w:t>
            </w:r>
          </w:p>
        </w:tc>
      </w:tr>
      <w:tr w14:paraId="12C6B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14:paraId="064AC9D9">
            <w:pPr>
              <w:rPr>
                <w:rFonts w:hint="eastAsia" w:ascii="宋体" w:hAnsi="宋体" w:eastAsia="宋体" w:cs="宋体"/>
                <w:b/>
                <w:bCs/>
                <w:highlight w:val="none"/>
              </w:rPr>
            </w:pPr>
            <w:r>
              <w:rPr>
                <w:rFonts w:hint="eastAsia" w:ascii="宋体" w:hAnsi="宋体" w:eastAsia="宋体" w:cs="宋体"/>
                <w:b/>
                <w:bCs/>
                <w:highlight w:val="none"/>
              </w:rPr>
              <w:t>（三）报价部分（10分）</w:t>
            </w:r>
          </w:p>
        </w:tc>
      </w:tr>
      <w:tr w14:paraId="5666D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tcBorders>
              <w:top w:val="single" w:color="auto" w:sz="4" w:space="0"/>
              <w:left w:val="single" w:color="auto" w:sz="4" w:space="0"/>
              <w:bottom w:val="single" w:color="auto" w:sz="4" w:space="0"/>
              <w:right w:val="single" w:color="auto" w:sz="4" w:space="0"/>
            </w:tcBorders>
            <w:vAlign w:val="center"/>
          </w:tcPr>
          <w:p w14:paraId="6A988C46">
            <w:pPr>
              <w:spacing w:line="240" w:lineRule="auto"/>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714" w:type="pct"/>
            <w:tcBorders>
              <w:top w:val="single" w:color="auto" w:sz="4" w:space="0"/>
              <w:left w:val="single" w:color="auto" w:sz="4" w:space="0"/>
              <w:bottom w:val="single" w:color="auto" w:sz="4" w:space="0"/>
              <w:right w:val="single" w:color="auto" w:sz="4" w:space="0"/>
            </w:tcBorders>
            <w:vAlign w:val="center"/>
          </w:tcPr>
          <w:p w14:paraId="64A96B1C">
            <w:pPr>
              <w:spacing w:line="240" w:lineRule="auto"/>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报价</w:t>
            </w:r>
          </w:p>
        </w:tc>
        <w:tc>
          <w:tcPr>
            <w:tcW w:w="560" w:type="pct"/>
            <w:tcBorders>
              <w:top w:val="single" w:color="auto" w:sz="4" w:space="0"/>
              <w:left w:val="single" w:color="auto" w:sz="4" w:space="0"/>
              <w:bottom w:val="single" w:color="auto" w:sz="4" w:space="0"/>
              <w:right w:val="single" w:color="auto" w:sz="4" w:space="0"/>
            </w:tcBorders>
            <w:vAlign w:val="center"/>
          </w:tcPr>
          <w:p w14:paraId="64C5F2C5">
            <w:pPr>
              <w:spacing w:line="240" w:lineRule="auto"/>
              <w:ind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10分</w:t>
            </w:r>
          </w:p>
        </w:tc>
        <w:tc>
          <w:tcPr>
            <w:tcW w:w="5294" w:type="dxa"/>
            <w:tcBorders>
              <w:top w:val="single" w:color="auto" w:sz="4" w:space="0"/>
              <w:left w:val="single" w:color="auto" w:sz="4" w:space="0"/>
              <w:bottom w:val="single" w:color="auto" w:sz="4" w:space="0"/>
              <w:right w:val="single" w:color="auto" w:sz="4" w:space="0"/>
            </w:tcBorders>
            <w:vAlign w:val="center"/>
          </w:tcPr>
          <w:p w14:paraId="4A4B3A85">
            <w:pPr>
              <w:rPr>
                <w:rFonts w:hint="eastAsia" w:ascii="宋体" w:hAnsi="宋体" w:eastAsia="宋体" w:cs="宋体"/>
                <w:highlight w:val="none"/>
              </w:rPr>
            </w:pPr>
            <w:r>
              <w:rPr>
                <w:rFonts w:hint="eastAsia" w:ascii="宋体" w:hAnsi="宋体" w:eastAsia="宋体" w:cs="宋体"/>
                <w:highlight w:val="none"/>
              </w:rPr>
              <w:t>满足磋商文件要求的最后报价最低的供应商的价格为磋商基准价，其价格分为满分。其他供应商的价格分统一按照下列公式计算：</w:t>
            </w:r>
          </w:p>
          <w:p w14:paraId="6EA6AEA2">
            <w:pPr>
              <w:rPr>
                <w:rFonts w:hint="eastAsia" w:ascii="宋体" w:hAnsi="宋体" w:eastAsia="宋体" w:cs="宋体"/>
                <w:highlight w:val="none"/>
              </w:rPr>
            </w:pPr>
            <w:r>
              <w:rPr>
                <w:rFonts w:hint="eastAsia" w:ascii="宋体" w:hAnsi="宋体" w:eastAsia="宋体" w:cs="宋体"/>
                <w:highlight w:val="none"/>
              </w:rPr>
              <w:t>磋商报价得分=（磋商基准价/最后报价）×10</w:t>
            </w:r>
          </w:p>
          <w:p w14:paraId="7BF66447">
            <w:pPr>
              <w:rPr>
                <w:rFonts w:hint="eastAsia" w:ascii="宋体" w:hAnsi="宋体" w:eastAsia="宋体" w:cs="宋体"/>
                <w:highlight w:val="none"/>
              </w:rPr>
            </w:pPr>
            <w:r>
              <w:rPr>
                <w:rFonts w:hint="eastAsia" w:ascii="宋体" w:hAnsi="宋体" w:eastAsia="宋体" w:cs="宋体"/>
                <w:highlight w:val="none"/>
              </w:rPr>
              <w:t>最后报价指经过报价修正，及因落实政府采购政策进行价格调整后的报价，详见第三章《评审方法和评审标准》3.2、3.3</w:t>
            </w:r>
          </w:p>
        </w:tc>
        <w:tc>
          <w:tcPr>
            <w:tcW w:w="829" w:type="dxa"/>
            <w:tcBorders>
              <w:top w:val="single" w:color="auto" w:sz="4" w:space="0"/>
              <w:left w:val="single" w:color="auto" w:sz="4" w:space="0"/>
              <w:bottom w:val="single" w:color="auto" w:sz="4" w:space="0"/>
              <w:right w:val="single" w:color="auto" w:sz="4" w:space="0"/>
            </w:tcBorders>
            <w:vAlign w:val="center"/>
          </w:tcPr>
          <w:p w14:paraId="2EA5D17E">
            <w:pPr>
              <w:rPr>
                <w:rFonts w:hint="eastAsia" w:ascii="宋体" w:hAnsi="宋体" w:eastAsia="宋体" w:cs="宋体"/>
                <w:highlight w:val="none"/>
              </w:rPr>
            </w:pPr>
            <w:r>
              <w:rPr>
                <w:rFonts w:hint="eastAsia" w:ascii="宋体" w:hAnsi="宋体" w:eastAsia="宋体" w:cs="宋体"/>
                <w:sz w:val="21"/>
                <w:szCs w:val="21"/>
                <w:highlight w:val="none"/>
              </w:rPr>
              <w:t>此处最后报价指经过报价修正，及因落实政府采购政策进行价格调整后的报价，详见第三章《评审方法和评审标准》3.2、3.3及3.4。</w:t>
            </w:r>
          </w:p>
        </w:tc>
      </w:tr>
      <w:tr w14:paraId="59C6B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144" w:type="pct"/>
            <w:gridSpan w:val="2"/>
            <w:tcBorders>
              <w:top w:val="single" w:color="auto" w:sz="4" w:space="0"/>
              <w:left w:val="single" w:color="auto" w:sz="4" w:space="0"/>
              <w:bottom w:val="single" w:color="auto" w:sz="4" w:space="0"/>
              <w:right w:val="single" w:color="auto" w:sz="4" w:space="0"/>
            </w:tcBorders>
            <w:vAlign w:val="center"/>
          </w:tcPr>
          <w:p w14:paraId="61D52D0B">
            <w:pPr>
              <w:ind w:firstLine="28"/>
              <w:jc w:val="center"/>
              <w:rPr>
                <w:rFonts w:hint="eastAsia" w:ascii="宋体" w:hAnsi="宋体" w:eastAsia="宋体" w:cs="宋体"/>
                <w:highlight w:val="none"/>
              </w:rPr>
            </w:pPr>
            <w:r>
              <w:rPr>
                <w:rFonts w:hint="eastAsia" w:ascii="宋体" w:hAnsi="宋体" w:eastAsia="宋体" w:cs="宋体"/>
                <w:highlight w:val="none"/>
              </w:rPr>
              <w:t>合计</w:t>
            </w:r>
          </w:p>
        </w:tc>
        <w:tc>
          <w:tcPr>
            <w:tcW w:w="560" w:type="pct"/>
            <w:tcBorders>
              <w:top w:val="single" w:color="auto" w:sz="4" w:space="0"/>
              <w:left w:val="single" w:color="auto" w:sz="4" w:space="0"/>
              <w:bottom w:val="single" w:color="auto" w:sz="4" w:space="0"/>
              <w:right w:val="single" w:color="auto" w:sz="4" w:space="0"/>
            </w:tcBorders>
            <w:vAlign w:val="center"/>
          </w:tcPr>
          <w:p w14:paraId="2FB643D0">
            <w:pPr>
              <w:ind w:firstLine="28"/>
              <w:jc w:val="center"/>
              <w:rPr>
                <w:rFonts w:hint="eastAsia" w:ascii="宋体" w:hAnsi="宋体" w:eastAsia="宋体" w:cs="宋体"/>
                <w:highlight w:val="none"/>
              </w:rPr>
            </w:pPr>
            <w:r>
              <w:rPr>
                <w:rFonts w:hint="eastAsia" w:ascii="宋体" w:hAnsi="宋体" w:eastAsia="宋体" w:cs="宋体"/>
                <w:highlight w:val="none"/>
              </w:rPr>
              <w:t>100分</w:t>
            </w:r>
          </w:p>
        </w:tc>
        <w:tc>
          <w:tcPr>
            <w:tcW w:w="3296" w:type="pct"/>
            <w:gridSpan w:val="2"/>
            <w:tcBorders>
              <w:top w:val="single" w:color="auto" w:sz="4" w:space="0"/>
              <w:left w:val="single" w:color="auto" w:sz="4" w:space="0"/>
              <w:bottom w:val="single" w:color="auto" w:sz="4" w:space="0"/>
              <w:right w:val="single" w:color="auto" w:sz="4" w:space="0"/>
            </w:tcBorders>
            <w:vAlign w:val="center"/>
          </w:tcPr>
          <w:p w14:paraId="2BE71773">
            <w:pPr>
              <w:rPr>
                <w:rFonts w:hint="eastAsia" w:ascii="宋体" w:hAnsi="宋体" w:eastAsia="宋体" w:cs="宋体"/>
                <w:highlight w:val="none"/>
              </w:rPr>
            </w:pPr>
          </w:p>
        </w:tc>
      </w:tr>
    </w:tbl>
    <w:p w14:paraId="2CBC4ECC">
      <w:pPr>
        <w:pStyle w:val="2"/>
        <w:rPr>
          <w:rFonts w:hint="eastAsia" w:ascii="宋体" w:hAnsi="宋体" w:eastAsia="宋体" w:cs="宋体"/>
          <w:sz w:val="24"/>
          <w:highlight w:val="none"/>
        </w:rPr>
      </w:pPr>
    </w:p>
    <w:p w14:paraId="78551DD2">
      <w:pPr>
        <w:spacing w:line="360" w:lineRule="auto"/>
        <w:jc w:val="center"/>
        <w:outlineLvl w:val="0"/>
        <w:rPr>
          <w:rFonts w:hint="eastAsia" w:ascii="宋体" w:hAnsi="宋体" w:eastAsia="宋体" w:cs="宋体"/>
          <w:b/>
          <w:sz w:val="36"/>
          <w:szCs w:val="36"/>
          <w:highlight w:val="none"/>
        </w:rPr>
      </w:pPr>
      <w:r>
        <w:rPr>
          <w:rFonts w:hint="eastAsia" w:ascii="宋体" w:hAnsi="宋体" w:eastAsia="宋体" w:cs="宋体"/>
          <w:b/>
          <w:sz w:val="36"/>
          <w:szCs w:val="36"/>
          <w:highlight w:val="none"/>
        </w:rPr>
        <w:br w:type="page"/>
      </w:r>
      <w:bookmarkStart w:id="673" w:name="_Toc14135"/>
      <w:r>
        <w:rPr>
          <w:rFonts w:hint="eastAsia" w:ascii="宋体" w:hAnsi="宋体" w:eastAsia="宋体" w:cs="宋体"/>
          <w:b/>
          <w:sz w:val="36"/>
          <w:szCs w:val="36"/>
          <w:highlight w:val="none"/>
        </w:rPr>
        <w:t>第四章   采购需求</w:t>
      </w:r>
      <w:bookmarkEnd w:id="673"/>
    </w:p>
    <w:p w14:paraId="13B16634">
      <w:pPr>
        <w:spacing w:line="360" w:lineRule="auto"/>
        <w:ind w:firstLine="562"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一、项目背景</w:t>
      </w:r>
    </w:p>
    <w:p w14:paraId="3EB393A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北京市知识产权公共信息服务平台于2017年11月正式运行，具有专利检索、集成电路布图设计和商标的信息查询、专利检索分析、北京市重点产业专利专题服务、知识产权综合信息服务等为社会公众等创新主体提供免费的知识产权公共信息服务的信息系统。</w:t>
      </w:r>
    </w:p>
    <w:p w14:paraId="2C5AEC7C">
      <w:pPr>
        <w:pStyle w:val="2"/>
        <w:rPr>
          <w:rFonts w:hint="eastAsia" w:ascii="宋体" w:hAnsi="宋体" w:eastAsia="宋体" w:cs="宋体"/>
          <w:highlight w:val="none"/>
        </w:rPr>
      </w:pPr>
    </w:p>
    <w:p w14:paraId="608BD0EB">
      <w:pPr>
        <w:spacing w:line="360" w:lineRule="auto"/>
        <w:ind w:firstLine="562"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二、项目目标</w:t>
      </w:r>
    </w:p>
    <w:p w14:paraId="2A1EAE9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北京市知识产权公共信息服务平台运行环境为互联网及政务外网，为保障信息平台各项栏目及功能模块正常运行，对信息平台互联网门户及政务外网门户系统运行所需中间件、数据库、应用软件等软件进行运维，保障各类软件正常使用及升级，确保信息平台各栏目、功能及子系统均可正常运行及使用，并结合相关工作要求对部分软件及栏目进行优化，进一步提升用户使用体验，优化知识产权公共信息服务效果。</w:t>
      </w:r>
    </w:p>
    <w:p w14:paraId="30645C0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在保证信息平台正常运行的情况下，</w:t>
      </w:r>
      <w:r>
        <w:rPr>
          <w:rFonts w:hint="eastAsia" w:ascii="宋体" w:hAnsi="宋体" w:eastAsia="宋体" w:cs="宋体"/>
          <w:sz w:val="24"/>
          <w:szCs w:val="24"/>
          <w:highlight w:val="none"/>
          <w:lang w:eastAsia="zh-CN"/>
        </w:rPr>
        <w:t>组织专业人员提供知识产权业务咨询等服务，</w:t>
      </w:r>
      <w:r>
        <w:rPr>
          <w:rFonts w:hint="eastAsia" w:ascii="宋体" w:hAnsi="宋体" w:eastAsia="宋体" w:cs="宋体"/>
          <w:sz w:val="24"/>
          <w:szCs w:val="24"/>
          <w:highlight w:val="none"/>
        </w:rPr>
        <w:t>做好网站实时监测、安全漏洞修复及应急事件响应，总体提升信息平台安全防护水平，以保障北京市知识产权公共信息服务平台安全稳定运行。</w:t>
      </w:r>
    </w:p>
    <w:p w14:paraId="5866A7C3">
      <w:pPr>
        <w:pStyle w:val="2"/>
        <w:rPr>
          <w:rFonts w:hint="eastAsia" w:ascii="宋体" w:hAnsi="宋体" w:eastAsia="宋体" w:cs="宋体"/>
          <w:highlight w:val="none"/>
        </w:rPr>
      </w:pPr>
    </w:p>
    <w:p w14:paraId="4E38DFE0">
      <w:pPr>
        <w:spacing w:line="360" w:lineRule="auto"/>
        <w:ind w:firstLine="562"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三、项目服务内容及要求</w:t>
      </w:r>
    </w:p>
    <w:p w14:paraId="22E60155">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（一）北京市知识产权公共信息服务平台系统运维</w:t>
      </w:r>
    </w:p>
    <w:p w14:paraId="2C1EF5A8">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北京市知识产权公共信息服务平台系统运维服务主要负责互联网门户和政务外网门户系统正常运行。包括：</w:t>
      </w:r>
    </w:p>
    <w:p w14:paraId="7E906BB9">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1.中间件运维</w:t>
      </w:r>
    </w:p>
    <w:p w14:paraId="5E059B65">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针对所使用到的中间件，运维方需要定期检查，保证其中的门户、栏目、子系统、检索平台等应用软件持续、正常地提供服务。</w:t>
      </w:r>
    </w:p>
    <w:p w14:paraId="21D49519">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2.数据库运维</w:t>
      </w:r>
    </w:p>
    <w:p w14:paraId="2B4395AF">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运维方需对系统的后台数据库（包括oracle，mysql等）进行运维，保证其正常运行，出现问题能及时恢复。定期对数据进行备份，每天增量备份，每周进行全量备份。</w:t>
      </w:r>
    </w:p>
    <w:p w14:paraId="3A569808">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3.应用软件运维</w:t>
      </w:r>
    </w:p>
    <w:p w14:paraId="1F760086">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运维方需对北京市知识产权公共信息服务平台门户进行运维，保证其正常运行，保证各项功能与服务正常，确保网站安全加密证书和网站域名等服务正常。针对甲方所提出的修改意见及时进行修改。针对发现的bug进行及时的修正。</w:t>
      </w:r>
    </w:p>
    <w:p w14:paraId="143D6DB2">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4.网站页面及内容运维</w:t>
      </w:r>
    </w:p>
    <w:p w14:paraId="24AC29B3">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运维方按要求及时将需要发布的内容进行发布，并提供展示及站内搜索服务。建立工作台账，按周记录及时汇总并上报内容发布情况。结合信息平台功能需求，对首页、一级栏目、二级栏目页面进行优化。并根据数据结构内容变化，对所涉及栏目的录入及展示形式进行适应性改进。</w:t>
      </w:r>
    </w:p>
    <w:p w14:paraId="7A1BF02F">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5.组织专业人员提供知识产权业务咨询等服务</w:t>
      </w:r>
    </w:p>
    <w:p w14:paraId="53505F87">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（二）知识产权（专利）检索系统运维</w:t>
      </w:r>
    </w:p>
    <w:p w14:paraId="27AD6C66">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北京市知识产权公共信息服务平台知识产权（专利）检索系统为用户提供全面、精准的专利数据解析、高效入库管理、智能索引构建、便捷查询服务及综合统计分析等功能。工作内容如下：</w:t>
      </w:r>
    </w:p>
    <w:p w14:paraId="1E4C3C1E">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1.功能保障与维护</w:t>
      </w:r>
    </w:p>
    <w:p w14:paraId="0B1BAFD2">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确保知识产权（专利）检索系统功能安全稳定运行，包括但不限于数据解析、入库处理、索引构建、查询响应及统计分析等功能的持续稳定运行。在系统日常运行中，运维方应实施有效的监控措施，及时发现并解决潜在问题，确保服务不中断。</w:t>
      </w:r>
    </w:p>
    <w:p w14:paraId="2F2DA384">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2.数据格式适应性调整</w:t>
      </w:r>
    </w:p>
    <w:p w14:paraId="446D3BEE">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在专利数据格式的变化时，运维团队需具备快速响应能力，需调整系统配置，确保数据的准确解析、录入并实现查询服务，保障系统服务的连续性和有效性。</w:t>
      </w:r>
    </w:p>
    <w:p w14:paraId="707B7C73">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3.故障修复</w:t>
      </w:r>
    </w:p>
    <w:p w14:paraId="479C5511">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对于系统中出现的任何故障或BUG，运维团队需建立高效的故障排查与修复机制，确保在发现问题的第一时间内启动应急响应流程，迅速定位问题根源并实施修复，最大程度减少对用户的影响。</w:t>
      </w:r>
    </w:p>
    <w:p w14:paraId="14BA9C73">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4.适应性改进</w:t>
      </w:r>
    </w:p>
    <w:p w14:paraId="132C40C7">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面对用户日益增长的新需求及不断演进的技术标准，运维团队需能够积极响应并适配新需求、新技术，包括但不限于系统功能的扩展、性能优化、用户界面升级等，确保系统始终保持与行业发展同步，满足用户多样化的需求。</w:t>
      </w:r>
    </w:p>
    <w:p w14:paraId="466F2CB1">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（三）专利专题分析系统运维</w:t>
      </w:r>
    </w:p>
    <w:p w14:paraId="5DBFFF4F">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专利专题是针对特定技术领域或行业需求，结合专利基础数据与行业特点，</w:t>
      </w:r>
    </w:p>
    <w:p w14:paraId="6C2E8A6F">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筛选并深加工形成的产业专题数据库。目前已经建成了未来产业专题、网络安全产业专题、数字经济产业专题、北京市数字经济标杆城市部分产业专题、战略性新兴产业专题以及高精尖产业专题。专利专题分析系统运维工作需要保证信息平台产业专题栏目功能正常、数据最新。同时结合工作需求，逐年将提供的产业专题检索式，整理成为产业专题库。</w:t>
      </w:r>
    </w:p>
    <w:p w14:paraId="16A8D877">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（四）重点区域知识产权服务业信息系统查询服务运维</w:t>
      </w:r>
    </w:p>
    <w:p w14:paraId="1E037289">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保障北京市知识产权公共信息服务平台重点区域知识产权服务业信息系统查询服务功能正常，结合服务业数据信息实现更新。</w:t>
      </w:r>
    </w:p>
    <w:p w14:paraId="3D3AA944">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（五）商标数据查询运维</w:t>
      </w:r>
    </w:p>
    <w:p w14:paraId="41773E2E">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商标数据查询运维是一个综合性的过程，涉及商标数据的收集、查询、维护以及相关的技术支持。</w:t>
      </w:r>
    </w:p>
    <w:p w14:paraId="28375C4D">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运维工作需要确保数据的完整性、准确性和时效性。定期对商标数据库进行更新和维护，确保数据的时效性和准确性。定期对商标数据库进行清理和优化，提高查询效率。</w:t>
      </w:r>
    </w:p>
    <w:p w14:paraId="15239839">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定期对查询接口、数据库连接、服务器性能等进行全面检查，及时发现并解决潜在的技术问题；定期进行数据备份，确保在遭遇意外情况时能够迅速恢复系统，保障数据的连续性和完整性；收集和处理用户的反馈意见，针对用户在使用过程中遇到的问题或提出的改进建议，及时进行响应和调整，不断优化系统功能和服务质量，提升用户体验。</w:t>
      </w:r>
    </w:p>
    <w:p w14:paraId="34D96B2E">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（六）集成电路布图设计数据查询运维</w:t>
      </w:r>
    </w:p>
    <w:p w14:paraId="11EA5E1D">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集成电路布图设计数据查询运维是一个综合性的过程，涉及集成电路布图设计数据的收集、查询、维护以及相关的技术支持。</w:t>
      </w:r>
    </w:p>
    <w:p w14:paraId="591717E1">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运维工作需要确保数据的完整性、准确性和时效性。定期对集成电路布图设计数据库进行更新和维护，确保数据的时效性和准确性。定期对集成电路布图设计数据库进行清理和优化，提高查询效率。建立数据质量检查机制，对收集到的集成电路布图设计数据进行校验和审核。</w:t>
      </w:r>
    </w:p>
    <w:p w14:paraId="793DC50F">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定期对查询接口、数据库连接、服务器性能等进行全面检查，及时发现并解决潜在的技术问题；定期进行数据备份，确保在遭遇意外情况时能够迅速恢复系统，保障数据的连续性和完整性；收集和处理用户的反馈意见，针对用户在使用过程中遇到的问题或提出的改进建议，及时进行响应和调整，不断优化系统功能和服务质量，提升用户体验。</w:t>
      </w:r>
    </w:p>
    <w:p w14:paraId="242CF4A0">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（七）地理标志数据查询运维</w:t>
      </w:r>
    </w:p>
    <w:p w14:paraId="215D3E23">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地理标志数据查询系统为用户提供一系列详尽的信息，涵盖地理标志数据的基本概况、注册详情以及核准状态等。用户可以根据这些丰富多样的信息内容，灵活地进行针对性的查询操作。</w:t>
      </w:r>
    </w:p>
    <w:p w14:paraId="5F26AF84">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地理标志数据查询运维工作主要包括：定时更新数据，保证数据的及时性；定期对查询接口、数据库连接、服务器性能等进行全面检查，及时发现并解决潜在的技术问题；定期进行数据备份，确保在遭遇意外情况时能够迅速恢复系统，保障数据的连续性和完整性；收集和处理用户的反馈意见，针对用户在使用过程中遇到的问题或提出的改进建议，及时进行响应和调整，不断优化系统功能和服务质量，提升用户体验。</w:t>
      </w:r>
    </w:p>
    <w:p w14:paraId="6807972A">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（八）植物新品种数据查询</w:t>
      </w:r>
    </w:p>
    <w:p w14:paraId="163E31B3">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植物新品种数据查询系统为用户提供一系列详尽的信息，涵盖植物新品种的申请公告信息等。用户可以根据这些丰富多样的信息内容，灵活地进行针对性的查询操作。</w:t>
      </w:r>
    </w:p>
    <w:p w14:paraId="5FA27D29">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植物新品种数据查询运维工作主要包括：定时更新数据，保证数据的及时性；定期对查询接口、数据库连接、服务器性能等进行全面检查，及时发现并解决潜在的技术问题；定期进行数据备份，确保在遭遇意外情况时能够迅速恢复系统，保障数据的连续性和完整性；收集和处理用户的反馈意见，针对用户在使用过程中遇到的问题或提出的改进建议，及时进行响应和调整，不断优化系统功能和服务质量，提升用户体验。</w:t>
      </w:r>
    </w:p>
    <w:p w14:paraId="28F3F292">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（九）信息平台安全支持与漏洞修复</w:t>
      </w:r>
    </w:p>
    <w:p w14:paraId="2AE2CAA1">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在系统运维工作中，根据安全中心、安全公司以及云服务商定期对平台进行的巡查结果所提供的安全漏洞报告，运维方及时对信息平台安全问题及漏洞进行升级和修复，保障平台安全稳定运行。</w:t>
      </w:r>
    </w:p>
    <w:p w14:paraId="58801850">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（十）信息平台统计服务系统维护</w:t>
      </w:r>
    </w:p>
    <w:p w14:paraId="3845151E">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信息平台统计服务系统是一个专为管理员设计，旨在提供全面而深入的统计数据，以支持其决策和管理工作。系统能够追踪并记录数据的更新频率、更新量以及更新内容的类型分布。系统全面记录并分析用户的访问行为，包括访问量、访问时长等。</w:t>
      </w:r>
    </w:p>
    <w:p w14:paraId="6773CF68">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在维护工作方面，运维方应该采取一系列有效措施以确保服务的稳定运行。这包括但不限于定期的服务监测，旨在及时发现并解决潜在问题，保障系统的持续高效运作。此外，系统还积极为用户提供详尽的数据和访问量统计报告，助力管理员精准把握平台运营状况，为进一步优化决策提供坚实的数据支撑。</w:t>
      </w:r>
    </w:p>
    <w:p w14:paraId="71B75860">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（十一）知识产权动态数据采集加工</w:t>
      </w:r>
    </w:p>
    <w:p w14:paraId="3653C476">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在运维过程中，采集知识产权动态警示、案例点评、知识产权分析报告、全国代理机构及代理师、知识产权数据监测等知识产权动态数据。用户可以根据这些丰富多样的信息内容，灵活地进行针对性的查询操作。</w:t>
      </w:r>
    </w:p>
    <w:p w14:paraId="0003557F">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（十二）网上学习模块运维</w:t>
      </w:r>
    </w:p>
    <w:p w14:paraId="32DD955C">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对北京市知识产权公共信息服务平台网上学习模块运维，包括培训分类、内容查询、内容查看及下载、内容管理和京办用户体系对接工作。确保网上学习模块正常运行。</w:t>
      </w:r>
    </w:p>
    <w:p w14:paraId="4FED138B">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（十三）相关采购工作</w:t>
      </w:r>
    </w:p>
    <w:p w14:paraId="5F295958">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为满足多元化知识产权信息服务开展和保障系统安全稳定运行，需采购知识产权数据检索分系统账号服务、SSL证书服务、等保二级评测工作；</w:t>
      </w:r>
    </w:p>
    <w:p w14:paraId="2BE1099C">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配合北京市知识产权公共信息服务平台组织开展相关培训、验收、宣传推广等工作，由中标服务商承担项目过程相关费用。</w:t>
      </w:r>
    </w:p>
    <w:p w14:paraId="7BDF8ACC">
      <w:pPr>
        <w:pStyle w:val="2"/>
        <w:rPr>
          <w:rFonts w:hint="eastAsia"/>
          <w:highlight w:val="none"/>
          <w:lang w:eastAsia="zh-CN"/>
        </w:rPr>
      </w:pPr>
    </w:p>
    <w:p w14:paraId="5DE5DCFC">
      <w:pPr>
        <w:pStyle w:val="2"/>
        <w:spacing w:line="360" w:lineRule="auto"/>
        <w:ind w:firstLine="562" w:firstLineChars="200"/>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eastAsia="zh-CN"/>
        </w:rPr>
        <w:t>四、项目</w:t>
      </w:r>
      <w:r>
        <w:rPr>
          <w:rFonts w:hint="eastAsia" w:asciiTheme="minorEastAsia" w:hAnsiTheme="minorEastAsia" w:eastAsiaTheme="minorEastAsia" w:cstheme="minorEastAsia"/>
          <w:sz w:val="28"/>
          <w:szCs w:val="28"/>
          <w:highlight w:val="none"/>
          <w:lang w:val="en-US" w:eastAsia="zh-CN"/>
        </w:rPr>
        <w:t>团队</w:t>
      </w:r>
      <w:r>
        <w:rPr>
          <w:rFonts w:hint="eastAsia" w:asciiTheme="minorEastAsia" w:hAnsiTheme="minorEastAsia" w:eastAsiaTheme="minorEastAsia" w:cstheme="minorEastAsia"/>
          <w:sz w:val="28"/>
          <w:szCs w:val="28"/>
          <w:highlight w:val="none"/>
          <w:lang w:eastAsia="zh-CN"/>
        </w:rPr>
        <w:t>管理需求</w:t>
      </w:r>
    </w:p>
    <w:p w14:paraId="5E2A052F">
      <w:pPr>
        <w:tabs>
          <w:tab w:val="left" w:pos="1050"/>
          <w:tab w:val="right" w:leader="dot" w:pos="8937"/>
        </w:tabs>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为保障本项目的服务质量和人员服务要求，投标人需为本项目投入一名具有信息技术类或知识产权类职称证书的项目经理；拟投入项目的服务团队成员（项目经理除外）不少于5人，其中系统集成项目管理师不少于1人、软件设计师不少于1人、系统架构设计师不少于1人，数据库系统工程师不少于1人）。</w:t>
      </w:r>
    </w:p>
    <w:p w14:paraId="54FB20A2">
      <w:pPr>
        <w:pStyle w:val="2"/>
        <w:spacing w:line="360" w:lineRule="auto"/>
        <w:rPr>
          <w:rFonts w:hint="eastAsia"/>
          <w:highlight w:val="none"/>
          <w:lang w:eastAsia="zh-CN"/>
        </w:rPr>
      </w:pPr>
    </w:p>
    <w:p w14:paraId="0CA3B6E9">
      <w:pPr>
        <w:spacing w:line="360" w:lineRule="auto"/>
        <w:ind w:firstLine="562" w:firstLineChars="200"/>
        <w:rPr>
          <w:rFonts w:hint="eastAsia" w:ascii="宋体" w:hAnsi="宋体" w:eastAsia="宋体" w:cs="宋体"/>
          <w:b/>
          <w:bCs/>
          <w:sz w:val="28"/>
          <w:szCs w:val="28"/>
          <w:highlight w:val="none"/>
        </w:rPr>
      </w:pPr>
      <w:r>
        <w:rPr>
          <w:rFonts w:hint="eastAsia" w:ascii="宋体" w:hAnsi="宋体" w:cs="宋体"/>
          <w:b/>
          <w:bCs/>
          <w:sz w:val="28"/>
          <w:szCs w:val="28"/>
          <w:highlight w:val="none"/>
          <w:lang w:eastAsia="zh-CN"/>
        </w:rPr>
        <w:t>五</w:t>
      </w:r>
      <w:r>
        <w:rPr>
          <w:rFonts w:hint="eastAsia" w:ascii="宋体" w:hAnsi="宋体" w:eastAsia="宋体" w:cs="宋体"/>
          <w:b/>
          <w:bCs/>
          <w:sz w:val="28"/>
          <w:szCs w:val="28"/>
          <w:highlight w:val="none"/>
        </w:rPr>
        <w:t>、成果要求</w:t>
      </w:r>
    </w:p>
    <w:p w14:paraId="58C5DE6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项目书面成果包括：</w:t>
      </w:r>
    </w:p>
    <w:p w14:paraId="08BB923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1.《北京市知识产权公共信息服务平台运维月度报告》</w:t>
      </w:r>
    </w:p>
    <w:p w14:paraId="627A679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2.《北京市知识产权公共信息服务平台运维项目总结报告》</w:t>
      </w:r>
    </w:p>
    <w:p w14:paraId="1B999ED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3.《北京市知识产权公共信息服务平台数据库月度巡检报告》</w:t>
      </w:r>
    </w:p>
    <w:p w14:paraId="3FEF8E3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.《北京市知识产权公共信息服务平台应急事件处理报告》</w:t>
      </w:r>
    </w:p>
    <w:p w14:paraId="6C94497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.《北京市知识产权公共信息服务平台安全漏洞修复记录》</w:t>
      </w:r>
    </w:p>
    <w:p w14:paraId="60B7FB7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.《北京市知识产权公共信息服务平台年度栏目内容更新记录》</w:t>
      </w:r>
    </w:p>
    <w:p w14:paraId="3F0F0864">
      <w:pPr>
        <w:rPr>
          <w:rFonts w:hint="eastAsia" w:ascii="宋体" w:hAnsi="宋体" w:eastAsia="宋体" w:cs="宋体"/>
          <w:highlight w:val="none"/>
        </w:rPr>
      </w:pPr>
    </w:p>
    <w:p w14:paraId="326B7430">
      <w:pPr>
        <w:rPr>
          <w:rFonts w:hint="eastAsia" w:ascii="宋体" w:hAnsi="宋体" w:eastAsia="宋体" w:cs="宋体"/>
          <w:highlight w:val="none"/>
        </w:rPr>
      </w:pPr>
    </w:p>
    <w:p w14:paraId="22B1C599">
      <w:pPr>
        <w:spacing w:line="360" w:lineRule="auto"/>
        <w:jc w:val="center"/>
        <w:outlineLvl w:val="0"/>
        <w:rPr>
          <w:rFonts w:hint="eastAsia" w:ascii="宋体" w:hAnsi="宋体" w:eastAsia="宋体" w:cs="宋体"/>
          <w:b/>
          <w:sz w:val="36"/>
          <w:szCs w:val="36"/>
          <w:highlight w:val="none"/>
        </w:rPr>
      </w:pPr>
      <w:r>
        <w:rPr>
          <w:rFonts w:hint="eastAsia" w:ascii="宋体" w:hAnsi="宋体" w:eastAsia="宋体" w:cs="宋体"/>
          <w:b/>
          <w:sz w:val="36"/>
          <w:szCs w:val="36"/>
          <w:highlight w:val="none"/>
        </w:rPr>
        <w:br w:type="page"/>
      </w:r>
      <w:bookmarkStart w:id="674" w:name="_Toc13997"/>
      <w:r>
        <w:rPr>
          <w:rFonts w:hint="eastAsia" w:ascii="宋体" w:hAnsi="宋体" w:eastAsia="宋体" w:cs="宋体"/>
          <w:b/>
          <w:sz w:val="36"/>
          <w:szCs w:val="36"/>
          <w:highlight w:val="none"/>
        </w:rPr>
        <w:t>第五章   合同草案条款</w:t>
      </w:r>
      <w:bookmarkEnd w:id="674"/>
    </w:p>
    <w:p w14:paraId="6DE5273C">
      <w:pPr>
        <w:tabs>
          <w:tab w:val="left" w:pos="900"/>
          <w:tab w:val="left" w:pos="1080"/>
        </w:tabs>
        <w:snapToGrid w:val="0"/>
        <w:spacing w:line="360" w:lineRule="auto"/>
        <w:rPr>
          <w:rFonts w:hint="eastAsia" w:ascii="宋体" w:hAnsi="宋体" w:eastAsia="宋体" w:cs="宋体"/>
          <w:kern w:val="0"/>
          <w:sz w:val="18"/>
          <w:szCs w:val="18"/>
          <w:highlight w:val="none"/>
        </w:rPr>
      </w:pPr>
    </w:p>
    <w:p w14:paraId="7A6BB75A">
      <w:pPr>
        <w:spacing w:line="600" w:lineRule="exact"/>
        <w:jc w:val="center"/>
        <w:rPr>
          <w:rFonts w:hint="eastAsia" w:ascii="宋体" w:hAnsi="宋体" w:eastAsia="宋体" w:cs="宋体"/>
          <w:b/>
          <w:sz w:val="84"/>
          <w:highlight w:val="none"/>
        </w:rPr>
      </w:pPr>
    </w:p>
    <w:p w14:paraId="46FFDD95">
      <w:pPr>
        <w:spacing w:line="480" w:lineRule="auto"/>
        <w:jc w:val="center"/>
        <w:rPr>
          <w:rFonts w:hint="eastAsia" w:ascii="宋体" w:hAnsi="宋体" w:eastAsia="宋体" w:cs="宋体"/>
          <w:b/>
          <w:sz w:val="52"/>
          <w:highlight w:val="none"/>
        </w:rPr>
      </w:pPr>
    </w:p>
    <w:p w14:paraId="44BDE640">
      <w:pPr>
        <w:spacing w:line="480" w:lineRule="auto"/>
        <w:jc w:val="center"/>
        <w:rPr>
          <w:rFonts w:hint="eastAsia" w:ascii="宋体" w:hAnsi="宋体" w:eastAsia="宋体" w:cs="宋体"/>
          <w:b/>
          <w:sz w:val="52"/>
          <w:highlight w:val="none"/>
        </w:rPr>
      </w:pPr>
    </w:p>
    <w:p w14:paraId="7F12404A">
      <w:pPr>
        <w:spacing w:line="480" w:lineRule="auto"/>
        <w:jc w:val="center"/>
        <w:rPr>
          <w:rFonts w:hint="eastAsia" w:ascii="宋体" w:hAnsi="宋体" w:eastAsia="宋体" w:cs="宋体"/>
          <w:sz w:val="52"/>
          <w:highlight w:val="none"/>
        </w:rPr>
      </w:pPr>
      <w:r>
        <w:rPr>
          <w:rFonts w:hint="eastAsia" w:ascii="宋体" w:hAnsi="宋体" w:eastAsia="宋体" w:cs="宋体"/>
          <w:sz w:val="52"/>
          <w:highlight w:val="none"/>
        </w:rPr>
        <w:t>XX项目委托协议书</w:t>
      </w:r>
    </w:p>
    <w:p w14:paraId="72735B76">
      <w:pPr>
        <w:rPr>
          <w:rFonts w:hint="eastAsia" w:ascii="宋体" w:hAnsi="宋体" w:eastAsia="宋体" w:cs="宋体"/>
          <w:b/>
          <w:sz w:val="44"/>
          <w:highlight w:val="none"/>
        </w:rPr>
      </w:pPr>
    </w:p>
    <w:p w14:paraId="41371030">
      <w:pPr>
        <w:rPr>
          <w:rFonts w:hint="eastAsia" w:ascii="宋体" w:hAnsi="宋体" w:eastAsia="宋体" w:cs="宋体"/>
          <w:b/>
          <w:sz w:val="44"/>
          <w:highlight w:val="none"/>
        </w:rPr>
      </w:pPr>
    </w:p>
    <w:p w14:paraId="28FD6EF7">
      <w:pPr>
        <w:rPr>
          <w:rFonts w:hint="eastAsia" w:ascii="宋体" w:hAnsi="宋体" w:eastAsia="宋体" w:cs="宋体"/>
          <w:b/>
          <w:sz w:val="44"/>
          <w:highlight w:val="none"/>
        </w:rPr>
      </w:pPr>
    </w:p>
    <w:p w14:paraId="5B8C20A4">
      <w:pPr>
        <w:rPr>
          <w:rFonts w:hint="eastAsia" w:ascii="宋体" w:hAnsi="宋体" w:eastAsia="宋体" w:cs="宋体"/>
          <w:b/>
          <w:sz w:val="44"/>
          <w:highlight w:val="none"/>
        </w:rPr>
      </w:pPr>
    </w:p>
    <w:p w14:paraId="7FABE754">
      <w:pPr>
        <w:jc w:val="left"/>
        <w:rPr>
          <w:rFonts w:hint="eastAsia" w:ascii="宋体" w:hAnsi="宋体" w:eastAsia="宋体" w:cs="宋体"/>
          <w:b/>
          <w:sz w:val="36"/>
          <w:highlight w:val="none"/>
        </w:rPr>
      </w:pPr>
      <w:r>
        <w:rPr>
          <w:rFonts w:hint="eastAsia" w:ascii="宋体" w:hAnsi="宋体" w:eastAsia="宋体" w:cs="宋体"/>
          <w:sz w:val="36"/>
          <w:highlight w:val="none"/>
        </w:rPr>
        <w:t>项目名称：</w:t>
      </w:r>
    </w:p>
    <w:p w14:paraId="44CDC2CF">
      <w:pPr>
        <w:rPr>
          <w:rFonts w:hint="eastAsia" w:ascii="宋体" w:hAnsi="宋体" w:eastAsia="宋体" w:cs="宋体"/>
          <w:b/>
          <w:sz w:val="36"/>
          <w:highlight w:val="none"/>
        </w:rPr>
      </w:pPr>
    </w:p>
    <w:p w14:paraId="600A3612">
      <w:pPr>
        <w:rPr>
          <w:rFonts w:hint="eastAsia" w:ascii="宋体" w:hAnsi="宋体" w:eastAsia="宋体" w:cs="宋体"/>
          <w:b/>
          <w:sz w:val="36"/>
          <w:highlight w:val="none"/>
        </w:rPr>
      </w:pPr>
    </w:p>
    <w:p w14:paraId="5FDE984D">
      <w:pPr>
        <w:pStyle w:val="18"/>
        <w:rPr>
          <w:rFonts w:hint="eastAsia" w:ascii="宋体" w:hAnsi="宋体" w:eastAsia="宋体" w:cs="宋体"/>
          <w:highlight w:val="none"/>
        </w:rPr>
      </w:pPr>
    </w:p>
    <w:p w14:paraId="076562DC">
      <w:pPr>
        <w:pStyle w:val="18"/>
        <w:rPr>
          <w:rFonts w:hint="eastAsia" w:ascii="宋体" w:hAnsi="宋体" w:eastAsia="宋体" w:cs="宋体"/>
          <w:highlight w:val="none"/>
        </w:rPr>
      </w:pPr>
    </w:p>
    <w:p w14:paraId="6AFB33E2">
      <w:pPr>
        <w:rPr>
          <w:rFonts w:hint="eastAsia" w:ascii="宋体" w:hAnsi="宋体" w:eastAsia="宋体" w:cs="宋体"/>
          <w:b/>
          <w:sz w:val="36"/>
          <w:highlight w:val="none"/>
        </w:rPr>
      </w:pPr>
    </w:p>
    <w:p w14:paraId="2BD9EB47">
      <w:pPr>
        <w:spacing w:line="360" w:lineRule="auto"/>
        <w:ind w:firstLine="720" w:firstLineChars="200"/>
        <w:rPr>
          <w:rFonts w:hint="eastAsia" w:ascii="宋体" w:hAnsi="宋体" w:eastAsia="宋体" w:cs="宋体"/>
          <w:sz w:val="36"/>
          <w:highlight w:val="none"/>
          <w:u w:val="single"/>
          <w:lang w:eastAsia="zh-CN"/>
        </w:rPr>
      </w:pPr>
      <w:r>
        <w:rPr>
          <w:rFonts w:hint="eastAsia" w:ascii="宋体" w:hAnsi="宋体" w:eastAsia="宋体" w:cs="宋体"/>
          <w:sz w:val="36"/>
          <w:highlight w:val="none"/>
        </w:rPr>
        <w:t>项目委托方（甲方）：</w:t>
      </w:r>
      <w:r>
        <w:rPr>
          <w:rFonts w:hint="eastAsia" w:ascii="宋体" w:hAnsi="宋体" w:eastAsia="宋体" w:cs="宋体"/>
          <w:sz w:val="36"/>
          <w:highlight w:val="none"/>
          <w:u w:val="single"/>
          <w:lang w:eastAsia="zh-CN"/>
        </w:rPr>
        <w:t>中关村知识产权促进中心</w:t>
      </w:r>
    </w:p>
    <w:p w14:paraId="58B22F1F">
      <w:pPr>
        <w:spacing w:line="360" w:lineRule="auto"/>
        <w:ind w:firstLine="720" w:firstLineChars="200"/>
        <w:rPr>
          <w:rFonts w:hint="eastAsia" w:ascii="宋体" w:hAnsi="宋体" w:eastAsia="宋体" w:cs="宋体"/>
          <w:sz w:val="30"/>
          <w:highlight w:val="none"/>
          <w:u w:val="single"/>
        </w:rPr>
      </w:pPr>
      <w:r>
        <w:rPr>
          <w:rFonts w:hint="eastAsia" w:ascii="宋体" w:hAnsi="宋体" w:eastAsia="宋体" w:cs="宋体"/>
          <w:sz w:val="36"/>
          <w:highlight w:val="none"/>
        </w:rPr>
        <w:t>项目承担方（乙方）：</w:t>
      </w:r>
    </w:p>
    <w:p w14:paraId="45210355">
      <w:pPr>
        <w:spacing w:line="360" w:lineRule="auto"/>
        <w:ind w:firstLine="720" w:firstLineChars="200"/>
        <w:rPr>
          <w:rFonts w:hint="eastAsia" w:ascii="宋体" w:hAnsi="宋体" w:eastAsia="宋体" w:cs="宋体"/>
          <w:sz w:val="30"/>
          <w:highlight w:val="none"/>
          <w:u w:val="single"/>
        </w:rPr>
      </w:pPr>
      <w:r>
        <w:rPr>
          <w:rFonts w:hint="eastAsia" w:ascii="宋体" w:hAnsi="宋体" w:eastAsia="宋体" w:cs="宋体"/>
          <w:sz w:val="36"/>
          <w:highlight w:val="none"/>
        </w:rPr>
        <w:t xml:space="preserve">委托时间:   </w:t>
      </w:r>
    </w:p>
    <w:p w14:paraId="264E6B42">
      <w:pPr>
        <w:spacing w:line="360" w:lineRule="auto"/>
        <w:rPr>
          <w:rFonts w:hint="eastAsia" w:ascii="宋体" w:hAnsi="宋体" w:eastAsia="宋体" w:cs="宋体"/>
          <w:b/>
          <w:sz w:val="28"/>
          <w:highlight w:val="none"/>
        </w:rPr>
      </w:pPr>
    </w:p>
    <w:p w14:paraId="638AA129">
      <w:pPr>
        <w:spacing w:line="360" w:lineRule="auto"/>
        <w:rPr>
          <w:rFonts w:hint="eastAsia" w:ascii="宋体" w:hAnsi="宋体" w:eastAsia="宋体" w:cs="宋体"/>
          <w:b/>
          <w:sz w:val="28"/>
          <w:highlight w:val="none"/>
        </w:rPr>
      </w:pPr>
    </w:p>
    <w:p w14:paraId="3658F281">
      <w:pPr>
        <w:spacing w:line="360" w:lineRule="auto"/>
        <w:rPr>
          <w:rFonts w:hint="eastAsia" w:ascii="宋体" w:hAnsi="宋体" w:eastAsia="宋体" w:cs="宋体"/>
          <w:b/>
          <w:sz w:val="28"/>
          <w:highlight w:val="none"/>
        </w:rPr>
      </w:pPr>
    </w:p>
    <w:tbl>
      <w:tblPr>
        <w:tblStyle w:val="4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8"/>
        <w:gridCol w:w="1980"/>
        <w:gridCol w:w="1620"/>
        <w:gridCol w:w="6"/>
        <w:gridCol w:w="894"/>
        <w:gridCol w:w="1803"/>
        <w:gridCol w:w="2126"/>
      </w:tblGrid>
      <w:tr w14:paraId="168473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7" w:hRule="atLeast"/>
        </w:trPr>
        <w:tc>
          <w:tcPr>
            <w:tcW w:w="2448" w:type="dxa"/>
            <w:gridSpan w:val="2"/>
            <w:tcBorders>
              <w:top w:val="single" w:color="auto" w:sz="4" w:space="0"/>
              <w:bottom w:val="single" w:color="auto" w:sz="4" w:space="0"/>
              <w:right w:val="single" w:color="auto" w:sz="4" w:space="0"/>
            </w:tcBorders>
            <w:noWrap w:val="0"/>
            <w:vAlign w:val="center"/>
          </w:tcPr>
          <w:p w14:paraId="432D62BC">
            <w:pPr>
              <w:jc w:val="center"/>
              <w:rPr>
                <w:rFonts w:hint="eastAsia" w:ascii="宋体" w:hAnsi="宋体" w:eastAsia="宋体" w:cs="宋体"/>
                <w:sz w:val="28"/>
                <w:szCs w:val="28"/>
                <w:highlight w:val="none"/>
              </w:rPr>
            </w:pPr>
            <w:r>
              <w:rPr>
                <w:rFonts w:hint="eastAsia" w:ascii="宋体" w:hAnsi="宋体" w:eastAsia="宋体" w:cs="宋体"/>
                <w:bCs/>
                <w:color w:val="000000"/>
                <w:sz w:val="28"/>
                <w:szCs w:val="28"/>
                <w:highlight w:val="none"/>
              </w:rPr>
              <w:br w:type="page"/>
            </w:r>
            <w:r>
              <w:rPr>
                <w:rFonts w:hint="eastAsia" w:ascii="宋体" w:hAnsi="宋体" w:eastAsia="宋体" w:cs="宋体"/>
                <w:sz w:val="28"/>
                <w:szCs w:val="28"/>
                <w:highlight w:val="none"/>
              </w:rPr>
              <w:t>项目名称</w:t>
            </w:r>
          </w:p>
        </w:tc>
        <w:tc>
          <w:tcPr>
            <w:tcW w:w="6449" w:type="dxa"/>
            <w:gridSpan w:val="5"/>
            <w:tcBorders>
              <w:top w:val="single" w:color="auto" w:sz="4" w:space="0"/>
              <w:left w:val="single" w:color="auto" w:sz="4" w:space="0"/>
              <w:bottom w:val="single" w:color="auto" w:sz="4" w:space="0"/>
            </w:tcBorders>
            <w:noWrap w:val="0"/>
            <w:vAlign w:val="center"/>
          </w:tcPr>
          <w:p w14:paraId="5E9F653E">
            <w:pPr>
              <w:jc w:val="center"/>
              <w:rPr>
                <w:rFonts w:hint="eastAsia" w:ascii="宋体" w:hAnsi="宋体" w:eastAsia="宋体" w:cs="宋体"/>
                <w:sz w:val="28"/>
                <w:szCs w:val="28"/>
                <w:highlight w:val="none"/>
              </w:rPr>
            </w:pPr>
          </w:p>
        </w:tc>
      </w:tr>
      <w:tr w14:paraId="414FB2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7" w:hRule="atLeast"/>
        </w:trPr>
        <w:tc>
          <w:tcPr>
            <w:tcW w:w="2448" w:type="dxa"/>
            <w:gridSpan w:val="2"/>
            <w:tcBorders>
              <w:top w:val="single" w:color="auto" w:sz="4" w:space="0"/>
              <w:bottom w:val="single" w:color="auto" w:sz="4" w:space="0"/>
              <w:right w:val="single" w:color="auto" w:sz="4" w:space="0"/>
            </w:tcBorders>
            <w:noWrap w:val="0"/>
            <w:vAlign w:val="center"/>
          </w:tcPr>
          <w:p w14:paraId="791F5868">
            <w:pPr>
              <w:jc w:val="center"/>
              <w:rPr>
                <w:rFonts w:hint="eastAsia" w:ascii="宋体" w:hAnsi="宋体" w:eastAsia="宋体" w:cs="宋体"/>
                <w:bCs/>
                <w:color w:val="000000"/>
                <w:sz w:val="28"/>
                <w:szCs w:val="28"/>
                <w:highlight w:val="none"/>
              </w:rPr>
            </w:pPr>
            <w:r>
              <w:rPr>
                <w:rFonts w:hint="eastAsia" w:ascii="宋体" w:hAnsi="宋体" w:eastAsia="宋体" w:cs="宋体"/>
                <w:sz w:val="28"/>
                <w:szCs w:val="28"/>
                <w:highlight w:val="none"/>
              </w:rPr>
              <w:t>合同名称</w:t>
            </w:r>
          </w:p>
        </w:tc>
        <w:tc>
          <w:tcPr>
            <w:tcW w:w="6449" w:type="dxa"/>
            <w:gridSpan w:val="5"/>
            <w:tcBorders>
              <w:top w:val="single" w:color="auto" w:sz="4" w:space="0"/>
              <w:left w:val="single" w:color="auto" w:sz="4" w:space="0"/>
              <w:bottom w:val="single" w:color="auto" w:sz="4" w:space="0"/>
            </w:tcBorders>
            <w:noWrap w:val="0"/>
            <w:vAlign w:val="center"/>
          </w:tcPr>
          <w:p w14:paraId="6C79829F">
            <w:pPr>
              <w:jc w:val="center"/>
              <w:rPr>
                <w:rFonts w:hint="eastAsia" w:ascii="宋体" w:hAnsi="宋体" w:eastAsia="宋体" w:cs="宋体"/>
                <w:sz w:val="28"/>
                <w:szCs w:val="28"/>
                <w:highlight w:val="none"/>
              </w:rPr>
            </w:pPr>
          </w:p>
        </w:tc>
      </w:tr>
      <w:tr w14:paraId="4692DD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1" w:hRule="atLeast"/>
        </w:trPr>
        <w:tc>
          <w:tcPr>
            <w:tcW w:w="2448" w:type="dxa"/>
            <w:gridSpan w:val="2"/>
            <w:tcBorders>
              <w:top w:val="single" w:color="auto" w:sz="4" w:space="0"/>
              <w:bottom w:val="single" w:color="auto" w:sz="4" w:space="0"/>
              <w:right w:val="single" w:color="auto" w:sz="4" w:space="0"/>
            </w:tcBorders>
            <w:noWrap w:val="0"/>
            <w:vAlign w:val="center"/>
          </w:tcPr>
          <w:p w14:paraId="0D251FC6">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预算金额</w:t>
            </w:r>
          </w:p>
        </w:tc>
        <w:tc>
          <w:tcPr>
            <w:tcW w:w="6449" w:type="dxa"/>
            <w:gridSpan w:val="5"/>
            <w:tcBorders>
              <w:top w:val="single" w:color="auto" w:sz="4" w:space="0"/>
              <w:left w:val="single" w:color="auto" w:sz="4" w:space="0"/>
              <w:bottom w:val="single" w:color="auto" w:sz="4" w:space="0"/>
            </w:tcBorders>
            <w:noWrap w:val="0"/>
            <w:vAlign w:val="center"/>
          </w:tcPr>
          <w:p w14:paraId="7E9AC238">
            <w:pPr>
              <w:jc w:val="center"/>
              <w:rPr>
                <w:rFonts w:hint="eastAsia" w:ascii="宋体" w:hAnsi="宋体" w:eastAsia="宋体" w:cs="宋体"/>
                <w:sz w:val="28"/>
                <w:szCs w:val="28"/>
                <w:highlight w:val="none"/>
              </w:rPr>
            </w:pPr>
          </w:p>
        </w:tc>
      </w:tr>
      <w:tr w14:paraId="635BE0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4" w:hRule="atLeast"/>
        </w:trPr>
        <w:tc>
          <w:tcPr>
            <w:tcW w:w="468" w:type="dxa"/>
            <w:vMerge w:val="restart"/>
            <w:tcBorders>
              <w:top w:val="single" w:color="auto" w:sz="4" w:space="0"/>
              <w:bottom w:val="single" w:color="auto" w:sz="4" w:space="0"/>
              <w:right w:val="single" w:color="auto" w:sz="4" w:space="0"/>
            </w:tcBorders>
            <w:noWrap w:val="0"/>
            <w:vAlign w:val="center"/>
          </w:tcPr>
          <w:p w14:paraId="12D0526D">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甲</w:t>
            </w:r>
          </w:p>
          <w:p w14:paraId="6401CEA9">
            <w:pPr>
              <w:jc w:val="center"/>
              <w:rPr>
                <w:rFonts w:hint="eastAsia" w:ascii="宋体" w:hAnsi="宋体" w:eastAsia="宋体" w:cs="宋体"/>
                <w:sz w:val="28"/>
                <w:szCs w:val="28"/>
                <w:highlight w:val="none"/>
              </w:rPr>
            </w:pPr>
          </w:p>
          <w:p w14:paraId="66094D59">
            <w:pPr>
              <w:jc w:val="center"/>
              <w:rPr>
                <w:rFonts w:hint="eastAsia" w:ascii="宋体" w:hAnsi="宋体" w:eastAsia="宋体" w:cs="宋体"/>
                <w:sz w:val="28"/>
                <w:szCs w:val="28"/>
                <w:highlight w:val="none"/>
              </w:rPr>
            </w:pPr>
          </w:p>
          <w:p w14:paraId="627380C8">
            <w:pPr>
              <w:jc w:val="center"/>
              <w:rPr>
                <w:rFonts w:hint="eastAsia" w:ascii="宋体" w:hAnsi="宋体" w:eastAsia="宋体" w:cs="宋体"/>
                <w:sz w:val="28"/>
                <w:szCs w:val="28"/>
                <w:highlight w:val="none"/>
              </w:rPr>
            </w:pPr>
          </w:p>
          <w:p w14:paraId="65DCBB29">
            <w:pPr>
              <w:jc w:val="center"/>
              <w:rPr>
                <w:rFonts w:hint="eastAsia" w:ascii="宋体" w:hAnsi="宋体" w:eastAsia="宋体" w:cs="宋体"/>
                <w:sz w:val="28"/>
                <w:szCs w:val="28"/>
                <w:highlight w:val="none"/>
              </w:rPr>
            </w:pPr>
          </w:p>
          <w:p w14:paraId="5049FF99">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方</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6A0E8B54">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单位名称</w:t>
            </w:r>
          </w:p>
        </w:tc>
        <w:tc>
          <w:tcPr>
            <w:tcW w:w="4323" w:type="dxa"/>
            <w:gridSpan w:val="4"/>
            <w:tcBorders>
              <w:top w:val="single" w:color="auto" w:sz="4" w:space="0"/>
              <w:left w:val="single" w:color="auto" w:sz="4" w:space="0"/>
              <w:bottom w:val="single" w:color="auto" w:sz="4" w:space="0"/>
              <w:right w:val="single" w:color="auto" w:sz="4" w:space="0"/>
            </w:tcBorders>
            <w:noWrap w:val="0"/>
            <w:vAlign w:val="center"/>
          </w:tcPr>
          <w:p w14:paraId="1548F5F6">
            <w:pPr>
              <w:jc w:val="center"/>
              <w:rPr>
                <w:rFonts w:hint="eastAsia" w:ascii="宋体" w:hAnsi="宋体" w:eastAsia="宋体" w:cs="宋体"/>
                <w:sz w:val="28"/>
                <w:szCs w:val="28"/>
                <w:highlight w:val="none"/>
              </w:rPr>
            </w:pPr>
          </w:p>
        </w:tc>
        <w:tc>
          <w:tcPr>
            <w:tcW w:w="2126" w:type="dxa"/>
            <w:vMerge w:val="restart"/>
            <w:tcBorders>
              <w:top w:val="single" w:color="auto" w:sz="4" w:space="0"/>
              <w:left w:val="single" w:color="auto" w:sz="4" w:space="0"/>
              <w:bottom w:val="single" w:color="auto" w:sz="4" w:space="0"/>
            </w:tcBorders>
            <w:noWrap w:val="0"/>
            <w:vAlign w:val="center"/>
          </w:tcPr>
          <w:p w14:paraId="3B10ED98">
            <w:pPr>
              <w:rPr>
                <w:rFonts w:hint="eastAsia" w:ascii="宋体" w:hAnsi="宋体" w:eastAsia="宋体" w:cs="宋体"/>
                <w:sz w:val="28"/>
                <w:szCs w:val="28"/>
                <w:highlight w:val="none"/>
              </w:rPr>
            </w:pPr>
          </w:p>
          <w:p w14:paraId="70AAF243">
            <w:pPr>
              <w:rPr>
                <w:rFonts w:hint="eastAsia" w:ascii="宋体" w:hAnsi="宋体" w:eastAsia="宋体" w:cs="宋体"/>
                <w:sz w:val="28"/>
                <w:szCs w:val="28"/>
                <w:highlight w:val="none"/>
              </w:rPr>
            </w:pPr>
          </w:p>
          <w:p w14:paraId="23E40733">
            <w:pPr>
              <w:rPr>
                <w:rFonts w:hint="eastAsia" w:ascii="宋体" w:hAnsi="宋体" w:eastAsia="宋体" w:cs="宋体"/>
                <w:sz w:val="28"/>
                <w:szCs w:val="28"/>
                <w:highlight w:val="none"/>
              </w:rPr>
            </w:pPr>
          </w:p>
          <w:p w14:paraId="1F8E4EF7">
            <w:pPr>
              <w:rPr>
                <w:rFonts w:hint="eastAsia" w:ascii="宋体" w:hAnsi="宋体" w:eastAsia="宋体" w:cs="宋体"/>
                <w:sz w:val="28"/>
                <w:szCs w:val="28"/>
                <w:highlight w:val="none"/>
              </w:rPr>
            </w:pPr>
          </w:p>
          <w:p w14:paraId="1632A0FE">
            <w:pPr>
              <w:rPr>
                <w:rFonts w:hint="eastAsia" w:ascii="宋体" w:hAnsi="宋体" w:eastAsia="宋体" w:cs="宋体"/>
                <w:sz w:val="28"/>
                <w:szCs w:val="28"/>
                <w:highlight w:val="none"/>
              </w:rPr>
            </w:pPr>
          </w:p>
          <w:p w14:paraId="56ABAF5B">
            <w:pPr>
              <w:rPr>
                <w:rFonts w:hint="eastAsia" w:ascii="宋体" w:hAnsi="宋体" w:eastAsia="宋体" w:cs="宋体"/>
                <w:sz w:val="28"/>
                <w:szCs w:val="28"/>
                <w:highlight w:val="none"/>
              </w:rPr>
            </w:pPr>
          </w:p>
          <w:p w14:paraId="17AAA163">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（单位公章）</w:t>
            </w:r>
          </w:p>
          <w:p w14:paraId="6A2913D4">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年月日</w:t>
            </w:r>
          </w:p>
        </w:tc>
      </w:tr>
      <w:tr w14:paraId="2AA450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6" w:hRule="atLeast"/>
        </w:trPr>
        <w:tc>
          <w:tcPr>
            <w:tcW w:w="468" w:type="dxa"/>
            <w:vMerge w:val="continue"/>
            <w:tcBorders>
              <w:top w:val="single" w:color="auto" w:sz="4" w:space="0"/>
              <w:bottom w:val="single" w:color="auto" w:sz="4" w:space="0"/>
              <w:right w:val="single" w:color="auto" w:sz="4" w:space="0"/>
            </w:tcBorders>
            <w:noWrap w:val="0"/>
            <w:vAlign w:val="center"/>
          </w:tcPr>
          <w:p w14:paraId="776E49E4">
            <w:pPr>
              <w:widowControl/>
              <w:jc w:val="left"/>
              <w:rPr>
                <w:rFonts w:hint="eastAsia" w:ascii="宋体" w:hAnsi="宋体" w:eastAsia="宋体" w:cs="宋体"/>
                <w:sz w:val="28"/>
                <w:szCs w:val="28"/>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54E61677">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负责人（签章）</w:t>
            </w:r>
          </w:p>
        </w:tc>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2114E381">
            <w:pPr>
              <w:jc w:val="center"/>
              <w:rPr>
                <w:rFonts w:hint="eastAsia" w:ascii="宋体" w:hAnsi="宋体" w:eastAsia="宋体" w:cs="宋体"/>
                <w:sz w:val="28"/>
                <w:szCs w:val="28"/>
                <w:highlight w:val="none"/>
              </w:rPr>
            </w:pPr>
          </w:p>
        </w:tc>
        <w:tc>
          <w:tcPr>
            <w:tcW w:w="894" w:type="dxa"/>
            <w:tcBorders>
              <w:top w:val="single" w:color="auto" w:sz="4" w:space="0"/>
              <w:left w:val="single" w:color="auto" w:sz="4" w:space="0"/>
              <w:bottom w:val="single" w:color="auto" w:sz="4" w:space="0"/>
              <w:right w:val="single" w:color="auto" w:sz="4" w:space="0"/>
            </w:tcBorders>
            <w:noWrap w:val="0"/>
            <w:vAlign w:val="center"/>
          </w:tcPr>
          <w:p w14:paraId="7DD40063">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职务</w:t>
            </w:r>
          </w:p>
        </w:tc>
        <w:tc>
          <w:tcPr>
            <w:tcW w:w="1803" w:type="dxa"/>
            <w:tcBorders>
              <w:top w:val="single" w:color="auto" w:sz="4" w:space="0"/>
              <w:left w:val="single" w:color="auto" w:sz="4" w:space="0"/>
              <w:bottom w:val="single" w:color="auto" w:sz="4" w:space="0"/>
              <w:right w:val="single" w:color="auto" w:sz="4" w:space="0"/>
            </w:tcBorders>
            <w:noWrap w:val="0"/>
            <w:vAlign w:val="center"/>
          </w:tcPr>
          <w:p w14:paraId="7776197E">
            <w:pPr>
              <w:jc w:val="center"/>
              <w:rPr>
                <w:rFonts w:hint="eastAsia" w:ascii="宋体" w:hAnsi="宋体" w:eastAsia="宋体" w:cs="宋体"/>
                <w:sz w:val="28"/>
                <w:szCs w:val="28"/>
                <w:highlight w:val="none"/>
              </w:rPr>
            </w:pPr>
          </w:p>
        </w:tc>
        <w:tc>
          <w:tcPr>
            <w:tcW w:w="2126" w:type="dxa"/>
            <w:vMerge w:val="continue"/>
            <w:tcBorders>
              <w:top w:val="single" w:color="auto" w:sz="4" w:space="0"/>
              <w:left w:val="single" w:color="auto" w:sz="4" w:space="0"/>
              <w:bottom w:val="single" w:color="auto" w:sz="4" w:space="0"/>
            </w:tcBorders>
            <w:noWrap w:val="0"/>
            <w:vAlign w:val="center"/>
          </w:tcPr>
          <w:p w14:paraId="4AD4B634">
            <w:pPr>
              <w:widowControl/>
              <w:jc w:val="left"/>
              <w:rPr>
                <w:rFonts w:hint="eastAsia" w:ascii="宋体" w:hAnsi="宋体" w:eastAsia="宋体" w:cs="宋体"/>
                <w:sz w:val="28"/>
                <w:szCs w:val="28"/>
                <w:highlight w:val="none"/>
              </w:rPr>
            </w:pPr>
          </w:p>
        </w:tc>
      </w:tr>
      <w:tr w14:paraId="5B57D7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5" w:hRule="atLeast"/>
        </w:trPr>
        <w:tc>
          <w:tcPr>
            <w:tcW w:w="468" w:type="dxa"/>
            <w:vMerge w:val="continue"/>
            <w:tcBorders>
              <w:top w:val="single" w:color="auto" w:sz="4" w:space="0"/>
              <w:bottom w:val="single" w:color="auto" w:sz="4" w:space="0"/>
              <w:right w:val="single" w:color="auto" w:sz="4" w:space="0"/>
            </w:tcBorders>
            <w:noWrap w:val="0"/>
            <w:vAlign w:val="center"/>
          </w:tcPr>
          <w:p w14:paraId="76386DD8">
            <w:pPr>
              <w:widowControl/>
              <w:jc w:val="left"/>
              <w:rPr>
                <w:rFonts w:hint="eastAsia" w:ascii="宋体" w:hAnsi="宋体" w:eastAsia="宋体" w:cs="宋体"/>
                <w:sz w:val="28"/>
                <w:szCs w:val="28"/>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27E6C940">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项目联系人</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63D28D9">
            <w:pPr>
              <w:jc w:val="center"/>
              <w:rPr>
                <w:rFonts w:hint="eastAsia" w:ascii="宋体" w:hAnsi="宋体" w:eastAsia="宋体" w:cs="宋体"/>
                <w:sz w:val="28"/>
                <w:szCs w:val="28"/>
                <w:highlight w:val="none"/>
              </w:rPr>
            </w:pP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14:paraId="276161EA">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手机</w:t>
            </w:r>
          </w:p>
        </w:tc>
        <w:tc>
          <w:tcPr>
            <w:tcW w:w="1803" w:type="dxa"/>
            <w:tcBorders>
              <w:top w:val="single" w:color="auto" w:sz="4" w:space="0"/>
              <w:left w:val="single" w:color="auto" w:sz="4" w:space="0"/>
              <w:bottom w:val="single" w:color="auto" w:sz="4" w:space="0"/>
              <w:right w:val="single" w:color="auto" w:sz="4" w:space="0"/>
            </w:tcBorders>
            <w:noWrap w:val="0"/>
            <w:vAlign w:val="center"/>
          </w:tcPr>
          <w:p w14:paraId="351FAA1C">
            <w:pPr>
              <w:jc w:val="center"/>
              <w:rPr>
                <w:rFonts w:hint="eastAsia" w:ascii="宋体" w:hAnsi="宋体" w:eastAsia="宋体" w:cs="宋体"/>
                <w:sz w:val="28"/>
                <w:szCs w:val="28"/>
                <w:highlight w:val="none"/>
              </w:rPr>
            </w:pPr>
          </w:p>
        </w:tc>
        <w:tc>
          <w:tcPr>
            <w:tcW w:w="2126" w:type="dxa"/>
            <w:vMerge w:val="continue"/>
            <w:tcBorders>
              <w:top w:val="single" w:color="auto" w:sz="4" w:space="0"/>
              <w:left w:val="single" w:color="auto" w:sz="4" w:space="0"/>
              <w:bottom w:val="single" w:color="auto" w:sz="4" w:space="0"/>
            </w:tcBorders>
            <w:noWrap w:val="0"/>
            <w:vAlign w:val="center"/>
          </w:tcPr>
          <w:p w14:paraId="555880FB">
            <w:pPr>
              <w:widowControl/>
              <w:jc w:val="left"/>
              <w:rPr>
                <w:rFonts w:hint="eastAsia" w:ascii="宋体" w:hAnsi="宋体" w:eastAsia="宋体" w:cs="宋体"/>
                <w:sz w:val="28"/>
                <w:szCs w:val="28"/>
                <w:highlight w:val="none"/>
              </w:rPr>
            </w:pPr>
          </w:p>
        </w:tc>
      </w:tr>
      <w:tr w14:paraId="64FBBF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60" w:hRule="atLeast"/>
        </w:trPr>
        <w:tc>
          <w:tcPr>
            <w:tcW w:w="468" w:type="dxa"/>
            <w:vMerge w:val="continue"/>
            <w:tcBorders>
              <w:top w:val="single" w:color="auto" w:sz="4" w:space="0"/>
              <w:bottom w:val="single" w:color="auto" w:sz="4" w:space="0"/>
              <w:right w:val="single" w:color="auto" w:sz="4" w:space="0"/>
            </w:tcBorders>
            <w:noWrap w:val="0"/>
            <w:vAlign w:val="center"/>
          </w:tcPr>
          <w:p w14:paraId="776154BE">
            <w:pPr>
              <w:widowControl/>
              <w:jc w:val="left"/>
              <w:rPr>
                <w:rFonts w:hint="eastAsia" w:ascii="宋体" w:hAnsi="宋体" w:eastAsia="宋体" w:cs="宋体"/>
                <w:sz w:val="28"/>
                <w:szCs w:val="28"/>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0D8ED7B3">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地址及邮编</w:t>
            </w:r>
          </w:p>
        </w:tc>
        <w:tc>
          <w:tcPr>
            <w:tcW w:w="4323" w:type="dxa"/>
            <w:gridSpan w:val="4"/>
            <w:tcBorders>
              <w:top w:val="single" w:color="auto" w:sz="4" w:space="0"/>
              <w:left w:val="single" w:color="auto" w:sz="4" w:space="0"/>
              <w:bottom w:val="single" w:color="auto" w:sz="4" w:space="0"/>
              <w:right w:val="single" w:color="auto" w:sz="4" w:space="0"/>
            </w:tcBorders>
            <w:noWrap w:val="0"/>
            <w:vAlign w:val="center"/>
          </w:tcPr>
          <w:p w14:paraId="10151179">
            <w:pPr>
              <w:rPr>
                <w:rFonts w:hint="eastAsia" w:ascii="宋体" w:hAnsi="宋体" w:eastAsia="宋体" w:cs="宋体"/>
                <w:sz w:val="28"/>
                <w:szCs w:val="28"/>
                <w:highlight w:val="none"/>
              </w:rPr>
            </w:pPr>
          </w:p>
        </w:tc>
        <w:tc>
          <w:tcPr>
            <w:tcW w:w="2126" w:type="dxa"/>
            <w:vMerge w:val="continue"/>
            <w:tcBorders>
              <w:top w:val="single" w:color="auto" w:sz="4" w:space="0"/>
              <w:left w:val="single" w:color="auto" w:sz="4" w:space="0"/>
              <w:bottom w:val="single" w:color="auto" w:sz="4" w:space="0"/>
            </w:tcBorders>
            <w:noWrap w:val="0"/>
            <w:vAlign w:val="center"/>
          </w:tcPr>
          <w:p w14:paraId="67EB757A">
            <w:pPr>
              <w:widowControl/>
              <w:jc w:val="left"/>
              <w:rPr>
                <w:rFonts w:hint="eastAsia" w:ascii="宋体" w:hAnsi="宋体" w:eastAsia="宋体" w:cs="宋体"/>
                <w:sz w:val="28"/>
                <w:szCs w:val="28"/>
                <w:highlight w:val="none"/>
              </w:rPr>
            </w:pPr>
          </w:p>
        </w:tc>
      </w:tr>
      <w:tr w14:paraId="38415A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5" w:hRule="atLeast"/>
        </w:trPr>
        <w:tc>
          <w:tcPr>
            <w:tcW w:w="468" w:type="dxa"/>
            <w:vMerge w:val="continue"/>
            <w:tcBorders>
              <w:top w:val="single" w:color="auto" w:sz="4" w:space="0"/>
              <w:bottom w:val="single" w:color="auto" w:sz="4" w:space="0"/>
              <w:right w:val="single" w:color="auto" w:sz="4" w:space="0"/>
            </w:tcBorders>
            <w:noWrap w:val="0"/>
            <w:vAlign w:val="center"/>
          </w:tcPr>
          <w:p w14:paraId="5ABBA597">
            <w:pPr>
              <w:widowControl/>
              <w:jc w:val="left"/>
              <w:rPr>
                <w:rFonts w:hint="eastAsia" w:ascii="宋体" w:hAnsi="宋体" w:eastAsia="宋体" w:cs="宋体"/>
                <w:sz w:val="28"/>
                <w:szCs w:val="28"/>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7E1E8B08">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电话</w:t>
            </w:r>
          </w:p>
        </w:tc>
        <w:tc>
          <w:tcPr>
            <w:tcW w:w="4323" w:type="dxa"/>
            <w:gridSpan w:val="4"/>
            <w:tcBorders>
              <w:top w:val="single" w:color="auto" w:sz="4" w:space="0"/>
              <w:left w:val="single" w:color="auto" w:sz="4" w:space="0"/>
              <w:bottom w:val="single" w:color="auto" w:sz="4" w:space="0"/>
              <w:right w:val="single" w:color="auto" w:sz="4" w:space="0"/>
            </w:tcBorders>
            <w:noWrap w:val="0"/>
            <w:vAlign w:val="center"/>
          </w:tcPr>
          <w:p w14:paraId="15FB3A65">
            <w:pPr>
              <w:rPr>
                <w:rFonts w:hint="eastAsia" w:ascii="宋体" w:hAnsi="宋体" w:eastAsia="宋体" w:cs="宋体"/>
                <w:sz w:val="28"/>
                <w:szCs w:val="28"/>
                <w:highlight w:val="none"/>
              </w:rPr>
            </w:pPr>
          </w:p>
        </w:tc>
        <w:tc>
          <w:tcPr>
            <w:tcW w:w="2126" w:type="dxa"/>
            <w:vMerge w:val="continue"/>
            <w:tcBorders>
              <w:top w:val="single" w:color="auto" w:sz="4" w:space="0"/>
              <w:left w:val="single" w:color="auto" w:sz="4" w:space="0"/>
              <w:bottom w:val="single" w:color="auto" w:sz="4" w:space="0"/>
            </w:tcBorders>
            <w:noWrap w:val="0"/>
            <w:vAlign w:val="center"/>
          </w:tcPr>
          <w:p w14:paraId="31E78902">
            <w:pPr>
              <w:widowControl/>
              <w:jc w:val="left"/>
              <w:rPr>
                <w:rFonts w:hint="eastAsia" w:ascii="宋体" w:hAnsi="宋体" w:eastAsia="宋体" w:cs="宋体"/>
                <w:sz w:val="28"/>
                <w:szCs w:val="28"/>
                <w:highlight w:val="none"/>
              </w:rPr>
            </w:pPr>
          </w:p>
        </w:tc>
      </w:tr>
      <w:tr w14:paraId="69D54E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5" w:hRule="atLeast"/>
        </w:trPr>
        <w:tc>
          <w:tcPr>
            <w:tcW w:w="468" w:type="dxa"/>
            <w:vMerge w:val="continue"/>
            <w:tcBorders>
              <w:top w:val="single" w:color="auto" w:sz="4" w:space="0"/>
              <w:bottom w:val="single" w:color="auto" w:sz="4" w:space="0"/>
              <w:right w:val="single" w:color="auto" w:sz="4" w:space="0"/>
            </w:tcBorders>
            <w:noWrap w:val="0"/>
            <w:vAlign w:val="center"/>
          </w:tcPr>
          <w:p w14:paraId="2A6B99DD">
            <w:pPr>
              <w:widowControl/>
              <w:jc w:val="left"/>
              <w:rPr>
                <w:rFonts w:hint="eastAsia" w:ascii="宋体" w:hAnsi="宋体" w:eastAsia="宋体" w:cs="宋体"/>
                <w:sz w:val="28"/>
                <w:szCs w:val="28"/>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3396E42E">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传真</w:t>
            </w:r>
          </w:p>
        </w:tc>
        <w:tc>
          <w:tcPr>
            <w:tcW w:w="4323" w:type="dxa"/>
            <w:gridSpan w:val="4"/>
            <w:tcBorders>
              <w:top w:val="single" w:color="auto" w:sz="4" w:space="0"/>
              <w:left w:val="single" w:color="auto" w:sz="4" w:space="0"/>
              <w:bottom w:val="single" w:color="auto" w:sz="4" w:space="0"/>
              <w:right w:val="single" w:color="auto" w:sz="4" w:space="0"/>
            </w:tcBorders>
            <w:noWrap w:val="0"/>
            <w:vAlign w:val="center"/>
          </w:tcPr>
          <w:p w14:paraId="5E9F6240">
            <w:pPr>
              <w:rPr>
                <w:rFonts w:hint="eastAsia" w:ascii="宋体" w:hAnsi="宋体" w:eastAsia="宋体" w:cs="宋体"/>
                <w:sz w:val="28"/>
                <w:szCs w:val="28"/>
                <w:highlight w:val="none"/>
              </w:rPr>
            </w:pPr>
          </w:p>
        </w:tc>
        <w:tc>
          <w:tcPr>
            <w:tcW w:w="2126" w:type="dxa"/>
            <w:vMerge w:val="continue"/>
            <w:tcBorders>
              <w:top w:val="single" w:color="auto" w:sz="4" w:space="0"/>
              <w:left w:val="single" w:color="auto" w:sz="4" w:space="0"/>
              <w:bottom w:val="single" w:color="auto" w:sz="4" w:space="0"/>
            </w:tcBorders>
            <w:noWrap w:val="0"/>
            <w:vAlign w:val="center"/>
          </w:tcPr>
          <w:p w14:paraId="1BF54C39">
            <w:pPr>
              <w:widowControl/>
              <w:jc w:val="left"/>
              <w:rPr>
                <w:rFonts w:hint="eastAsia" w:ascii="宋体" w:hAnsi="宋体" w:eastAsia="宋体" w:cs="宋体"/>
                <w:sz w:val="28"/>
                <w:szCs w:val="28"/>
                <w:highlight w:val="none"/>
              </w:rPr>
            </w:pPr>
          </w:p>
        </w:tc>
      </w:tr>
      <w:tr w14:paraId="2B7674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5" w:hRule="atLeast"/>
        </w:trPr>
        <w:tc>
          <w:tcPr>
            <w:tcW w:w="468" w:type="dxa"/>
            <w:vMerge w:val="continue"/>
            <w:tcBorders>
              <w:top w:val="single" w:color="auto" w:sz="4" w:space="0"/>
              <w:bottom w:val="single" w:color="auto" w:sz="4" w:space="0"/>
              <w:right w:val="single" w:color="auto" w:sz="4" w:space="0"/>
            </w:tcBorders>
            <w:noWrap w:val="0"/>
            <w:vAlign w:val="center"/>
          </w:tcPr>
          <w:p w14:paraId="5579B969">
            <w:pPr>
              <w:widowControl/>
              <w:jc w:val="left"/>
              <w:rPr>
                <w:rFonts w:hint="eastAsia" w:ascii="宋体" w:hAnsi="宋体" w:eastAsia="宋体" w:cs="宋体"/>
                <w:sz w:val="28"/>
                <w:szCs w:val="28"/>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68586BD9">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电子邮箱</w:t>
            </w:r>
          </w:p>
        </w:tc>
        <w:tc>
          <w:tcPr>
            <w:tcW w:w="4323" w:type="dxa"/>
            <w:gridSpan w:val="4"/>
            <w:tcBorders>
              <w:top w:val="single" w:color="auto" w:sz="4" w:space="0"/>
              <w:left w:val="single" w:color="auto" w:sz="4" w:space="0"/>
              <w:bottom w:val="single" w:color="auto" w:sz="4" w:space="0"/>
              <w:right w:val="single" w:color="auto" w:sz="4" w:space="0"/>
            </w:tcBorders>
            <w:noWrap w:val="0"/>
            <w:vAlign w:val="center"/>
          </w:tcPr>
          <w:p w14:paraId="2DC14D5F">
            <w:pPr>
              <w:rPr>
                <w:rFonts w:hint="eastAsia" w:ascii="宋体" w:hAnsi="宋体" w:eastAsia="宋体" w:cs="宋体"/>
                <w:sz w:val="28"/>
                <w:szCs w:val="28"/>
                <w:highlight w:val="none"/>
              </w:rPr>
            </w:pPr>
          </w:p>
        </w:tc>
        <w:tc>
          <w:tcPr>
            <w:tcW w:w="2126" w:type="dxa"/>
            <w:vMerge w:val="continue"/>
            <w:tcBorders>
              <w:top w:val="single" w:color="auto" w:sz="4" w:space="0"/>
              <w:left w:val="single" w:color="auto" w:sz="4" w:space="0"/>
              <w:bottom w:val="single" w:color="auto" w:sz="4" w:space="0"/>
            </w:tcBorders>
            <w:noWrap w:val="0"/>
            <w:vAlign w:val="center"/>
          </w:tcPr>
          <w:p w14:paraId="5761F41F">
            <w:pPr>
              <w:widowControl/>
              <w:jc w:val="left"/>
              <w:rPr>
                <w:rFonts w:hint="eastAsia" w:ascii="宋体" w:hAnsi="宋体" w:eastAsia="宋体" w:cs="宋体"/>
                <w:sz w:val="28"/>
                <w:szCs w:val="28"/>
                <w:highlight w:val="none"/>
              </w:rPr>
            </w:pPr>
          </w:p>
        </w:tc>
      </w:tr>
      <w:tr w14:paraId="2F2BF7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4" w:hRule="atLeast"/>
        </w:trPr>
        <w:tc>
          <w:tcPr>
            <w:tcW w:w="468" w:type="dxa"/>
            <w:vMerge w:val="restart"/>
            <w:tcBorders>
              <w:top w:val="single" w:color="auto" w:sz="4" w:space="0"/>
              <w:bottom w:val="single" w:color="auto" w:sz="4" w:space="0"/>
              <w:right w:val="single" w:color="auto" w:sz="4" w:space="0"/>
            </w:tcBorders>
            <w:noWrap w:val="0"/>
            <w:vAlign w:val="center"/>
          </w:tcPr>
          <w:p w14:paraId="7E5E1984">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乙</w:t>
            </w:r>
          </w:p>
          <w:p w14:paraId="5E344FE8">
            <w:pPr>
              <w:jc w:val="center"/>
              <w:rPr>
                <w:rFonts w:hint="eastAsia" w:ascii="宋体" w:hAnsi="宋体" w:eastAsia="宋体" w:cs="宋体"/>
                <w:sz w:val="28"/>
                <w:szCs w:val="28"/>
                <w:highlight w:val="none"/>
              </w:rPr>
            </w:pPr>
          </w:p>
          <w:p w14:paraId="215DD0E1">
            <w:pPr>
              <w:jc w:val="center"/>
              <w:rPr>
                <w:rFonts w:hint="eastAsia" w:ascii="宋体" w:hAnsi="宋体" w:eastAsia="宋体" w:cs="宋体"/>
                <w:sz w:val="28"/>
                <w:szCs w:val="28"/>
                <w:highlight w:val="none"/>
              </w:rPr>
            </w:pPr>
          </w:p>
          <w:p w14:paraId="5660AB06">
            <w:pPr>
              <w:jc w:val="center"/>
              <w:rPr>
                <w:rFonts w:hint="eastAsia" w:ascii="宋体" w:hAnsi="宋体" w:eastAsia="宋体" w:cs="宋体"/>
                <w:sz w:val="28"/>
                <w:szCs w:val="28"/>
                <w:highlight w:val="none"/>
              </w:rPr>
            </w:pPr>
          </w:p>
          <w:p w14:paraId="36BEE6F6">
            <w:pPr>
              <w:jc w:val="center"/>
              <w:rPr>
                <w:rFonts w:hint="eastAsia" w:ascii="宋体" w:hAnsi="宋体" w:eastAsia="宋体" w:cs="宋体"/>
                <w:sz w:val="28"/>
                <w:szCs w:val="28"/>
                <w:highlight w:val="none"/>
              </w:rPr>
            </w:pPr>
          </w:p>
          <w:p w14:paraId="133146A4">
            <w:pPr>
              <w:jc w:val="center"/>
              <w:rPr>
                <w:rFonts w:hint="eastAsia" w:ascii="宋体" w:hAnsi="宋体" w:eastAsia="宋体" w:cs="宋体"/>
                <w:sz w:val="28"/>
                <w:szCs w:val="28"/>
                <w:highlight w:val="none"/>
              </w:rPr>
            </w:pPr>
          </w:p>
          <w:p w14:paraId="03D5A859">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方</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6A229E40">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单位名称</w:t>
            </w:r>
          </w:p>
        </w:tc>
        <w:tc>
          <w:tcPr>
            <w:tcW w:w="4323" w:type="dxa"/>
            <w:gridSpan w:val="4"/>
            <w:tcBorders>
              <w:top w:val="single" w:color="auto" w:sz="4" w:space="0"/>
              <w:left w:val="single" w:color="auto" w:sz="4" w:space="0"/>
              <w:bottom w:val="single" w:color="auto" w:sz="4" w:space="0"/>
              <w:right w:val="single" w:color="auto" w:sz="4" w:space="0"/>
            </w:tcBorders>
            <w:noWrap w:val="0"/>
            <w:vAlign w:val="center"/>
          </w:tcPr>
          <w:p w14:paraId="2F803E10">
            <w:pPr>
              <w:jc w:val="center"/>
              <w:rPr>
                <w:rFonts w:hint="eastAsia" w:ascii="宋体" w:hAnsi="宋体" w:eastAsia="宋体" w:cs="宋体"/>
                <w:sz w:val="28"/>
                <w:szCs w:val="28"/>
                <w:highlight w:val="none"/>
              </w:rPr>
            </w:pPr>
          </w:p>
        </w:tc>
        <w:tc>
          <w:tcPr>
            <w:tcW w:w="2126" w:type="dxa"/>
            <w:vMerge w:val="restart"/>
            <w:tcBorders>
              <w:top w:val="single" w:color="auto" w:sz="4" w:space="0"/>
              <w:left w:val="single" w:color="auto" w:sz="4" w:space="0"/>
              <w:bottom w:val="single" w:color="auto" w:sz="4" w:space="0"/>
            </w:tcBorders>
            <w:noWrap w:val="0"/>
            <w:vAlign w:val="center"/>
          </w:tcPr>
          <w:p w14:paraId="6A52B49A">
            <w:pPr>
              <w:jc w:val="center"/>
              <w:rPr>
                <w:rFonts w:hint="eastAsia" w:ascii="宋体" w:hAnsi="宋体" w:eastAsia="宋体" w:cs="宋体"/>
                <w:sz w:val="28"/>
                <w:szCs w:val="28"/>
                <w:highlight w:val="none"/>
              </w:rPr>
            </w:pPr>
          </w:p>
          <w:p w14:paraId="323406A7">
            <w:pPr>
              <w:jc w:val="center"/>
              <w:rPr>
                <w:rFonts w:hint="eastAsia" w:ascii="宋体" w:hAnsi="宋体" w:eastAsia="宋体" w:cs="宋体"/>
                <w:sz w:val="28"/>
                <w:szCs w:val="28"/>
                <w:highlight w:val="none"/>
              </w:rPr>
            </w:pPr>
          </w:p>
          <w:p w14:paraId="1FF7B5B1">
            <w:pPr>
              <w:jc w:val="center"/>
              <w:rPr>
                <w:rFonts w:hint="eastAsia" w:ascii="宋体" w:hAnsi="宋体" w:eastAsia="宋体" w:cs="宋体"/>
                <w:sz w:val="28"/>
                <w:szCs w:val="28"/>
                <w:highlight w:val="none"/>
              </w:rPr>
            </w:pPr>
          </w:p>
          <w:p w14:paraId="72809C4D">
            <w:pPr>
              <w:jc w:val="center"/>
              <w:rPr>
                <w:rFonts w:hint="eastAsia" w:ascii="宋体" w:hAnsi="宋体" w:eastAsia="宋体" w:cs="宋体"/>
                <w:sz w:val="28"/>
                <w:szCs w:val="28"/>
                <w:highlight w:val="none"/>
              </w:rPr>
            </w:pPr>
          </w:p>
          <w:p w14:paraId="2FBA980B">
            <w:pPr>
              <w:jc w:val="center"/>
              <w:rPr>
                <w:rFonts w:hint="eastAsia" w:ascii="宋体" w:hAnsi="宋体" w:eastAsia="宋体" w:cs="宋体"/>
                <w:sz w:val="28"/>
                <w:szCs w:val="28"/>
                <w:highlight w:val="none"/>
              </w:rPr>
            </w:pPr>
          </w:p>
          <w:p w14:paraId="0A246148">
            <w:pPr>
              <w:jc w:val="center"/>
              <w:rPr>
                <w:rFonts w:hint="eastAsia" w:ascii="宋体" w:hAnsi="宋体" w:eastAsia="宋体" w:cs="宋体"/>
                <w:sz w:val="28"/>
                <w:szCs w:val="28"/>
                <w:highlight w:val="none"/>
              </w:rPr>
            </w:pPr>
          </w:p>
          <w:p w14:paraId="0D351691">
            <w:pPr>
              <w:jc w:val="center"/>
              <w:rPr>
                <w:rFonts w:hint="eastAsia" w:ascii="宋体" w:hAnsi="宋体" w:eastAsia="宋体" w:cs="宋体"/>
                <w:sz w:val="28"/>
                <w:szCs w:val="28"/>
                <w:highlight w:val="none"/>
              </w:rPr>
            </w:pPr>
          </w:p>
          <w:p w14:paraId="7888AB9D">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（单位公章）</w:t>
            </w:r>
          </w:p>
          <w:p w14:paraId="078D71F7">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年月日</w:t>
            </w:r>
          </w:p>
        </w:tc>
      </w:tr>
      <w:tr w14:paraId="2AAD91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468" w:type="dxa"/>
            <w:vMerge w:val="continue"/>
            <w:tcBorders>
              <w:top w:val="single" w:color="auto" w:sz="4" w:space="0"/>
              <w:bottom w:val="single" w:color="auto" w:sz="4" w:space="0"/>
              <w:right w:val="single" w:color="auto" w:sz="4" w:space="0"/>
            </w:tcBorders>
            <w:noWrap w:val="0"/>
            <w:vAlign w:val="center"/>
          </w:tcPr>
          <w:p w14:paraId="4410BF59">
            <w:pPr>
              <w:widowControl/>
              <w:jc w:val="left"/>
              <w:rPr>
                <w:rFonts w:hint="eastAsia" w:ascii="宋体" w:hAnsi="宋体" w:eastAsia="宋体" w:cs="宋体"/>
                <w:sz w:val="28"/>
                <w:szCs w:val="28"/>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00B8EC55">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负责人（手签）</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72A7899">
            <w:pPr>
              <w:jc w:val="center"/>
              <w:rPr>
                <w:rFonts w:hint="eastAsia" w:ascii="宋体" w:hAnsi="宋体" w:eastAsia="宋体" w:cs="宋体"/>
                <w:sz w:val="28"/>
                <w:szCs w:val="28"/>
                <w:highlight w:val="none"/>
              </w:rPr>
            </w:pP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14:paraId="389A07BA">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职务</w:t>
            </w:r>
          </w:p>
        </w:tc>
        <w:tc>
          <w:tcPr>
            <w:tcW w:w="1803" w:type="dxa"/>
            <w:tcBorders>
              <w:top w:val="single" w:color="auto" w:sz="4" w:space="0"/>
              <w:left w:val="single" w:color="auto" w:sz="4" w:space="0"/>
              <w:bottom w:val="single" w:color="auto" w:sz="4" w:space="0"/>
              <w:right w:val="single" w:color="auto" w:sz="4" w:space="0"/>
            </w:tcBorders>
            <w:noWrap w:val="0"/>
            <w:vAlign w:val="center"/>
          </w:tcPr>
          <w:p w14:paraId="527A46A1">
            <w:pPr>
              <w:jc w:val="center"/>
              <w:rPr>
                <w:rFonts w:hint="eastAsia" w:ascii="宋体" w:hAnsi="宋体" w:eastAsia="宋体" w:cs="宋体"/>
                <w:sz w:val="28"/>
                <w:szCs w:val="28"/>
                <w:highlight w:val="none"/>
              </w:rPr>
            </w:pPr>
          </w:p>
        </w:tc>
        <w:tc>
          <w:tcPr>
            <w:tcW w:w="2126" w:type="dxa"/>
            <w:vMerge w:val="continue"/>
            <w:tcBorders>
              <w:top w:val="single" w:color="auto" w:sz="4" w:space="0"/>
              <w:left w:val="single" w:color="auto" w:sz="4" w:space="0"/>
              <w:bottom w:val="single" w:color="auto" w:sz="4" w:space="0"/>
            </w:tcBorders>
            <w:noWrap w:val="0"/>
            <w:vAlign w:val="center"/>
          </w:tcPr>
          <w:p w14:paraId="7D5D5DCD">
            <w:pPr>
              <w:widowControl/>
              <w:jc w:val="left"/>
              <w:rPr>
                <w:rFonts w:hint="eastAsia" w:ascii="宋体" w:hAnsi="宋体" w:eastAsia="宋体" w:cs="宋体"/>
                <w:sz w:val="28"/>
                <w:szCs w:val="28"/>
                <w:highlight w:val="none"/>
              </w:rPr>
            </w:pPr>
          </w:p>
        </w:tc>
      </w:tr>
      <w:tr w14:paraId="2A24C0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635" w:hRule="atLeast"/>
        </w:trPr>
        <w:tc>
          <w:tcPr>
            <w:tcW w:w="468" w:type="dxa"/>
            <w:vMerge w:val="continue"/>
            <w:tcBorders>
              <w:top w:val="single" w:color="auto" w:sz="4" w:space="0"/>
              <w:bottom w:val="single" w:color="auto" w:sz="4" w:space="0"/>
              <w:right w:val="single" w:color="auto" w:sz="4" w:space="0"/>
            </w:tcBorders>
            <w:noWrap w:val="0"/>
            <w:vAlign w:val="center"/>
          </w:tcPr>
          <w:p w14:paraId="5F0F69CB">
            <w:pPr>
              <w:widowControl/>
              <w:jc w:val="left"/>
              <w:rPr>
                <w:rFonts w:hint="eastAsia" w:ascii="宋体" w:hAnsi="宋体" w:eastAsia="宋体" w:cs="宋体"/>
                <w:sz w:val="28"/>
                <w:szCs w:val="28"/>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5C7918BF">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项目联系人</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270C98A">
            <w:pPr>
              <w:jc w:val="center"/>
              <w:rPr>
                <w:rFonts w:hint="eastAsia" w:ascii="宋体" w:hAnsi="宋体" w:eastAsia="宋体" w:cs="宋体"/>
                <w:sz w:val="28"/>
                <w:szCs w:val="28"/>
                <w:highlight w:val="none"/>
              </w:rPr>
            </w:pP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14:paraId="581FABC6">
            <w:pPr>
              <w:rPr>
                <w:rFonts w:hint="eastAsia" w:ascii="宋体" w:hAnsi="宋体" w:eastAsia="宋体" w:cs="宋体"/>
                <w:sz w:val="28"/>
                <w:szCs w:val="28"/>
                <w:highlight w:val="none"/>
              </w:rPr>
            </w:pPr>
            <w:r>
              <w:rPr>
                <w:rFonts w:hint="eastAsia" w:ascii="宋体" w:hAnsi="宋体" w:eastAsia="宋体" w:cs="宋体"/>
                <w:sz w:val="28"/>
                <w:szCs w:val="28"/>
                <w:highlight w:val="none"/>
              </w:rPr>
              <w:t>电话</w:t>
            </w:r>
          </w:p>
        </w:tc>
        <w:tc>
          <w:tcPr>
            <w:tcW w:w="1803" w:type="dxa"/>
            <w:tcBorders>
              <w:top w:val="single" w:color="auto" w:sz="4" w:space="0"/>
              <w:left w:val="single" w:color="auto" w:sz="4" w:space="0"/>
              <w:bottom w:val="single" w:color="auto" w:sz="4" w:space="0"/>
              <w:right w:val="single" w:color="auto" w:sz="4" w:space="0"/>
            </w:tcBorders>
            <w:noWrap w:val="0"/>
            <w:vAlign w:val="center"/>
          </w:tcPr>
          <w:p w14:paraId="446C0E92">
            <w:pPr>
              <w:jc w:val="center"/>
              <w:rPr>
                <w:rFonts w:hint="eastAsia" w:ascii="宋体" w:hAnsi="宋体" w:eastAsia="宋体" w:cs="宋体"/>
                <w:sz w:val="28"/>
                <w:szCs w:val="28"/>
                <w:highlight w:val="none"/>
              </w:rPr>
            </w:pPr>
          </w:p>
        </w:tc>
        <w:tc>
          <w:tcPr>
            <w:tcW w:w="2126" w:type="dxa"/>
            <w:vMerge w:val="continue"/>
            <w:tcBorders>
              <w:top w:val="single" w:color="auto" w:sz="4" w:space="0"/>
              <w:left w:val="single" w:color="auto" w:sz="4" w:space="0"/>
              <w:bottom w:val="single" w:color="auto" w:sz="4" w:space="0"/>
            </w:tcBorders>
            <w:noWrap w:val="0"/>
            <w:vAlign w:val="center"/>
          </w:tcPr>
          <w:p w14:paraId="74CF0C2B">
            <w:pPr>
              <w:widowControl/>
              <w:jc w:val="left"/>
              <w:rPr>
                <w:rFonts w:hint="eastAsia" w:ascii="宋体" w:hAnsi="宋体" w:eastAsia="宋体" w:cs="宋体"/>
                <w:sz w:val="28"/>
                <w:szCs w:val="28"/>
                <w:highlight w:val="none"/>
              </w:rPr>
            </w:pPr>
          </w:p>
        </w:tc>
      </w:tr>
      <w:tr w14:paraId="76AED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779" w:hRule="atLeast"/>
        </w:trPr>
        <w:tc>
          <w:tcPr>
            <w:tcW w:w="468" w:type="dxa"/>
            <w:vMerge w:val="continue"/>
            <w:tcBorders>
              <w:top w:val="single" w:color="auto" w:sz="4" w:space="0"/>
              <w:bottom w:val="single" w:color="auto" w:sz="4" w:space="0"/>
              <w:right w:val="single" w:color="auto" w:sz="4" w:space="0"/>
            </w:tcBorders>
            <w:noWrap w:val="0"/>
            <w:vAlign w:val="center"/>
          </w:tcPr>
          <w:p w14:paraId="7612015C">
            <w:pPr>
              <w:widowControl/>
              <w:jc w:val="left"/>
              <w:rPr>
                <w:rFonts w:hint="eastAsia" w:ascii="宋体" w:hAnsi="宋体" w:eastAsia="宋体" w:cs="宋体"/>
                <w:sz w:val="28"/>
                <w:szCs w:val="28"/>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30625B12">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地址及邮编</w:t>
            </w:r>
          </w:p>
        </w:tc>
        <w:tc>
          <w:tcPr>
            <w:tcW w:w="4323" w:type="dxa"/>
            <w:gridSpan w:val="4"/>
            <w:tcBorders>
              <w:top w:val="single" w:color="auto" w:sz="4" w:space="0"/>
              <w:left w:val="single" w:color="auto" w:sz="4" w:space="0"/>
              <w:bottom w:val="single" w:color="auto" w:sz="4" w:space="0"/>
              <w:right w:val="single" w:color="auto" w:sz="4" w:space="0"/>
            </w:tcBorders>
            <w:noWrap w:val="0"/>
            <w:vAlign w:val="center"/>
          </w:tcPr>
          <w:p w14:paraId="67D47885">
            <w:pPr>
              <w:rPr>
                <w:rFonts w:hint="eastAsia" w:ascii="宋体" w:hAnsi="宋体" w:eastAsia="宋体" w:cs="宋体"/>
                <w:sz w:val="28"/>
                <w:szCs w:val="28"/>
                <w:highlight w:val="none"/>
              </w:rPr>
            </w:pPr>
          </w:p>
        </w:tc>
        <w:tc>
          <w:tcPr>
            <w:tcW w:w="2126" w:type="dxa"/>
            <w:vMerge w:val="continue"/>
            <w:tcBorders>
              <w:top w:val="single" w:color="auto" w:sz="4" w:space="0"/>
              <w:left w:val="single" w:color="auto" w:sz="4" w:space="0"/>
              <w:bottom w:val="single" w:color="auto" w:sz="4" w:space="0"/>
            </w:tcBorders>
            <w:noWrap w:val="0"/>
            <w:vAlign w:val="center"/>
          </w:tcPr>
          <w:p w14:paraId="48E9DE27">
            <w:pPr>
              <w:widowControl/>
              <w:jc w:val="left"/>
              <w:rPr>
                <w:rFonts w:hint="eastAsia" w:ascii="宋体" w:hAnsi="宋体" w:eastAsia="宋体" w:cs="宋体"/>
                <w:sz w:val="28"/>
                <w:szCs w:val="28"/>
                <w:highlight w:val="none"/>
              </w:rPr>
            </w:pPr>
          </w:p>
        </w:tc>
      </w:tr>
      <w:tr w14:paraId="1ABC25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3" w:hRule="atLeast"/>
        </w:trPr>
        <w:tc>
          <w:tcPr>
            <w:tcW w:w="468" w:type="dxa"/>
            <w:vMerge w:val="continue"/>
            <w:tcBorders>
              <w:top w:val="single" w:color="auto" w:sz="4" w:space="0"/>
              <w:bottom w:val="single" w:color="auto" w:sz="4" w:space="0"/>
              <w:right w:val="single" w:color="auto" w:sz="4" w:space="0"/>
            </w:tcBorders>
            <w:noWrap w:val="0"/>
            <w:vAlign w:val="center"/>
          </w:tcPr>
          <w:p w14:paraId="2C5EF59A">
            <w:pPr>
              <w:widowControl/>
              <w:jc w:val="left"/>
              <w:rPr>
                <w:rFonts w:hint="eastAsia" w:ascii="宋体" w:hAnsi="宋体" w:eastAsia="宋体" w:cs="宋体"/>
                <w:sz w:val="28"/>
                <w:szCs w:val="28"/>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3E455BBB">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电话及传真</w:t>
            </w:r>
          </w:p>
        </w:tc>
        <w:tc>
          <w:tcPr>
            <w:tcW w:w="4323" w:type="dxa"/>
            <w:gridSpan w:val="4"/>
            <w:tcBorders>
              <w:top w:val="single" w:color="auto" w:sz="4" w:space="0"/>
              <w:left w:val="single" w:color="auto" w:sz="4" w:space="0"/>
              <w:bottom w:val="single" w:color="auto" w:sz="4" w:space="0"/>
              <w:right w:val="single" w:color="auto" w:sz="4" w:space="0"/>
            </w:tcBorders>
            <w:noWrap w:val="0"/>
            <w:vAlign w:val="center"/>
          </w:tcPr>
          <w:p w14:paraId="38EE1E77">
            <w:pPr>
              <w:rPr>
                <w:rFonts w:hint="eastAsia" w:ascii="宋体" w:hAnsi="宋体" w:eastAsia="宋体" w:cs="宋体"/>
                <w:sz w:val="28"/>
                <w:szCs w:val="28"/>
                <w:highlight w:val="none"/>
              </w:rPr>
            </w:pPr>
          </w:p>
        </w:tc>
        <w:tc>
          <w:tcPr>
            <w:tcW w:w="2126" w:type="dxa"/>
            <w:vMerge w:val="continue"/>
            <w:tcBorders>
              <w:top w:val="single" w:color="auto" w:sz="4" w:space="0"/>
              <w:left w:val="single" w:color="auto" w:sz="4" w:space="0"/>
              <w:bottom w:val="single" w:color="auto" w:sz="4" w:space="0"/>
            </w:tcBorders>
            <w:noWrap w:val="0"/>
            <w:vAlign w:val="center"/>
          </w:tcPr>
          <w:p w14:paraId="716AA885">
            <w:pPr>
              <w:widowControl/>
              <w:jc w:val="left"/>
              <w:rPr>
                <w:rFonts w:hint="eastAsia" w:ascii="宋体" w:hAnsi="宋体" w:eastAsia="宋体" w:cs="宋体"/>
                <w:sz w:val="28"/>
                <w:szCs w:val="28"/>
                <w:highlight w:val="none"/>
              </w:rPr>
            </w:pPr>
          </w:p>
        </w:tc>
      </w:tr>
      <w:tr w14:paraId="56242F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8" w:hRule="atLeast"/>
        </w:trPr>
        <w:tc>
          <w:tcPr>
            <w:tcW w:w="468" w:type="dxa"/>
            <w:vMerge w:val="continue"/>
            <w:tcBorders>
              <w:top w:val="single" w:color="auto" w:sz="4" w:space="0"/>
              <w:bottom w:val="single" w:color="auto" w:sz="4" w:space="0"/>
              <w:right w:val="single" w:color="auto" w:sz="4" w:space="0"/>
            </w:tcBorders>
            <w:noWrap w:val="0"/>
            <w:vAlign w:val="center"/>
          </w:tcPr>
          <w:p w14:paraId="7CD19FAC">
            <w:pPr>
              <w:widowControl/>
              <w:jc w:val="left"/>
              <w:rPr>
                <w:rFonts w:hint="eastAsia" w:ascii="宋体" w:hAnsi="宋体" w:eastAsia="宋体" w:cs="宋体"/>
                <w:sz w:val="28"/>
                <w:szCs w:val="28"/>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6BB29A0E">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电子邮箱</w:t>
            </w:r>
          </w:p>
        </w:tc>
        <w:tc>
          <w:tcPr>
            <w:tcW w:w="4323" w:type="dxa"/>
            <w:gridSpan w:val="4"/>
            <w:tcBorders>
              <w:top w:val="single" w:color="auto" w:sz="4" w:space="0"/>
              <w:left w:val="single" w:color="auto" w:sz="4" w:space="0"/>
              <w:bottom w:val="single" w:color="auto" w:sz="4" w:space="0"/>
              <w:right w:val="single" w:color="auto" w:sz="4" w:space="0"/>
            </w:tcBorders>
            <w:noWrap w:val="0"/>
            <w:vAlign w:val="center"/>
          </w:tcPr>
          <w:p w14:paraId="6A910FA5">
            <w:pPr>
              <w:rPr>
                <w:rFonts w:hint="eastAsia" w:ascii="宋体" w:hAnsi="宋体" w:eastAsia="宋体" w:cs="宋体"/>
                <w:sz w:val="28"/>
                <w:szCs w:val="28"/>
                <w:highlight w:val="none"/>
              </w:rPr>
            </w:pPr>
          </w:p>
        </w:tc>
        <w:tc>
          <w:tcPr>
            <w:tcW w:w="2126" w:type="dxa"/>
            <w:vMerge w:val="continue"/>
            <w:tcBorders>
              <w:top w:val="single" w:color="auto" w:sz="4" w:space="0"/>
              <w:left w:val="single" w:color="auto" w:sz="4" w:space="0"/>
              <w:bottom w:val="single" w:color="auto" w:sz="4" w:space="0"/>
            </w:tcBorders>
            <w:noWrap w:val="0"/>
            <w:vAlign w:val="center"/>
          </w:tcPr>
          <w:p w14:paraId="0576982F">
            <w:pPr>
              <w:widowControl/>
              <w:jc w:val="left"/>
              <w:rPr>
                <w:rFonts w:hint="eastAsia" w:ascii="宋体" w:hAnsi="宋体" w:eastAsia="宋体" w:cs="宋体"/>
                <w:sz w:val="28"/>
                <w:szCs w:val="28"/>
                <w:highlight w:val="none"/>
              </w:rPr>
            </w:pPr>
          </w:p>
        </w:tc>
      </w:tr>
      <w:tr w14:paraId="5949F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7" w:hRule="atLeast"/>
        </w:trPr>
        <w:tc>
          <w:tcPr>
            <w:tcW w:w="468" w:type="dxa"/>
            <w:vMerge w:val="continue"/>
            <w:tcBorders>
              <w:top w:val="single" w:color="auto" w:sz="4" w:space="0"/>
              <w:bottom w:val="single" w:color="auto" w:sz="4" w:space="0"/>
              <w:right w:val="single" w:color="auto" w:sz="4" w:space="0"/>
            </w:tcBorders>
            <w:noWrap w:val="0"/>
            <w:vAlign w:val="center"/>
          </w:tcPr>
          <w:p w14:paraId="03DAA421">
            <w:pPr>
              <w:widowControl/>
              <w:jc w:val="left"/>
              <w:rPr>
                <w:rFonts w:hint="eastAsia" w:ascii="宋体" w:hAnsi="宋体" w:eastAsia="宋体" w:cs="宋体"/>
                <w:sz w:val="28"/>
                <w:szCs w:val="28"/>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3AA946C9">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开户名</w:t>
            </w:r>
          </w:p>
        </w:tc>
        <w:tc>
          <w:tcPr>
            <w:tcW w:w="4323" w:type="dxa"/>
            <w:gridSpan w:val="4"/>
            <w:tcBorders>
              <w:top w:val="single" w:color="auto" w:sz="4" w:space="0"/>
              <w:left w:val="single" w:color="auto" w:sz="4" w:space="0"/>
              <w:bottom w:val="single" w:color="auto" w:sz="4" w:space="0"/>
              <w:right w:val="single" w:color="auto" w:sz="4" w:space="0"/>
            </w:tcBorders>
            <w:noWrap w:val="0"/>
            <w:vAlign w:val="center"/>
          </w:tcPr>
          <w:p w14:paraId="66023E12">
            <w:pPr>
              <w:rPr>
                <w:rFonts w:hint="eastAsia" w:ascii="宋体" w:hAnsi="宋体" w:eastAsia="宋体" w:cs="宋体"/>
                <w:sz w:val="28"/>
                <w:szCs w:val="28"/>
                <w:highlight w:val="none"/>
              </w:rPr>
            </w:pPr>
          </w:p>
        </w:tc>
        <w:tc>
          <w:tcPr>
            <w:tcW w:w="2126" w:type="dxa"/>
            <w:vMerge w:val="continue"/>
            <w:tcBorders>
              <w:top w:val="single" w:color="auto" w:sz="4" w:space="0"/>
              <w:left w:val="single" w:color="auto" w:sz="4" w:space="0"/>
              <w:bottom w:val="single" w:color="auto" w:sz="4" w:space="0"/>
            </w:tcBorders>
            <w:noWrap w:val="0"/>
            <w:vAlign w:val="center"/>
          </w:tcPr>
          <w:p w14:paraId="0018CD60">
            <w:pPr>
              <w:widowControl/>
              <w:jc w:val="left"/>
              <w:rPr>
                <w:rFonts w:hint="eastAsia" w:ascii="宋体" w:hAnsi="宋体" w:eastAsia="宋体" w:cs="宋体"/>
                <w:sz w:val="28"/>
                <w:szCs w:val="28"/>
                <w:highlight w:val="none"/>
              </w:rPr>
            </w:pPr>
          </w:p>
        </w:tc>
      </w:tr>
      <w:tr w14:paraId="60E798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5" w:hRule="atLeast"/>
        </w:trPr>
        <w:tc>
          <w:tcPr>
            <w:tcW w:w="468" w:type="dxa"/>
            <w:vMerge w:val="continue"/>
            <w:tcBorders>
              <w:top w:val="single" w:color="auto" w:sz="4" w:space="0"/>
              <w:bottom w:val="single" w:color="auto" w:sz="4" w:space="0"/>
              <w:right w:val="single" w:color="auto" w:sz="4" w:space="0"/>
            </w:tcBorders>
            <w:noWrap w:val="0"/>
            <w:vAlign w:val="center"/>
          </w:tcPr>
          <w:p w14:paraId="7C5382B0">
            <w:pPr>
              <w:widowControl/>
              <w:jc w:val="left"/>
              <w:rPr>
                <w:rFonts w:hint="eastAsia" w:ascii="宋体" w:hAnsi="宋体" w:eastAsia="宋体" w:cs="宋体"/>
                <w:sz w:val="28"/>
                <w:szCs w:val="28"/>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60083DC3">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开户银行</w:t>
            </w:r>
          </w:p>
        </w:tc>
        <w:tc>
          <w:tcPr>
            <w:tcW w:w="4323" w:type="dxa"/>
            <w:gridSpan w:val="4"/>
            <w:tcBorders>
              <w:top w:val="single" w:color="auto" w:sz="4" w:space="0"/>
              <w:left w:val="single" w:color="auto" w:sz="4" w:space="0"/>
              <w:bottom w:val="single" w:color="auto" w:sz="4" w:space="0"/>
              <w:right w:val="single" w:color="auto" w:sz="4" w:space="0"/>
            </w:tcBorders>
            <w:noWrap w:val="0"/>
            <w:vAlign w:val="center"/>
          </w:tcPr>
          <w:p w14:paraId="2F4F1244">
            <w:pPr>
              <w:rPr>
                <w:rFonts w:hint="eastAsia" w:ascii="宋体" w:hAnsi="宋体" w:eastAsia="宋体" w:cs="宋体"/>
                <w:sz w:val="28"/>
                <w:szCs w:val="28"/>
                <w:highlight w:val="none"/>
              </w:rPr>
            </w:pPr>
          </w:p>
        </w:tc>
        <w:tc>
          <w:tcPr>
            <w:tcW w:w="2126" w:type="dxa"/>
            <w:vMerge w:val="continue"/>
            <w:tcBorders>
              <w:top w:val="single" w:color="auto" w:sz="4" w:space="0"/>
              <w:left w:val="single" w:color="auto" w:sz="4" w:space="0"/>
              <w:bottom w:val="single" w:color="auto" w:sz="4" w:space="0"/>
            </w:tcBorders>
            <w:noWrap w:val="0"/>
            <w:vAlign w:val="center"/>
          </w:tcPr>
          <w:p w14:paraId="5C19282F">
            <w:pPr>
              <w:widowControl/>
              <w:jc w:val="left"/>
              <w:rPr>
                <w:rFonts w:hint="eastAsia" w:ascii="宋体" w:hAnsi="宋体" w:eastAsia="宋体" w:cs="宋体"/>
                <w:sz w:val="28"/>
                <w:szCs w:val="28"/>
                <w:highlight w:val="none"/>
              </w:rPr>
            </w:pPr>
          </w:p>
        </w:tc>
      </w:tr>
      <w:tr w14:paraId="16FA83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6" w:hRule="atLeast"/>
        </w:trPr>
        <w:tc>
          <w:tcPr>
            <w:tcW w:w="468" w:type="dxa"/>
            <w:vMerge w:val="continue"/>
            <w:tcBorders>
              <w:top w:val="single" w:color="auto" w:sz="4" w:space="0"/>
              <w:bottom w:val="single" w:color="auto" w:sz="4" w:space="0"/>
              <w:right w:val="single" w:color="auto" w:sz="4" w:space="0"/>
            </w:tcBorders>
            <w:noWrap w:val="0"/>
            <w:vAlign w:val="center"/>
          </w:tcPr>
          <w:p w14:paraId="0E7D57D1">
            <w:pPr>
              <w:widowControl/>
              <w:jc w:val="left"/>
              <w:rPr>
                <w:rFonts w:hint="eastAsia" w:ascii="宋体" w:hAnsi="宋体" w:eastAsia="宋体" w:cs="宋体"/>
                <w:sz w:val="28"/>
                <w:szCs w:val="28"/>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1140A187">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账号</w:t>
            </w:r>
          </w:p>
        </w:tc>
        <w:tc>
          <w:tcPr>
            <w:tcW w:w="4323" w:type="dxa"/>
            <w:gridSpan w:val="4"/>
            <w:tcBorders>
              <w:top w:val="single" w:color="auto" w:sz="4" w:space="0"/>
              <w:left w:val="single" w:color="auto" w:sz="4" w:space="0"/>
              <w:bottom w:val="single" w:color="auto" w:sz="4" w:space="0"/>
              <w:right w:val="single" w:color="auto" w:sz="4" w:space="0"/>
            </w:tcBorders>
            <w:noWrap w:val="0"/>
            <w:vAlign w:val="center"/>
          </w:tcPr>
          <w:p w14:paraId="7E09A1E8">
            <w:pPr>
              <w:rPr>
                <w:rFonts w:hint="eastAsia" w:ascii="宋体" w:hAnsi="宋体" w:eastAsia="宋体" w:cs="宋体"/>
                <w:sz w:val="28"/>
                <w:szCs w:val="28"/>
                <w:highlight w:val="none"/>
              </w:rPr>
            </w:pPr>
          </w:p>
        </w:tc>
        <w:tc>
          <w:tcPr>
            <w:tcW w:w="2126" w:type="dxa"/>
            <w:vMerge w:val="continue"/>
            <w:tcBorders>
              <w:top w:val="single" w:color="auto" w:sz="4" w:space="0"/>
              <w:left w:val="single" w:color="auto" w:sz="4" w:space="0"/>
              <w:bottom w:val="single" w:color="auto" w:sz="4" w:space="0"/>
            </w:tcBorders>
            <w:noWrap w:val="0"/>
            <w:vAlign w:val="center"/>
          </w:tcPr>
          <w:p w14:paraId="7A49DF2E">
            <w:pPr>
              <w:widowControl/>
              <w:jc w:val="left"/>
              <w:rPr>
                <w:rFonts w:hint="eastAsia" w:ascii="宋体" w:hAnsi="宋体" w:eastAsia="宋体" w:cs="宋体"/>
                <w:sz w:val="28"/>
                <w:szCs w:val="28"/>
                <w:highlight w:val="none"/>
              </w:rPr>
            </w:pPr>
          </w:p>
        </w:tc>
      </w:tr>
    </w:tbl>
    <w:p w14:paraId="28B920B2">
      <w:pPr>
        <w:spacing w:line="560" w:lineRule="exact"/>
        <w:ind w:firstLine="616" w:firstLineChars="200"/>
        <w:rPr>
          <w:rFonts w:hint="eastAsia" w:ascii="宋体" w:hAnsi="宋体" w:eastAsia="宋体" w:cs="宋体"/>
          <w:spacing w:val="-6"/>
          <w:sz w:val="32"/>
          <w:szCs w:val="32"/>
          <w:highlight w:val="none"/>
        </w:rPr>
      </w:pPr>
    </w:p>
    <w:p w14:paraId="5EB34E74">
      <w:pPr>
        <w:spacing w:line="560" w:lineRule="exact"/>
        <w:ind w:firstLine="616" w:firstLineChars="200"/>
        <w:rPr>
          <w:rFonts w:hint="eastAsia" w:ascii="宋体" w:hAnsi="宋体" w:eastAsia="宋体" w:cs="宋体"/>
          <w:spacing w:val="-6"/>
          <w:sz w:val="32"/>
          <w:szCs w:val="32"/>
          <w:highlight w:val="none"/>
        </w:rPr>
      </w:pPr>
      <w:r>
        <w:rPr>
          <w:rFonts w:hint="eastAsia" w:ascii="宋体" w:hAnsi="宋体" w:eastAsia="宋体" w:cs="宋体"/>
          <w:spacing w:val="-6"/>
          <w:sz w:val="32"/>
          <w:szCs w:val="32"/>
          <w:highlight w:val="none"/>
        </w:rPr>
        <w:t>为</w:t>
      </w:r>
      <w:r>
        <w:rPr>
          <w:rFonts w:hint="eastAsia" w:ascii="宋体" w:hAnsi="宋体" w:eastAsia="宋体" w:cs="宋体"/>
          <w:spacing w:val="-6"/>
          <w:sz w:val="32"/>
          <w:szCs w:val="32"/>
          <w:highlight w:val="none"/>
          <w:u w:val="single"/>
        </w:rPr>
        <w:t xml:space="preserve">           （本项目</w:t>
      </w:r>
      <w:r>
        <w:rPr>
          <w:rFonts w:hint="eastAsia" w:ascii="宋体" w:hAnsi="宋体" w:eastAsia="宋体" w:cs="宋体"/>
          <w:spacing w:val="-6"/>
          <w:sz w:val="32"/>
          <w:szCs w:val="32"/>
          <w:highlight w:val="none"/>
          <w:u w:val="single"/>
          <w:lang w:val="en-US" w:eastAsia="zh-CN"/>
        </w:rPr>
        <w:t>名称</w:t>
      </w:r>
      <w:r>
        <w:rPr>
          <w:rFonts w:hint="eastAsia" w:ascii="宋体" w:hAnsi="宋体" w:eastAsia="宋体" w:cs="宋体"/>
          <w:spacing w:val="-6"/>
          <w:sz w:val="32"/>
          <w:szCs w:val="32"/>
          <w:highlight w:val="none"/>
          <w:u w:val="single"/>
        </w:rPr>
        <w:t>）</w:t>
      </w:r>
      <w:r>
        <w:rPr>
          <w:rFonts w:hint="eastAsia" w:ascii="宋体" w:hAnsi="宋体" w:eastAsia="宋体" w:cs="宋体"/>
          <w:spacing w:val="-6"/>
          <w:sz w:val="32"/>
          <w:szCs w:val="32"/>
          <w:highlight w:val="none"/>
        </w:rPr>
        <w:t>，甲方委托乙方实施</w:t>
      </w:r>
      <w:r>
        <w:rPr>
          <w:rFonts w:hint="eastAsia" w:ascii="宋体" w:hAnsi="宋体" w:eastAsia="宋体" w:cs="宋体"/>
          <w:spacing w:val="-6"/>
          <w:sz w:val="32"/>
          <w:szCs w:val="32"/>
          <w:highlight w:val="none"/>
          <w:u w:val="single"/>
        </w:rPr>
        <w:t xml:space="preserve">     </w:t>
      </w:r>
      <w:r>
        <w:rPr>
          <w:rFonts w:hint="eastAsia" w:ascii="宋体" w:hAnsi="宋体" w:eastAsia="宋体" w:cs="宋体"/>
          <w:spacing w:val="-6"/>
          <w:sz w:val="32"/>
          <w:szCs w:val="32"/>
          <w:highlight w:val="none"/>
        </w:rPr>
        <w:t>项目（以下简称“项目”或“本项目）。甲、乙双方经协商，就下列条款达成一致，并承诺予以严格遵守。</w:t>
      </w:r>
    </w:p>
    <w:p w14:paraId="1B513C31">
      <w:pPr>
        <w:pStyle w:val="4"/>
        <w:spacing w:line="560" w:lineRule="exact"/>
        <w:ind w:firstLine="643"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一、委托工作期限</w:t>
      </w:r>
    </w:p>
    <w:p w14:paraId="70F9F620">
      <w:pPr>
        <w:spacing w:line="560" w:lineRule="exact"/>
        <w:ind w:left="2"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本项目实施的委托工作期限为【】年【】月【】日至【】年【】月【】日。</w:t>
      </w:r>
    </w:p>
    <w:p w14:paraId="5B13C910">
      <w:pPr>
        <w:pStyle w:val="4"/>
        <w:spacing w:line="560" w:lineRule="exact"/>
        <w:ind w:firstLine="643"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二、委托工作内容、成果和合作模式</w:t>
      </w:r>
    </w:p>
    <w:p w14:paraId="7644DED9">
      <w:pPr>
        <w:pStyle w:val="4"/>
        <w:spacing w:line="560" w:lineRule="exact"/>
        <w:ind w:firstLine="643"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（一）项目委托工作内容</w:t>
      </w:r>
    </w:p>
    <w:p w14:paraId="5D00AAB9">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1.</w:t>
      </w:r>
    </w:p>
    <w:p w14:paraId="2993AFD1">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2.</w:t>
      </w:r>
    </w:p>
    <w:p w14:paraId="53A8A0D8">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3.…。</w:t>
      </w:r>
    </w:p>
    <w:p w14:paraId="18ABB7C0">
      <w:pPr>
        <w:pStyle w:val="4"/>
        <w:spacing w:line="560" w:lineRule="exact"/>
        <w:ind w:firstLine="643"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（二）合作模式</w:t>
      </w:r>
    </w:p>
    <w:p w14:paraId="554FFC43">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甲方提出项目目标、任务要求、工作进度和质量要求，进行项目协调，参加项目工作计划制定、实施过程和业务讨论，组织项目评估和验收评审，提供项目经费；乙方根据甲方要求完成项目委托工作，提交项目工作成果。</w:t>
      </w:r>
    </w:p>
    <w:p w14:paraId="3CE4783A">
      <w:pPr>
        <w:pStyle w:val="4"/>
        <w:spacing w:line="560" w:lineRule="exact"/>
        <w:ind w:firstLine="643"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（三）项目委托工作成果及质量要求</w:t>
      </w:r>
    </w:p>
    <w:p w14:paraId="7423E16B">
      <w:pPr>
        <w:spacing w:line="560" w:lineRule="exact"/>
        <w:ind w:firstLine="616" w:firstLineChars="200"/>
        <w:rPr>
          <w:rFonts w:hint="eastAsia" w:ascii="宋体" w:hAnsi="宋体" w:eastAsia="宋体" w:cs="宋体"/>
          <w:spacing w:val="-6"/>
          <w:sz w:val="32"/>
          <w:szCs w:val="32"/>
          <w:highlight w:val="none"/>
        </w:rPr>
      </w:pPr>
      <w:r>
        <w:rPr>
          <w:rFonts w:hint="eastAsia" w:ascii="宋体" w:hAnsi="宋体" w:eastAsia="宋体" w:cs="宋体"/>
          <w:spacing w:val="-6"/>
          <w:sz w:val="32"/>
          <w:szCs w:val="32"/>
          <w:highlight w:val="none"/>
        </w:rPr>
        <w:t>乙方应向甲方提交以下项目委托工作成果：</w:t>
      </w:r>
    </w:p>
    <w:p w14:paraId="31B5D61E">
      <w:pPr>
        <w:spacing w:line="560" w:lineRule="exact"/>
        <w:ind w:firstLine="616" w:firstLineChars="200"/>
        <w:rPr>
          <w:rFonts w:hint="eastAsia" w:ascii="宋体" w:hAnsi="宋体" w:eastAsia="宋体" w:cs="宋体"/>
          <w:spacing w:val="-6"/>
          <w:sz w:val="32"/>
          <w:szCs w:val="32"/>
          <w:highlight w:val="none"/>
        </w:rPr>
      </w:pPr>
      <w:r>
        <w:rPr>
          <w:rFonts w:hint="eastAsia" w:ascii="宋体" w:hAnsi="宋体" w:eastAsia="宋体" w:cs="宋体"/>
          <w:spacing w:val="-6"/>
          <w:sz w:val="32"/>
          <w:szCs w:val="32"/>
          <w:highlight w:val="none"/>
        </w:rPr>
        <w:t>1.</w:t>
      </w:r>
    </w:p>
    <w:p w14:paraId="45C118FC">
      <w:pPr>
        <w:spacing w:line="560" w:lineRule="exact"/>
        <w:ind w:firstLine="616" w:firstLineChars="200"/>
        <w:rPr>
          <w:rFonts w:hint="eastAsia" w:ascii="宋体" w:hAnsi="宋体" w:eastAsia="宋体" w:cs="宋体"/>
          <w:spacing w:val="-6"/>
          <w:sz w:val="32"/>
          <w:szCs w:val="32"/>
          <w:highlight w:val="none"/>
        </w:rPr>
      </w:pPr>
      <w:r>
        <w:rPr>
          <w:rFonts w:hint="eastAsia" w:ascii="宋体" w:hAnsi="宋体" w:eastAsia="宋体" w:cs="宋体"/>
          <w:spacing w:val="-6"/>
          <w:sz w:val="32"/>
          <w:szCs w:val="32"/>
          <w:highlight w:val="none"/>
        </w:rPr>
        <w:t>2.</w:t>
      </w:r>
    </w:p>
    <w:p w14:paraId="54224D65">
      <w:pPr>
        <w:spacing w:line="560" w:lineRule="exact"/>
        <w:ind w:firstLine="616" w:firstLineChars="200"/>
        <w:rPr>
          <w:rFonts w:hint="eastAsia" w:ascii="宋体" w:hAnsi="宋体" w:eastAsia="宋体" w:cs="宋体"/>
          <w:spacing w:val="-6"/>
          <w:sz w:val="32"/>
          <w:szCs w:val="32"/>
          <w:highlight w:val="none"/>
        </w:rPr>
      </w:pPr>
      <w:r>
        <w:rPr>
          <w:rFonts w:hint="eastAsia" w:ascii="宋体" w:hAnsi="宋体" w:eastAsia="宋体" w:cs="宋体"/>
          <w:spacing w:val="-6"/>
          <w:sz w:val="32"/>
          <w:szCs w:val="32"/>
          <w:highlight w:val="none"/>
        </w:rPr>
        <w:t>3.</w:t>
      </w:r>
      <w:r>
        <w:rPr>
          <w:rFonts w:hint="eastAsia" w:ascii="宋体" w:hAnsi="宋体" w:eastAsia="宋体" w:cs="宋体"/>
          <w:sz w:val="32"/>
          <w:szCs w:val="32"/>
          <w:highlight w:val="none"/>
        </w:rPr>
        <w:t>…</w:t>
      </w:r>
    </w:p>
    <w:p w14:paraId="13A21C63">
      <w:pPr>
        <w:pStyle w:val="4"/>
        <w:spacing w:line="560" w:lineRule="exact"/>
        <w:ind w:firstLine="643"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三、项目进度安排及要求</w:t>
      </w:r>
    </w:p>
    <w:p w14:paraId="4FACAEB0">
      <w:pPr>
        <w:pStyle w:val="4"/>
        <w:spacing w:line="560" w:lineRule="exact"/>
        <w:ind w:firstLine="643"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（一）进度安排</w:t>
      </w:r>
    </w:p>
    <w:p w14:paraId="30BACFFD">
      <w:pPr>
        <w:spacing w:line="560" w:lineRule="exact"/>
        <w:ind w:left="2" w:leftChars="1"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1.乙方应于【】年【】月【】日前按照甲方要求向甲方报送项目实施方案、项目人员和进度安排等。甲方可就乙方提供的项目实施方案、项目人员和进度安排等提出修改和调整意见。乙方应按照甲方要求及时修改和调整。经甲方审定后，乙方在甲方的指导下组织实施项目工作。</w:t>
      </w:r>
    </w:p>
    <w:p w14:paraId="5E5AB3AE">
      <w:pPr>
        <w:spacing w:line="560" w:lineRule="exact"/>
        <w:ind w:left="2" w:leftChars="1"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2.乙方应在【】年【】月【】日前完成项目中期工作，达成委托项目中期目标，并向甲方提供相应中期成果。甲方可组织专家小组对项目中期成果进行评估，如需调整或修改，向乙方提出具体调整或修改意见，乙方应按照甲方要求及时完成调整或修改。（如计划有中期付款）</w:t>
      </w:r>
    </w:p>
    <w:p w14:paraId="32E0C497">
      <w:pPr>
        <w:spacing w:line="560" w:lineRule="exact"/>
        <w:ind w:left="2" w:leftChars="1"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3.乙方应于【】年【】月【】日前向甲方提交项目初步工作成果。甲方可以组织专家小组讨论，如需调整或修改，向乙方提出具体调整或修改意见，乙方应按照甲方要求及时完成调整或修改。</w:t>
      </w:r>
    </w:p>
    <w:p w14:paraId="4CD8E005">
      <w:pPr>
        <w:spacing w:line="560" w:lineRule="exact"/>
        <w:ind w:left="2" w:leftChars="1"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4.乙方根据甲方要求完成项目调整或修改后，于【】年【】月【】日前向甲方提交项目最终工作成果及全部原始及过程资料。乙方应同时向甲方提供上述材料的电子文件。甲方针对项目最终工作成果组织项目验收。</w:t>
      </w:r>
    </w:p>
    <w:p w14:paraId="091838F8">
      <w:pPr>
        <w:pStyle w:val="4"/>
        <w:spacing w:line="560" w:lineRule="exact"/>
        <w:ind w:firstLine="643"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（二）具体要求</w:t>
      </w:r>
    </w:p>
    <w:p w14:paraId="31BD864B">
      <w:pPr>
        <w:spacing w:line="560" w:lineRule="exact"/>
        <w:ind w:left="2" w:leftChars="1"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乙方指定的项目负责人及项目组成员能够保证全过程担负实质性项目组织实施工作，并以本合同约定的项目工作成果形式参加甲方组织的项目评审验收。</w:t>
      </w:r>
    </w:p>
    <w:p w14:paraId="6087F570">
      <w:pPr>
        <w:spacing w:line="560" w:lineRule="exact"/>
        <w:ind w:left="2" w:leftChars="1"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验收标准主要包括：是否按照本合同约定完成全部项目委托工作、达到工作质量要求并形成符合本合同约定的相应项目工作成果等。</w:t>
      </w:r>
    </w:p>
    <w:p w14:paraId="1D2AED11">
      <w:pPr>
        <w:spacing w:line="560" w:lineRule="exact"/>
        <w:ind w:left="2" w:leftChars="1"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甲方组织项目评审验收，具体考核内容如下：</w:t>
      </w:r>
    </w:p>
    <w:p w14:paraId="041651AC">
      <w:pPr>
        <w:spacing w:line="560" w:lineRule="exact"/>
        <w:ind w:left="2" w:leftChars="1"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（1）与本合同第二条第一款中规定的项目委托工作内容范围相一致；</w:t>
      </w:r>
    </w:p>
    <w:p w14:paraId="51D28F3D">
      <w:pPr>
        <w:spacing w:line="560" w:lineRule="exact"/>
        <w:ind w:left="2" w:leftChars="1"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（2）符合本合同第二条第三款中规定的项目委托工作成果及其质量要求；</w:t>
      </w:r>
    </w:p>
    <w:p w14:paraId="53A13FE9">
      <w:pPr>
        <w:spacing w:line="560" w:lineRule="exact"/>
        <w:ind w:left="2" w:leftChars="1"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（3）项目实施方案、人员及进度安排合理，乙方在项目实施过程中积极接受甲方指导并配合甲方提出调整或修改要求。</w:t>
      </w:r>
    </w:p>
    <w:p w14:paraId="696CD1D4">
      <w:pPr>
        <w:spacing w:line="560" w:lineRule="exact"/>
        <w:ind w:left="2" w:leftChars="1"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（4）乙方项目经费支出符合相关法律法规政策规定，积极配合甲方提出的与经费支出决算、调整、审计等相关工作。</w:t>
      </w:r>
    </w:p>
    <w:p w14:paraId="2173E776">
      <w:pPr>
        <w:spacing w:line="560" w:lineRule="exact"/>
        <w:ind w:left="2" w:leftChars="1"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（5）项目组织实施及项目委托工作成果不得侵犯任何第三方的知识产权以及其他人身和财产权利。</w:t>
      </w:r>
    </w:p>
    <w:p w14:paraId="74DA0409">
      <w:pPr>
        <w:pStyle w:val="4"/>
        <w:spacing w:line="560" w:lineRule="exact"/>
        <w:ind w:firstLine="643"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四、费用给付</w:t>
      </w:r>
    </w:p>
    <w:p w14:paraId="5B76003D">
      <w:pPr>
        <w:pStyle w:val="4"/>
        <w:spacing w:line="560" w:lineRule="exact"/>
        <w:ind w:firstLine="643"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（一）项目委托经费</w:t>
      </w:r>
    </w:p>
    <w:p w14:paraId="6F68AD1D">
      <w:pPr>
        <w:spacing w:line="560" w:lineRule="exact"/>
        <w:rPr>
          <w:rFonts w:hint="eastAsia" w:ascii="宋体" w:hAnsi="宋体" w:eastAsia="宋体" w:cs="宋体"/>
          <w:sz w:val="32"/>
          <w:szCs w:val="32"/>
          <w:highlight w:val="none"/>
          <w:u w:val="single"/>
        </w:rPr>
      </w:pPr>
      <w:r>
        <w:rPr>
          <w:rFonts w:hint="eastAsia" w:ascii="宋体" w:hAnsi="宋体" w:eastAsia="宋体" w:cs="宋体"/>
          <w:sz w:val="32"/>
          <w:szCs w:val="32"/>
          <w:highlight w:val="none"/>
        </w:rPr>
        <w:t xml:space="preserve">    本项目经费预算金额为人民币（大写）</w:t>
      </w:r>
      <w:r>
        <w:rPr>
          <w:rFonts w:hint="eastAsia" w:ascii="宋体" w:hAnsi="宋体" w:eastAsia="宋体" w:cs="宋体"/>
          <w:sz w:val="32"/>
          <w:szCs w:val="32"/>
          <w:highlight w:val="none"/>
          <w:u w:val="single"/>
        </w:rPr>
        <w:t xml:space="preserve">            元整</w:t>
      </w:r>
      <w:r>
        <w:rPr>
          <w:rFonts w:hint="eastAsia" w:ascii="宋体" w:hAnsi="宋体" w:eastAsia="宋体" w:cs="宋体"/>
          <w:sz w:val="32"/>
          <w:szCs w:val="32"/>
          <w:highlight w:val="none"/>
        </w:rPr>
        <w:t>（人民币小写</w:t>
      </w:r>
      <w:r>
        <w:rPr>
          <w:rFonts w:hint="eastAsia" w:ascii="宋体" w:hAnsi="宋体" w:eastAsia="宋体" w:cs="宋体"/>
          <w:color w:val="333333"/>
          <w:sz w:val="20"/>
          <w:highlight w:val="none"/>
          <w:shd w:val="clear" w:color="auto" w:fill="FFFFFF"/>
        </w:rPr>
        <w:t>¥</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元整），上述金额为含税价格。</w:t>
      </w:r>
    </w:p>
    <w:p w14:paraId="3FD1F074">
      <w:pPr>
        <w:spacing w:line="560" w:lineRule="exact"/>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    除本合同约定的项目经费，甲方无义务向乙方支付其他任何费用。乙方因组织实施本项目而支出的一切费用，包括但不限于劳务费、专家费、食宿费、交通费、税费等，均应由乙方自行承担。</w:t>
      </w:r>
    </w:p>
    <w:p w14:paraId="1C4277B2">
      <w:pPr>
        <w:pStyle w:val="4"/>
        <w:spacing w:line="560" w:lineRule="exact"/>
        <w:ind w:firstLine="643"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（二）付款方式</w:t>
      </w:r>
    </w:p>
    <w:p w14:paraId="7635CA85">
      <w:pPr>
        <w:spacing w:line="560" w:lineRule="exact"/>
        <w:ind w:firstLine="643" w:firstLineChars="200"/>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本合同项下项目经费共分【</w:t>
      </w:r>
      <w:r>
        <w:rPr>
          <w:rFonts w:hint="eastAsia" w:ascii="宋体" w:hAnsi="宋体" w:eastAsia="宋体" w:cs="宋体"/>
          <w:b/>
          <w:bCs/>
          <w:sz w:val="32"/>
          <w:szCs w:val="32"/>
          <w:highlight w:val="none"/>
          <w:lang w:val="en-US" w:eastAsia="zh-CN"/>
        </w:rPr>
        <w:t>2</w:t>
      </w:r>
      <w:r>
        <w:rPr>
          <w:rFonts w:hint="eastAsia" w:ascii="宋体" w:hAnsi="宋体" w:eastAsia="宋体" w:cs="宋体"/>
          <w:b/>
          <w:bCs/>
          <w:sz w:val="32"/>
          <w:szCs w:val="32"/>
          <w:highlight w:val="none"/>
        </w:rPr>
        <w:t>】次支付：</w:t>
      </w:r>
    </w:p>
    <w:p w14:paraId="7AA6702B">
      <w:pPr>
        <w:spacing w:line="560" w:lineRule="exact"/>
        <w:ind w:firstLine="640" w:firstLineChars="200"/>
        <w:rPr>
          <w:rFonts w:hint="eastAsia" w:ascii="宋体" w:hAnsi="宋体" w:eastAsia="宋体" w:cs="宋体"/>
          <w:sz w:val="32"/>
          <w:szCs w:val="32"/>
          <w:highlight w:val="none"/>
          <w:u w:val="single"/>
        </w:rPr>
      </w:pPr>
      <w:r>
        <w:rPr>
          <w:rFonts w:hint="eastAsia" w:ascii="宋体" w:hAnsi="宋体" w:eastAsia="宋体" w:cs="宋体"/>
          <w:sz w:val="32"/>
          <w:szCs w:val="32"/>
          <w:highlight w:val="none"/>
        </w:rPr>
        <w:t>1.甲方于本合同生效之日起【】个工作日内向乙方支付项目经费金额的【</w:t>
      </w:r>
      <w:r>
        <w:rPr>
          <w:rFonts w:hint="eastAsia" w:ascii="宋体" w:hAnsi="宋体" w:eastAsia="宋体" w:cs="宋体"/>
          <w:sz w:val="32"/>
          <w:szCs w:val="32"/>
          <w:highlight w:val="none"/>
          <w:lang w:val="en-US" w:eastAsia="zh-CN"/>
        </w:rPr>
        <w:t>30</w:t>
      </w:r>
      <w:r>
        <w:rPr>
          <w:rFonts w:hint="eastAsia" w:ascii="宋体" w:hAnsi="宋体" w:eastAsia="宋体" w:cs="宋体"/>
          <w:sz w:val="32"/>
          <w:szCs w:val="32"/>
          <w:highlight w:val="none"/>
        </w:rPr>
        <w:t>】%</w:t>
      </w:r>
      <w:r>
        <w:rPr>
          <w:rFonts w:hint="eastAsia" w:ascii="宋体" w:hAnsi="宋体" w:eastAsia="宋体" w:cs="宋体"/>
          <w:sz w:val="32"/>
          <w:szCs w:val="32"/>
          <w:highlight w:val="none"/>
          <w:lang w:eastAsia="zh-CN"/>
        </w:rPr>
        <w:t>（中小企业</w:t>
      </w:r>
      <w:r>
        <w:rPr>
          <w:rFonts w:hint="eastAsia" w:ascii="宋体" w:hAnsi="宋体" w:eastAsia="宋体" w:cs="宋体"/>
          <w:sz w:val="32"/>
          <w:szCs w:val="32"/>
          <w:highlight w:val="none"/>
        </w:rPr>
        <w:t>【</w:t>
      </w:r>
      <w:r>
        <w:rPr>
          <w:rFonts w:hint="eastAsia" w:ascii="宋体" w:hAnsi="宋体" w:eastAsia="宋体" w:cs="宋体"/>
          <w:sz w:val="32"/>
          <w:szCs w:val="32"/>
          <w:highlight w:val="none"/>
          <w:lang w:val="en-US" w:eastAsia="zh-CN"/>
        </w:rPr>
        <w:t>60</w:t>
      </w:r>
      <w:r>
        <w:rPr>
          <w:rFonts w:hint="eastAsia" w:ascii="宋体" w:hAnsi="宋体" w:eastAsia="宋体" w:cs="宋体"/>
          <w:sz w:val="32"/>
          <w:szCs w:val="32"/>
          <w:highlight w:val="none"/>
        </w:rPr>
        <w:t>】%</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rPr>
        <w:t>，即人民币（大写）</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元整（人民币小写：</w:t>
      </w:r>
      <w:r>
        <w:rPr>
          <w:rFonts w:hint="eastAsia" w:ascii="宋体" w:hAnsi="宋体" w:eastAsia="宋体" w:cs="宋体"/>
          <w:color w:val="333333"/>
          <w:sz w:val="20"/>
          <w:highlight w:val="none"/>
          <w:shd w:val="clear" w:color="auto" w:fill="FFFFFF"/>
        </w:rPr>
        <w:t xml:space="preserve">¥ </w:t>
      </w:r>
      <w:r>
        <w:rPr>
          <w:rFonts w:hint="eastAsia" w:ascii="宋体" w:hAnsi="宋体" w:eastAsia="宋体" w:cs="宋体"/>
          <w:color w:val="333333"/>
          <w:sz w:val="20"/>
          <w:highlight w:val="none"/>
          <w:u w:val="single"/>
          <w:shd w:val="clear" w:color="auto" w:fill="FFFFFF"/>
        </w:rPr>
        <w:t xml:space="preserve">       </w:t>
      </w:r>
      <w:r>
        <w:rPr>
          <w:rFonts w:hint="eastAsia" w:ascii="宋体" w:hAnsi="宋体" w:eastAsia="宋体" w:cs="宋体"/>
          <w:sz w:val="32"/>
          <w:szCs w:val="32"/>
          <w:highlight w:val="none"/>
        </w:rPr>
        <w:t>元整）。</w:t>
      </w:r>
    </w:p>
    <w:p w14:paraId="6B95901B">
      <w:pPr>
        <w:snapToGrid w:val="0"/>
        <w:spacing w:line="560" w:lineRule="exact"/>
        <w:ind w:left="1"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2.甲方于项目中期成果通过评估后【】个工作日内向乙方支付项目中期款，即项目经费预算金额的【】%，人民币大写</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元整（人民币小写：</w:t>
      </w:r>
      <w:r>
        <w:rPr>
          <w:rFonts w:hint="eastAsia" w:ascii="宋体" w:hAnsi="宋体" w:eastAsia="宋体" w:cs="宋体"/>
          <w:color w:val="333333"/>
          <w:sz w:val="20"/>
          <w:highlight w:val="none"/>
          <w:shd w:val="clear" w:color="auto" w:fill="FFFFFF"/>
        </w:rPr>
        <w:t xml:space="preserve">¥ </w:t>
      </w:r>
      <w:r>
        <w:rPr>
          <w:rFonts w:hint="eastAsia" w:ascii="宋体" w:hAnsi="宋体" w:eastAsia="宋体" w:cs="宋体"/>
          <w:color w:val="333333"/>
          <w:sz w:val="20"/>
          <w:highlight w:val="none"/>
          <w:u w:val="single"/>
          <w:shd w:val="clear" w:color="auto" w:fill="FFFFFF"/>
        </w:rPr>
        <w:t xml:space="preserve">       </w:t>
      </w:r>
      <w:r>
        <w:rPr>
          <w:rFonts w:hint="eastAsia" w:ascii="宋体" w:hAnsi="宋体" w:eastAsia="宋体" w:cs="宋体"/>
          <w:sz w:val="32"/>
          <w:szCs w:val="32"/>
          <w:highlight w:val="none"/>
        </w:rPr>
        <w:t>元整）。项目中期工作成果未通过甲方评估的，甲方有权延迟支付项目中期款，直至乙方按照甲方提出的具体意见完成项目调整或修改。甲方对此不承担违约责任。（如有中期付款）</w:t>
      </w:r>
    </w:p>
    <w:p w14:paraId="6690C74D">
      <w:pPr>
        <w:snapToGrid w:val="0"/>
        <w:spacing w:line="560" w:lineRule="exact"/>
        <w:ind w:left="1"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3.项目委托工作全部完成后，乙方将项目经费决算报告以书面形式提供给甲方，甲方进行项目验收和决算评审，项目费用最终结算金额以决算评审结果为准。项目通过验收并决算评审结束后【</w:t>
      </w:r>
      <w:r>
        <w:rPr>
          <w:rFonts w:hint="eastAsia" w:ascii="宋体" w:hAnsi="宋体" w:eastAsia="宋体" w:cs="宋体"/>
          <w:sz w:val="32"/>
          <w:szCs w:val="32"/>
          <w:highlight w:val="none"/>
          <w:lang w:val="en-US" w:eastAsia="zh-CN"/>
        </w:rPr>
        <w:t>10</w:t>
      </w:r>
      <w:r>
        <w:rPr>
          <w:rFonts w:hint="eastAsia" w:ascii="宋体" w:hAnsi="宋体" w:eastAsia="宋体" w:cs="宋体"/>
          <w:sz w:val="32"/>
          <w:szCs w:val="32"/>
          <w:highlight w:val="none"/>
        </w:rPr>
        <w:t>】个工作日内，甲方向乙方支付剩余全部费用。</w:t>
      </w:r>
    </w:p>
    <w:p w14:paraId="2911FC48">
      <w:pPr>
        <w:pStyle w:val="4"/>
        <w:spacing w:line="560" w:lineRule="exact"/>
        <w:ind w:firstLine="643"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4.双方一致同意本项目最终结算金额以甲方决算评审结果为准，最高不超过本项目预算金额。如决算评审结果低于甲方已经向乙方支付的经费数额，乙方应在评审结束后【</w:t>
      </w:r>
      <w:r>
        <w:rPr>
          <w:rFonts w:hint="eastAsia" w:ascii="宋体" w:hAnsi="宋体" w:eastAsia="宋体" w:cs="宋体"/>
          <w:sz w:val="32"/>
          <w:szCs w:val="32"/>
          <w:highlight w:val="none"/>
          <w:lang w:val="en-US" w:eastAsia="zh-CN"/>
        </w:rPr>
        <w:t>10</w:t>
      </w:r>
      <w:r>
        <w:rPr>
          <w:rFonts w:hint="eastAsia" w:ascii="宋体" w:hAnsi="宋体" w:eastAsia="宋体" w:cs="宋体"/>
          <w:sz w:val="32"/>
          <w:szCs w:val="32"/>
          <w:highlight w:val="none"/>
        </w:rPr>
        <w:t>】个工作日内向甲方退还多支付的经费。</w:t>
      </w:r>
    </w:p>
    <w:p w14:paraId="10F2EC36">
      <w:pPr>
        <w:pStyle w:val="4"/>
        <w:spacing w:line="560" w:lineRule="exact"/>
        <w:ind w:firstLine="643"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（三）发票</w:t>
      </w:r>
    </w:p>
    <w:p w14:paraId="449269CD">
      <w:pPr>
        <w:spacing w:line="560" w:lineRule="exact"/>
        <w:ind w:left="2" w:leftChars="1"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乙方应根据约定的付款方式在每次付款时向甲方提供等额有效的发票或国家和本市有关部门规定的有效凭证，如因乙方原因怠于提供发票、凭证或发票、凭证不符合甲方要求的，甲方有权延迟付款，直至乙方提供符合甲方要求的发票或凭证，且甲方不承担任何违约责任。</w:t>
      </w:r>
    </w:p>
    <w:p w14:paraId="128107FB">
      <w:pPr>
        <w:pStyle w:val="4"/>
        <w:spacing w:line="560" w:lineRule="exact"/>
        <w:ind w:firstLine="643"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（四）经费使用要求</w:t>
      </w:r>
    </w:p>
    <w:p w14:paraId="13C7E90B">
      <w:pPr>
        <w:spacing w:line="560" w:lineRule="exact"/>
        <w:ind w:left="2" w:leftChars="1"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乙方应加强对项目经费的财务管理，实行专款专用，保证项目经费用于本项目委托工作。乙方及项目人员不得擅自截留、挪用。</w:t>
      </w:r>
    </w:p>
    <w:p w14:paraId="1BF1AF6C">
      <w:pPr>
        <w:spacing w:line="560" w:lineRule="exact"/>
        <w:ind w:left="2" w:leftChars="1"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项目经费列表（可根据实际修改）：</w:t>
      </w:r>
    </w:p>
    <w:p w14:paraId="30482EB7">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1.劳务费：</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元</w:t>
      </w:r>
    </w:p>
    <w:p w14:paraId="3CC9E5E0">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2.印刷费：</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元</w:t>
      </w:r>
    </w:p>
    <w:p w14:paraId="2B2A4124">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3.咨询费：</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元</w:t>
      </w:r>
    </w:p>
    <w:p w14:paraId="22F753B0">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4.差旅费：</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元</w:t>
      </w:r>
    </w:p>
    <w:p w14:paraId="5230C599">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5.活动场地费：</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元</w:t>
      </w:r>
    </w:p>
    <w:p w14:paraId="7BBE5E81">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6.XXX费用：</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元</w:t>
      </w:r>
    </w:p>
    <w:p w14:paraId="0001E027">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合计：人民币</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元。</w:t>
      </w:r>
    </w:p>
    <w:p w14:paraId="281B399B">
      <w:pPr>
        <w:pStyle w:val="4"/>
        <w:spacing w:line="560" w:lineRule="exact"/>
        <w:ind w:firstLine="643"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五、双方权利和义务</w:t>
      </w:r>
    </w:p>
    <w:p w14:paraId="4FCD3773">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双方均应共同遵守《中华人民共和国民法典》等法律法规和相关政策规定，严格遵守并认真履行本合同各项条款。</w:t>
      </w:r>
    </w:p>
    <w:p w14:paraId="6DA40F01">
      <w:pPr>
        <w:pStyle w:val="4"/>
        <w:spacing w:line="560" w:lineRule="exact"/>
        <w:ind w:firstLine="643"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（一）甲方的权利义务</w:t>
      </w:r>
    </w:p>
    <w:p w14:paraId="503581CD">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1.甲方有权要求乙方按照本合同约定的内容并在本合同约定的期间内提交本项目的项目实施方案、项目人员和进度安排以及项目委托工作成果。</w:t>
      </w:r>
    </w:p>
    <w:p w14:paraId="4EBADA28">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2.若乙方提交的项目实施方案、项目人员和进度安排以及项目委托工作成果不符合甲方及本合同要求，甲方有权要求乙方进行修改或调整，直至符合甲方要求。</w:t>
      </w:r>
    </w:p>
    <w:p w14:paraId="0E30E510">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3.甲方有权监督、检查本合同履行情况。合同履行期间，甲方根据需要对乙方履行本合同情况进行检查、监督，监督检查的方式和频率由甲方决定，但应尽量减少对于乙方正常工作的影响。乙方完成全部项目委托工作后，甲方组织项目验收。</w:t>
      </w:r>
    </w:p>
    <w:p w14:paraId="19492EB3">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4.甲方应按照本合同约定向乙方支付费用。</w:t>
      </w:r>
    </w:p>
    <w:p w14:paraId="59CEA2A1">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5.甲方享有对项目配套资金检查的权利。</w:t>
      </w:r>
    </w:p>
    <w:p w14:paraId="143208AB">
      <w:pPr>
        <w:pStyle w:val="4"/>
        <w:spacing w:line="560" w:lineRule="exact"/>
        <w:ind w:firstLine="643"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（二）乙方的权利义务</w:t>
      </w:r>
    </w:p>
    <w:p w14:paraId="0C6DAE17">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1.乙方应为项目实施提供条件支撑和管理服务。乙方应按照项目申报书中的承诺和项目实施方案中确定的人员安排指定专人负责本项目组织实施工作，并编制项目经费预算、决算，严格执行批准的预算。如因故需要变更项目主要负责或实施人员，乙方必须向甲方提交书面申请，并经甲方书面同意后方可变更。否则，乙方应按照本合同经费预算金额的【</w:t>
      </w:r>
      <w:r>
        <w:rPr>
          <w:rFonts w:hint="eastAsia" w:ascii="宋体" w:hAnsi="宋体" w:eastAsia="宋体" w:cs="宋体"/>
          <w:sz w:val="32"/>
          <w:szCs w:val="32"/>
          <w:highlight w:val="none"/>
          <w:lang w:val="en-US" w:eastAsia="zh-CN"/>
        </w:rPr>
        <w:t>5</w:t>
      </w:r>
      <w:r>
        <w:rPr>
          <w:rFonts w:hint="eastAsia" w:ascii="宋体" w:hAnsi="宋体" w:eastAsia="宋体" w:cs="宋体"/>
          <w:sz w:val="32"/>
          <w:szCs w:val="32"/>
          <w:highlight w:val="none"/>
        </w:rPr>
        <w:t>】%支付违约金。</w:t>
      </w:r>
    </w:p>
    <w:p w14:paraId="5C292439">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2.本合同执行过程中，甲方有权对项目委托工作内容和要求作出合理调整，乙方有义务予以积极配合。同时，乙方应严格履行合同义务，保证按时完成项目委托工作任务。</w:t>
      </w:r>
    </w:p>
    <w:p w14:paraId="580565DE">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3.乙方应严格按照项目经费预算及本合同约定的支出范围执行项目经费支出，保证专款专用，杜绝弄虚作假、截留、挪用、挤占项目经费等行为。乙方应积极配合甲方对于本合同约定的经费支出的监督和检查。必要时，应积极配合甲方延伸审计。</w:t>
      </w:r>
    </w:p>
    <w:p w14:paraId="0D0351CE">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4.乙方开展的一切与项目有关的活动应确保全部项目工作人员遵守有关法律法规。乙方如因执行本项目而导致人员生命、健康、财产等受到侵害或使环境受到损害，乙方应负全部责任。</w:t>
      </w:r>
    </w:p>
    <w:p w14:paraId="227C1ABB">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5.未经甲方书面同意，乙方不得擅自将本项目委托工作任务转委托给其他第三方，不得将本合同项下主要义务全部或部分转让给他人履行。</w:t>
      </w:r>
    </w:p>
    <w:p w14:paraId="7F863C74">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6.乙方应积极完成本项目委托工作，确保完成质量，且不得无故拖延。</w:t>
      </w:r>
    </w:p>
    <w:p w14:paraId="363956F3">
      <w:pPr>
        <w:pStyle w:val="4"/>
        <w:spacing w:line="560" w:lineRule="exact"/>
        <w:ind w:firstLine="643"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六、知识产权条款</w:t>
      </w:r>
    </w:p>
    <w:p w14:paraId="5A5B9ECB">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乙方向甲方提交的项目报告、项目成果（包括项目原始材料、中间过程性材料及成果和项目最终成果等）的知识产权归甲方单独所有。甲方有权行使本项目所产生知识产权的完整权利，任何其他方无权干预。未经甲方书面同意，任何其他方不得使用本项目产生的知识产权。</w:t>
      </w:r>
    </w:p>
    <w:p w14:paraId="72DB053B">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未经甲方事先书面同意，乙方不得擅自转让、处分本项目委托工作成果。</w:t>
      </w:r>
    </w:p>
    <w:p w14:paraId="163800BF">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（二）乙方在本项目评审结束前，不得发表本项目工作成果。乙方公开发表本项目工作成果，事先须经甲方书面同意，并且必须注明该成果为甲方所有。</w:t>
      </w:r>
    </w:p>
    <w:p w14:paraId="0A64606B">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如乙方未经甲方同意公开发表或使用本项目工作成果，甲方将依法追究乙方的责任，要求乙方承担项目预算经费金额【</w:t>
      </w:r>
      <w:r>
        <w:rPr>
          <w:rFonts w:hint="eastAsia" w:ascii="宋体" w:hAnsi="宋体" w:eastAsia="宋体" w:cs="宋体"/>
          <w:sz w:val="32"/>
          <w:szCs w:val="32"/>
          <w:highlight w:val="none"/>
          <w:lang w:val="en-US" w:eastAsia="zh-CN"/>
        </w:rPr>
        <w:t>5</w:t>
      </w:r>
      <w:r>
        <w:rPr>
          <w:rFonts w:hint="eastAsia" w:ascii="宋体" w:hAnsi="宋体" w:eastAsia="宋体" w:cs="宋体"/>
          <w:sz w:val="32"/>
          <w:szCs w:val="32"/>
          <w:highlight w:val="none"/>
        </w:rPr>
        <w:t>】％的违约金。</w:t>
      </w:r>
    </w:p>
    <w:p w14:paraId="7CC6943A">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（三）乙方保证所提交的研究成果没有侵害任何第三方的知识产权等相关权利。如发生侵犯第三方知识产权等相关权利的相关情形，乙方承担因侵犯第三方知识产权等权利而产生的法律责任。</w:t>
      </w:r>
    </w:p>
    <w:p w14:paraId="251AC21F">
      <w:pPr>
        <w:pStyle w:val="4"/>
        <w:spacing w:line="560" w:lineRule="exact"/>
        <w:ind w:firstLine="643"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七、保密条款</w:t>
      </w:r>
    </w:p>
    <w:p w14:paraId="073D1F94">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本合同双方应对本项目相关信息及履行本合同过程中接收或知悉的其他方的所有保密信息（包括但不限于内部资料、数据、商业秘密等）予以严格保密；非经法律法规授权的部门依据相关法律法规的权限及程序调取或要求或征得信息披露方事先书面同意，不得向任何无关第三方宣传、透露或扩散，亦不得促使或允许他人披露上述保密信息，不得将保密信息用于本合同业务之外的其他用途；并应就保密责任对其工作人员或代理人、分支机构、关联方等的行为负责。一方泄密的，应赔偿由此给对方造成的损失。</w:t>
      </w:r>
    </w:p>
    <w:p w14:paraId="275FEA7B">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本保密期限为长期，直至保密信息经正当程序而成为公开信息为止；本保密条款为独立条款，不因本合同的变更、解除、终止而失效。</w:t>
      </w:r>
    </w:p>
    <w:p w14:paraId="709C9346">
      <w:pPr>
        <w:pStyle w:val="4"/>
        <w:spacing w:line="560" w:lineRule="exact"/>
        <w:ind w:firstLine="643" w:firstLineChars="200"/>
        <w:rPr>
          <w:rFonts w:hint="eastAsia" w:ascii="宋体" w:hAnsi="宋体" w:eastAsia="宋体" w:cs="宋体"/>
          <w:sz w:val="32"/>
          <w:szCs w:val="32"/>
          <w:highlight w:val="none"/>
        </w:rPr>
      </w:pPr>
      <w:bookmarkStart w:id="675" w:name="_Toc326246296"/>
      <w:r>
        <w:rPr>
          <w:rFonts w:hint="eastAsia" w:ascii="宋体" w:hAnsi="宋体" w:eastAsia="宋体" w:cs="宋体"/>
          <w:sz w:val="32"/>
          <w:szCs w:val="32"/>
          <w:highlight w:val="none"/>
        </w:rPr>
        <w:t>八、违约责任</w:t>
      </w:r>
    </w:p>
    <w:p w14:paraId="62128462">
      <w:pPr>
        <w:pStyle w:val="4"/>
        <w:spacing w:line="560" w:lineRule="exact"/>
        <w:ind w:firstLine="643"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（一）甲方应承担的违约责任</w:t>
      </w:r>
      <w:bookmarkEnd w:id="675"/>
    </w:p>
    <w:p w14:paraId="0BFA8DE7">
      <w:pPr>
        <w:spacing w:line="54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在乙方按规定履约且项目经甲方审核通过的前提下，甲方未按约定向乙方支付项目经费时，甲方应承担逾期付款违约金。每逾期一日，违约金按到期未付金额的千分之一计算。逾期30日的，乙方可终止</w:t>
      </w:r>
      <w:bookmarkStart w:id="676" w:name="_Toc326246297"/>
      <w:r>
        <w:rPr>
          <w:rFonts w:hint="eastAsia" w:ascii="宋体" w:hAnsi="宋体" w:eastAsia="宋体" w:cs="宋体"/>
          <w:sz w:val="32"/>
          <w:szCs w:val="32"/>
          <w:highlight w:val="none"/>
        </w:rPr>
        <w:t>本合同。如因财政国库支付受限等非主观故意原因，致使甲方不能及时支付乙方项目经费时，甲方可以延迟相应项目经费的支付并及时通知乙方，该延期支付不视为甲方违约，并不减轻乙方对本合同的责任。</w:t>
      </w:r>
    </w:p>
    <w:p w14:paraId="4D933F3F">
      <w:pPr>
        <w:pStyle w:val="4"/>
        <w:spacing w:line="560" w:lineRule="exact"/>
        <w:ind w:firstLine="643"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（二）乙方应承担的违约责任</w:t>
      </w:r>
      <w:bookmarkEnd w:id="676"/>
    </w:p>
    <w:p w14:paraId="7F55A2C6">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1.乙方未按本合同规定的期限提交工作成果或所提交的工作成果不符合合同或甲方要求，最终导致本项目未在规定的期限内完成的，乙方除有义务继续履行服务直至经甲方确认合格外，还应向甲方支付违约金，每逾期一日，违约金按已收取项目经费总额的千分之一计算。乙方逾期30日仍未提交工作成果的，甲方有权无条件解除合同，自乙方收到甲方向其发出的书面解除通知时，该合同即告解除。合同终止后，甲方无需支付合同余款，甲方已付费用超过乙方实际工作量所对应的应付费用时，超过部分乙方应予全部返还，乙方还应当向甲方支付相当于本合同约定的的项目经费预算金额【</w:t>
      </w:r>
      <w:r>
        <w:rPr>
          <w:rFonts w:hint="eastAsia" w:ascii="宋体" w:hAnsi="宋体" w:eastAsia="宋体" w:cs="宋体"/>
          <w:sz w:val="32"/>
          <w:szCs w:val="32"/>
          <w:highlight w:val="none"/>
          <w:lang w:val="en-US" w:eastAsia="zh-CN"/>
        </w:rPr>
        <w:t>5</w:t>
      </w:r>
      <w:r>
        <w:rPr>
          <w:rFonts w:hint="eastAsia" w:ascii="宋体" w:hAnsi="宋体" w:eastAsia="宋体" w:cs="宋体"/>
          <w:sz w:val="32"/>
          <w:szCs w:val="32"/>
          <w:highlight w:val="none"/>
        </w:rPr>
        <w:t>】%的违约金，并赔偿由此给甲方造成的全部损失（包括但不限于实际损失、可得利益损失及甲方因此向第三方支付的律师费、诉讼费、仲裁费、鉴定费、保险费等维权支出，本合同项下所有条款中的全部损失均为此义）。</w:t>
      </w:r>
    </w:p>
    <w:p w14:paraId="1C08703C">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2.乙方无正当原因未履行本合同，经甲方催告后仍不履行的，甲方有权解除本合同，并停拨、追缴部分或者全部经费，乙方应当向甲方支付相当于本合同约定的项目经费预算金额【</w:t>
      </w:r>
      <w:r>
        <w:rPr>
          <w:rFonts w:hint="eastAsia" w:ascii="宋体" w:hAnsi="宋体" w:eastAsia="宋体" w:cs="宋体"/>
          <w:sz w:val="32"/>
          <w:szCs w:val="32"/>
          <w:highlight w:val="none"/>
          <w:lang w:val="en-US" w:eastAsia="zh-CN"/>
        </w:rPr>
        <w:t>5</w:t>
      </w:r>
      <w:r>
        <w:rPr>
          <w:rFonts w:hint="eastAsia" w:ascii="宋体" w:hAnsi="宋体" w:eastAsia="宋体" w:cs="宋体"/>
          <w:sz w:val="32"/>
          <w:szCs w:val="32"/>
          <w:highlight w:val="none"/>
        </w:rPr>
        <w:t>】%的违约金，并赔偿由此给甲方造成的全部损失。</w:t>
      </w:r>
    </w:p>
    <w:p w14:paraId="259DB962">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3.乙方未经甲方批准，擅自实施或者转让项目委托工作成果或转让本合同项下权利义务，应当向甲方支付相当于本合同约定的项目经费预算金额金额【</w:t>
      </w:r>
      <w:r>
        <w:rPr>
          <w:rFonts w:hint="eastAsia" w:ascii="宋体" w:hAnsi="宋体" w:eastAsia="宋体" w:cs="宋体"/>
          <w:sz w:val="32"/>
          <w:szCs w:val="32"/>
          <w:highlight w:val="none"/>
          <w:lang w:val="en-US" w:eastAsia="zh-CN"/>
        </w:rPr>
        <w:t>5</w:t>
      </w:r>
      <w:r>
        <w:rPr>
          <w:rFonts w:hint="eastAsia" w:ascii="宋体" w:hAnsi="宋体" w:eastAsia="宋体" w:cs="宋体"/>
          <w:sz w:val="32"/>
          <w:szCs w:val="32"/>
          <w:highlight w:val="none"/>
        </w:rPr>
        <w:t>】%的违约金，将实施或转让项目所得收益全部上交甲方，并赔偿由此给甲方造成的全部损失。</w:t>
      </w:r>
    </w:p>
    <w:p w14:paraId="156F5D7D">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4.乙方违反经费使用规定或经甲方检查确认计划进度不符合本合同约定的，甲方有权减拨或停拨后续项目经费，由此产生的损失由乙方承担；情节严重的，甲方有权终止本合同，乙方应当返还已拨付的经费，向甲方支付相当于本合同约定的项目经费预算金额【</w:t>
      </w:r>
      <w:r>
        <w:rPr>
          <w:rFonts w:hint="eastAsia" w:ascii="宋体" w:hAnsi="宋体" w:eastAsia="宋体" w:cs="宋体"/>
          <w:sz w:val="32"/>
          <w:szCs w:val="32"/>
          <w:highlight w:val="none"/>
          <w:lang w:val="en-US" w:eastAsia="zh-CN"/>
        </w:rPr>
        <w:t>5</w:t>
      </w:r>
      <w:r>
        <w:rPr>
          <w:rFonts w:hint="eastAsia" w:ascii="宋体" w:hAnsi="宋体" w:eastAsia="宋体" w:cs="宋体"/>
          <w:sz w:val="32"/>
          <w:szCs w:val="32"/>
          <w:highlight w:val="none"/>
        </w:rPr>
        <w:t>】%的违约金，并赔偿由此给甲方造成的全部损失。</w:t>
      </w:r>
    </w:p>
    <w:p w14:paraId="423E27BA">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5.乙方提供的项目工作成果如存在违反相关法律法规、规范性文件或侵犯任何第三方的知识产权、人身权、财产权等权利的，则甲方有权解除本合同，乙方应向甲方支付本合同约定的项目经费预算金额【</w:t>
      </w:r>
      <w:r>
        <w:rPr>
          <w:rFonts w:hint="eastAsia" w:ascii="宋体" w:hAnsi="宋体" w:eastAsia="宋体" w:cs="宋体"/>
          <w:sz w:val="32"/>
          <w:szCs w:val="32"/>
          <w:highlight w:val="none"/>
          <w:lang w:val="en-US" w:eastAsia="zh-CN"/>
        </w:rPr>
        <w:t>5</w:t>
      </w:r>
      <w:r>
        <w:rPr>
          <w:rFonts w:hint="eastAsia" w:ascii="宋体" w:hAnsi="宋体" w:eastAsia="宋体" w:cs="宋体"/>
          <w:sz w:val="32"/>
          <w:szCs w:val="32"/>
          <w:highlight w:val="none"/>
        </w:rPr>
        <w:t>】%的违约金并返还已拨付的经费。因此发生的一切纠纷由乙方自行解决和处理，甲方不承担任何责任，如甲方因此遭受经济损失的，则乙方还应赔偿甲方因此遭受的经济损失。</w:t>
      </w:r>
    </w:p>
    <w:p w14:paraId="67C8A899">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6.由于甲方原因造成乙方完成项目时间延误，并经甲方确认的，乙方不承担违约责任。</w:t>
      </w:r>
    </w:p>
    <w:p w14:paraId="1CB0A18E">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（三）除本合同另有约定外，任何一方违反本合同约定的，守约方可就违约事项书面通知违约方要求违约方纠正。如违约方在收到守约方发出的纠正违约通知后【</w:t>
      </w:r>
      <w:r>
        <w:rPr>
          <w:rFonts w:hint="eastAsia" w:ascii="宋体" w:hAnsi="宋体" w:eastAsia="宋体" w:cs="宋体"/>
          <w:sz w:val="32"/>
          <w:szCs w:val="32"/>
          <w:highlight w:val="none"/>
          <w:lang w:val="en-US" w:eastAsia="zh-CN"/>
        </w:rPr>
        <w:t>10</w:t>
      </w:r>
      <w:r>
        <w:rPr>
          <w:rFonts w:hint="eastAsia" w:ascii="宋体" w:hAnsi="宋体" w:eastAsia="宋体" w:cs="宋体"/>
          <w:sz w:val="32"/>
          <w:szCs w:val="32"/>
          <w:highlight w:val="none"/>
        </w:rPr>
        <w:t>】日内仍不纠正，或虽已纠正但仍未获得守约方满意的，则构成根本违约，守约方据此可以向违约方发出书面通知单方面终止本合同，并有权要求违约方支付本合同约定的项目经费金额【</w:t>
      </w:r>
      <w:r>
        <w:rPr>
          <w:rFonts w:hint="eastAsia" w:ascii="宋体" w:hAnsi="宋体" w:eastAsia="宋体" w:cs="宋体"/>
          <w:sz w:val="32"/>
          <w:szCs w:val="32"/>
          <w:highlight w:val="none"/>
          <w:lang w:val="en-US" w:eastAsia="zh-CN"/>
        </w:rPr>
        <w:t>15</w:t>
      </w:r>
      <w:r>
        <w:rPr>
          <w:rFonts w:hint="eastAsia" w:ascii="宋体" w:hAnsi="宋体" w:eastAsia="宋体" w:cs="宋体"/>
          <w:sz w:val="32"/>
          <w:szCs w:val="32"/>
          <w:highlight w:val="none"/>
        </w:rPr>
        <w:t>】%的违约金，赔偿守约方因此遭受的损失。</w:t>
      </w:r>
    </w:p>
    <w:p w14:paraId="39C557F8">
      <w:pPr>
        <w:pStyle w:val="4"/>
        <w:spacing w:line="560" w:lineRule="exact"/>
        <w:ind w:firstLine="643"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九、不可抗力</w:t>
      </w:r>
    </w:p>
    <w:p w14:paraId="27CB2D01">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因不可抗力（包括但不限于自然灾害、战争或任何其它类似事件等在合同签订、履行期间内发生的不能合理控制、不可预见、无法避免的事件）以及政策调整的原因妨碍、影响或延误任何一方履行合同全部或部分义务，均依法享有违约责任豁免。</w:t>
      </w:r>
    </w:p>
    <w:p w14:paraId="29018C76">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出现不可抗力事件时，发生不可抗力的一方应于【</w:t>
      </w:r>
      <w:r>
        <w:rPr>
          <w:rFonts w:hint="eastAsia" w:ascii="宋体" w:hAnsi="宋体" w:eastAsia="宋体" w:cs="宋体"/>
          <w:sz w:val="32"/>
          <w:szCs w:val="32"/>
          <w:highlight w:val="none"/>
          <w:lang w:val="en-US" w:eastAsia="zh-CN"/>
        </w:rPr>
        <w:t>10</w:t>
      </w:r>
      <w:r>
        <w:rPr>
          <w:rFonts w:hint="eastAsia" w:ascii="宋体" w:hAnsi="宋体" w:eastAsia="宋体" w:cs="宋体"/>
          <w:sz w:val="32"/>
          <w:szCs w:val="32"/>
          <w:highlight w:val="none"/>
        </w:rPr>
        <w:t>】日内及时、充分地向其他方以书面形式发通知，并告知该类事件对本合同可能产生的影响，并积极采取措施，尽力避免损失的扩大，还应当在合理期限内提供相关证明。</w:t>
      </w:r>
    </w:p>
    <w:p w14:paraId="5D112EEE">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由于不可抗力事件致使合同的不能履行或延迟履行，则本合同各方于彼此间不承担任何违约责任。因迟延履行后发生不可抗力的，不能免除责任。</w:t>
      </w:r>
    </w:p>
    <w:p w14:paraId="2EF89B97">
      <w:pPr>
        <w:pStyle w:val="4"/>
        <w:spacing w:line="560" w:lineRule="exact"/>
        <w:ind w:firstLine="643"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十、其他约定</w:t>
      </w:r>
    </w:p>
    <w:p w14:paraId="24EB52A6">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本合同受中华人民共和国法律管辖并按其进行解释。如双方就本合同内容或其履行过程中发生的任何争议，双方应通过友好协商进行解决；协商不成的，双方均有权向甲方所在地有管辖权的人民法院提起诉讼。在协商或诉讼期间，甲乙双方对于本合同无争议的条款仍应继续履行。</w:t>
      </w:r>
    </w:p>
    <w:p w14:paraId="0951200A">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二）各方的详细通信地址均记载在合同中，各方任何对于本合同的履行、终止、解除或其他出于合同履行的需要而必须发送的通知均以该地址为准，如因地址欠详、不实或收件方拒收，由此导致的责任由收件方全部承担，且被退回的信件可以作为信件内含的通知已经送达给对方的证据。</w:t>
      </w:r>
    </w:p>
    <w:p w14:paraId="30C38807">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一方变更通讯地址，应自变更之日起【</w:t>
      </w:r>
      <w:r>
        <w:rPr>
          <w:rFonts w:hint="eastAsia" w:ascii="宋体" w:hAnsi="宋体" w:eastAsia="宋体" w:cs="宋体"/>
          <w:sz w:val="32"/>
          <w:szCs w:val="32"/>
          <w:highlight w:val="none"/>
          <w:lang w:val="en-US" w:eastAsia="zh-CN"/>
        </w:rPr>
        <w:t>5</w:t>
      </w:r>
      <w:r>
        <w:rPr>
          <w:rFonts w:hint="eastAsia" w:ascii="宋体" w:hAnsi="宋体" w:eastAsia="宋体" w:cs="宋体"/>
          <w:sz w:val="32"/>
          <w:szCs w:val="32"/>
          <w:highlight w:val="none"/>
        </w:rPr>
        <w:t>】日内，以书面形式通知其他方；否则，由地址变更方承担由此而引起的相关责任。</w:t>
      </w:r>
    </w:p>
    <w:p w14:paraId="4092F4A8">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三）本合同的任何一方未能及时行使本合同项下的权利不应被视为放弃该权利，也不影响该方在将来行使该权利。任何一方一次行使或部分行使本合同项下任何权利或其他补救不应影响其再次行使该项权利或补救或任何其他权利和补救。</w:t>
      </w:r>
    </w:p>
    <w:p w14:paraId="5AD70BBE">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如果本合同中的任何条款无论因何种原因完全或部分无效或不具有执行力，或违反任何适用的法律，则该条款被视为删除。但本合同的其余条款仍应有效并且有约束力。</w:t>
      </w:r>
    </w:p>
    <w:p w14:paraId="38EC788F">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（四）本合同经甲乙双方负责人、法定代表人或授权代表签字并加盖单位公章（含骑缝章）后生效。</w:t>
      </w:r>
    </w:p>
    <w:p w14:paraId="6F85C94F">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（五）本合同一式【</w:t>
      </w:r>
      <w:r>
        <w:rPr>
          <w:rFonts w:hint="eastAsia" w:ascii="宋体" w:hAnsi="宋体" w:eastAsia="宋体" w:cs="宋体"/>
          <w:sz w:val="32"/>
          <w:szCs w:val="32"/>
          <w:highlight w:val="none"/>
          <w:lang w:eastAsia="zh-CN"/>
        </w:rPr>
        <w:t>伍</w:t>
      </w:r>
      <w:r>
        <w:rPr>
          <w:rFonts w:hint="eastAsia" w:ascii="宋体" w:hAnsi="宋体" w:eastAsia="宋体" w:cs="宋体"/>
          <w:sz w:val="32"/>
          <w:szCs w:val="32"/>
          <w:highlight w:val="none"/>
        </w:rPr>
        <w:t>】份，甲方执【</w:t>
      </w:r>
      <w:r>
        <w:rPr>
          <w:rFonts w:hint="eastAsia" w:ascii="宋体" w:hAnsi="宋体" w:eastAsia="宋体" w:cs="宋体"/>
          <w:sz w:val="32"/>
          <w:szCs w:val="32"/>
          <w:highlight w:val="none"/>
          <w:lang w:eastAsia="zh-CN"/>
        </w:rPr>
        <w:t>叁</w:t>
      </w:r>
      <w:r>
        <w:rPr>
          <w:rFonts w:hint="eastAsia" w:ascii="宋体" w:hAnsi="宋体" w:eastAsia="宋体" w:cs="宋体"/>
          <w:sz w:val="32"/>
          <w:szCs w:val="32"/>
          <w:highlight w:val="none"/>
        </w:rPr>
        <w:t>】份，乙方执【</w:t>
      </w:r>
      <w:r>
        <w:rPr>
          <w:rFonts w:hint="eastAsia" w:ascii="宋体" w:hAnsi="宋体" w:eastAsia="宋体" w:cs="宋体"/>
          <w:sz w:val="32"/>
          <w:szCs w:val="32"/>
          <w:highlight w:val="none"/>
          <w:lang w:eastAsia="zh-CN"/>
        </w:rPr>
        <w:t>贰</w:t>
      </w:r>
      <w:r>
        <w:rPr>
          <w:rFonts w:hint="eastAsia" w:ascii="宋体" w:hAnsi="宋体" w:eastAsia="宋体" w:cs="宋体"/>
          <w:sz w:val="32"/>
          <w:szCs w:val="32"/>
          <w:highlight w:val="none"/>
        </w:rPr>
        <w:t>】份，每份均具有同等法律效力。</w:t>
      </w:r>
    </w:p>
    <w:p w14:paraId="49B40D53">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（六）本合同包括以下文件作为附件，包括不限于：招投标相关文件（如有）、项目工作初步计划或方案以及其他甲方或乙方认为应当作为附件的文件。附件与本合同具有相同法律效力。</w:t>
      </w:r>
    </w:p>
    <w:p w14:paraId="6983BF50">
      <w:pPr>
        <w:spacing w:line="560" w:lineRule="exact"/>
        <w:jc w:val="center"/>
        <w:rPr>
          <w:rFonts w:hint="eastAsia" w:ascii="宋体" w:hAnsi="宋体" w:eastAsia="宋体" w:cs="宋体"/>
          <w:highlight w:val="none"/>
        </w:rPr>
      </w:pPr>
      <w:r>
        <w:rPr>
          <w:rFonts w:hint="eastAsia" w:ascii="宋体" w:hAnsi="宋体" w:eastAsia="宋体" w:cs="宋体"/>
          <w:b/>
          <w:sz w:val="32"/>
          <w:szCs w:val="32"/>
          <w:highlight w:val="none"/>
        </w:rPr>
        <w:t>（以下无正文）</w:t>
      </w:r>
    </w:p>
    <w:p w14:paraId="747236FC">
      <w:pPr>
        <w:rPr>
          <w:rFonts w:hint="eastAsia" w:ascii="宋体" w:hAnsi="宋体" w:eastAsia="宋体" w:cs="宋体"/>
          <w:highlight w:val="none"/>
        </w:rPr>
      </w:pPr>
    </w:p>
    <w:p w14:paraId="35B91BB2">
      <w:pPr>
        <w:tabs>
          <w:tab w:val="left" w:pos="900"/>
          <w:tab w:val="left" w:pos="1080"/>
        </w:tabs>
        <w:snapToGrid w:val="0"/>
        <w:spacing w:line="360" w:lineRule="auto"/>
        <w:rPr>
          <w:rFonts w:hint="eastAsia" w:ascii="宋体" w:hAnsi="宋体" w:eastAsia="宋体" w:cs="宋体"/>
          <w:kern w:val="0"/>
          <w:sz w:val="18"/>
          <w:szCs w:val="18"/>
          <w:highlight w:val="none"/>
        </w:rPr>
      </w:pPr>
    </w:p>
    <w:p w14:paraId="6F3B225C">
      <w:pPr>
        <w:tabs>
          <w:tab w:val="left" w:pos="900"/>
          <w:tab w:val="left" w:pos="1080"/>
        </w:tabs>
        <w:snapToGrid w:val="0"/>
        <w:spacing w:line="360" w:lineRule="auto"/>
        <w:rPr>
          <w:rFonts w:hint="eastAsia" w:ascii="宋体" w:hAnsi="宋体" w:eastAsia="宋体" w:cs="宋体"/>
          <w:kern w:val="0"/>
          <w:sz w:val="18"/>
          <w:szCs w:val="18"/>
          <w:highlight w:val="none"/>
        </w:rPr>
      </w:pPr>
    </w:p>
    <w:p w14:paraId="335B7A60">
      <w:pPr>
        <w:tabs>
          <w:tab w:val="left" w:pos="900"/>
          <w:tab w:val="left" w:pos="1080"/>
        </w:tabs>
        <w:snapToGrid w:val="0"/>
        <w:spacing w:line="360" w:lineRule="auto"/>
        <w:rPr>
          <w:rFonts w:hint="eastAsia" w:ascii="宋体" w:hAnsi="宋体" w:eastAsia="宋体" w:cs="宋体"/>
          <w:kern w:val="0"/>
          <w:sz w:val="18"/>
          <w:szCs w:val="18"/>
          <w:highlight w:val="none"/>
        </w:rPr>
      </w:pPr>
    </w:p>
    <w:p w14:paraId="7422DF6E">
      <w:pPr>
        <w:tabs>
          <w:tab w:val="left" w:pos="900"/>
          <w:tab w:val="left" w:pos="1080"/>
        </w:tabs>
        <w:snapToGrid w:val="0"/>
        <w:spacing w:line="360" w:lineRule="auto"/>
        <w:rPr>
          <w:rFonts w:hint="eastAsia" w:ascii="宋体" w:hAnsi="宋体" w:eastAsia="宋体" w:cs="宋体"/>
          <w:b/>
          <w:sz w:val="36"/>
          <w:szCs w:val="36"/>
          <w:highlight w:val="none"/>
        </w:rPr>
      </w:pPr>
      <w:r>
        <w:rPr>
          <w:rFonts w:hint="eastAsia" w:ascii="宋体" w:hAnsi="宋体" w:eastAsia="宋体" w:cs="宋体"/>
          <w:b/>
          <w:sz w:val="36"/>
          <w:szCs w:val="36"/>
          <w:highlight w:val="none"/>
        </w:rPr>
        <w:br w:type="page"/>
      </w:r>
    </w:p>
    <w:p w14:paraId="3C9C3DF1">
      <w:pPr>
        <w:spacing w:line="360" w:lineRule="auto"/>
        <w:jc w:val="center"/>
        <w:outlineLvl w:val="0"/>
        <w:rPr>
          <w:rFonts w:hint="eastAsia" w:ascii="宋体" w:hAnsi="宋体" w:eastAsia="宋体" w:cs="宋体"/>
          <w:b/>
          <w:sz w:val="36"/>
          <w:szCs w:val="36"/>
          <w:highlight w:val="none"/>
        </w:rPr>
      </w:pPr>
      <w:bookmarkStart w:id="677" w:name="_Toc11676"/>
      <w:r>
        <w:rPr>
          <w:rFonts w:hint="eastAsia" w:ascii="宋体" w:hAnsi="宋体" w:eastAsia="宋体" w:cs="宋体"/>
          <w:b/>
          <w:sz w:val="36"/>
          <w:szCs w:val="36"/>
          <w:highlight w:val="none"/>
        </w:rPr>
        <w:t>第六章   响应文件格式</w:t>
      </w:r>
      <w:bookmarkEnd w:id="677"/>
    </w:p>
    <w:p w14:paraId="466410F8">
      <w:pPr>
        <w:widowControl/>
        <w:spacing w:line="360" w:lineRule="auto"/>
        <w:jc w:val="left"/>
        <w:rPr>
          <w:rFonts w:hint="eastAsia" w:ascii="宋体" w:hAnsi="宋体" w:eastAsia="宋体" w:cs="宋体"/>
          <w:b/>
          <w:sz w:val="24"/>
          <w:highlight w:val="none"/>
        </w:rPr>
      </w:pPr>
    </w:p>
    <w:p w14:paraId="21E8200F">
      <w:pPr>
        <w:tabs>
          <w:tab w:val="left" w:pos="900"/>
          <w:tab w:val="left" w:pos="1980"/>
        </w:tabs>
        <w:snapToGrid w:val="0"/>
        <w:spacing w:line="360" w:lineRule="auto"/>
        <w:ind w:left="142"/>
        <w:rPr>
          <w:rFonts w:hint="eastAsia" w:ascii="宋体" w:hAnsi="宋体" w:eastAsia="宋体" w:cs="宋体"/>
          <w:b/>
          <w:kern w:val="0"/>
          <w:sz w:val="24"/>
          <w:highlight w:val="none"/>
        </w:rPr>
      </w:pPr>
      <w:r>
        <w:rPr>
          <w:rFonts w:hint="eastAsia" w:ascii="宋体" w:hAnsi="宋体" w:eastAsia="宋体" w:cs="宋体"/>
          <w:b/>
          <w:kern w:val="0"/>
          <w:sz w:val="24"/>
          <w:highlight w:val="none"/>
        </w:rPr>
        <w:t>供应商编制文件须知</w:t>
      </w:r>
    </w:p>
    <w:p w14:paraId="515EF875">
      <w:pPr>
        <w:tabs>
          <w:tab w:val="left" w:pos="900"/>
          <w:tab w:val="left" w:pos="1980"/>
        </w:tabs>
        <w:snapToGrid w:val="0"/>
        <w:spacing w:line="360" w:lineRule="auto"/>
        <w:ind w:left="142"/>
        <w:rPr>
          <w:rFonts w:hint="eastAsia" w:ascii="宋体" w:hAnsi="宋体" w:eastAsia="宋体" w:cs="宋体"/>
          <w:sz w:val="24"/>
          <w:highlight w:val="none"/>
        </w:rPr>
      </w:pPr>
      <w:r>
        <w:rPr>
          <w:rFonts w:hint="eastAsia" w:ascii="宋体" w:hAnsi="宋体" w:eastAsia="宋体" w:cs="宋体"/>
          <w:sz w:val="24"/>
          <w:highlight w:val="none"/>
        </w:rPr>
        <w:t>1、供应商按照本部分的顺序编制响应文件，编制中涉及格式资料的，应按照本部分提供的内容和格式（所有表格的格式可扩展）填写提交。</w:t>
      </w:r>
    </w:p>
    <w:p w14:paraId="357F1E01">
      <w:pPr>
        <w:tabs>
          <w:tab w:val="left" w:pos="900"/>
          <w:tab w:val="left" w:pos="1980"/>
        </w:tabs>
        <w:snapToGrid w:val="0"/>
        <w:spacing w:line="360" w:lineRule="auto"/>
        <w:ind w:left="142"/>
        <w:rPr>
          <w:rFonts w:hint="eastAsia" w:ascii="宋体" w:hAnsi="宋体" w:eastAsia="宋体" w:cs="宋体"/>
          <w:kern w:val="0"/>
          <w:sz w:val="24"/>
          <w:highlight w:val="none"/>
        </w:rPr>
      </w:pPr>
      <w:r>
        <w:rPr>
          <w:rFonts w:hint="eastAsia" w:ascii="宋体" w:hAnsi="宋体" w:eastAsia="宋体" w:cs="宋体"/>
          <w:sz w:val="24"/>
          <w:highlight w:val="none"/>
        </w:rPr>
        <w:t>2、</w:t>
      </w:r>
      <w:r>
        <w:rPr>
          <w:rFonts w:hint="eastAsia" w:ascii="宋体" w:hAnsi="宋体" w:eastAsia="宋体" w:cs="宋体"/>
          <w:kern w:val="0"/>
          <w:sz w:val="24"/>
          <w:highlight w:val="none"/>
        </w:rPr>
        <w:t>对于竞争性磋商文件中标记了“实质性格式”文件的，供应商</w:t>
      </w:r>
      <w:r>
        <w:rPr>
          <w:rFonts w:hint="eastAsia" w:ascii="宋体" w:hAnsi="宋体" w:eastAsia="宋体" w:cs="宋体"/>
          <w:sz w:val="24"/>
          <w:highlight w:val="none"/>
        </w:rPr>
        <w:t>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b/>
          <w:kern w:val="0"/>
          <w:sz w:val="24"/>
          <w:highlight w:val="none"/>
        </w:rPr>
        <w:t>否则响应无效</w:t>
      </w:r>
      <w:r>
        <w:rPr>
          <w:rFonts w:hint="eastAsia" w:ascii="宋体" w:hAnsi="宋体" w:eastAsia="宋体" w:cs="宋体"/>
          <w:kern w:val="0"/>
          <w:sz w:val="24"/>
          <w:highlight w:val="none"/>
        </w:rPr>
        <w:t>。未标记“实质性格式”的文件和竞争性磋商文件未提供格式的内容，可由供应商自行编写。</w:t>
      </w:r>
    </w:p>
    <w:p w14:paraId="47697B3E">
      <w:pPr>
        <w:tabs>
          <w:tab w:val="left" w:pos="900"/>
          <w:tab w:val="left" w:pos="1980"/>
        </w:tabs>
        <w:snapToGrid w:val="0"/>
        <w:spacing w:line="360" w:lineRule="auto"/>
        <w:ind w:left="142"/>
        <w:rPr>
          <w:rFonts w:hint="eastAsia" w:ascii="宋体" w:hAnsi="宋体" w:eastAsia="宋体" w:cs="宋体"/>
          <w:sz w:val="24"/>
          <w:highlight w:val="none"/>
        </w:rPr>
      </w:pPr>
      <w:r>
        <w:rPr>
          <w:rFonts w:hint="eastAsia" w:ascii="宋体" w:hAnsi="宋体" w:eastAsia="宋体" w:cs="宋体"/>
          <w:sz w:val="24"/>
          <w:highlight w:val="none"/>
        </w:rPr>
        <w:t>3、全部声明和问题的回答及所附材料必须是真实的、准确的和完整的。</w:t>
      </w:r>
    </w:p>
    <w:p w14:paraId="7D6DC9FA">
      <w:pPr>
        <w:tabs>
          <w:tab w:val="left" w:pos="900"/>
          <w:tab w:val="left" w:pos="1980"/>
        </w:tabs>
        <w:snapToGrid w:val="0"/>
        <w:spacing w:line="360" w:lineRule="auto"/>
        <w:ind w:left="142"/>
        <w:rPr>
          <w:rFonts w:hint="eastAsia" w:ascii="宋体" w:hAnsi="宋体" w:eastAsia="宋体" w:cs="宋体"/>
          <w:sz w:val="24"/>
          <w:highlight w:val="none"/>
        </w:rPr>
      </w:pPr>
    </w:p>
    <w:p w14:paraId="6B451CA4">
      <w:pPr>
        <w:widowControl/>
        <w:jc w:val="left"/>
        <w:rPr>
          <w:rFonts w:hint="eastAsia" w:ascii="宋体" w:hAnsi="宋体" w:eastAsia="宋体" w:cs="宋体"/>
          <w:sz w:val="24"/>
          <w:highlight w:val="none"/>
        </w:rPr>
      </w:pPr>
      <w:r>
        <w:rPr>
          <w:rFonts w:hint="eastAsia" w:ascii="宋体" w:hAnsi="宋体" w:eastAsia="宋体" w:cs="宋体"/>
          <w:sz w:val="24"/>
          <w:highlight w:val="none"/>
        </w:rPr>
        <w:br w:type="page"/>
      </w:r>
    </w:p>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14:paraId="77AAC5DB">
      <w:pPr>
        <w:rPr>
          <w:rFonts w:hint="eastAsia" w:ascii="宋体" w:hAnsi="宋体" w:eastAsia="宋体" w:cs="宋体"/>
          <w:b/>
          <w:spacing w:val="20"/>
          <w:szCs w:val="21"/>
          <w:highlight w:val="none"/>
        </w:rPr>
      </w:pPr>
    </w:p>
    <w:p w14:paraId="5ACA0BED">
      <w:pPr>
        <w:rPr>
          <w:rFonts w:hint="eastAsia" w:ascii="宋体" w:hAnsi="宋体" w:eastAsia="宋体" w:cs="宋体"/>
          <w:b/>
          <w:sz w:val="24"/>
          <w:highlight w:val="none"/>
        </w:rPr>
      </w:pPr>
      <w:r>
        <w:rPr>
          <w:rFonts w:hint="eastAsia" w:ascii="宋体" w:hAnsi="宋体" w:eastAsia="宋体" w:cs="宋体"/>
          <w:b/>
          <w:spacing w:val="20"/>
          <w:sz w:val="24"/>
          <w:highlight w:val="none"/>
        </w:rPr>
        <w:t>响应文件</w:t>
      </w:r>
      <w:r>
        <w:rPr>
          <w:rFonts w:hint="eastAsia" w:ascii="宋体" w:hAnsi="宋体" w:eastAsia="宋体" w:cs="宋体"/>
          <w:b/>
          <w:sz w:val="24"/>
          <w:highlight w:val="none"/>
        </w:rPr>
        <w:t>封面（非实质性格式）</w:t>
      </w:r>
    </w:p>
    <w:p w14:paraId="1BCC2235">
      <w:pPr>
        <w:jc w:val="center"/>
        <w:rPr>
          <w:rFonts w:hint="eastAsia" w:ascii="宋体" w:hAnsi="宋体" w:eastAsia="宋体" w:cs="宋体"/>
          <w:szCs w:val="21"/>
          <w:highlight w:val="none"/>
        </w:rPr>
      </w:pPr>
    </w:p>
    <w:p w14:paraId="1BBAAD17">
      <w:pPr>
        <w:jc w:val="center"/>
        <w:rPr>
          <w:rFonts w:hint="eastAsia" w:ascii="宋体" w:hAnsi="宋体" w:eastAsia="宋体" w:cs="宋体"/>
          <w:b/>
          <w:spacing w:val="60"/>
          <w:sz w:val="84"/>
          <w:szCs w:val="84"/>
          <w:highlight w:val="none"/>
        </w:rPr>
      </w:pPr>
      <w:r>
        <w:rPr>
          <w:rFonts w:hint="eastAsia" w:ascii="宋体" w:hAnsi="宋体" w:eastAsia="宋体" w:cs="宋体"/>
          <w:b/>
          <w:spacing w:val="60"/>
          <w:sz w:val="84"/>
          <w:szCs w:val="84"/>
          <w:highlight w:val="none"/>
        </w:rPr>
        <w:t>响 应 文 件</w:t>
      </w:r>
    </w:p>
    <w:p w14:paraId="75A78CFC">
      <w:pPr>
        <w:jc w:val="center"/>
        <w:rPr>
          <w:rFonts w:hint="eastAsia" w:ascii="宋体" w:hAnsi="宋体" w:eastAsia="宋体" w:cs="宋体"/>
          <w:b/>
          <w:spacing w:val="60"/>
          <w:sz w:val="52"/>
          <w:szCs w:val="52"/>
          <w:highlight w:val="none"/>
        </w:rPr>
      </w:pPr>
    </w:p>
    <w:p w14:paraId="7DC258A8">
      <w:pPr>
        <w:ind w:firstLine="542" w:firstLineChars="150"/>
        <w:rPr>
          <w:rFonts w:hint="eastAsia" w:ascii="宋体" w:hAnsi="宋体" w:eastAsia="宋体" w:cs="宋体"/>
          <w:b/>
          <w:spacing w:val="20"/>
          <w:sz w:val="32"/>
          <w:szCs w:val="32"/>
          <w:highlight w:val="none"/>
        </w:rPr>
      </w:pPr>
    </w:p>
    <w:p w14:paraId="10460F5D">
      <w:pPr>
        <w:ind w:firstLine="542" w:firstLineChars="150"/>
        <w:rPr>
          <w:rFonts w:hint="eastAsia" w:ascii="宋体" w:hAnsi="宋体" w:eastAsia="宋体" w:cs="宋体"/>
          <w:b/>
          <w:spacing w:val="20"/>
          <w:sz w:val="32"/>
          <w:szCs w:val="32"/>
          <w:highlight w:val="none"/>
        </w:rPr>
      </w:pPr>
    </w:p>
    <w:p w14:paraId="6DC81E4F">
      <w:pPr>
        <w:ind w:firstLine="542" w:firstLineChars="150"/>
        <w:rPr>
          <w:rFonts w:hint="eastAsia" w:ascii="宋体" w:hAnsi="宋体" w:eastAsia="宋体" w:cs="宋体"/>
          <w:b/>
          <w:spacing w:val="20"/>
          <w:sz w:val="32"/>
          <w:szCs w:val="32"/>
          <w:highlight w:val="none"/>
        </w:rPr>
      </w:pPr>
      <w:r>
        <w:rPr>
          <w:rFonts w:hint="eastAsia" w:ascii="宋体" w:hAnsi="宋体" w:eastAsia="宋体" w:cs="宋体"/>
          <w:b/>
          <w:spacing w:val="20"/>
          <w:sz w:val="32"/>
          <w:szCs w:val="32"/>
          <w:highlight w:val="none"/>
        </w:rPr>
        <w:t>项目名称:</w:t>
      </w:r>
    </w:p>
    <w:p w14:paraId="3DF76281">
      <w:pPr>
        <w:ind w:firstLine="542" w:firstLineChars="150"/>
        <w:rPr>
          <w:rFonts w:hint="eastAsia" w:ascii="宋体" w:hAnsi="宋体" w:eastAsia="宋体" w:cs="宋体"/>
          <w:b/>
          <w:spacing w:val="20"/>
          <w:sz w:val="32"/>
          <w:szCs w:val="32"/>
          <w:highlight w:val="none"/>
        </w:rPr>
      </w:pPr>
      <w:r>
        <w:rPr>
          <w:rFonts w:hint="eastAsia" w:ascii="宋体" w:hAnsi="宋体" w:eastAsia="宋体" w:cs="宋体"/>
          <w:b/>
          <w:spacing w:val="20"/>
          <w:sz w:val="32"/>
          <w:szCs w:val="32"/>
          <w:highlight w:val="none"/>
        </w:rPr>
        <w:t>项目编号/包号：</w:t>
      </w:r>
    </w:p>
    <w:p w14:paraId="1B1971C1">
      <w:pPr>
        <w:ind w:firstLine="542" w:firstLineChars="150"/>
        <w:rPr>
          <w:rFonts w:hint="eastAsia" w:ascii="宋体" w:hAnsi="宋体" w:eastAsia="宋体" w:cs="宋体"/>
          <w:b/>
          <w:spacing w:val="20"/>
          <w:sz w:val="32"/>
          <w:szCs w:val="32"/>
          <w:highlight w:val="none"/>
        </w:rPr>
      </w:pPr>
    </w:p>
    <w:p w14:paraId="4C9E88D0">
      <w:pPr>
        <w:ind w:firstLine="542" w:firstLineChars="150"/>
        <w:rPr>
          <w:rFonts w:hint="eastAsia" w:ascii="宋体" w:hAnsi="宋体" w:eastAsia="宋体" w:cs="宋体"/>
          <w:b/>
          <w:spacing w:val="20"/>
          <w:sz w:val="32"/>
          <w:szCs w:val="32"/>
          <w:highlight w:val="none"/>
        </w:rPr>
      </w:pPr>
    </w:p>
    <w:p w14:paraId="5B9DF07C">
      <w:pPr>
        <w:jc w:val="center"/>
        <w:rPr>
          <w:rFonts w:hint="eastAsia" w:ascii="宋体" w:hAnsi="宋体" w:eastAsia="宋体" w:cs="宋体"/>
          <w:b/>
          <w:sz w:val="32"/>
          <w:szCs w:val="32"/>
          <w:highlight w:val="none"/>
        </w:rPr>
      </w:pPr>
    </w:p>
    <w:p w14:paraId="564A3C0A">
      <w:pPr>
        <w:jc w:val="center"/>
        <w:rPr>
          <w:rFonts w:hint="eastAsia" w:ascii="宋体" w:hAnsi="宋体" w:eastAsia="宋体" w:cs="宋体"/>
          <w:b/>
          <w:sz w:val="32"/>
          <w:szCs w:val="32"/>
          <w:highlight w:val="none"/>
        </w:rPr>
      </w:pPr>
    </w:p>
    <w:p w14:paraId="71D01B7E">
      <w:pPr>
        <w:jc w:val="center"/>
        <w:rPr>
          <w:rFonts w:hint="eastAsia" w:ascii="宋体" w:hAnsi="宋体" w:eastAsia="宋体" w:cs="宋体"/>
          <w:b/>
          <w:sz w:val="32"/>
          <w:szCs w:val="32"/>
          <w:highlight w:val="none"/>
        </w:rPr>
      </w:pPr>
    </w:p>
    <w:p w14:paraId="47A7BEC5">
      <w:pPr>
        <w:jc w:val="center"/>
        <w:rPr>
          <w:rFonts w:hint="eastAsia" w:ascii="宋体" w:hAnsi="宋体" w:eastAsia="宋体" w:cs="宋体"/>
          <w:b/>
          <w:spacing w:val="20"/>
          <w:sz w:val="32"/>
          <w:szCs w:val="32"/>
          <w:highlight w:val="none"/>
        </w:rPr>
      </w:pPr>
    </w:p>
    <w:p w14:paraId="145A771E">
      <w:pPr>
        <w:jc w:val="center"/>
        <w:rPr>
          <w:rFonts w:hint="eastAsia" w:ascii="宋体" w:hAnsi="宋体" w:eastAsia="宋体" w:cs="宋体"/>
          <w:b/>
          <w:spacing w:val="20"/>
          <w:sz w:val="32"/>
          <w:szCs w:val="32"/>
          <w:highlight w:val="none"/>
        </w:rPr>
      </w:pPr>
    </w:p>
    <w:p w14:paraId="666297DE">
      <w:pPr>
        <w:jc w:val="center"/>
        <w:rPr>
          <w:rFonts w:hint="eastAsia" w:ascii="宋体" w:hAnsi="宋体" w:eastAsia="宋体" w:cs="宋体"/>
          <w:b/>
          <w:spacing w:val="20"/>
          <w:sz w:val="32"/>
          <w:szCs w:val="32"/>
          <w:highlight w:val="none"/>
        </w:rPr>
      </w:pPr>
    </w:p>
    <w:p w14:paraId="4F7732B6">
      <w:pPr>
        <w:spacing w:line="360" w:lineRule="auto"/>
        <w:ind w:firstLine="1445" w:firstLineChars="400"/>
        <w:jc w:val="left"/>
        <w:rPr>
          <w:rFonts w:hint="eastAsia" w:ascii="宋体" w:hAnsi="宋体" w:eastAsia="宋体" w:cs="宋体"/>
          <w:b/>
          <w:spacing w:val="20"/>
          <w:sz w:val="32"/>
          <w:szCs w:val="32"/>
          <w:highlight w:val="none"/>
        </w:rPr>
      </w:pPr>
      <w:r>
        <w:rPr>
          <w:rFonts w:hint="eastAsia" w:ascii="宋体" w:hAnsi="宋体" w:eastAsia="宋体" w:cs="宋体"/>
          <w:b/>
          <w:spacing w:val="20"/>
          <w:sz w:val="32"/>
          <w:szCs w:val="32"/>
          <w:highlight w:val="none"/>
        </w:rPr>
        <w:t>供应商名称：</w:t>
      </w:r>
    </w:p>
    <w:p w14:paraId="74C969AE">
      <w:pPr>
        <w:jc w:val="center"/>
        <w:rPr>
          <w:rFonts w:hint="eastAsia" w:ascii="宋体" w:hAnsi="宋体" w:eastAsia="宋体" w:cs="宋体"/>
          <w:b/>
          <w:sz w:val="32"/>
          <w:szCs w:val="32"/>
          <w:highlight w:val="none"/>
        </w:rPr>
      </w:pPr>
    </w:p>
    <w:p w14:paraId="61333AD6">
      <w:pPr>
        <w:rPr>
          <w:rFonts w:hint="eastAsia" w:ascii="宋体" w:hAnsi="宋体" w:eastAsia="宋体" w:cs="宋体"/>
          <w:b/>
          <w:highlight w:val="none"/>
        </w:rPr>
      </w:pPr>
      <w:r>
        <w:rPr>
          <w:rFonts w:hint="eastAsia" w:ascii="宋体" w:hAnsi="宋体" w:eastAsia="宋体" w:cs="宋体"/>
          <w:b/>
          <w:spacing w:val="20"/>
          <w:sz w:val="32"/>
          <w:szCs w:val="32"/>
          <w:highlight w:val="none"/>
        </w:rPr>
        <w:br w:type="page"/>
      </w:r>
    </w:p>
    <w:p w14:paraId="6FFB72D7">
      <w:p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1 满足《中华人民共和国政府采购法》第二十二条规定</w:t>
      </w:r>
    </w:p>
    <w:p w14:paraId="0251E595">
      <w:pPr>
        <w:spacing w:line="360" w:lineRule="auto"/>
        <w:outlineLvl w:val="2"/>
        <w:rPr>
          <w:rFonts w:hint="eastAsia" w:ascii="宋体" w:hAnsi="宋体" w:eastAsia="宋体" w:cs="宋体"/>
          <w:color w:val="000000"/>
          <w:sz w:val="24"/>
          <w:highlight w:val="none"/>
        </w:rPr>
      </w:pPr>
      <w:r>
        <w:rPr>
          <w:rFonts w:hint="eastAsia" w:ascii="宋体" w:hAnsi="宋体" w:eastAsia="宋体" w:cs="宋体"/>
          <w:color w:val="000000"/>
          <w:sz w:val="24"/>
          <w:highlight w:val="none"/>
        </w:rPr>
        <w:t>1-1 营业执照等证明文件</w:t>
      </w:r>
    </w:p>
    <w:p w14:paraId="2B310381">
      <w:pPr>
        <w:tabs>
          <w:tab w:val="left" w:pos="1080"/>
        </w:tabs>
        <w:snapToGrid w:val="0"/>
        <w:rPr>
          <w:rFonts w:hint="eastAsia" w:ascii="宋体" w:hAnsi="宋体" w:eastAsia="宋体" w:cs="宋体"/>
          <w:sz w:val="24"/>
          <w:highlight w:val="none"/>
        </w:rPr>
      </w:pPr>
    </w:p>
    <w:p w14:paraId="46F4F09B">
      <w:pPr>
        <w:widowControl/>
        <w:jc w:val="left"/>
        <w:rPr>
          <w:rFonts w:hint="eastAsia" w:ascii="宋体" w:hAnsi="宋体" w:eastAsia="宋体" w:cs="宋体"/>
          <w:color w:val="000000"/>
          <w:sz w:val="24"/>
          <w:szCs w:val="20"/>
          <w:highlight w:val="none"/>
        </w:rPr>
      </w:pPr>
      <w:r>
        <w:rPr>
          <w:rFonts w:hint="eastAsia" w:ascii="宋体" w:hAnsi="宋体" w:eastAsia="宋体" w:cs="宋体"/>
          <w:color w:val="000000"/>
          <w:sz w:val="24"/>
          <w:highlight w:val="none"/>
        </w:rPr>
        <w:br w:type="page"/>
      </w:r>
    </w:p>
    <w:p w14:paraId="6476D9C4">
      <w:pPr>
        <w:pStyle w:val="5"/>
        <w:rPr>
          <w:rFonts w:hint="eastAsia" w:ascii="宋体" w:hAnsi="宋体" w:eastAsia="宋体" w:cs="宋体"/>
          <w:b w:val="0"/>
          <w:bCs/>
          <w:color w:val="000000"/>
          <w:szCs w:val="24"/>
          <w:highlight w:val="none"/>
          <w:u w:val="none"/>
        </w:rPr>
      </w:pPr>
      <w:r>
        <w:rPr>
          <w:rFonts w:hint="eastAsia" w:ascii="宋体" w:hAnsi="宋体" w:eastAsia="宋体" w:cs="宋体"/>
          <w:b w:val="0"/>
          <w:color w:val="000000"/>
          <w:szCs w:val="24"/>
          <w:highlight w:val="none"/>
          <w:u w:val="none"/>
        </w:rPr>
        <w:t>1-2 供应商资格声明书</w:t>
      </w:r>
    </w:p>
    <w:p w14:paraId="5692A161">
      <w:pPr>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供应商资格声明书</w:t>
      </w:r>
    </w:p>
    <w:p w14:paraId="3FC611B3">
      <w:pPr>
        <w:tabs>
          <w:tab w:val="left" w:pos="5580"/>
        </w:tabs>
        <w:spacing w:line="360" w:lineRule="auto"/>
        <w:rPr>
          <w:rFonts w:hint="eastAsia" w:ascii="宋体" w:hAnsi="宋体" w:eastAsia="宋体" w:cs="宋体"/>
          <w:sz w:val="24"/>
          <w:highlight w:val="none"/>
        </w:rPr>
      </w:pPr>
    </w:p>
    <w:p w14:paraId="7C12888A">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致：</w:t>
      </w:r>
      <w:r>
        <w:rPr>
          <w:rFonts w:hint="eastAsia" w:ascii="宋体" w:hAnsi="宋体" w:eastAsia="宋体" w:cs="宋体"/>
          <w:sz w:val="24"/>
          <w:highlight w:val="none"/>
          <w:u w:val="single"/>
        </w:rPr>
        <w:t>采购人或采购代理机构</w:t>
      </w:r>
    </w:p>
    <w:p w14:paraId="6E3A500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在参与本次项目磋商中，我单位承诺：</w:t>
      </w:r>
    </w:p>
    <w:p w14:paraId="19558A3C">
      <w:pPr>
        <w:numPr>
          <w:ilvl w:val="0"/>
          <w:numId w:val="12"/>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具有良好的商业信誉和健全的财务会计制度；</w:t>
      </w:r>
    </w:p>
    <w:p w14:paraId="4B96802E">
      <w:pPr>
        <w:numPr>
          <w:ilvl w:val="0"/>
          <w:numId w:val="12"/>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具有履行合同所必需的设备和专业技术能力；</w:t>
      </w:r>
    </w:p>
    <w:p w14:paraId="65065393">
      <w:pPr>
        <w:numPr>
          <w:ilvl w:val="0"/>
          <w:numId w:val="12"/>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有依法缴纳税收和社会保障资金的良好记录；</w:t>
      </w:r>
    </w:p>
    <w:p w14:paraId="3FAC522F">
      <w:pPr>
        <w:numPr>
          <w:ilvl w:val="0"/>
          <w:numId w:val="12"/>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783E35A">
      <w:pPr>
        <w:numPr>
          <w:ilvl w:val="0"/>
          <w:numId w:val="12"/>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我单位不属于政府采购法律、行政法规规定的公益一类事业单位、或使用事业编制且由财政拨款保障的群团组织（仅适用于政府购买服务项目）；</w:t>
      </w:r>
    </w:p>
    <w:p w14:paraId="7E45FCD5">
      <w:pPr>
        <w:numPr>
          <w:ilvl w:val="0"/>
          <w:numId w:val="12"/>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我单位不存在为采购项目提供整体设计、规范编制或者项目管理、监理、检测等服务后，再参加该采购项目的其他采购活动的情形（单一来源采购项目除外）；</w:t>
      </w:r>
    </w:p>
    <w:p w14:paraId="107CB0A4">
      <w:pPr>
        <w:numPr>
          <w:ilvl w:val="0"/>
          <w:numId w:val="12"/>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D142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2D46995">
            <w:pPr>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4574" w:type="dxa"/>
            <w:vAlign w:val="center"/>
          </w:tcPr>
          <w:p w14:paraId="7B98B240">
            <w:pPr>
              <w:jc w:val="center"/>
              <w:rPr>
                <w:rFonts w:hint="eastAsia" w:ascii="宋体" w:hAnsi="宋体" w:eastAsia="宋体" w:cs="宋体"/>
                <w:sz w:val="24"/>
                <w:highlight w:val="none"/>
              </w:rPr>
            </w:pPr>
            <w:r>
              <w:rPr>
                <w:rFonts w:hint="eastAsia" w:ascii="宋体" w:hAnsi="宋体" w:eastAsia="宋体" w:cs="宋体"/>
                <w:sz w:val="24"/>
                <w:highlight w:val="none"/>
              </w:rPr>
              <w:t>单位名称</w:t>
            </w:r>
          </w:p>
        </w:tc>
        <w:tc>
          <w:tcPr>
            <w:tcW w:w="2976" w:type="dxa"/>
            <w:vAlign w:val="center"/>
          </w:tcPr>
          <w:p w14:paraId="279E78EE">
            <w:pPr>
              <w:jc w:val="center"/>
              <w:rPr>
                <w:rFonts w:hint="eastAsia" w:ascii="宋体" w:hAnsi="宋体" w:eastAsia="宋体" w:cs="宋体"/>
                <w:sz w:val="24"/>
                <w:highlight w:val="none"/>
              </w:rPr>
            </w:pPr>
            <w:r>
              <w:rPr>
                <w:rFonts w:hint="eastAsia" w:ascii="宋体" w:hAnsi="宋体" w:eastAsia="宋体" w:cs="宋体"/>
                <w:sz w:val="24"/>
                <w:highlight w:val="none"/>
              </w:rPr>
              <w:t>相互关系</w:t>
            </w:r>
          </w:p>
        </w:tc>
      </w:tr>
      <w:tr w14:paraId="67CA9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87085F3">
            <w:pPr>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4574" w:type="dxa"/>
            <w:vAlign w:val="center"/>
          </w:tcPr>
          <w:p w14:paraId="471E8E7F">
            <w:pPr>
              <w:jc w:val="center"/>
              <w:rPr>
                <w:rFonts w:hint="eastAsia" w:ascii="宋体" w:hAnsi="宋体" w:eastAsia="宋体" w:cs="宋体"/>
                <w:sz w:val="24"/>
                <w:highlight w:val="none"/>
              </w:rPr>
            </w:pPr>
          </w:p>
        </w:tc>
        <w:tc>
          <w:tcPr>
            <w:tcW w:w="2976" w:type="dxa"/>
            <w:vAlign w:val="center"/>
          </w:tcPr>
          <w:p w14:paraId="37AEEA48">
            <w:pPr>
              <w:jc w:val="center"/>
              <w:rPr>
                <w:rFonts w:hint="eastAsia" w:ascii="宋体" w:hAnsi="宋体" w:eastAsia="宋体" w:cs="宋体"/>
                <w:sz w:val="24"/>
                <w:highlight w:val="none"/>
              </w:rPr>
            </w:pPr>
          </w:p>
        </w:tc>
      </w:tr>
      <w:tr w14:paraId="48863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6DEBAD7">
            <w:pPr>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4574" w:type="dxa"/>
            <w:vAlign w:val="center"/>
          </w:tcPr>
          <w:p w14:paraId="511DC924">
            <w:pPr>
              <w:jc w:val="center"/>
              <w:rPr>
                <w:rFonts w:hint="eastAsia" w:ascii="宋体" w:hAnsi="宋体" w:eastAsia="宋体" w:cs="宋体"/>
                <w:sz w:val="24"/>
                <w:highlight w:val="none"/>
              </w:rPr>
            </w:pPr>
          </w:p>
        </w:tc>
        <w:tc>
          <w:tcPr>
            <w:tcW w:w="2976" w:type="dxa"/>
            <w:vAlign w:val="center"/>
          </w:tcPr>
          <w:p w14:paraId="25AA2FE4">
            <w:pPr>
              <w:jc w:val="center"/>
              <w:rPr>
                <w:rFonts w:hint="eastAsia" w:ascii="宋体" w:hAnsi="宋体" w:eastAsia="宋体" w:cs="宋体"/>
                <w:sz w:val="24"/>
                <w:highlight w:val="none"/>
              </w:rPr>
            </w:pPr>
          </w:p>
        </w:tc>
      </w:tr>
      <w:tr w14:paraId="0FF02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752E666">
            <w:pPr>
              <w:jc w:val="center"/>
              <w:rPr>
                <w:rFonts w:hint="eastAsia" w:ascii="宋体" w:hAnsi="宋体" w:eastAsia="宋体" w:cs="宋体"/>
                <w:sz w:val="24"/>
                <w:highlight w:val="none"/>
              </w:rPr>
            </w:pPr>
            <w:r>
              <w:rPr>
                <w:rFonts w:hint="eastAsia" w:ascii="宋体" w:hAnsi="宋体" w:eastAsia="宋体" w:cs="宋体"/>
                <w:sz w:val="24"/>
                <w:highlight w:val="none"/>
              </w:rPr>
              <w:t>…</w:t>
            </w:r>
          </w:p>
        </w:tc>
        <w:tc>
          <w:tcPr>
            <w:tcW w:w="4574" w:type="dxa"/>
            <w:vAlign w:val="center"/>
          </w:tcPr>
          <w:p w14:paraId="28EF210B">
            <w:pPr>
              <w:jc w:val="center"/>
              <w:rPr>
                <w:rFonts w:hint="eastAsia" w:ascii="宋体" w:hAnsi="宋体" w:eastAsia="宋体" w:cs="宋体"/>
                <w:sz w:val="24"/>
                <w:highlight w:val="none"/>
              </w:rPr>
            </w:pPr>
          </w:p>
        </w:tc>
        <w:tc>
          <w:tcPr>
            <w:tcW w:w="2976" w:type="dxa"/>
            <w:vAlign w:val="center"/>
          </w:tcPr>
          <w:p w14:paraId="1A6B981B">
            <w:pPr>
              <w:jc w:val="center"/>
              <w:rPr>
                <w:rFonts w:hint="eastAsia" w:ascii="宋体" w:hAnsi="宋体" w:eastAsia="宋体" w:cs="宋体"/>
                <w:sz w:val="24"/>
                <w:highlight w:val="none"/>
              </w:rPr>
            </w:pPr>
          </w:p>
        </w:tc>
      </w:tr>
    </w:tbl>
    <w:p w14:paraId="49A12860">
      <w:pPr>
        <w:rPr>
          <w:rFonts w:hint="eastAsia" w:ascii="宋体" w:hAnsi="宋体" w:eastAsia="宋体" w:cs="宋体"/>
          <w:highlight w:val="none"/>
        </w:rPr>
      </w:pPr>
    </w:p>
    <w:p w14:paraId="13ECBBC3">
      <w:pPr>
        <w:ind w:firstLine="480" w:firstLineChars="200"/>
        <w:rPr>
          <w:rFonts w:hint="eastAsia" w:ascii="宋体" w:hAnsi="宋体" w:eastAsia="宋体" w:cs="宋体"/>
          <w:sz w:val="24"/>
          <w:szCs w:val="22"/>
          <w:highlight w:val="none"/>
        </w:rPr>
      </w:pPr>
      <w:r>
        <w:rPr>
          <w:rFonts w:hint="eastAsia" w:ascii="宋体" w:hAnsi="宋体" w:eastAsia="宋体" w:cs="宋体"/>
          <w:sz w:val="24"/>
          <w:highlight w:val="none"/>
        </w:rPr>
        <w:t>上述声明真实有效，否则我方负全部责任。</w:t>
      </w:r>
    </w:p>
    <w:p w14:paraId="7DD53946">
      <w:pPr>
        <w:spacing w:line="360" w:lineRule="auto"/>
        <w:rPr>
          <w:rFonts w:hint="eastAsia" w:ascii="宋体" w:hAnsi="宋体" w:eastAsia="宋体" w:cs="宋体"/>
          <w:sz w:val="24"/>
          <w:highlight w:val="none"/>
        </w:rPr>
      </w:pPr>
    </w:p>
    <w:p w14:paraId="3BE7A609">
      <w:pPr>
        <w:autoSpaceDE w:val="0"/>
        <w:autoSpaceDN w:val="0"/>
        <w:adjustRightInd w:val="0"/>
        <w:snapToGrid w:val="0"/>
        <w:spacing w:before="25" w:after="25" w:line="360" w:lineRule="auto"/>
        <w:ind w:right="360"/>
        <w:jc w:val="right"/>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sz w:val="24"/>
          <w:highlight w:val="none"/>
        </w:rPr>
        <w:t>______</w:t>
      </w:r>
    </w:p>
    <w:p w14:paraId="042E5B53">
      <w:pPr>
        <w:spacing w:line="360" w:lineRule="auto"/>
        <w:ind w:right="360" w:firstLine="480"/>
        <w:jc w:val="right"/>
        <w:rPr>
          <w:rFonts w:hint="eastAsia" w:ascii="宋体" w:hAnsi="宋体" w:eastAsia="宋体" w:cs="宋体"/>
          <w:sz w:val="24"/>
          <w:highlight w:val="none"/>
        </w:rPr>
      </w:pPr>
      <w:r>
        <w:rPr>
          <w:rFonts w:hint="eastAsia" w:ascii="宋体" w:hAnsi="宋体" w:eastAsia="宋体" w:cs="宋体"/>
          <w:color w:val="000000"/>
          <w:sz w:val="24"/>
          <w:szCs w:val="20"/>
          <w:highlight w:val="none"/>
        </w:rPr>
        <w:t xml:space="preserve">日期：____年____月____日   </w:t>
      </w:r>
    </w:p>
    <w:p w14:paraId="61F9FF50">
      <w:pPr>
        <w:spacing w:line="360" w:lineRule="auto"/>
        <w:rPr>
          <w:rFonts w:hint="eastAsia" w:ascii="宋体" w:hAnsi="宋体" w:eastAsia="宋体" w:cs="宋体"/>
          <w:sz w:val="24"/>
          <w:highlight w:val="none"/>
        </w:rPr>
      </w:pPr>
      <w:r>
        <w:rPr>
          <w:rFonts w:hint="eastAsia" w:ascii="宋体" w:hAnsi="宋体" w:eastAsia="宋体" w:cs="宋体"/>
          <w:sz w:val="24"/>
          <w:highlight w:val="none"/>
        </w:rPr>
        <w:t>说明：供应商承诺不实的，依据《政府采购法》第七十七条“提供虚假材料谋取中标、成交的”有关规定予以处理。</w:t>
      </w:r>
    </w:p>
    <w:p w14:paraId="7107528B">
      <w:pPr>
        <w:tabs>
          <w:tab w:val="left" w:pos="5580"/>
        </w:tabs>
        <w:spacing w:line="360" w:lineRule="auto"/>
        <w:rPr>
          <w:rFonts w:hint="eastAsia" w:ascii="宋体" w:hAnsi="宋体" w:eastAsia="宋体" w:cs="宋体"/>
          <w:sz w:val="24"/>
          <w:highlight w:val="none"/>
        </w:rPr>
        <w:sectPr>
          <w:headerReference r:id="rId13" w:type="first"/>
          <w:footerReference r:id="rId15" w:type="first"/>
          <w:headerReference r:id="rId12" w:type="even"/>
          <w:footerReference r:id="rId14" w:type="even"/>
          <w:pgSz w:w="11907" w:h="16840"/>
          <w:pgMar w:top="1418" w:right="1134" w:bottom="1418" w:left="1701" w:header="851" w:footer="851" w:gutter="0"/>
          <w:pgNumType w:fmt="decimal"/>
          <w:cols w:space="720" w:num="1"/>
          <w:docGrid w:linePitch="462" w:charSpace="0"/>
        </w:sectPr>
      </w:pPr>
    </w:p>
    <w:p w14:paraId="52C183B0">
      <w:p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2 落实政府采购政策需满足的资格要求（如有）</w:t>
      </w:r>
    </w:p>
    <w:p w14:paraId="1DF0E2D9">
      <w:pPr>
        <w:spacing w:line="360" w:lineRule="auto"/>
        <w:outlineLvl w:val="2"/>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2-1 中小企业政策证明文件</w:t>
      </w:r>
    </w:p>
    <w:p w14:paraId="399DFDD2">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说明：</w:t>
      </w:r>
    </w:p>
    <w:p w14:paraId="351D0CB7">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hint="eastAsia" w:ascii="宋体" w:hAnsi="宋体" w:eastAsia="宋体" w:cs="宋体"/>
          <w:color w:val="000000" w:themeColor="text1"/>
          <w:sz w:val="24"/>
          <w:highlight w:val="none"/>
          <w14:textFill>
            <w14:solidFill>
              <w14:schemeClr w14:val="tx1"/>
            </w14:solidFill>
          </w14:textFill>
        </w:rPr>
        <w:t>否则不享受相关中小企业扶持政策</w:t>
      </w:r>
      <w:r>
        <w:rPr>
          <w:rFonts w:hint="eastAsia" w:ascii="宋体" w:hAnsi="宋体" w:eastAsia="宋体" w:cs="宋体"/>
          <w:sz w:val="24"/>
          <w:highlight w:val="none"/>
        </w:rPr>
        <w:t>。</w:t>
      </w:r>
    </w:p>
    <w:p w14:paraId="5B0E22C8">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2）如本项目（包）专门面向中小企业采购，响应文件中须提供《中小企业声明函》或《残疾人福利性单位声明函》，或提供由省级以上监狱管理局、戒毒管理局（含新疆生产建设兵团）出具的属于监狱企业的证明文件。</w:t>
      </w:r>
    </w:p>
    <w:p w14:paraId="6D799964">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0A8AD489">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（4）中小企业声明函填写注意事项</w:t>
      </w:r>
    </w:p>
    <w:p w14:paraId="4289A332">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1）《中小企业声明函》由参加政府采购活动的供应商出具。联合体参与的，《中小企业声明函》可由牵头人出具。</w:t>
      </w:r>
    </w:p>
    <w:p w14:paraId="6D218302">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35EE05D">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3）对于多标的采购项目，供应商应充分、准确地了解所提供货物的制造企业、提供服务的承接企业信息。对相关情况了解不清楚的，不建议填报本声明函。</w:t>
      </w:r>
    </w:p>
    <w:p w14:paraId="41C1B862">
      <w:pPr>
        <w:tabs>
          <w:tab w:val="left" w:pos="5580"/>
        </w:tabs>
        <w:spacing w:line="360" w:lineRule="auto"/>
        <w:rPr>
          <w:rFonts w:hint="eastAsia" w:ascii="宋体" w:hAnsi="宋体" w:eastAsia="宋体" w:cs="宋体"/>
          <w:b/>
          <w:bCs/>
          <w:color w:val="000000"/>
          <w:sz w:val="36"/>
          <w:szCs w:val="36"/>
          <w:highlight w:val="none"/>
        </w:rPr>
      </w:pPr>
      <w:r>
        <w:rPr>
          <w:rFonts w:hint="eastAsia" w:ascii="宋体" w:hAnsi="宋体" w:eastAsia="宋体" w:cs="宋体"/>
          <w:sz w:val="24"/>
          <w:highlight w:val="none"/>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金融业企业划型标准规定》（银发〔2015〕309 号）等国务院批准的中小企业划分标准执行。</w:t>
      </w:r>
      <w:r>
        <w:rPr>
          <w:rFonts w:hint="eastAsia" w:ascii="宋体" w:hAnsi="宋体" w:eastAsia="宋体" w:cs="宋体"/>
          <w:b/>
          <w:bCs/>
          <w:color w:val="000000"/>
          <w:sz w:val="36"/>
          <w:szCs w:val="36"/>
          <w:highlight w:val="none"/>
        </w:rPr>
        <w:br w:type="page"/>
      </w:r>
    </w:p>
    <w:p w14:paraId="7F3807C9">
      <w:pPr>
        <w:pStyle w:val="7"/>
        <w:rPr>
          <w:rFonts w:hint="eastAsia" w:ascii="宋体" w:hAnsi="宋体" w:eastAsia="宋体" w:cs="宋体"/>
          <w:sz w:val="24"/>
          <w:szCs w:val="24"/>
          <w:highlight w:val="none"/>
        </w:rPr>
      </w:pPr>
      <w:r>
        <w:rPr>
          <w:rFonts w:hint="eastAsia" w:ascii="宋体" w:hAnsi="宋体" w:eastAsia="宋体" w:cs="宋体"/>
          <w:sz w:val="24"/>
          <w:szCs w:val="24"/>
          <w:highlight w:val="none"/>
        </w:rPr>
        <w:t>2-1-1 中小企业证明文件</w:t>
      </w:r>
    </w:p>
    <w:p w14:paraId="13A2BE67">
      <w:pPr>
        <w:spacing w:before="240" w:beforeLines="100" w:after="240" w:afterLines="100" w:line="360" w:lineRule="auto"/>
        <w:jc w:val="center"/>
        <w:rPr>
          <w:rFonts w:hint="eastAsia" w:ascii="宋体" w:hAnsi="宋体" w:eastAsia="宋体" w:cs="宋体"/>
          <w:b/>
          <w:bCs/>
          <w:color w:val="000000"/>
          <w:sz w:val="36"/>
          <w:szCs w:val="36"/>
          <w:highlight w:val="none"/>
        </w:rPr>
      </w:pPr>
      <w:r>
        <w:rPr>
          <w:rFonts w:hint="eastAsia" w:ascii="宋体" w:hAnsi="宋体" w:eastAsia="宋体" w:cs="宋体"/>
          <w:b/>
          <w:bCs/>
          <w:color w:val="000000"/>
          <w:sz w:val="36"/>
          <w:szCs w:val="36"/>
          <w:highlight w:val="none"/>
        </w:rPr>
        <w:t>中小企业声明函（服务）格式</w:t>
      </w:r>
    </w:p>
    <w:p w14:paraId="2F499B6D">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928FB16">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1.</w:t>
      </w:r>
      <w:r>
        <w:rPr>
          <w:rFonts w:hint="eastAsia" w:ascii="宋体" w:hAnsi="宋体" w:eastAsia="宋体" w:cs="宋体"/>
          <w:spacing w:val="6"/>
          <w:sz w:val="24"/>
          <w:highlight w:val="none"/>
          <w:u w:val="single"/>
        </w:rPr>
        <w:t xml:space="preserve"> （标的名称） </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（采购文件中明确的所属行业）</w:t>
      </w:r>
      <w:r>
        <w:rPr>
          <w:rFonts w:hint="eastAsia" w:ascii="宋体" w:hAnsi="宋体" w:eastAsia="宋体" w:cs="宋体"/>
          <w:spacing w:val="6"/>
          <w:sz w:val="24"/>
          <w:highlight w:val="none"/>
        </w:rPr>
        <w:t>行业；承建（承接）企业为</w:t>
      </w:r>
      <w:r>
        <w:rPr>
          <w:rFonts w:hint="eastAsia" w:ascii="宋体" w:hAnsi="宋体" w:eastAsia="宋体" w:cs="宋体"/>
          <w:spacing w:val="6"/>
          <w:sz w:val="24"/>
          <w:highlight w:val="none"/>
          <w:u w:val="single"/>
        </w:rPr>
        <w:t>（企业名称）</w:t>
      </w:r>
      <w:r>
        <w:rPr>
          <w:rFonts w:hint="eastAsia" w:ascii="宋体" w:hAnsi="宋体" w:eastAsia="宋体" w:cs="宋体"/>
          <w:spacing w:val="6"/>
          <w:sz w:val="24"/>
          <w:highlight w:val="none"/>
        </w:rPr>
        <w:t>，从业人员</w:t>
      </w:r>
      <w:r>
        <w:rPr>
          <w:rFonts w:hint="eastAsia" w:ascii="宋体" w:hAnsi="宋体" w:eastAsia="宋体" w:cs="宋体"/>
          <w:sz w:val="24"/>
          <w:highlight w:val="none"/>
        </w:rPr>
        <w:t>______</w:t>
      </w:r>
      <w:r>
        <w:rPr>
          <w:rFonts w:hint="eastAsia" w:ascii="宋体" w:hAnsi="宋体" w:eastAsia="宋体" w:cs="宋体"/>
          <w:spacing w:val="6"/>
          <w:sz w:val="24"/>
          <w:highlight w:val="none"/>
        </w:rPr>
        <w:t>人，营业收入为</w:t>
      </w:r>
      <w:r>
        <w:rPr>
          <w:rFonts w:hint="eastAsia" w:ascii="宋体" w:hAnsi="宋体" w:eastAsia="宋体" w:cs="宋体"/>
          <w:sz w:val="24"/>
          <w:highlight w:val="none"/>
        </w:rPr>
        <w:t>______</w:t>
      </w:r>
      <w:r>
        <w:rPr>
          <w:rFonts w:hint="eastAsia" w:ascii="宋体" w:hAnsi="宋体" w:eastAsia="宋体" w:cs="宋体"/>
          <w:spacing w:val="6"/>
          <w:sz w:val="24"/>
          <w:highlight w:val="none"/>
        </w:rPr>
        <w:t>万元，资产总额为</w:t>
      </w:r>
      <w:r>
        <w:rPr>
          <w:rFonts w:hint="eastAsia" w:ascii="宋体" w:hAnsi="宋体" w:eastAsia="宋体" w:cs="宋体"/>
          <w:sz w:val="24"/>
          <w:highlight w:val="none"/>
        </w:rPr>
        <w:t>______</w:t>
      </w:r>
      <w:r>
        <w:rPr>
          <w:rFonts w:hint="eastAsia" w:ascii="宋体" w:hAnsi="宋体" w:eastAsia="宋体" w:cs="宋体"/>
          <w:spacing w:val="6"/>
          <w:sz w:val="24"/>
          <w:highlight w:val="none"/>
        </w:rPr>
        <w:t>万元</w:t>
      </w:r>
      <w:r>
        <w:rPr>
          <w:rFonts w:hint="eastAsia" w:ascii="宋体" w:hAnsi="宋体" w:eastAsia="宋体" w:cs="宋体"/>
          <w:spacing w:val="6"/>
          <w:sz w:val="24"/>
          <w:highlight w:val="none"/>
          <w:vertAlign w:val="superscript"/>
        </w:rPr>
        <w:t>1</w:t>
      </w:r>
      <w:r>
        <w:rPr>
          <w:rFonts w:hint="eastAsia" w:ascii="宋体" w:hAnsi="宋体" w:eastAsia="宋体" w:cs="宋体"/>
          <w:spacing w:val="6"/>
          <w:sz w:val="24"/>
          <w:highlight w:val="none"/>
        </w:rPr>
        <w:t>，属于（中型企业、小型企业、微型企业）；</w:t>
      </w:r>
    </w:p>
    <w:p w14:paraId="56B67938">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 xml:space="preserve">2. </w:t>
      </w:r>
      <w:r>
        <w:rPr>
          <w:rFonts w:hint="eastAsia" w:ascii="宋体" w:hAnsi="宋体" w:eastAsia="宋体" w:cs="宋体"/>
          <w:spacing w:val="6"/>
          <w:sz w:val="24"/>
          <w:highlight w:val="none"/>
          <w:u w:val="single"/>
        </w:rPr>
        <w:t xml:space="preserve">（标的名称） </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（采购文件中明确的所属行业）</w:t>
      </w:r>
      <w:r>
        <w:rPr>
          <w:rFonts w:hint="eastAsia" w:ascii="宋体" w:hAnsi="宋体" w:eastAsia="宋体" w:cs="宋体"/>
          <w:spacing w:val="6"/>
          <w:sz w:val="24"/>
          <w:highlight w:val="none"/>
        </w:rPr>
        <w:t>行业；承建（承接）企业为</w:t>
      </w:r>
      <w:r>
        <w:rPr>
          <w:rFonts w:hint="eastAsia" w:ascii="宋体" w:hAnsi="宋体" w:eastAsia="宋体" w:cs="宋体"/>
          <w:spacing w:val="6"/>
          <w:sz w:val="24"/>
          <w:highlight w:val="none"/>
          <w:u w:val="single"/>
        </w:rPr>
        <w:t>（企业名称）</w:t>
      </w:r>
      <w:r>
        <w:rPr>
          <w:rFonts w:hint="eastAsia" w:ascii="宋体" w:hAnsi="宋体" w:eastAsia="宋体" w:cs="宋体"/>
          <w:spacing w:val="6"/>
          <w:sz w:val="24"/>
          <w:highlight w:val="none"/>
        </w:rPr>
        <w:t>，从业人员</w:t>
      </w:r>
      <w:r>
        <w:rPr>
          <w:rFonts w:hint="eastAsia" w:ascii="宋体" w:hAnsi="宋体" w:eastAsia="宋体" w:cs="宋体"/>
          <w:sz w:val="24"/>
          <w:highlight w:val="none"/>
        </w:rPr>
        <w:t>______</w:t>
      </w:r>
      <w:r>
        <w:rPr>
          <w:rFonts w:hint="eastAsia" w:ascii="宋体" w:hAnsi="宋体" w:eastAsia="宋体" w:cs="宋体"/>
          <w:spacing w:val="6"/>
          <w:sz w:val="24"/>
          <w:highlight w:val="none"/>
        </w:rPr>
        <w:t>人，营业收入为</w:t>
      </w:r>
      <w:r>
        <w:rPr>
          <w:rFonts w:hint="eastAsia" w:ascii="宋体" w:hAnsi="宋体" w:eastAsia="宋体" w:cs="宋体"/>
          <w:sz w:val="24"/>
          <w:highlight w:val="none"/>
        </w:rPr>
        <w:t>______</w:t>
      </w:r>
      <w:r>
        <w:rPr>
          <w:rFonts w:hint="eastAsia" w:ascii="宋体" w:hAnsi="宋体" w:eastAsia="宋体" w:cs="宋体"/>
          <w:spacing w:val="6"/>
          <w:sz w:val="24"/>
          <w:highlight w:val="none"/>
        </w:rPr>
        <w:t>万元，资产总额为</w:t>
      </w:r>
      <w:r>
        <w:rPr>
          <w:rFonts w:hint="eastAsia" w:ascii="宋体" w:hAnsi="宋体" w:eastAsia="宋体" w:cs="宋体"/>
          <w:sz w:val="24"/>
          <w:highlight w:val="none"/>
        </w:rPr>
        <w:t>______</w:t>
      </w:r>
      <w:r>
        <w:rPr>
          <w:rFonts w:hint="eastAsia" w:ascii="宋体" w:hAnsi="宋体" w:eastAsia="宋体" w:cs="宋体"/>
          <w:spacing w:val="6"/>
          <w:sz w:val="24"/>
          <w:highlight w:val="none"/>
        </w:rPr>
        <w:t>万元，属于</w:t>
      </w:r>
      <w:r>
        <w:rPr>
          <w:rFonts w:hint="eastAsia" w:ascii="宋体" w:hAnsi="宋体" w:eastAsia="宋体" w:cs="宋体"/>
          <w:spacing w:val="6"/>
          <w:sz w:val="24"/>
          <w:highlight w:val="none"/>
          <w:u w:val="single"/>
        </w:rPr>
        <w:t>（中型企业、小型企业、微型企业）</w:t>
      </w:r>
      <w:r>
        <w:rPr>
          <w:rFonts w:hint="eastAsia" w:ascii="宋体" w:hAnsi="宋体" w:eastAsia="宋体" w:cs="宋体"/>
          <w:spacing w:val="6"/>
          <w:sz w:val="24"/>
          <w:highlight w:val="none"/>
        </w:rPr>
        <w:t>；</w:t>
      </w:r>
    </w:p>
    <w:p w14:paraId="0C93D6E5">
      <w:pPr>
        <w:spacing w:line="360" w:lineRule="auto"/>
        <w:ind w:firstLine="504"/>
        <w:rPr>
          <w:rFonts w:hint="eastAsia" w:ascii="宋体" w:hAnsi="宋体" w:eastAsia="宋体" w:cs="宋体"/>
          <w:spacing w:val="6"/>
          <w:sz w:val="24"/>
          <w:highlight w:val="none"/>
        </w:rPr>
      </w:pPr>
    </w:p>
    <w:p w14:paraId="7BCAC9D7">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w:t>
      </w:r>
    </w:p>
    <w:p w14:paraId="0C4BF118">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以上企业，不属于大企业的分支机构，不存在控股股东为大企业的情形，也不存在与大企业的负责人为同一人的情形。</w:t>
      </w:r>
    </w:p>
    <w:p w14:paraId="4F77D5C1">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本企业对上述声明内容的真实性负责。如有虚假，将依法承担相应责任。</w:t>
      </w:r>
    </w:p>
    <w:p w14:paraId="26812493">
      <w:pPr>
        <w:spacing w:line="360" w:lineRule="auto"/>
        <w:ind w:right="360" w:firstLine="480"/>
        <w:jc w:val="right"/>
        <w:rPr>
          <w:rFonts w:hint="eastAsia" w:ascii="宋体" w:hAnsi="宋体" w:eastAsia="宋体" w:cs="宋体"/>
          <w:color w:val="000000"/>
          <w:sz w:val="24"/>
          <w:highlight w:val="none"/>
        </w:rPr>
      </w:pPr>
    </w:p>
    <w:p w14:paraId="79638C91">
      <w:pPr>
        <w:spacing w:line="360" w:lineRule="auto"/>
        <w:ind w:right="360" w:firstLine="480"/>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企业名称（盖章）：</w:t>
      </w:r>
      <w:r>
        <w:rPr>
          <w:rFonts w:hint="eastAsia" w:ascii="宋体" w:hAnsi="宋体" w:eastAsia="宋体" w:cs="宋体"/>
          <w:sz w:val="24"/>
          <w:highlight w:val="none"/>
        </w:rPr>
        <w:t>______</w:t>
      </w:r>
    </w:p>
    <w:p w14:paraId="04AF5EFF">
      <w:pPr>
        <w:spacing w:line="360" w:lineRule="auto"/>
        <w:ind w:right="360" w:firstLine="480"/>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日 期：</w:t>
      </w:r>
      <w:r>
        <w:rPr>
          <w:rFonts w:hint="eastAsia" w:ascii="宋体" w:hAnsi="宋体" w:eastAsia="宋体" w:cs="宋体"/>
          <w:sz w:val="24"/>
          <w:highlight w:val="none"/>
        </w:rPr>
        <w:t>______</w:t>
      </w:r>
    </w:p>
    <w:p w14:paraId="55018266">
      <w:pPr>
        <w:adjustRightInd w:val="0"/>
        <w:snapToGrid w:val="0"/>
        <w:jc w:val="left"/>
        <w:rPr>
          <w:rFonts w:hint="eastAsia" w:ascii="宋体" w:hAnsi="宋体" w:eastAsia="宋体" w:cs="宋体"/>
          <w:color w:val="000000"/>
          <w:sz w:val="24"/>
          <w:szCs w:val="21"/>
          <w:highlight w:val="none"/>
        </w:rPr>
      </w:pPr>
    </w:p>
    <w:p w14:paraId="17FC8B78">
      <w:pPr>
        <w:adjustRightInd w:val="0"/>
        <w:snapToGrid w:val="0"/>
        <w:jc w:val="left"/>
        <w:rPr>
          <w:rFonts w:hint="eastAsia" w:ascii="宋体" w:hAnsi="宋体" w:eastAsia="宋体" w:cs="宋体"/>
          <w:color w:val="000000"/>
          <w:sz w:val="24"/>
          <w:szCs w:val="21"/>
          <w:highlight w:val="none"/>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A345E4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14478C64">
            <w:pPr>
              <w:adjustRightInd w:val="0"/>
              <w:snapToGrid w:val="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vertAlign w:val="superscript"/>
              </w:rPr>
              <w:t>1</w:t>
            </w:r>
            <w:r>
              <w:rPr>
                <w:rFonts w:hint="eastAsia" w:ascii="宋体" w:hAnsi="宋体" w:eastAsia="宋体" w:cs="宋体"/>
                <w:color w:val="000000"/>
                <w:szCs w:val="21"/>
                <w:highlight w:val="none"/>
              </w:rPr>
              <w:t>从业人员、营业收入、资产总额填报上一年度数据，无上一年度数据的新成立企业可不填报。</w:t>
            </w:r>
          </w:p>
        </w:tc>
      </w:tr>
    </w:tbl>
    <w:p w14:paraId="339E7A60">
      <w:pPr>
        <w:adjustRightInd w:val="0"/>
        <w:snapToGrid w:val="0"/>
        <w:jc w:val="left"/>
        <w:rPr>
          <w:rFonts w:hint="eastAsia" w:ascii="宋体" w:hAnsi="宋体" w:eastAsia="宋体" w:cs="宋体"/>
          <w:color w:val="000000"/>
          <w:szCs w:val="21"/>
          <w:highlight w:val="none"/>
          <w:vertAlign w:val="superscript"/>
        </w:rPr>
      </w:pPr>
    </w:p>
    <w:p w14:paraId="20FFFCDB">
      <w:pPr>
        <w:spacing w:line="360" w:lineRule="auto"/>
        <w:ind w:right="360" w:firstLine="480"/>
        <w:jc w:val="right"/>
        <w:rPr>
          <w:rFonts w:hint="eastAsia" w:ascii="宋体" w:hAnsi="宋体" w:eastAsia="宋体" w:cs="宋体"/>
          <w:color w:val="000000"/>
          <w:sz w:val="24"/>
          <w:highlight w:val="none"/>
        </w:rPr>
      </w:pPr>
    </w:p>
    <w:p w14:paraId="3AE2A1B6">
      <w:pPr>
        <w:spacing w:line="360" w:lineRule="auto"/>
        <w:ind w:right="360" w:firstLine="480"/>
        <w:jc w:val="right"/>
        <w:rPr>
          <w:rFonts w:hint="eastAsia" w:ascii="宋体" w:hAnsi="宋体" w:eastAsia="宋体" w:cs="宋体"/>
          <w:color w:val="000000"/>
          <w:sz w:val="24"/>
          <w:highlight w:val="none"/>
        </w:rPr>
      </w:pPr>
    </w:p>
    <w:p w14:paraId="4D9257F0">
      <w:pPr>
        <w:spacing w:line="360" w:lineRule="auto"/>
        <w:ind w:right="360" w:firstLine="480"/>
        <w:jc w:val="righ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br w:type="page"/>
      </w:r>
    </w:p>
    <w:p w14:paraId="52C84BA7">
      <w:pPr>
        <w:spacing w:before="240" w:beforeLines="100" w:after="240" w:afterLines="100" w:line="360" w:lineRule="auto"/>
        <w:jc w:val="center"/>
        <w:rPr>
          <w:rFonts w:hint="eastAsia" w:ascii="宋体" w:hAnsi="宋体" w:eastAsia="宋体" w:cs="宋体"/>
          <w:b/>
          <w:color w:val="000000"/>
          <w:sz w:val="36"/>
          <w:szCs w:val="36"/>
          <w:highlight w:val="none"/>
        </w:rPr>
      </w:pPr>
      <w:r>
        <w:rPr>
          <w:rFonts w:hint="eastAsia" w:ascii="宋体" w:hAnsi="宋体" w:eastAsia="宋体" w:cs="宋体"/>
          <w:b/>
          <w:bCs/>
          <w:color w:val="000000"/>
          <w:sz w:val="36"/>
          <w:szCs w:val="36"/>
          <w:highlight w:val="none"/>
        </w:rPr>
        <w:t>残疾人福利性单位声明函格式</w:t>
      </w:r>
      <w:r>
        <w:rPr>
          <w:rFonts w:hint="eastAsia" w:ascii="宋体" w:hAnsi="宋体" w:eastAsia="宋体" w:cs="宋体"/>
          <w:b/>
          <w:color w:val="000000"/>
          <w:sz w:val="36"/>
          <w:szCs w:val="36"/>
          <w:highlight w:val="none"/>
        </w:rPr>
        <w:t xml:space="preserve">       </w:t>
      </w:r>
    </w:p>
    <w:p w14:paraId="794C5476">
      <w:pPr>
        <w:spacing w:line="588" w:lineRule="exact"/>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本单位郑重声明，根据《财政部 民政部 中国残疾人联合会关于促进残疾人就业政府采购政策的通知》（财库</w:t>
      </w:r>
      <w:r>
        <w:rPr>
          <w:rFonts w:hint="eastAsia" w:ascii="宋体" w:hAnsi="宋体" w:eastAsia="宋体" w:cs="宋体"/>
          <w:sz w:val="24"/>
          <w:highlight w:val="none"/>
        </w:rPr>
        <w:t>〔2017〕 141</w:t>
      </w:r>
      <w:r>
        <w:rPr>
          <w:rFonts w:hint="eastAsia" w:ascii="宋体" w:hAnsi="宋体" w:eastAsia="宋体" w:cs="宋体"/>
          <w:spacing w:val="6"/>
          <w:sz w:val="24"/>
          <w:highlight w:val="none"/>
        </w:rPr>
        <w:t>号）的规定，本单位</w:t>
      </w:r>
      <w:r>
        <w:rPr>
          <w:rFonts w:hint="eastAsia" w:ascii="宋体" w:hAnsi="宋体" w:eastAsia="宋体" w:cs="宋体"/>
          <w:b/>
          <w:sz w:val="24"/>
          <w:highlight w:val="none"/>
        </w:rPr>
        <w:t>（请进行选择）</w:t>
      </w:r>
      <w:r>
        <w:rPr>
          <w:rFonts w:hint="eastAsia" w:ascii="宋体" w:hAnsi="宋体" w:eastAsia="宋体" w:cs="宋体"/>
          <w:spacing w:val="6"/>
          <w:sz w:val="24"/>
          <w:highlight w:val="none"/>
        </w:rPr>
        <w:t>：</w:t>
      </w:r>
    </w:p>
    <w:p w14:paraId="799CC214">
      <w:pPr>
        <w:spacing w:line="588" w:lineRule="exact"/>
        <w:ind w:firstLine="482"/>
        <w:rPr>
          <w:rFonts w:hint="eastAsia" w:ascii="宋体" w:hAnsi="宋体" w:eastAsia="宋体" w:cs="宋体"/>
          <w:b/>
          <w:spacing w:val="6"/>
          <w:sz w:val="24"/>
          <w:highlight w:val="none"/>
        </w:rPr>
      </w:pPr>
      <w:r>
        <w:rPr>
          <w:rFonts w:hint="eastAsia" w:ascii="宋体" w:hAnsi="宋体" w:eastAsia="宋体" w:cs="宋体"/>
          <w:b/>
          <w:sz w:val="24"/>
          <w:highlight w:val="none"/>
        </w:rPr>
        <w:t>□</w:t>
      </w:r>
      <w:r>
        <w:rPr>
          <w:rFonts w:hint="eastAsia" w:ascii="宋体" w:hAnsi="宋体" w:eastAsia="宋体" w:cs="宋体"/>
          <w:b/>
          <w:spacing w:val="6"/>
          <w:sz w:val="24"/>
          <w:highlight w:val="none"/>
        </w:rPr>
        <w:t>不属于符合条件的残疾人福利性单位。</w:t>
      </w:r>
    </w:p>
    <w:p w14:paraId="378F3152">
      <w:pPr>
        <w:spacing w:line="588" w:lineRule="exact"/>
        <w:ind w:firstLine="482"/>
        <w:rPr>
          <w:rFonts w:hint="eastAsia" w:ascii="宋体" w:hAnsi="宋体" w:eastAsia="宋体" w:cs="宋体"/>
          <w:spacing w:val="6"/>
          <w:sz w:val="24"/>
          <w:highlight w:val="none"/>
        </w:rPr>
      </w:pPr>
      <w:r>
        <w:rPr>
          <w:rFonts w:hint="eastAsia" w:ascii="宋体" w:hAnsi="宋体" w:eastAsia="宋体" w:cs="宋体"/>
          <w:b/>
          <w:sz w:val="24"/>
          <w:highlight w:val="none"/>
        </w:rPr>
        <w:t>□</w:t>
      </w:r>
      <w:r>
        <w:rPr>
          <w:rFonts w:hint="eastAsia" w:ascii="宋体" w:hAnsi="宋体" w:eastAsia="宋体" w:cs="宋体"/>
          <w:b/>
          <w:spacing w:val="6"/>
          <w:sz w:val="24"/>
          <w:highlight w:val="none"/>
        </w:rPr>
        <w:t>属于符合条件的残疾人福利性单位，</w:t>
      </w:r>
      <w:r>
        <w:rPr>
          <w:rFonts w:hint="eastAsia" w:ascii="宋体" w:hAnsi="宋体" w:eastAsia="宋体" w:cs="宋体"/>
          <w:spacing w:val="6"/>
          <w:sz w:val="24"/>
          <w:highlight w:val="none"/>
        </w:rPr>
        <w:t>且本单位参加</w:t>
      </w:r>
      <w:r>
        <w:rPr>
          <w:rFonts w:hint="eastAsia" w:ascii="宋体" w:hAnsi="宋体" w:eastAsia="宋体" w:cs="宋体"/>
          <w:sz w:val="24"/>
          <w:highlight w:val="none"/>
        </w:rPr>
        <w:t>______</w:t>
      </w:r>
      <w:r>
        <w:rPr>
          <w:rFonts w:hint="eastAsia" w:ascii="宋体" w:hAnsi="宋体" w:eastAsia="宋体" w:cs="宋体"/>
          <w:spacing w:val="6"/>
          <w:sz w:val="24"/>
          <w:highlight w:val="none"/>
        </w:rPr>
        <w:t>单位的</w:t>
      </w:r>
      <w:r>
        <w:rPr>
          <w:rFonts w:hint="eastAsia" w:ascii="宋体" w:hAnsi="宋体" w:eastAsia="宋体" w:cs="宋体"/>
          <w:sz w:val="24"/>
          <w:highlight w:val="none"/>
        </w:rPr>
        <w:t>______</w:t>
      </w:r>
      <w:r>
        <w:rPr>
          <w:rFonts w:hint="eastAsia" w:ascii="宋体" w:hAnsi="宋体" w:eastAsia="宋体" w:cs="宋体"/>
          <w:spacing w:val="6"/>
          <w:sz w:val="24"/>
          <w:highlight w:val="none"/>
        </w:rPr>
        <w:t>项目采购活动提供本单位制造的货物（由本单位承担工程/提供服务），或者提供其他残疾人福利性单位制造的货物（不包括使用非残疾人福利性单位注册商标的货物）。</w:t>
      </w:r>
    </w:p>
    <w:p w14:paraId="414335CD">
      <w:pPr>
        <w:spacing w:line="588" w:lineRule="exact"/>
        <w:ind w:firstLine="506" w:firstLineChars="200"/>
        <w:rPr>
          <w:rFonts w:hint="eastAsia" w:ascii="宋体" w:hAnsi="宋体" w:eastAsia="宋体" w:cs="宋体"/>
          <w:spacing w:val="6"/>
          <w:sz w:val="24"/>
          <w:highlight w:val="none"/>
        </w:rPr>
      </w:pPr>
      <w:r>
        <w:rPr>
          <w:rFonts w:hint="eastAsia" w:ascii="宋体" w:hAnsi="宋体" w:eastAsia="宋体" w:cs="宋体"/>
          <w:b/>
          <w:spacing w:val="6"/>
          <w:sz w:val="24"/>
          <w:highlight w:val="none"/>
        </w:rPr>
        <w:t>本单位对上述声明的真实性负责。如有虚假，将依法承担相应责任。</w:t>
      </w:r>
    </w:p>
    <w:p w14:paraId="2F36BC7C">
      <w:pPr>
        <w:spacing w:line="588" w:lineRule="exact"/>
        <w:ind w:firstLine="504" w:firstLineChars="200"/>
        <w:rPr>
          <w:rFonts w:hint="eastAsia" w:ascii="宋体" w:hAnsi="宋体" w:eastAsia="宋体" w:cs="宋体"/>
          <w:spacing w:val="6"/>
          <w:sz w:val="24"/>
          <w:highlight w:val="none"/>
        </w:rPr>
      </w:pPr>
    </w:p>
    <w:p w14:paraId="46F61295">
      <w:pPr>
        <w:spacing w:line="588" w:lineRule="exact"/>
        <w:ind w:firstLine="504" w:firstLineChars="200"/>
        <w:rPr>
          <w:rFonts w:hint="eastAsia" w:ascii="宋体" w:hAnsi="宋体" w:eastAsia="宋体" w:cs="宋体"/>
          <w:spacing w:val="6"/>
          <w:sz w:val="24"/>
          <w:highlight w:val="none"/>
        </w:rPr>
      </w:pPr>
    </w:p>
    <w:p w14:paraId="30C7D4F6">
      <w:pPr>
        <w:tabs>
          <w:tab w:val="left" w:pos="4860"/>
        </w:tabs>
        <w:spacing w:line="588" w:lineRule="exact"/>
        <w:ind w:right="1560" w:firstLine="504" w:firstLineChars="200"/>
        <w:jc w:val="right"/>
        <w:rPr>
          <w:rFonts w:hint="eastAsia" w:ascii="宋体" w:hAnsi="宋体" w:eastAsia="宋体" w:cs="宋体"/>
          <w:spacing w:val="6"/>
          <w:sz w:val="24"/>
          <w:highlight w:val="none"/>
        </w:rPr>
      </w:pPr>
      <w:r>
        <w:rPr>
          <w:rFonts w:hint="eastAsia" w:ascii="宋体" w:hAnsi="宋体" w:eastAsia="宋体" w:cs="宋体"/>
          <w:spacing w:val="6"/>
          <w:sz w:val="24"/>
          <w:highlight w:val="none"/>
        </w:rPr>
        <w:t xml:space="preserve">          单位名称（盖章）：</w:t>
      </w:r>
      <w:r>
        <w:rPr>
          <w:rFonts w:hint="eastAsia" w:ascii="宋体" w:hAnsi="宋体" w:eastAsia="宋体" w:cs="宋体"/>
          <w:sz w:val="24"/>
          <w:highlight w:val="none"/>
        </w:rPr>
        <w:t>______</w:t>
      </w:r>
    </w:p>
    <w:p w14:paraId="160551FD">
      <w:pPr>
        <w:tabs>
          <w:tab w:val="left" w:pos="4860"/>
        </w:tabs>
        <w:spacing w:line="588" w:lineRule="exact"/>
        <w:ind w:right="1560" w:firstLine="504" w:firstLineChars="200"/>
        <w:jc w:val="right"/>
        <w:rPr>
          <w:rFonts w:hint="eastAsia" w:ascii="宋体" w:hAnsi="宋体" w:eastAsia="宋体" w:cs="宋体"/>
          <w:spacing w:val="6"/>
          <w:sz w:val="24"/>
          <w:highlight w:val="none"/>
        </w:rPr>
      </w:pPr>
      <w:r>
        <w:rPr>
          <w:rFonts w:hint="eastAsia" w:ascii="宋体" w:hAnsi="宋体" w:eastAsia="宋体" w:cs="宋体"/>
          <w:spacing w:val="6"/>
          <w:sz w:val="24"/>
          <w:highlight w:val="none"/>
        </w:rPr>
        <w:t xml:space="preserve">       日  期：</w:t>
      </w:r>
      <w:r>
        <w:rPr>
          <w:rFonts w:hint="eastAsia" w:ascii="宋体" w:hAnsi="宋体" w:eastAsia="宋体" w:cs="宋体"/>
          <w:sz w:val="24"/>
          <w:highlight w:val="none"/>
        </w:rPr>
        <w:t>______</w:t>
      </w:r>
    </w:p>
    <w:p w14:paraId="5AE0393A">
      <w:pPr>
        <w:widowControl/>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br w:type="page"/>
      </w:r>
    </w:p>
    <w:p w14:paraId="72AD75F7">
      <w:pPr>
        <w:pStyle w:val="7"/>
        <w:rPr>
          <w:rFonts w:hint="eastAsia" w:ascii="宋体" w:hAnsi="宋体" w:eastAsia="宋体" w:cs="宋体"/>
          <w:b w:val="0"/>
          <w:color w:val="000000"/>
          <w:sz w:val="24"/>
          <w:highlight w:val="none"/>
        </w:rPr>
      </w:pPr>
      <w:r>
        <w:rPr>
          <w:rFonts w:hint="eastAsia" w:ascii="宋体" w:hAnsi="宋体" w:eastAsia="宋体" w:cs="宋体"/>
          <w:b w:val="0"/>
          <w:color w:val="000000"/>
          <w:sz w:val="24"/>
          <w:highlight w:val="none"/>
        </w:rPr>
        <w:t>2-1-2 拟分包情况说明及分包意向协议</w:t>
      </w:r>
      <w:r>
        <w:rPr>
          <w:rFonts w:hint="eastAsia" w:ascii="宋体" w:hAnsi="宋体" w:eastAsia="宋体" w:cs="宋体"/>
          <w:b w:val="0"/>
          <w:color w:val="000000"/>
          <w:sz w:val="24"/>
          <w:highlight w:val="none"/>
          <w:lang w:eastAsia="zh-CN"/>
        </w:rPr>
        <w:t>（</w:t>
      </w:r>
      <w:r>
        <w:rPr>
          <w:rFonts w:hint="eastAsia" w:ascii="宋体" w:hAnsi="宋体" w:eastAsia="宋体" w:cs="宋体"/>
          <w:b w:val="0"/>
          <w:color w:val="000000"/>
          <w:sz w:val="24"/>
          <w:highlight w:val="none"/>
          <w:lang w:val="en-US" w:eastAsia="zh-CN"/>
        </w:rPr>
        <w:t>本项目不适用</w:t>
      </w:r>
      <w:r>
        <w:rPr>
          <w:rFonts w:hint="eastAsia" w:ascii="宋体" w:hAnsi="宋体" w:eastAsia="宋体" w:cs="宋体"/>
          <w:b w:val="0"/>
          <w:color w:val="000000"/>
          <w:sz w:val="24"/>
          <w:highlight w:val="none"/>
          <w:lang w:eastAsia="zh-CN"/>
        </w:rPr>
        <w:t>）</w:t>
      </w:r>
    </w:p>
    <w:p w14:paraId="67AE18D5">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说明：</w:t>
      </w:r>
    </w:p>
    <w:p w14:paraId="501FDD38">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如本项目（包）允许分包，且供应商拟进行分包时：</w:t>
      </w:r>
    </w:p>
    <w:p w14:paraId="364D6EC7">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（1）响应文件中须提供《拟分包情况说明》，否则</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4BC909EF">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（2）当同时符合下列情形时，响应文件还须提供《分包意向协议》，否则</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1D153E23">
      <w:pPr>
        <w:tabs>
          <w:tab w:val="left" w:pos="5580"/>
        </w:tabs>
        <w:spacing w:line="360" w:lineRule="auto"/>
        <w:ind w:left="567" w:leftChars="270"/>
        <w:rPr>
          <w:rFonts w:hint="eastAsia" w:ascii="宋体" w:hAnsi="宋体" w:eastAsia="宋体" w:cs="宋体"/>
          <w:sz w:val="24"/>
          <w:highlight w:val="none"/>
        </w:rPr>
      </w:pPr>
      <w:r>
        <w:rPr>
          <w:rFonts w:hint="eastAsia" w:ascii="宋体" w:hAnsi="宋体" w:eastAsia="宋体" w:cs="宋体"/>
          <w:sz w:val="24"/>
          <w:highlight w:val="none"/>
        </w:rPr>
        <w:t>A. 本项目（包）预留部分采购项目预算专门面向中小企业采购，且要求获得采购合同的供应商将采购项目中的一定比例分包给一家或者多家中小企业的；</w:t>
      </w:r>
    </w:p>
    <w:p w14:paraId="7437BEB2">
      <w:pPr>
        <w:tabs>
          <w:tab w:val="left" w:pos="5580"/>
        </w:tabs>
        <w:spacing w:line="360" w:lineRule="auto"/>
        <w:ind w:left="567" w:leftChars="270"/>
        <w:rPr>
          <w:rFonts w:hint="eastAsia" w:ascii="宋体" w:hAnsi="宋体" w:eastAsia="宋体" w:cs="宋体"/>
          <w:sz w:val="24"/>
          <w:highlight w:val="none"/>
        </w:rPr>
      </w:pPr>
      <w:r>
        <w:rPr>
          <w:rFonts w:hint="eastAsia" w:ascii="宋体" w:hAnsi="宋体" w:eastAsia="宋体" w:cs="宋体"/>
          <w:sz w:val="24"/>
          <w:highlight w:val="none"/>
        </w:rPr>
        <w:t>B. 供应商通过分包方式满足中小企业政策要求的。</w:t>
      </w:r>
    </w:p>
    <w:p w14:paraId="642879FE">
      <w:pPr>
        <w:autoSpaceDE w:val="0"/>
        <w:autoSpaceDN w:val="0"/>
        <w:adjustRightInd w:val="0"/>
        <w:rPr>
          <w:rFonts w:hint="eastAsia" w:ascii="宋体" w:hAnsi="宋体" w:eastAsia="宋体" w:cs="宋体"/>
          <w:color w:val="000000"/>
          <w:sz w:val="30"/>
          <w:szCs w:val="30"/>
          <w:highlight w:val="none"/>
        </w:rPr>
      </w:pPr>
    </w:p>
    <w:p w14:paraId="5B98B22D">
      <w:pPr>
        <w:widowControl/>
        <w:jc w:val="left"/>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br w:type="page"/>
      </w:r>
    </w:p>
    <w:p w14:paraId="6290F1A9">
      <w:pPr>
        <w:autoSpaceDE w:val="0"/>
        <w:autoSpaceDN w:val="0"/>
        <w:adjustRightInd w:val="0"/>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拟分包情况说明</w:t>
      </w:r>
    </w:p>
    <w:p w14:paraId="120E29A6">
      <w:pPr>
        <w:tabs>
          <w:tab w:val="left" w:pos="5580"/>
        </w:tabs>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致：</w:t>
      </w:r>
      <w:r>
        <w:rPr>
          <w:rFonts w:hint="eastAsia" w:ascii="宋体" w:hAnsi="宋体" w:eastAsia="宋体" w:cs="宋体"/>
          <w:color w:val="000000"/>
          <w:sz w:val="24"/>
          <w:highlight w:val="none"/>
          <w:u w:val="single"/>
        </w:rPr>
        <w:t>（采购人或采购代理机构）</w:t>
      </w:r>
    </w:p>
    <w:p w14:paraId="50988736">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47"/>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3D913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30104531">
            <w:pPr>
              <w:pStyle w:val="246"/>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0BD6419A">
            <w:pPr>
              <w:pStyle w:val="246"/>
              <w:jc w:val="center"/>
              <w:rPr>
                <w:rFonts w:hint="eastAsia" w:ascii="宋体" w:hAnsi="宋体" w:eastAsia="宋体" w:cs="宋体"/>
                <w:sz w:val="24"/>
                <w:highlight w:val="none"/>
              </w:rPr>
            </w:pPr>
            <w:r>
              <w:rPr>
                <w:rFonts w:hint="eastAsia" w:ascii="宋体" w:hAnsi="宋体" w:eastAsia="宋体" w:cs="宋体"/>
                <w:sz w:val="24"/>
                <w:highlight w:val="none"/>
              </w:rPr>
              <w:t>分包承担</w:t>
            </w:r>
          </w:p>
          <w:p w14:paraId="22BB4F73">
            <w:pPr>
              <w:pStyle w:val="246"/>
              <w:jc w:val="center"/>
              <w:rPr>
                <w:rFonts w:hint="eastAsia" w:ascii="宋体" w:hAnsi="宋体" w:eastAsia="宋体" w:cs="宋体"/>
                <w:sz w:val="24"/>
                <w:highlight w:val="none"/>
              </w:rPr>
            </w:pPr>
            <w:r>
              <w:rPr>
                <w:rFonts w:hint="eastAsia" w:ascii="宋体" w:hAnsi="宋体" w:eastAsia="宋体" w:cs="宋体"/>
                <w:sz w:val="24"/>
                <w:highlight w:val="none"/>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3713C665">
            <w:pPr>
              <w:pStyle w:val="246"/>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分包承担</w:t>
            </w:r>
          </w:p>
          <w:p w14:paraId="18D491E2">
            <w:pPr>
              <w:pStyle w:val="246"/>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主体类型</w:t>
            </w:r>
          </w:p>
          <w:p w14:paraId="30EB1CEA">
            <w:pPr>
              <w:pStyle w:val="246"/>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151DE8BB">
            <w:pPr>
              <w:pStyle w:val="246"/>
              <w:jc w:val="center"/>
              <w:rPr>
                <w:rFonts w:hint="eastAsia" w:ascii="宋体" w:hAnsi="宋体" w:eastAsia="宋体" w:cs="宋体"/>
                <w:sz w:val="24"/>
                <w:highlight w:val="none"/>
              </w:rPr>
            </w:pPr>
            <w:r>
              <w:rPr>
                <w:rFonts w:hint="eastAsia" w:ascii="宋体" w:hAnsi="宋体" w:eastAsia="宋体" w:cs="宋体"/>
                <w:sz w:val="24"/>
                <w:highlight w:val="none"/>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6A5C6AC5">
            <w:pPr>
              <w:pStyle w:val="246"/>
              <w:jc w:val="center"/>
              <w:rPr>
                <w:rFonts w:hint="eastAsia" w:ascii="宋体" w:hAnsi="宋体" w:eastAsia="宋体" w:cs="宋体"/>
                <w:sz w:val="24"/>
                <w:highlight w:val="none"/>
              </w:rPr>
            </w:pPr>
            <w:r>
              <w:rPr>
                <w:rFonts w:hint="eastAsia" w:ascii="宋体" w:hAnsi="宋体" w:eastAsia="宋体" w:cs="宋体"/>
                <w:sz w:val="24"/>
                <w:highlight w:val="none"/>
              </w:rPr>
              <w:t>拟分包</w:t>
            </w:r>
          </w:p>
          <w:p w14:paraId="3EC34CD6">
            <w:pPr>
              <w:pStyle w:val="246"/>
              <w:jc w:val="center"/>
              <w:rPr>
                <w:rFonts w:hint="eastAsia" w:ascii="宋体" w:hAnsi="宋体" w:eastAsia="宋体" w:cs="宋体"/>
                <w:sz w:val="24"/>
                <w:highlight w:val="none"/>
              </w:rPr>
            </w:pPr>
            <w:r>
              <w:rPr>
                <w:rFonts w:hint="eastAsia" w:ascii="宋体" w:hAnsi="宋体" w:eastAsia="宋体" w:cs="宋体"/>
                <w:sz w:val="24"/>
                <w:highlight w:val="none"/>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7CE2A4B3">
            <w:pPr>
              <w:pStyle w:val="246"/>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拟分包</w:t>
            </w:r>
          </w:p>
          <w:p w14:paraId="0CFFBF45">
            <w:pPr>
              <w:pStyle w:val="246"/>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合同金额</w:t>
            </w:r>
          </w:p>
          <w:p w14:paraId="1B4E1C2E">
            <w:pPr>
              <w:pStyle w:val="246"/>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73CDA32D">
            <w:pPr>
              <w:pStyle w:val="246"/>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占该采购包</w:t>
            </w:r>
          </w:p>
          <w:p w14:paraId="5481387C">
            <w:pPr>
              <w:pStyle w:val="246"/>
              <w:jc w:val="center"/>
              <w:rPr>
                <w:rFonts w:hint="eastAsia" w:ascii="宋体" w:hAnsi="宋体" w:eastAsia="宋体" w:cs="宋体"/>
                <w:b/>
                <w:sz w:val="24"/>
                <w:highlight w:val="none"/>
                <w:lang w:eastAsia="zh-CN"/>
              </w:rPr>
            </w:pPr>
            <w:r>
              <w:rPr>
                <w:rFonts w:hint="eastAsia" w:ascii="宋体" w:hAnsi="宋体" w:eastAsia="宋体" w:cs="宋体"/>
                <w:b/>
                <w:sz w:val="24"/>
                <w:highlight w:val="none"/>
                <w:lang w:eastAsia="zh-CN"/>
              </w:rPr>
              <w:t>合同金额的</w:t>
            </w:r>
          </w:p>
          <w:p w14:paraId="6B235013">
            <w:pPr>
              <w:pStyle w:val="246"/>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比例（%）</w:t>
            </w:r>
          </w:p>
        </w:tc>
      </w:tr>
      <w:tr w14:paraId="5CBFB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6CC47515">
            <w:pPr>
              <w:pStyle w:val="246"/>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24C0C58F">
            <w:pPr>
              <w:pStyle w:val="246"/>
              <w:jc w:val="center"/>
              <w:rPr>
                <w:rFonts w:hint="eastAsia" w:ascii="宋体" w:hAnsi="宋体" w:eastAsia="宋体" w:cs="宋体"/>
                <w:sz w:val="30"/>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672BB27A">
            <w:pPr>
              <w:pStyle w:val="246"/>
              <w:tabs>
                <w:tab w:val="left" w:pos="235"/>
              </w:tabs>
              <w:ind w:left="1" w:leftChars="-43" w:hanging="91" w:hangingChars="38"/>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□中型企业</w:t>
            </w:r>
          </w:p>
          <w:p w14:paraId="7F7DFF8B">
            <w:pPr>
              <w:pStyle w:val="246"/>
              <w:tabs>
                <w:tab w:val="left" w:pos="235"/>
              </w:tabs>
              <w:ind w:left="1" w:leftChars="-43" w:hanging="91" w:hangingChars="38"/>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□小微企业</w:t>
            </w:r>
          </w:p>
          <w:p w14:paraId="676BAA1B">
            <w:pPr>
              <w:pStyle w:val="246"/>
              <w:tabs>
                <w:tab w:val="left" w:pos="235"/>
              </w:tabs>
              <w:ind w:left="1" w:leftChars="-43" w:hanging="91" w:hangingChars="38"/>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768E9B38">
            <w:pPr>
              <w:pStyle w:val="246"/>
              <w:jc w:val="center"/>
              <w:rPr>
                <w:rFonts w:hint="eastAsia" w:ascii="宋体" w:hAnsi="宋体" w:eastAsia="宋体" w:cs="宋体"/>
                <w:sz w:val="30"/>
                <w:highlight w:val="none"/>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1FFC8949">
            <w:pPr>
              <w:pStyle w:val="246"/>
              <w:jc w:val="center"/>
              <w:rPr>
                <w:rFonts w:hint="eastAsia" w:ascii="宋体" w:hAnsi="宋体" w:eastAsia="宋体" w:cs="宋体"/>
                <w:sz w:val="30"/>
                <w:highlight w:val="none"/>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4EDEA2E9">
            <w:pPr>
              <w:pStyle w:val="246"/>
              <w:jc w:val="center"/>
              <w:rPr>
                <w:rFonts w:hint="eastAsia" w:ascii="宋体" w:hAnsi="宋体" w:eastAsia="宋体" w:cs="宋体"/>
                <w:sz w:val="30"/>
                <w:highlight w:val="none"/>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5B2B3B0F">
            <w:pPr>
              <w:pStyle w:val="246"/>
              <w:jc w:val="center"/>
              <w:rPr>
                <w:rFonts w:hint="eastAsia" w:ascii="宋体" w:hAnsi="宋体" w:eastAsia="宋体" w:cs="宋体"/>
                <w:sz w:val="30"/>
                <w:highlight w:val="none"/>
                <w:lang w:eastAsia="zh-CN"/>
              </w:rPr>
            </w:pPr>
          </w:p>
        </w:tc>
      </w:tr>
      <w:tr w14:paraId="6E561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53137DBB">
            <w:pPr>
              <w:pStyle w:val="246"/>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6445876B">
            <w:pPr>
              <w:pStyle w:val="246"/>
              <w:jc w:val="center"/>
              <w:rPr>
                <w:rFonts w:hint="eastAsia" w:ascii="宋体" w:hAnsi="宋体" w:eastAsia="宋体" w:cs="宋体"/>
                <w:sz w:val="30"/>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65F36EC9">
            <w:pPr>
              <w:pStyle w:val="246"/>
              <w:tabs>
                <w:tab w:val="left" w:pos="235"/>
              </w:tabs>
              <w:ind w:left="1" w:leftChars="-43" w:hanging="91" w:hangingChars="38"/>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□中型企业</w:t>
            </w:r>
          </w:p>
          <w:p w14:paraId="6C7CE19F">
            <w:pPr>
              <w:pStyle w:val="246"/>
              <w:tabs>
                <w:tab w:val="left" w:pos="235"/>
              </w:tabs>
              <w:ind w:left="1" w:leftChars="-43" w:hanging="91" w:hangingChars="38"/>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□小微企业</w:t>
            </w:r>
          </w:p>
          <w:p w14:paraId="266D514E">
            <w:pPr>
              <w:pStyle w:val="246"/>
              <w:tabs>
                <w:tab w:val="left" w:pos="235"/>
              </w:tabs>
              <w:ind w:left="1" w:leftChars="-43" w:hanging="91" w:hangingChars="38"/>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2B66623D">
            <w:pPr>
              <w:pStyle w:val="246"/>
              <w:jc w:val="center"/>
              <w:rPr>
                <w:rFonts w:hint="eastAsia" w:ascii="宋体" w:hAnsi="宋体" w:eastAsia="宋体" w:cs="宋体"/>
                <w:sz w:val="30"/>
                <w:highlight w:val="none"/>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05EE30E7">
            <w:pPr>
              <w:pStyle w:val="246"/>
              <w:jc w:val="center"/>
              <w:rPr>
                <w:rFonts w:hint="eastAsia" w:ascii="宋体" w:hAnsi="宋体" w:eastAsia="宋体" w:cs="宋体"/>
                <w:sz w:val="30"/>
                <w:highlight w:val="none"/>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0B2E69AF">
            <w:pPr>
              <w:pStyle w:val="246"/>
              <w:jc w:val="center"/>
              <w:rPr>
                <w:rFonts w:hint="eastAsia" w:ascii="宋体" w:hAnsi="宋体" w:eastAsia="宋体" w:cs="宋体"/>
                <w:sz w:val="30"/>
                <w:highlight w:val="none"/>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26659939">
            <w:pPr>
              <w:pStyle w:val="246"/>
              <w:jc w:val="center"/>
              <w:rPr>
                <w:rFonts w:hint="eastAsia" w:ascii="宋体" w:hAnsi="宋体" w:eastAsia="宋体" w:cs="宋体"/>
                <w:sz w:val="30"/>
                <w:highlight w:val="none"/>
                <w:lang w:eastAsia="zh-CN"/>
              </w:rPr>
            </w:pPr>
          </w:p>
        </w:tc>
      </w:tr>
      <w:tr w14:paraId="05D77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291704EE">
            <w:pPr>
              <w:pStyle w:val="246"/>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428CE9D0">
            <w:pPr>
              <w:pStyle w:val="246"/>
              <w:jc w:val="center"/>
              <w:rPr>
                <w:rFonts w:hint="eastAsia" w:ascii="宋体" w:hAnsi="宋体" w:eastAsia="宋体" w:cs="宋体"/>
                <w:sz w:val="30"/>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06CBA19C">
            <w:pPr>
              <w:pStyle w:val="246"/>
              <w:tabs>
                <w:tab w:val="left" w:pos="235"/>
              </w:tabs>
              <w:jc w:val="center"/>
              <w:rPr>
                <w:rFonts w:hint="eastAsia" w:ascii="宋体" w:hAnsi="宋体" w:eastAsia="宋体" w:cs="宋体"/>
                <w:sz w:val="24"/>
                <w:highlight w:val="none"/>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3E313466">
            <w:pPr>
              <w:pStyle w:val="246"/>
              <w:jc w:val="center"/>
              <w:rPr>
                <w:rFonts w:hint="eastAsia" w:ascii="宋体" w:hAnsi="宋体" w:eastAsia="宋体" w:cs="宋体"/>
                <w:sz w:val="30"/>
                <w:highlight w:val="none"/>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56FBFF0C">
            <w:pPr>
              <w:pStyle w:val="246"/>
              <w:jc w:val="center"/>
              <w:rPr>
                <w:rFonts w:hint="eastAsia" w:ascii="宋体" w:hAnsi="宋体" w:eastAsia="宋体" w:cs="宋体"/>
                <w:sz w:val="30"/>
                <w:highlight w:val="none"/>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73422DBC">
            <w:pPr>
              <w:pStyle w:val="246"/>
              <w:jc w:val="center"/>
              <w:rPr>
                <w:rFonts w:hint="eastAsia" w:ascii="宋体" w:hAnsi="宋体" w:eastAsia="宋体" w:cs="宋体"/>
                <w:sz w:val="30"/>
                <w:highlight w:val="none"/>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7744E314">
            <w:pPr>
              <w:pStyle w:val="246"/>
              <w:jc w:val="center"/>
              <w:rPr>
                <w:rFonts w:hint="eastAsia" w:ascii="宋体" w:hAnsi="宋体" w:eastAsia="宋体" w:cs="宋体"/>
                <w:sz w:val="30"/>
                <w:highlight w:val="none"/>
              </w:rPr>
            </w:pPr>
          </w:p>
        </w:tc>
      </w:tr>
      <w:tr w14:paraId="52E53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403A21FE">
            <w:pPr>
              <w:pStyle w:val="246"/>
              <w:ind w:right="57" w:rightChars="27"/>
              <w:jc w:val="right"/>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4DCEF33E">
            <w:pPr>
              <w:pStyle w:val="246"/>
              <w:jc w:val="center"/>
              <w:rPr>
                <w:rFonts w:hint="eastAsia" w:ascii="宋体" w:hAnsi="宋体" w:eastAsia="宋体" w:cs="宋体"/>
                <w:sz w:val="30"/>
                <w:highlight w:val="none"/>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1935C994">
            <w:pPr>
              <w:pStyle w:val="246"/>
              <w:jc w:val="center"/>
              <w:rPr>
                <w:rFonts w:hint="eastAsia" w:ascii="宋体" w:hAnsi="宋体" w:eastAsia="宋体" w:cs="宋体"/>
                <w:sz w:val="30"/>
                <w:highlight w:val="none"/>
              </w:rPr>
            </w:pPr>
          </w:p>
        </w:tc>
      </w:tr>
    </w:tbl>
    <w:p w14:paraId="6198808B">
      <w:pPr>
        <w:adjustRightInd w:val="0"/>
        <w:snapToGrid w:val="0"/>
        <w:spacing w:line="360" w:lineRule="auto"/>
        <w:jc w:val="left"/>
        <w:rPr>
          <w:rFonts w:hint="eastAsia" w:ascii="宋体" w:hAnsi="宋体" w:eastAsia="宋体" w:cs="宋体"/>
          <w:sz w:val="24"/>
          <w:highlight w:val="none"/>
        </w:rPr>
      </w:pPr>
    </w:p>
    <w:p w14:paraId="69CF2267">
      <w:pPr>
        <w:autoSpaceDE w:val="0"/>
        <w:autoSpaceDN w:val="0"/>
        <w:adjustRightInd w:val="0"/>
        <w:snapToGrid w:val="0"/>
        <w:spacing w:before="25" w:after="25" w:line="360" w:lineRule="auto"/>
        <w:jc w:val="right"/>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sz w:val="24"/>
          <w:highlight w:val="none"/>
        </w:rPr>
        <w:t>______</w:t>
      </w:r>
    </w:p>
    <w:p w14:paraId="30BC77FC">
      <w:pPr>
        <w:spacing w:line="360" w:lineRule="auto"/>
        <w:ind w:right="-57" w:firstLine="480"/>
        <w:jc w:val="right"/>
        <w:rPr>
          <w:rFonts w:hint="eastAsia" w:ascii="宋体" w:hAnsi="宋体" w:eastAsia="宋体" w:cs="宋体"/>
          <w:color w:val="000000"/>
          <w:sz w:val="24"/>
          <w:highlight w:val="none"/>
        </w:rPr>
      </w:pPr>
      <w:r>
        <w:rPr>
          <w:rFonts w:hint="eastAsia" w:ascii="宋体" w:hAnsi="宋体" w:eastAsia="宋体" w:cs="宋体"/>
          <w:color w:val="000000"/>
          <w:sz w:val="24"/>
          <w:szCs w:val="20"/>
          <w:highlight w:val="none"/>
        </w:rPr>
        <w:t>日期：</w:t>
      </w:r>
      <w:r>
        <w:rPr>
          <w:rFonts w:hint="eastAsia" w:ascii="宋体" w:hAnsi="宋体" w:eastAsia="宋体" w:cs="宋体"/>
          <w:sz w:val="24"/>
          <w:highlight w:val="none"/>
        </w:rPr>
        <w:t>___</w:t>
      </w:r>
      <w:r>
        <w:rPr>
          <w:rFonts w:hint="eastAsia" w:ascii="宋体" w:hAnsi="宋体" w:eastAsia="宋体" w:cs="宋体"/>
          <w:color w:val="000000"/>
          <w:sz w:val="24"/>
          <w:szCs w:val="20"/>
          <w:highlight w:val="none"/>
        </w:rPr>
        <w:t>年</w:t>
      </w:r>
      <w:r>
        <w:rPr>
          <w:rFonts w:hint="eastAsia" w:ascii="宋体" w:hAnsi="宋体" w:eastAsia="宋体" w:cs="宋体"/>
          <w:sz w:val="24"/>
          <w:highlight w:val="none"/>
        </w:rPr>
        <w:t>___</w:t>
      </w:r>
      <w:r>
        <w:rPr>
          <w:rFonts w:hint="eastAsia" w:ascii="宋体" w:hAnsi="宋体" w:eastAsia="宋体" w:cs="宋体"/>
          <w:color w:val="000000"/>
          <w:sz w:val="24"/>
          <w:szCs w:val="20"/>
          <w:highlight w:val="none"/>
        </w:rPr>
        <w:t>月</w:t>
      </w:r>
      <w:r>
        <w:rPr>
          <w:rFonts w:hint="eastAsia" w:ascii="宋体" w:hAnsi="宋体" w:eastAsia="宋体" w:cs="宋体"/>
          <w:sz w:val="24"/>
          <w:highlight w:val="none"/>
        </w:rPr>
        <w:t>___</w:t>
      </w:r>
      <w:r>
        <w:rPr>
          <w:rFonts w:hint="eastAsia" w:ascii="宋体" w:hAnsi="宋体" w:eastAsia="宋体" w:cs="宋体"/>
          <w:color w:val="000000"/>
          <w:sz w:val="24"/>
          <w:szCs w:val="20"/>
          <w:highlight w:val="none"/>
        </w:rPr>
        <w:t>日</w:t>
      </w:r>
    </w:p>
    <w:p w14:paraId="6EB1C37F">
      <w:pPr>
        <w:adjustRightInd w:val="0"/>
        <w:snapToGrid w:val="0"/>
        <w:spacing w:line="360" w:lineRule="auto"/>
        <w:jc w:val="left"/>
        <w:rPr>
          <w:rFonts w:hint="eastAsia" w:ascii="宋体" w:hAnsi="宋体" w:eastAsia="宋体" w:cs="宋体"/>
          <w:sz w:val="24"/>
          <w:highlight w:val="none"/>
        </w:rPr>
      </w:pPr>
    </w:p>
    <w:p w14:paraId="1B46C98B">
      <w:pPr>
        <w:adjustRightInd w:val="0"/>
        <w:snapToGrid w:val="0"/>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注：</w:t>
      </w:r>
    </w:p>
    <w:p w14:paraId="21EEBA71">
      <w:pPr>
        <w:adjustRightInd w:val="0"/>
        <w:snapToGrid w:val="0"/>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（1）当供应商属于本部分说明中第（1）类情形，如未提供《拟分包情况说明》，或提供了《拟分包情况说明》但未填写分包承担主体名称、拟分包合同内容、拟分包合同金额，其</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4F594EAF">
      <w:pPr>
        <w:adjustRightInd w:val="0"/>
        <w:snapToGrid w:val="0"/>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（2）当供应商属于本部分说明中第（2）类情形，如未提供《拟分包情况说明》，或提供了《拟分包情况说明》但未填写分包承担主体名称、分包承担主体类型、拟分包合同内容、拟分包合同金额，其</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121034A0">
      <w:pPr>
        <w:adjustRightInd w:val="0"/>
        <w:snapToGrid w:val="0"/>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（3）如本采购文件《供应商须知资料表》载明本项目分包承担主体应具备的相应资质条件，则供应商须在本表中列明分包承担主体的资质等级，并后附资质证书电子件，否则</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3688D14E">
      <w:pPr>
        <w:autoSpaceDE w:val="0"/>
        <w:autoSpaceDN w:val="0"/>
        <w:adjustRightInd w:val="0"/>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color w:val="000000"/>
          <w:sz w:val="30"/>
          <w:szCs w:val="30"/>
          <w:highlight w:val="none"/>
        </w:rPr>
        <w:br w:type="page"/>
      </w:r>
      <w:r>
        <w:rPr>
          <w:rFonts w:hint="eastAsia" w:ascii="宋体" w:hAnsi="宋体" w:eastAsia="宋体" w:cs="宋体"/>
          <w:b/>
          <w:color w:val="000000"/>
          <w:sz w:val="36"/>
          <w:szCs w:val="36"/>
          <w:highlight w:val="none"/>
        </w:rPr>
        <w:t>分包意向协议</w:t>
      </w:r>
    </w:p>
    <w:p w14:paraId="039BFB39">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甲方（供应商）：______</w:t>
      </w:r>
    </w:p>
    <w:p w14:paraId="61B21827">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乙方（拟分包单位）：______</w:t>
      </w:r>
    </w:p>
    <w:p w14:paraId="3CA93922">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甲方承诺，一旦在______（采购项目名称）（项目编号/包号为：______）采购项目中获得采购合同，将按照下述约定将合同项下部分内容分包给乙方：</w:t>
      </w:r>
    </w:p>
    <w:p w14:paraId="1F5EF46F">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1.分包内容：______。</w:t>
      </w:r>
    </w:p>
    <w:p w14:paraId="63F24754">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2.分包金额：______，该金额占该采购包合同金额的比例为______%。</w:t>
      </w:r>
    </w:p>
    <w:p w14:paraId="00C68D0B">
      <w:pPr>
        <w:adjustRightInd w:val="0"/>
        <w:snapToGrid w:val="0"/>
        <w:spacing w:line="360" w:lineRule="auto"/>
        <w:ind w:firstLine="480" w:firstLineChars="200"/>
        <w:jc w:val="left"/>
        <w:rPr>
          <w:rFonts w:hint="eastAsia" w:ascii="宋体" w:hAnsi="宋体" w:eastAsia="宋体" w:cs="宋体"/>
          <w:bCs/>
          <w:color w:val="000000"/>
          <w:sz w:val="24"/>
          <w:highlight w:val="none"/>
        </w:rPr>
      </w:pPr>
      <w:r>
        <w:rPr>
          <w:rFonts w:hint="eastAsia" w:ascii="宋体" w:hAnsi="宋体" w:eastAsia="宋体" w:cs="宋体"/>
          <w:sz w:val="24"/>
          <w:highlight w:val="none"/>
        </w:rPr>
        <w:t>乙方承诺将在上述情况下与甲方签订分包合同。</w:t>
      </w:r>
    </w:p>
    <w:p w14:paraId="63F96EDD">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本协议自各方盖章之日起生效，如甲方未在该项目（采购包）成交，本协议自动终止。</w:t>
      </w:r>
    </w:p>
    <w:p w14:paraId="3B94090F">
      <w:pPr>
        <w:spacing w:line="360" w:lineRule="auto"/>
        <w:ind w:firstLine="471"/>
        <w:rPr>
          <w:rFonts w:hint="eastAsia" w:ascii="宋体" w:hAnsi="宋体" w:eastAsia="宋体" w:cs="宋体"/>
          <w:b/>
          <w:color w:val="000000"/>
          <w:sz w:val="24"/>
          <w:highlight w:val="none"/>
        </w:rPr>
      </w:pPr>
    </w:p>
    <w:p w14:paraId="3687B3C3">
      <w:pPr>
        <w:spacing w:line="360" w:lineRule="auto"/>
        <w:ind w:firstLine="471"/>
        <w:rPr>
          <w:rFonts w:hint="eastAsia" w:ascii="宋体" w:hAnsi="宋体" w:eastAsia="宋体" w:cs="宋体"/>
          <w:b/>
          <w:color w:val="000000"/>
          <w:sz w:val="24"/>
          <w:highlight w:val="none"/>
        </w:rPr>
      </w:pPr>
      <w:r>
        <w:rPr>
          <w:rFonts w:hint="eastAsia" w:ascii="宋体" w:hAnsi="宋体" w:eastAsia="宋体" w:cs="宋体"/>
          <w:color w:val="000000"/>
          <w:sz w:val="24"/>
          <w:highlight w:val="none"/>
        </w:rPr>
        <w:t>甲方（盖章）：</w:t>
      </w:r>
      <w:r>
        <w:rPr>
          <w:rFonts w:hint="eastAsia" w:ascii="宋体" w:hAnsi="宋体" w:eastAsia="宋体" w:cs="宋体"/>
          <w:sz w:val="24"/>
          <w:highlight w:val="none"/>
        </w:rPr>
        <w:t>______</w:t>
      </w:r>
      <w:r>
        <w:rPr>
          <w:rFonts w:hint="eastAsia" w:ascii="宋体" w:hAnsi="宋体" w:eastAsia="宋体" w:cs="宋体"/>
          <w:color w:val="000000"/>
          <w:sz w:val="24"/>
          <w:highlight w:val="none"/>
        </w:rPr>
        <w:t xml:space="preserve">                     乙方（盖章）：</w:t>
      </w:r>
      <w:r>
        <w:rPr>
          <w:rFonts w:hint="eastAsia" w:ascii="宋体" w:hAnsi="宋体" w:eastAsia="宋体" w:cs="宋体"/>
          <w:sz w:val="24"/>
          <w:highlight w:val="none"/>
        </w:rPr>
        <w:t>______</w:t>
      </w:r>
    </w:p>
    <w:p w14:paraId="03368935">
      <w:pPr>
        <w:spacing w:line="360" w:lineRule="auto"/>
        <w:ind w:left="480"/>
        <w:jc w:val="right"/>
        <w:rPr>
          <w:rFonts w:hint="eastAsia" w:ascii="宋体" w:hAnsi="宋体" w:eastAsia="宋体" w:cs="宋体"/>
          <w:color w:val="000000"/>
          <w:sz w:val="24"/>
          <w:highlight w:val="none"/>
        </w:rPr>
      </w:pPr>
    </w:p>
    <w:p w14:paraId="11D1D363">
      <w:pPr>
        <w:wordWrap w:val="0"/>
        <w:spacing w:line="360" w:lineRule="auto"/>
        <w:ind w:left="480"/>
        <w:jc w:val="right"/>
        <w:rPr>
          <w:rFonts w:hint="eastAsia" w:ascii="宋体" w:hAnsi="宋体" w:eastAsia="宋体" w:cs="宋体"/>
          <w:b/>
          <w:color w:val="000000"/>
          <w:sz w:val="24"/>
          <w:highlight w:val="none"/>
        </w:rPr>
      </w:pPr>
      <w:r>
        <w:rPr>
          <w:rFonts w:hint="eastAsia" w:ascii="宋体" w:hAnsi="宋体" w:eastAsia="宋体" w:cs="宋体"/>
          <w:color w:val="000000"/>
          <w:sz w:val="24"/>
          <w:szCs w:val="20"/>
          <w:highlight w:val="none"/>
        </w:rPr>
        <w:t>日期：</w:t>
      </w:r>
      <w:r>
        <w:rPr>
          <w:rFonts w:hint="eastAsia" w:ascii="宋体" w:hAnsi="宋体" w:eastAsia="宋体" w:cs="宋体"/>
          <w:sz w:val="24"/>
          <w:highlight w:val="none"/>
        </w:rPr>
        <w:t>______</w:t>
      </w:r>
      <w:r>
        <w:rPr>
          <w:rFonts w:hint="eastAsia" w:ascii="宋体" w:hAnsi="宋体" w:eastAsia="宋体" w:cs="宋体"/>
          <w:color w:val="000000"/>
          <w:sz w:val="24"/>
          <w:szCs w:val="20"/>
          <w:highlight w:val="none"/>
        </w:rPr>
        <w:t>年</w:t>
      </w:r>
      <w:r>
        <w:rPr>
          <w:rFonts w:hint="eastAsia" w:ascii="宋体" w:hAnsi="宋体" w:eastAsia="宋体" w:cs="宋体"/>
          <w:sz w:val="24"/>
          <w:highlight w:val="none"/>
        </w:rPr>
        <w:t>______</w:t>
      </w:r>
      <w:r>
        <w:rPr>
          <w:rFonts w:hint="eastAsia" w:ascii="宋体" w:hAnsi="宋体" w:eastAsia="宋体" w:cs="宋体"/>
          <w:color w:val="000000"/>
          <w:sz w:val="24"/>
          <w:szCs w:val="20"/>
          <w:highlight w:val="none"/>
        </w:rPr>
        <w:t>月</w:t>
      </w:r>
      <w:r>
        <w:rPr>
          <w:rFonts w:hint="eastAsia" w:ascii="宋体" w:hAnsi="宋体" w:eastAsia="宋体" w:cs="宋体"/>
          <w:sz w:val="24"/>
          <w:highlight w:val="none"/>
        </w:rPr>
        <w:t>______</w:t>
      </w:r>
      <w:r>
        <w:rPr>
          <w:rFonts w:hint="eastAsia" w:ascii="宋体" w:hAnsi="宋体" w:eastAsia="宋体" w:cs="宋体"/>
          <w:color w:val="000000"/>
          <w:sz w:val="24"/>
          <w:szCs w:val="20"/>
          <w:highlight w:val="none"/>
        </w:rPr>
        <w:t xml:space="preserve">日   </w:t>
      </w:r>
    </w:p>
    <w:p w14:paraId="4BE3DE73">
      <w:pPr>
        <w:tabs>
          <w:tab w:val="left" w:pos="8280"/>
        </w:tabs>
        <w:spacing w:line="360" w:lineRule="auto"/>
        <w:ind w:firstLine="480"/>
        <w:rPr>
          <w:rFonts w:hint="eastAsia" w:ascii="宋体" w:hAnsi="宋体" w:eastAsia="宋体" w:cs="宋体"/>
          <w:color w:val="000000"/>
          <w:sz w:val="24"/>
          <w:highlight w:val="none"/>
        </w:rPr>
      </w:pPr>
    </w:p>
    <w:p w14:paraId="1F0BBAEA">
      <w:pPr>
        <w:tabs>
          <w:tab w:val="left" w:pos="8280"/>
        </w:tabs>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w:t>
      </w:r>
    </w:p>
    <w:p w14:paraId="756E7015">
      <w:pPr>
        <w:tabs>
          <w:tab w:val="left" w:pos="8280"/>
        </w:tabs>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r>
        <w:rPr>
          <w:rFonts w:hint="eastAsia" w:ascii="宋体" w:hAnsi="宋体" w:eastAsia="宋体" w:cs="宋体"/>
          <w:sz w:val="24"/>
          <w:highlight w:val="none"/>
        </w:rPr>
        <w:t>当供应商属于本部分说明中第（2）类情形，必须提供，否则</w:t>
      </w:r>
      <w:r>
        <w:rPr>
          <w:rFonts w:hint="eastAsia" w:ascii="宋体" w:hAnsi="宋体" w:eastAsia="宋体" w:cs="宋体"/>
          <w:b/>
          <w:sz w:val="24"/>
          <w:highlight w:val="none"/>
        </w:rPr>
        <w:t>响应无效；</w:t>
      </w:r>
      <w:r>
        <w:rPr>
          <w:rFonts w:hint="eastAsia" w:ascii="宋体" w:hAnsi="宋体" w:eastAsia="宋体" w:cs="宋体"/>
          <w:sz w:val="24"/>
          <w:highlight w:val="none"/>
        </w:rPr>
        <w:t xml:space="preserve">其他情形无须提供； </w:t>
      </w:r>
    </w:p>
    <w:p w14:paraId="395C8D48">
      <w:pPr>
        <w:tabs>
          <w:tab w:val="left" w:pos="8280"/>
        </w:tabs>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（2）供应商须与所有拟分包单位分别签订《分包意向协议》，每单位签订一份，并在响应文件中提交全部协议原件的电子件，否则</w:t>
      </w:r>
      <w:r>
        <w:rPr>
          <w:rFonts w:hint="eastAsia" w:ascii="宋体" w:hAnsi="宋体" w:eastAsia="宋体" w:cs="宋体"/>
          <w:b/>
          <w:color w:val="000000"/>
          <w:sz w:val="24"/>
          <w:highlight w:val="none"/>
        </w:rPr>
        <w:t>响应无效</w:t>
      </w:r>
      <w:r>
        <w:rPr>
          <w:rFonts w:hint="eastAsia" w:ascii="宋体" w:hAnsi="宋体" w:eastAsia="宋体" w:cs="宋体"/>
          <w:color w:val="000000"/>
          <w:sz w:val="24"/>
          <w:highlight w:val="none"/>
        </w:rPr>
        <w:t>。</w:t>
      </w:r>
    </w:p>
    <w:p w14:paraId="47F84F81">
      <w:pPr>
        <w:tabs>
          <w:tab w:val="left" w:pos="8280"/>
        </w:tabs>
        <w:spacing w:line="360" w:lineRule="auto"/>
        <w:rPr>
          <w:rFonts w:hint="eastAsia" w:ascii="宋体" w:hAnsi="宋体" w:eastAsia="宋体" w:cs="宋体"/>
          <w:color w:val="000000"/>
          <w:sz w:val="24"/>
          <w:highlight w:val="none"/>
        </w:rPr>
        <w:sectPr>
          <w:headerReference r:id="rId17" w:type="first"/>
          <w:footerReference r:id="rId19" w:type="first"/>
          <w:headerReference r:id="rId16" w:type="even"/>
          <w:footerReference r:id="rId18" w:type="even"/>
          <w:pgSz w:w="11907" w:h="16840"/>
          <w:pgMar w:top="1418" w:right="1134" w:bottom="1418" w:left="1701" w:header="851" w:footer="851" w:gutter="0"/>
          <w:pgNumType w:fmt="decimal"/>
          <w:cols w:space="720" w:num="1"/>
          <w:docGrid w:linePitch="462" w:charSpace="0"/>
        </w:sectPr>
      </w:pPr>
    </w:p>
    <w:p w14:paraId="1E6EDD6B">
      <w:pPr>
        <w:spacing w:line="360" w:lineRule="auto"/>
        <w:outlineLvl w:val="2"/>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 xml:space="preserve">2-2 </w:t>
      </w:r>
      <w:r>
        <w:rPr>
          <w:rFonts w:hint="eastAsia" w:ascii="宋体" w:hAnsi="宋体" w:eastAsia="宋体" w:cs="宋体"/>
          <w:sz w:val="24"/>
          <w:highlight w:val="none"/>
        </w:rPr>
        <w:t>其它落实政府采购政策的资格要求</w:t>
      </w:r>
      <w:r>
        <w:rPr>
          <w:rFonts w:hint="eastAsia" w:ascii="宋体" w:hAnsi="宋体" w:eastAsia="宋体" w:cs="宋体"/>
          <w:color w:val="000000"/>
          <w:sz w:val="24"/>
          <w:szCs w:val="20"/>
          <w:highlight w:val="none"/>
        </w:rPr>
        <w:t>（如有）</w:t>
      </w:r>
    </w:p>
    <w:p w14:paraId="5C41086C">
      <w:pPr>
        <w:widowControl/>
        <w:jc w:val="left"/>
        <w:rPr>
          <w:rFonts w:hint="eastAsia" w:ascii="宋体" w:hAnsi="宋体" w:eastAsia="宋体" w:cs="宋体"/>
          <w:sz w:val="24"/>
          <w:highlight w:val="none"/>
        </w:rPr>
      </w:pPr>
    </w:p>
    <w:p w14:paraId="2156CF11">
      <w:pPr>
        <w:widowControl/>
        <w:jc w:val="left"/>
        <w:rPr>
          <w:rFonts w:hint="eastAsia" w:ascii="宋体" w:hAnsi="宋体" w:eastAsia="宋体" w:cs="宋体"/>
          <w:sz w:val="24"/>
          <w:highlight w:val="none"/>
        </w:rPr>
      </w:pPr>
      <w:r>
        <w:rPr>
          <w:rFonts w:hint="eastAsia" w:ascii="宋体" w:hAnsi="宋体" w:eastAsia="宋体" w:cs="宋体"/>
          <w:sz w:val="24"/>
          <w:highlight w:val="none"/>
        </w:rPr>
        <w:br w:type="page"/>
      </w:r>
    </w:p>
    <w:p w14:paraId="6C154A17">
      <w:p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3 本项目的特定资格要求（</w:t>
      </w:r>
      <w:r>
        <w:rPr>
          <w:rFonts w:hint="eastAsia" w:ascii="宋体" w:hAnsi="宋体" w:eastAsia="宋体" w:cs="宋体"/>
          <w:sz w:val="24"/>
          <w:highlight w:val="none"/>
          <w:lang w:val="en-US" w:eastAsia="zh-CN"/>
        </w:rPr>
        <w:t>如有</w:t>
      </w:r>
      <w:r>
        <w:rPr>
          <w:rFonts w:hint="eastAsia" w:ascii="宋体" w:hAnsi="宋体" w:eastAsia="宋体" w:cs="宋体"/>
          <w:sz w:val="24"/>
          <w:highlight w:val="none"/>
        </w:rPr>
        <w:t>）</w:t>
      </w:r>
    </w:p>
    <w:p w14:paraId="180EF5CC">
      <w:pPr>
        <w:spacing w:line="360" w:lineRule="auto"/>
        <w:outlineLvl w:val="2"/>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3-1 联合协议（</w:t>
      </w:r>
      <w:r>
        <w:rPr>
          <w:rFonts w:hint="eastAsia" w:ascii="宋体" w:hAnsi="宋体" w:eastAsia="宋体" w:cs="宋体"/>
          <w:color w:val="000000"/>
          <w:sz w:val="24"/>
          <w:szCs w:val="20"/>
          <w:highlight w:val="none"/>
          <w:lang w:val="en-US" w:eastAsia="zh-CN"/>
        </w:rPr>
        <w:t>本项目不适用</w:t>
      </w:r>
      <w:r>
        <w:rPr>
          <w:rFonts w:hint="eastAsia" w:ascii="宋体" w:hAnsi="宋体" w:eastAsia="宋体" w:cs="宋体"/>
          <w:color w:val="000000"/>
          <w:sz w:val="24"/>
          <w:szCs w:val="20"/>
          <w:highlight w:val="none"/>
        </w:rPr>
        <w:t>）</w:t>
      </w:r>
    </w:p>
    <w:p w14:paraId="402DB4BD">
      <w:pPr>
        <w:autoSpaceDE w:val="0"/>
        <w:autoSpaceDN w:val="0"/>
        <w:adjustRightInd w:val="0"/>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联合协议</w:t>
      </w:r>
    </w:p>
    <w:p w14:paraId="7BAE1D37">
      <w:pPr>
        <w:spacing w:line="360" w:lineRule="auto"/>
        <w:ind w:firstLine="828" w:firstLineChars="345"/>
        <w:rPr>
          <w:rFonts w:hint="eastAsia" w:ascii="宋体" w:hAnsi="宋体" w:eastAsia="宋体" w:cs="宋体"/>
          <w:bCs/>
          <w:color w:val="000000"/>
          <w:highlight w:val="none"/>
        </w:rPr>
      </w:pPr>
      <w:r>
        <w:rPr>
          <w:rFonts w:hint="eastAsia" w:ascii="宋体" w:hAnsi="宋体" w:eastAsia="宋体" w:cs="宋体"/>
          <w:sz w:val="24"/>
          <w:highlight w:val="none"/>
        </w:rPr>
        <w:t>______</w:t>
      </w:r>
      <w:r>
        <w:rPr>
          <w:rFonts w:hint="eastAsia" w:ascii="宋体" w:hAnsi="宋体" w:eastAsia="宋体" w:cs="宋体"/>
          <w:bCs/>
          <w:color w:val="000000"/>
          <w:sz w:val="24"/>
          <w:highlight w:val="none"/>
        </w:rPr>
        <w:t xml:space="preserve"> 、</w:t>
      </w:r>
      <w:r>
        <w:rPr>
          <w:rFonts w:hint="eastAsia" w:ascii="宋体" w:hAnsi="宋体" w:eastAsia="宋体" w:cs="宋体"/>
          <w:sz w:val="24"/>
          <w:highlight w:val="none"/>
        </w:rPr>
        <w:t>______</w:t>
      </w:r>
      <w:r>
        <w:rPr>
          <w:rFonts w:hint="eastAsia" w:ascii="宋体" w:hAnsi="宋体" w:eastAsia="宋体" w:cs="宋体"/>
          <w:bCs/>
          <w:color w:val="000000"/>
          <w:sz w:val="24"/>
          <w:highlight w:val="none"/>
        </w:rPr>
        <w:t>及</w:t>
      </w:r>
      <w:r>
        <w:rPr>
          <w:rFonts w:hint="eastAsia" w:ascii="宋体" w:hAnsi="宋体" w:eastAsia="宋体" w:cs="宋体"/>
          <w:sz w:val="24"/>
          <w:highlight w:val="none"/>
        </w:rPr>
        <w:t>______</w:t>
      </w:r>
      <w:r>
        <w:rPr>
          <w:rFonts w:hint="eastAsia" w:ascii="宋体" w:hAnsi="宋体" w:eastAsia="宋体" w:cs="宋体"/>
          <w:bCs/>
          <w:color w:val="000000"/>
          <w:sz w:val="24"/>
          <w:highlight w:val="none"/>
        </w:rPr>
        <w:t>就“</w:t>
      </w:r>
      <w:r>
        <w:rPr>
          <w:rFonts w:hint="eastAsia" w:ascii="宋体" w:hAnsi="宋体" w:eastAsia="宋体" w:cs="宋体"/>
          <w:sz w:val="24"/>
          <w:highlight w:val="none"/>
        </w:rPr>
        <w:t>______</w:t>
      </w:r>
      <w:r>
        <w:rPr>
          <w:rFonts w:hint="eastAsia" w:ascii="宋体" w:hAnsi="宋体" w:eastAsia="宋体" w:cs="宋体"/>
          <w:bCs/>
          <w:color w:val="000000"/>
          <w:sz w:val="24"/>
          <w:highlight w:val="none"/>
        </w:rPr>
        <w:t>（项目名称）</w:t>
      </w:r>
      <w:r>
        <w:rPr>
          <w:rFonts w:hint="eastAsia" w:ascii="宋体" w:hAnsi="宋体" w:eastAsia="宋体" w:cs="宋体"/>
          <w:color w:val="000000"/>
          <w:sz w:val="24"/>
          <w:highlight w:val="none"/>
        </w:rPr>
        <w:t>”</w:t>
      </w:r>
      <w:r>
        <w:rPr>
          <w:rFonts w:hint="eastAsia" w:ascii="宋体" w:hAnsi="宋体" w:eastAsia="宋体" w:cs="宋体"/>
          <w:sz w:val="24"/>
          <w:highlight w:val="none"/>
        </w:rPr>
        <w:t xml:space="preserve"> ______</w:t>
      </w:r>
      <w:r>
        <w:rPr>
          <w:rFonts w:hint="eastAsia" w:ascii="宋体" w:hAnsi="宋体" w:eastAsia="宋体" w:cs="宋体"/>
          <w:color w:val="000000"/>
          <w:sz w:val="24"/>
          <w:highlight w:val="none"/>
        </w:rPr>
        <w:t>包</w:t>
      </w:r>
      <w:r>
        <w:rPr>
          <w:rFonts w:hint="eastAsia" w:ascii="宋体" w:hAnsi="宋体" w:eastAsia="宋体" w:cs="宋体"/>
          <w:bCs/>
          <w:color w:val="000000"/>
          <w:sz w:val="24"/>
          <w:highlight w:val="none"/>
        </w:rPr>
        <w:t>采购项目的磋商事宜，经各方充分协商一致，达成如下协议：</w:t>
      </w:r>
    </w:p>
    <w:p w14:paraId="621FCE7D">
      <w:pPr>
        <w:numPr>
          <w:ilvl w:val="0"/>
          <w:numId w:val="13"/>
        </w:numPr>
        <w:spacing w:line="360" w:lineRule="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由</w:t>
      </w:r>
      <w:r>
        <w:rPr>
          <w:rFonts w:hint="eastAsia" w:ascii="宋体" w:hAnsi="宋体" w:eastAsia="宋体" w:cs="宋体"/>
          <w:sz w:val="24"/>
          <w:highlight w:val="none"/>
        </w:rPr>
        <w:t>____</w:t>
      </w:r>
      <w:r>
        <w:rPr>
          <w:rFonts w:hint="eastAsia" w:ascii="宋体" w:hAnsi="宋体" w:eastAsia="宋体" w:cs="宋体"/>
          <w:bCs/>
          <w:color w:val="000000"/>
          <w:sz w:val="24"/>
          <w:highlight w:val="none"/>
        </w:rPr>
        <w:t>__</w:t>
      </w:r>
      <w:r>
        <w:rPr>
          <w:rFonts w:hint="eastAsia" w:ascii="宋体" w:hAnsi="宋体" w:eastAsia="宋体" w:cs="宋体"/>
          <w:sz w:val="24"/>
          <w:highlight w:val="none"/>
        </w:rPr>
        <w:t>__</w:t>
      </w:r>
      <w:r>
        <w:rPr>
          <w:rFonts w:hint="eastAsia" w:ascii="宋体" w:hAnsi="宋体" w:eastAsia="宋体" w:cs="宋体"/>
          <w:bCs/>
          <w:color w:val="000000"/>
          <w:sz w:val="24"/>
          <w:highlight w:val="none"/>
        </w:rPr>
        <w:t>牵头，</w:t>
      </w:r>
      <w:r>
        <w:rPr>
          <w:rFonts w:hint="eastAsia" w:ascii="宋体" w:hAnsi="宋体" w:eastAsia="宋体" w:cs="宋体"/>
          <w:sz w:val="24"/>
          <w:highlight w:val="none"/>
        </w:rPr>
        <w:t>___</w:t>
      </w:r>
      <w:r>
        <w:rPr>
          <w:rFonts w:hint="eastAsia" w:ascii="宋体" w:hAnsi="宋体" w:eastAsia="宋体" w:cs="宋体"/>
          <w:bCs/>
          <w:color w:val="000000"/>
          <w:sz w:val="24"/>
          <w:highlight w:val="none"/>
        </w:rPr>
        <w:t>__</w:t>
      </w:r>
      <w:r>
        <w:rPr>
          <w:rFonts w:hint="eastAsia" w:ascii="宋体" w:hAnsi="宋体" w:eastAsia="宋体" w:cs="宋体"/>
          <w:sz w:val="24"/>
          <w:highlight w:val="none"/>
        </w:rPr>
        <w:t>___</w:t>
      </w:r>
      <w:r>
        <w:rPr>
          <w:rFonts w:hint="eastAsia" w:ascii="宋体" w:hAnsi="宋体" w:eastAsia="宋体" w:cs="宋体"/>
          <w:bCs/>
          <w:color w:val="000000"/>
          <w:sz w:val="24"/>
          <w:highlight w:val="none"/>
        </w:rPr>
        <w:t>、</w:t>
      </w:r>
      <w:r>
        <w:rPr>
          <w:rFonts w:hint="eastAsia" w:ascii="宋体" w:hAnsi="宋体" w:eastAsia="宋体" w:cs="宋体"/>
          <w:sz w:val="24"/>
          <w:highlight w:val="none"/>
        </w:rPr>
        <w:t>___</w:t>
      </w:r>
      <w:r>
        <w:rPr>
          <w:rFonts w:hint="eastAsia" w:ascii="宋体" w:hAnsi="宋体" w:eastAsia="宋体" w:cs="宋体"/>
          <w:bCs/>
          <w:color w:val="000000"/>
          <w:sz w:val="24"/>
          <w:highlight w:val="none"/>
        </w:rPr>
        <w:t>__</w:t>
      </w:r>
      <w:r>
        <w:rPr>
          <w:rFonts w:hint="eastAsia" w:ascii="宋体" w:hAnsi="宋体" w:eastAsia="宋体" w:cs="宋体"/>
          <w:sz w:val="24"/>
          <w:highlight w:val="none"/>
        </w:rPr>
        <w:t>___</w:t>
      </w:r>
      <w:r>
        <w:rPr>
          <w:rFonts w:hint="eastAsia" w:ascii="宋体" w:hAnsi="宋体" w:eastAsia="宋体" w:cs="宋体"/>
          <w:bCs/>
          <w:color w:val="000000"/>
          <w:sz w:val="24"/>
          <w:highlight w:val="none"/>
        </w:rPr>
        <w:t>参加，组成联合体共同进行采购项目的磋商工作。</w:t>
      </w:r>
    </w:p>
    <w:p w14:paraId="49E5E615">
      <w:pPr>
        <w:numPr>
          <w:ilvl w:val="0"/>
          <w:numId w:val="13"/>
        </w:numPr>
        <w:spacing w:line="360" w:lineRule="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联合体成交后，联合体各方共同与采购人签订合同，就</w:t>
      </w:r>
      <w:r>
        <w:rPr>
          <w:rFonts w:hint="eastAsia" w:ascii="宋体" w:hAnsi="宋体" w:eastAsia="宋体" w:cs="宋体"/>
          <w:color w:val="000000"/>
          <w:sz w:val="24"/>
          <w:szCs w:val="20"/>
          <w:highlight w:val="none"/>
        </w:rPr>
        <w:t>采购合同约定的事项</w:t>
      </w:r>
      <w:r>
        <w:rPr>
          <w:rFonts w:hint="eastAsia" w:ascii="宋体" w:hAnsi="宋体" w:eastAsia="宋体" w:cs="宋体"/>
          <w:bCs/>
          <w:color w:val="000000"/>
          <w:sz w:val="24"/>
          <w:highlight w:val="none"/>
        </w:rPr>
        <w:t>对采购人承担连带责任。</w:t>
      </w:r>
    </w:p>
    <w:p w14:paraId="7295D755">
      <w:pPr>
        <w:numPr>
          <w:ilvl w:val="0"/>
          <w:numId w:val="13"/>
        </w:numPr>
        <w:spacing w:line="360" w:lineRule="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联合体各方均同意由牵头人代表其他联合体成员单位按竞争性磋商文件要求出具《授权委托书》。</w:t>
      </w:r>
    </w:p>
    <w:p w14:paraId="5BB31DFC">
      <w:pPr>
        <w:numPr>
          <w:ilvl w:val="0"/>
          <w:numId w:val="13"/>
        </w:numPr>
        <w:spacing w:line="360" w:lineRule="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牵头人为项目的总负责单位；组织各参加方进行项目实施工作。</w:t>
      </w:r>
    </w:p>
    <w:p w14:paraId="5E01446E">
      <w:pPr>
        <w:numPr>
          <w:ilvl w:val="0"/>
          <w:numId w:val="13"/>
        </w:numPr>
        <w:spacing w:line="360" w:lineRule="auto"/>
        <w:rPr>
          <w:rFonts w:hint="eastAsia" w:ascii="宋体" w:hAnsi="宋体" w:eastAsia="宋体" w:cs="宋体"/>
          <w:bCs/>
          <w:color w:val="000000"/>
          <w:sz w:val="24"/>
          <w:highlight w:val="none"/>
        </w:rPr>
      </w:pPr>
      <w:r>
        <w:rPr>
          <w:rFonts w:hint="eastAsia" w:ascii="宋体" w:hAnsi="宋体" w:eastAsia="宋体" w:cs="宋体"/>
          <w:sz w:val="24"/>
          <w:highlight w:val="none"/>
        </w:rPr>
        <w:t>______</w:t>
      </w:r>
      <w:r>
        <w:rPr>
          <w:rFonts w:hint="eastAsia" w:ascii="宋体" w:hAnsi="宋体" w:eastAsia="宋体" w:cs="宋体"/>
          <w:bCs/>
          <w:color w:val="000000"/>
          <w:sz w:val="24"/>
          <w:highlight w:val="none"/>
        </w:rPr>
        <w:t>负责</w:t>
      </w:r>
      <w:r>
        <w:rPr>
          <w:rFonts w:hint="eastAsia" w:ascii="宋体" w:hAnsi="宋体" w:eastAsia="宋体" w:cs="宋体"/>
          <w:sz w:val="24"/>
          <w:highlight w:val="none"/>
        </w:rPr>
        <w:t>______</w:t>
      </w:r>
      <w:r>
        <w:rPr>
          <w:rFonts w:hint="eastAsia" w:ascii="宋体" w:hAnsi="宋体" w:eastAsia="宋体" w:cs="宋体"/>
          <w:bCs/>
          <w:color w:val="000000"/>
          <w:sz w:val="24"/>
          <w:highlight w:val="none"/>
        </w:rPr>
        <w:t>，具体工作范围、内容以响应文件及合同为准。</w:t>
      </w:r>
    </w:p>
    <w:p w14:paraId="2B0722FD">
      <w:pPr>
        <w:numPr>
          <w:ilvl w:val="0"/>
          <w:numId w:val="13"/>
        </w:numPr>
        <w:spacing w:line="360" w:lineRule="auto"/>
        <w:rPr>
          <w:rFonts w:hint="eastAsia" w:ascii="宋体" w:hAnsi="宋体" w:eastAsia="宋体" w:cs="宋体"/>
          <w:bCs/>
          <w:color w:val="000000"/>
          <w:sz w:val="24"/>
          <w:highlight w:val="none"/>
        </w:rPr>
      </w:pPr>
      <w:r>
        <w:rPr>
          <w:rFonts w:hint="eastAsia" w:ascii="宋体" w:hAnsi="宋体" w:eastAsia="宋体" w:cs="宋体"/>
          <w:sz w:val="24"/>
          <w:highlight w:val="none"/>
        </w:rPr>
        <w:t>______</w:t>
      </w:r>
      <w:r>
        <w:rPr>
          <w:rFonts w:hint="eastAsia" w:ascii="宋体" w:hAnsi="宋体" w:eastAsia="宋体" w:cs="宋体"/>
          <w:bCs/>
          <w:color w:val="000000"/>
          <w:sz w:val="24"/>
          <w:highlight w:val="none"/>
        </w:rPr>
        <w:t>负责</w:t>
      </w:r>
      <w:r>
        <w:rPr>
          <w:rFonts w:hint="eastAsia" w:ascii="宋体" w:hAnsi="宋体" w:eastAsia="宋体" w:cs="宋体"/>
          <w:sz w:val="24"/>
          <w:highlight w:val="none"/>
        </w:rPr>
        <w:t>______</w:t>
      </w:r>
      <w:r>
        <w:rPr>
          <w:rFonts w:hint="eastAsia" w:ascii="宋体" w:hAnsi="宋体" w:eastAsia="宋体" w:cs="宋体"/>
          <w:bCs/>
          <w:color w:val="000000"/>
          <w:sz w:val="24"/>
          <w:highlight w:val="none"/>
        </w:rPr>
        <w:t>，具体工作范围、内容以响应文件及合同为准。</w:t>
      </w:r>
    </w:p>
    <w:p w14:paraId="119577DC">
      <w:pPr>
        <w:numPr>
          <w:ilvl w:val="0"/>
          <w:numId w:val="13"/>
        </w:numPr>
        <w:spacing w:line="360" w:lineRule="auto"/>
        <w:rPr>
          <w:rFonts w:hint="eastAsia" w:ascii="宋体" w:hAnsi="宋体" w:eastAsia="宋体" w:cs="宋体"/>
          <w:bCs/>
          <w:color w:val="000000"/>
          <w:sz w:val="24"/>
          <w:highlight w:val="none"/>
        </w:rPr>
      </w:pPr>
      <w:r>
        <w:rPr>
          <w:rFonts w:hint="eastAsia" w:ascii="宋体" w:hAnsi="宋体" w:eastAsia="宋体" w:cs="宋体"/>
          <w:sz w:val="24"/>
          <w:highlight w:val="none"/>
        </w:rPr>
        <w:t>______</w:t>
      </w:r>
      <w:r>
        <w:rPr>
          <w:rFonts w:hint="eastAsia" w:ascii="宋体" w:hAnsi="宋体" w:eastAsia="宋体" w:cs="宋体"/>
          <w:bCs/>
          <w:color w:val="000000"/>
          <w:sz w:val="24"/>
          <w:highlight w:val="none"/>
        </w:rPr>
        <w:t>负责</w:t>
      </w:r>
      <w:r>
        <w:rPr>
          <w:rFonts w:hint="eastAsia" w:ascii="宋体" w:hAnsi="宋体" w:eastAsia="宋体" w:cs="宋体"/>
          <w:sz w:val="24"/>
          <w:highlight w:val="none"/>
        </w:rPr>
        <w:t>______</w:t>
      </w:r>
      <w:r>
        <w:rPr>
          <w:rFonts w:hint="eastAsia" w:ascii="宋体" w:hAnsi="宋体" w:eastAsia="宋体" w:cs="宋体"/>
          <w:bCs/>
          <w:color w:val="000000"/>
          <w:sz w:val="24"/>
          <w:highlight w:val="none"/>
        </w:rPr>
        <w:t>（如有），具体工作范围、内容以响应文件及合同为准。</w:t>
      </w:r>
    </w:p>
    <w:p w14:paraId="10A30972">
      <w:pPr>
        <w:numPr>
          <w:ilvl w:val="0"/>
          <w:numId w:val="13"/>
        </w:numPr>
        <w:spacing w:line="360" w:lineRule="auto"/>
        <w:rPr>
          <w:rFonts w:hint="eastAsia" w:ascii="宋体" w:hAnsi="宋体" w:eastAsia="宋体" w:cs="宋体"/>
          <w:sz w:val="24"/>
          <w:highlight w:val="none"/>
        </w:rPr>
      </w:pPr>
      <w:r>
        <w:rPr>
          <w:rFonts w:hint="eastAsia" w:ascii="宋体" w:hAnsi="宋体" w:eastAsia="宋体" w:cs="宋体"/>
          <w:sz w:val="24"/>
          <w:highlight w:val="none"/>
        </w:rPr>
        <w:t>本项目联合协议合同总额为______元，联合体各成员按照如下比例分摊（按联合体成员分别列明）：</w:t>
      </w:r>
    </w:p>
    <w:p w14:paraId="1D885A2E">
      <w:pPr>
        <w:tabs>
          <w:tab w:val="left" w:pos="720"/>
          <w:tab w:val="left" w:pos="900"/>
        </w:tabs>
        <w:spacing w:line="360" w:lineRule="auto"/>
        <w:ind w:left="851"/>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（1）</w:t>
      </w:r>
      <w:r>
        <w:rPr>
          <w:rFonts w:hint="eastAsia" w:ascii="宋体" w:hAnsi="宋体" w:eastAsia="宋体" w:cs="宋体"/>
          <w:sz w:val="24"/>
          <w:highlight w:val="none"/>
        </w:rPr>
        <w:t>______</w:t>
      </w:r>
      <w:r>
        <w:rPr>
          <w:rFonts w:hint="eastAsia" w:ascii="宋体" w:hAnsi="宋体" w:eastAsia="宋体" w:cs="宋体"/>
          <w:color w:val="000000"/>
          <w:sz w:val="24"/>
          <w:szCs w:val="20"/>
          <w:highlight w:val="none"/>
        </w:rPr>
        <w:t>为□大型企业□中型企业、□小微企业（包含监狱企业、残疾人福利性单位）、□其他，合同金额为</w:t>
      </w:r>
      <w:r>
        <w:rPr>
          <w:rFonts w:hint="eastAsia" w:ascii="宋体" w:hAnsi="宋体" w:eastAsia="宋体" w:cs="宋体"/>
          <w:sz w:val="24"/>
          <w:highlight w:val="none"/>
        </w:rPr>
        <w:t>______</w:t>
      </w:r>
      <w:r>
        <w:rPr>
          <w:rFonts w:hint="eastAsia" w:ascii="宋体" w:hAnsi="宋体" w:eastAsia="宋体" w:cs="宋体"/>
          <w:color w:val="000000"/>
          <w:sz w:val="24"/>
          <w:szCs w:val="20"/>
          <w:highlight w:val="none"/>
        </w:rPr>
        <w:t>元；</w:t>
      </w:r>
    </w:p>
    <w:p w14:paraId="54EB5A9C">
      <w:pPr>
        <w:tabs>
          <w:tab w:val="left" w:pos="720"/>
          <w:tab w:val="left" w:pos="900"/>
        </w:tabs>
        <w:spacing w:line="360" w:lineRule="auto"/>
        <w:ind w:left="851"/>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（2）</w:t>
      </w:r>
      <w:r>
        <w:rPr>
          <w:rFonts w:hint="eastAsia" w:ascii="宋体" w:hAnsi="宋体" w:eastAsia="宋体" w:cs="宋体"/>
          <w:sz w:val="24"/>
          <w:highlight w:val="none"/>
        </w:rPr>
        <w:t>______</w:t>
      </w:r>
      <w:r>
        <w:rPr>
          <w:rFonts w:hint="eastAsia" w:ascii="宋体" w:hAnsi="宋体" w:eastAsia="宋体" w:cs="宋体"/>
          <w:color w:val="000000"/>
          <w:sz w:val="24"/>
          <w:szCs w:val="20"/>
          <w:highlight w:val="none"/>
        </w:rPr>
        <w:t>为□大型企业□中型企业、□小微企业（包含监狱企业、残疾人福利性单位）、□其他，合同金额为</w:t>
      </w:r>
      <w:r>
        <w:rPr>
          <w:rFonts w:hint="eastAsia" w:ascii="宋体" w:hAnsi="宋体" w:eastAsia="宋体" w:cs="宋体"/>
          <w:sz w:val="24"/>
          <w:highlight w:val="none"/>
        </w:rPr>
        <w:t>______</w:t>
      </w:r>
      <w:r>
        <w:rPr>
          <w:rFonts w:hint="eastAsia" w:ascii="宋体" w:hAnsi="宋体" w:eastAsia="宋体" w:cs="宋体"/>
          <w:color w:val="000000"/>
          <w:sz w:val="24"/>
          <w:szCs w:val="20"/>
          <w:highlight w:val="none"/>
        </w:rPr>
        <w:t>元；</w:t>
      </w:r>
    </w:p>
    <w:p w14:paraId="050249B0">
      <w:pPr>
        <w:tabs>
          <w:tab w:val="left" w:pos="720"/>
          <w:tab w:val="left" w:pos="900"/>
        </w:tabs>
        <w:spacing w:line="360" w:lineRule="auto"/>
        <w:ind w:left="851"/>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w:t>
      </w:r>
      <w:r>
        <w:rPr>
          <w:rFonts w:hint="eastAsia" w:ascii="宋体" w:hAnsi="宋体" w:eastAsia="宋体" w:cs="宋体"/>
          <w:sz w:val="24"/>
          <w:highlight w:val="none"/>
        </w:rPr>
        <w:t>______</w:t>
      </w:r>
      <w:r>
        <w:rPr>
          <w:rFonts w:hint="eastAsia" w:ascii="宋体" w:hAnsi="宋体" w:eastAsia="宋体" w:cs="宋体"/>
          <w:color w:val="000000"/>
          <w:sz w:val="24"/>
          <w:szCs w:val="20"/>
          <w:highlight w:val="none"/>
        </w:rPr>
        <w:t>为□大型企业□中型企业、□小微企业（包含监狱企业、残疾人福利性单位）、□其他，合同金额为</w:t>
      </w:r>
      <w:r>
        <w:rPr>
          <w:rFonts w:hint="eastAsia" w:ascii="宋体" w:hAnsi="宋体" w:eastAsia="宋体" w:cs="宋体"/>
          <w:sz w:val="24"/>
          <w:highlight w:val="none"/>
        </w:rPr>
        <w:t>______</w:t>
      </w:r>
      <w:r>
        <w:rPr>
          <w:rFonts w:hint="eastAsia" w:ascii="宋体" w:hAnsi="宋体" w:eastAsia="宋体" w:cs="宋体"/>
          <w:color w:val="000000"/>
          <w:sz w:val="24"/>
          <w:szCs w:val="20"/>
          <w:highlight w:val="none"/>
        </w:rPr>
        <w:t>元。</w:t>
      </w:r>
    </w:p>
    <w:p w14:paraId="22EED3F1">
      <w:pPr>
        <w:numPr>
          <w:ilvl w:val="0"/>
          <w:numId w:val="13"/>
        </w:numPr>
        <w:tabs>
          <w:tab w:val="left" w:pos="993"/>
        </w:tabs>
        <w:spacing w:line="360" w:lineRule="auto"/>
        <w:rPr>
          <w:rFonts w:hint="eastAsia" w:ascii="宋体" w:hAnsi="宋体" w:eastAsia="宋体" w:cs="宋体"/>
          <w:bCs/>
          <w:color w:val="000000"/>
          <w:sz w:val="24"/>
          <w:highlight w:val="none"/>
        </w:rPr>
      </w:pPr>
      <w:r>
        <w:rPr>
          <w:rFonts w:hint="eastAsia" w:ascii="宋体" w:hAnsi="宋体" w:eastAsia="宋体" w:cs="宋体"/>
          <w:color w:val="000000"/>
          <w:sz w:val="24"/>
          <w:szCs w:val="20"/>
          <w:highlight w:val="none"/>
        </w:rPr>
        <w:t>以联合体形式参加政府采购活动的，联合体各方不得再单独参加或者与其他供应商另外组成联合体参加同一合同项下的政府采购活动。</w:t>
      </w:r>
    </w:p>
    <w:p w14:paraId="14CFAD8F">
      <w:pPr>
        <w:numPr>
          <w:ilvl w:val="0"/>
          <w:numId w:val="13"/>
        </w:numPr>
        <w:spacing w:line="360" w:lineRule="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其他约定（如有）：</w:t>
      </w:r>
      <w:r>
        <w:rPr>
          <w:rFonts w:hint="eastAsia" w:ascii="宋体" w:hAnsi="宋体" w:eastAsia="宋体" w:cs="宋体"/>
          <w:sz w:val="24"/>
          <w:highlight w:val="none"/>
        </w:rPr>
        <w:t>______。</w:t>
      </w:r>
    </w:p>
    <w:p w14:paraId="55DEEC43">
      <w:pPr>
        <w:tabs>
          <w:tab w:val="left" w:pos="780"/>
        </w:tabs>
        <w:spacing w:line="360" w:lineRule="auto"/>
        <w:ind w:left="180" w:firstLine="480" w:firstLineChars="200"/>
        <w:rPr>
          <w:rFonts w:hint="eastAsia" w:ascii="宋体" w:hAnsi="宋体" w:eastAsia="宋体" w:cs="宋体"/>
          <w:color w:val="000000"/>
          <w:sz w:val="24"/>
          <w:highlight w:val="none"/>
        </w:rPr>
      </w:pPr>
      <w:r>
        <w:rPr>
          <w:rFonts w:hint="eastAsia" w:ascii="宋体" w:hAnsi="宋体" w:eastAsia="宋体" w:cs="宋体"/>
          <w:bCs/>
          <w:color w:val="000000"/>
          <w:sz w:val="24"/>
          <w:highlight w:val="none"/>
        </w:rPr>
        <w:t>本协议自各方盖章后生效，采购合同履行完毕后自动失效。如未成交，本协议自动终止。</w:t>
      </w:r>
      <w:r>
        <w:rPr>
          <w:rFonts w:hint="eastAsia" w:ascii="宋体" w:hAnsi="宋体" w:eastAsia="宋体" w:cs="宋体"/>
          <w:color w:val="000000"/>
          <w:sz w:val="24"/>
          <w:highlight w:val="none"/>
        </w:rPr>
        <w:br w:type="page"/>
      </w:r>
    </w:p>
    <w:p w14:paraId="24C80439">
      <w:pPr>
        <w:spacing w:line="360" w:lineRule="auto"/>
        <w:ind w:firstLine="471"/>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联合体牵头人名称：</w:t>
      </w:r>
      <w:r>
        <w:rPr>
          <w:rFonts w:hint="eastAsia" w:ascii="宋体" w:hAnsi="宋体" w:eastAsia="宋体" w:cs="宋体"/>
          <w:color w:val="000000"/>
          <w:sz w:val="24"/>
          <w:szCs w:val="20"/>
          <w:highlight w:val="none"/>
        </w:rPr>
        <w:t>______</w:t>
      </w:r>
      <w:r>
        <w:rPr>
          <w:rFonts w:hint="eastAsia" w:ascii="宋体" w:hAnsi="宋体" w:eastAsia="宋体" w:cs="宋体"/>
          <w:color w:val="000000"/>
          <w:sz w:val="24"/>
          <w:highlight w:val="none"/>
        </w:rPr>
        <w:tab/>
      </w:r>
      <w:r>
        <w:rPr>
          <w:rFonts w:hint="eastAsia" w:ascii="宋体" w:hAnsi="宋体" w:eastAsia="宋体" w:cs="宋体"/>
          <w:color w:val="000000"/>
          <w:sz w:val="24"/>
          <w:highlight w:val="none"/>
        </w:rPr>
        <w:tab/>
      </w:r>
      <w:r>
        <w:rPr>
          <w:rFonts w:hint="eastAsia" w:ascii="宋体" w:hAnsi="宋体" w:eastAsia="宋体" w:cs="宋体"/>
          <w:color w:val="000000"/>
          <w:sz w:val="24"/>
          <w:highlight w:val="none"/>
        </w:rPr>
        <w:tab/>
      </w:r>
      <w:r>
        <w:rPr>
          <w:rFonts w:hint="eastAsia" w:ascii="宋体" w:hAnsi="宋体" w:eastAsia="宋体" w:cs="宋体"/>
          <w:color w:val="000000"/>
          <w:sz w:val="24"/>
          <w:highlight w:val="none"/>
        </w:rPr>
        <w:tab/>
      </w:r>
      <w:r>
        <w:rPr>
          <w:rFonts w:hint="eastAsia" w:ascii="宋体" w:hAnsi="宋体" w:eastAsia="宋体" w:cs="宋体"/>
          <w:color w:val="000000"/>
          <w:sz w:val="24"/>
          <w:highlight w:val="none"/>
        </w:rPr>
        <w:tab/>
      </w:r>
      <w:r>
        <w:rPr>
          <w:rFonts w:hint="eastAsia" w:ascii="宋体" w:hAnsi="宋体" w:eastAsia="宋体" w:cs="宋体"/>
          <w:color w:val="000000"/>
          <w:sz w:val="24"/>
          <w:highlight w:val="none"/>
        </w:rPr>
        <w:t xml:space="preserve"> 联合体成员名称：</w:t>
      </w:r>
      <w:r>
        <w:rPr>
          <w:rFonts w:hint="eastAsia" w:ascii="宋体" w:hAnsi="宋体" w:eastAsia="宋体" w:cs="宋体"/>
          <w:color w:val="000000"/>
          <w:sz w:val="24"/>
          <w:szCs w:val="20"/>
          <w:highlight w:val="none"/>
        </w:rPr>
        <w:t>______</w:t>
      </w:r>
    </w:p>
    <w:p w14:paraId="435D3BC3">
      <w:pPr>
        <w:spacing w:line="360" w:lineRule="auto"/>
        <w:ind w:firstLine="471"/>
        <w:rPr>
          <w:rFonts w:hint="eastAsia" w:ascii="宋体" w:hAnsi="宋体" w:eastAsia="宋体" w:cs="宋体"/>
          <w:color w:val="000000"/>
          <w:sz w:val="24"/>
          <w:highlight w:val="none"/>
        </w:rPr>
      </w:pPr>
      <w:r>
        <w:rPr>
          <w:rFonts w:hint="eastAsia" w:ascii="宋体" w:hAnsi="宋体" w:eastAsia="宋体" w:cs="宋体"/>
          <w:color w:val="000000"/>
          <w:sz w:val="24"/>
          <w:highlight w:val="none"/>
        </w:rPr>
        <w:t>盖章：</w:t>
      </w:r>
      <w:r>
        <w:rPr>
          <w:rFonts w:hint="eastAsia" w:ascii="宋体" w:hAnsi="宋体" w:eastAsia="宋体" w:cs="宋体"/>
          <w:color w:val="000000"/>
          <w:sz w:val="24"/>
          <w:szCs w:val="20"/>
          <w:highlight w:val="none"/>
        </w:rPr>
        <w:t>______</w:t>
      </w:r>
      <w:r>
        <w:rPr>
          <w:rFonts w:hint="eastAsia" w:ascii="宋体" w:hAnsi="宋体" w:eastAsia="宋体" w:cs="宋体"/>
          <w:color w:val="000000"/>
          <w:sz w:val="24"/>
          <w:highlight w:val="none"/>
        </w:rPr>
        <w:t xml:space="preserve">                           盖章：</w:t>
      </w:r>
      <w:r>
        <w:rPr>
          <w:rFonts w:hint="eastAsia" w:ascii="宋体" w:hAnsi="宋体" w:eastAsia="宋体" w:cs="宋体"/>
          <w:color w:val="000000"/>
          <w:sz w:val="24"/>
          <w:szCs w:val="20"/>
          <w:highlight w:val="none"/>
        </w:rPr>
        <w:t>______</w:t>
      </w:r>
    </w:p>
    <w:p w14:paraId="5B858CA9">
      <w:pPr>
        <w:spacing w:line="360" w:lineRule="auto"/>
        <w:ind w:firstLine="471"/>
        <w:rPr>
          <w:rFonts w:hint="eastAsia" w:ascii="宋体" w:hAnsi="宋体" w:eastAsia="宋体" w:cs="宋体"/>
          <w:color w:val="000000"/>
          <w:sz w:val="24"/>
          <w:highlight w:val="none"/>
        </w:rPr>
      </w:pPr>
    </w:p>
    <w:p w14:paraId="4A67967A">
      <w:pPr>
        <w:spacing w:line="360" w:lineRule="auto"/>
        <w:ind w:firstLine="471"/>
        <w:rPr>
          <w:rFonts w:hint="eastAsia" w:ascii="宋体" w:hAnsi="宋体" w:eastAsia="宋体" w:cs="宋体"/>
          <w:color w:val="000000"/>
          <w:sz w:val="24"/>
          <w:highlight w:val="none"/>
        </w:rPr>
      </w:pPr>
    </w:p>
    <w:p w14:paraId="18FAEF88">
      <w:pPr>
        <w:spacing w:line="360" w:lineRule="auto"/>
        <w:ind w:firstLine="471"/>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联合体成员名称：</w:t>
      </w:r>
      <w:r>
        <w:rPr>
          <w:rFonts w:hint="eastAsia" w:ascii="宋体" w:hAnsi="宋体" w:eastAsia="宋体" w:cs="宋体"/>
          <w:color w:val="000000"/>
          <w:sz w:val="24"/>
          <w:szCs w:val="20"/>
          <w:highlight w:val="none"/>
        </w:rPr>
        <w:t>______</w:t>
      </w:r>
    </w:p>
    <w:p w14:paraId="2F96C960">
      <w:pPr>
        <w:widowControl/>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盖章：</w:t>
      </w:r>
      <w:r>
        <w:rPr>
          <w:rFonts w:hint="eastAsia" w:ascii="宋体" w:hAnsi="宋体" w:eastAsia="宋体" w:cs="宋体"/>
          <w:color w:val="000000"/>
          <w:sz w:val="24"/>
          <w:szCs w:val="20"/>
          <w:highlight w:val="none"/>
        </w:rPr>
        <w:t>______</w:t>
      </w:r>
      <w:r>
        <w:rPr>
          <w:rFonts w:hint="eastAsia" w:ascii="宋体" w:hAnsi="宋体" w:eastAsia="宋体" w:cs="宋体"/>
          <w:color w:val="000000"/>
          <w:sz w:val="24"/>
          <w:highlight w:val="none"/>
        </w:rPr>
        <w:t xml:space="preserve">         </w:t>
      </w:r>
    </w:p>
    <w:p w14:paraId="61B1B456">
      <w:pPr>
        <w:spacing w:line="360" w:lineRule="auto"/>
        <w:ind w:left="480"/>
        <w:jc w:val="right"/>
        <w:rPr>
          <w:rFonts w:hint="eastAsia" w:ascii="宋体" w:hAnsi="宋体" w:eastAsia="宋体" w:cs="宋体"/>
          <w:color w:val="000000"/>
          <w:sz w:val="24"/>
          <w:highlight w:val="none"/>
        </w:rPr>
      </w:pPr>
    </w:p>
    <w:p w14:paraId="1636F1D9">
      <w:pPr>
        <w:spacing w:line="360" w:lineRule="auto"/>
        <w:ind w:left="480"/>
        <w:jc w:val="right"/>
        <w:rPr>
          <w:rFonts w:hint="eastAsia" w:ascii="宋体" w:hAnsi="宋体" w:eastAsia="宋体" w:cs="宋体"/>
          <w:color w:val="000000"/>
          <w:sz w:val="24"/>
          <w:highlight w:val="none"/>
        </w:rPr>
      </w:pPr>
      <w:r>
        <w:rPr>
          <w:rFonts w:hint="eastAsia" w:ascii="宋体" w:hAnsi="宋体" w:eastAsia="宋体" w:cs="宋体"/>
          <w:color w:val="000000"/>
          <w:sz w:val="24"/>
          <w:szCs w:val="20"/>
          <w:highlight w:val="none"/>
        </w:rPr>
        <w:t>日期：</w:t>
      </w:r>
      <w:r>
        <w:rPr>
          <w:rFonts w:hint="eastAsia" w:ascii="宋体" w:hAnsi="宋体" w:eastAsia="宋体" w:cs="宋体"/>
          <w:sz w:val="24"/>
          <w:highlight w:val="none"/>
        </w:rPr>
        <w:t>______</w:t>
      </w:r>
      <w:r>
        <w:rPr>
          <w:rFonts w:hint="eastAsia" w:ascii="宋体" w:hAnsi="宋体" w:eastAsia="宋体" w:cs="宋体"/>
          <w:color w:val="000000"/>
          <w:sz w:val="24"/>
          <w:szCs w:val="20"/>
          <w:highlight w:val="none"/>
        </w:rPr>
        <w:t>年</w:t>
      </w:r>
      <w:r>
        <w:rPr>
          <w:rFonts w:hint="eastAsia" w:ascii="宋体" w:hAnsi="宋体" w:eastAsia="宋体" w:cs="宋体"/>
          <w:sz w:val="24"/>
          <w:highlight w:val="none"/>
        </w:rPr>
        <w:t>______</w:t>
      </w:r>
      <w:r>
        <w:rPr>
          <w:rFonts w:hint="eastAsia" w:ascii="宋体" w:hAnsi="宋体" w:eastAsia="宋体" w:cs="宋体"/>
          <w:color w:val="000000"/>
          <w:sz w:val="24"/>
          <w:szCs w:val="20"/>
          <w:highlight w:val="none"/>
        </w:rPr>
        <w:t>月</w:t>
      </w:r>
      <w:r>
        <w:rPr>
          <w:rFonts w:hint="eastAsia" w:ascii="宋体" w:hAnsi="宋体" w:eastAsia="宋体" w:cs="宋体"/>
          <w:sz w:val="24"/>
          <w:highlight w:val="none"/>
        </w:rPr>
        <w:t>______</w:t>
      </w:r>
      <w:r>
        <w:rPr>
          <w:rFonts w:hint="eastAsia" w:ascii="宋体" w:hAnsi="宋体" w:eastAsia="宋体" w:cs="宋体"/>
          <w:color w:val="000000"/>
          <w:sz w:val="24"/>
          <w:szCs w:val="20"/>
          <w:highlight w:val="none"/>
        </w:rPr>
        <w:t>日</w:t>
      </w:r>
    </w:p>
    <w:p w14:paraId="210407BA">
      <w:pPr>
        <w:spacing w:line="360" w:lineRule="auto"/>
        <w:ind w:left="480"/>
        <w:jc w:val="right"/>
        <w:rPr>
          <w:rFonts w:hint="eastAsia" w:ascii="宋体" w:hAnsi="宋体" w:eastAsia="宋体" w:cs="宋体"/>
          <w:b/>
          <w:color w:val="000000"/>
          <w:sz w:val="24"/>
          <w:highlight w:val="none"/>
        </w:rPr>
      </w:pPr>
    </w:p>
    <w:p w14:paraId="08FFE665">
      <w:pPr>
        <w:tabs>
          <w:tab w:val="left" w:pos="8280"/>
        </w:tabs>
        <w:spacing w:line="360" w:lineRule="auto"/>
        <w:ind w:firstLine="480"/>
        <w:rPr>
          <w:rFonts w:hint="eastAsia" w:ascii="宋体" w:hAnsi="宋体" w:eastAsia="宋体" w:cs="宋体"/>
          <w:color w:val="000000"/>
          <w:sz w:val="24"/>
          <w:highlight w:val="none"/>
        </w:rPr>
      </w:pPr>
    </w:p>
    <w:p w14:paraId="0C42D6DB">
      <w:pPr>
        <w:tabs>
          <w:tab w:val="left" w:pos="8280"/>
        </w:tabs>
        <w:spacing w:line="360" w:lineRule="auto"/>
        <w:ind w:firstLine="480"/>
        <w:rPr>
          <w:rFonts w:hint="eastAsia" w:ascii="宋体" w:hAnsi="宋体" w:eastAsia="宋体" w:cs="宋体"/>
          <w:color w:val="000000"/>
          <w:sz w:val="24"/>
          <w:highlight w:val="none"/>
        </w:rPr>
      </w:pPr>
    </w:p>
    <w:p w14:paraId="3ACE526A">
      <w:pPr>
        <w:spacing w:line="360" w:lineRule="auto"/>
        <w:ind w:left="719" w:leftChars="228" w:hanging="240" w:hangingChars="1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w:t>
      </w:r>
    </w:p>
    <w:p w14:paraId="4D3DD595">
      <w:pPr>
        <w:spacing w:line="360" w:lineRule="auto"/>
        <w:ind w:left="719" w:leftChars="228" w:hanging="240" w:hangingChars="1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 如本项目（包）接受供应商以联合体形式参加采购活动，且供应商以联合体形式参与时，须提供《联合协议》，否则</w:t>
      </w:r>
      <w:r>
        <w:rPr>
          <w:rFonts w:hint="eastAsia" w:ascii="宋体" w:hAnsi="宋体" w:eastAsia="宋体" w:cs="宋体"/>
          <w:b/>
          <w:color w:val="000000"/>
          <w:sz w:val="24"/>
          <w:highlight w:val="none"/>
        </w:rPr>
        <w:t>响应无效</w:t>
      </w:r>
      <w:r>
        <w:rPr>
          <w:rFonts w:hint="eastAsia" w:ascii="宋体" w:hAnsi="宋体" w:eastAsia="宋体" w:cs="宋体"/>
          <w:color w:val="000000"/>
          <w:sz w:val="24"/>
          <w:highlight w:val="none"/>
        </w:rPr>
        <w:t>。</w:t>
      </w:r>
    </w:p>
    <w:p w14:paraId="10389EE3">
      <w:pPr>
        <w:spacing w:line="360" w:lineRule="auto"/>
        <w:ind w:left="719" w:leftChars="228" w:hanging="240" w:hangingChars="1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 联合体各方成员须在本协议上共同盖章。</w:t>
      </w:r>
    </w:p>
    <w:p w14:paraId="28CBD40C">
      <w:pPr>
        <w:widowControl/>
        <w:jc w:val="left"/>
        <w:rPr>
          <w:rFonts w:hint="eastAsia" w:ascii="宋体" w:hAnsi="宋体" w:eastAsia="宋体" w:cs="宋体"/>
          <w:sz w:val="24"/>
          <w:highlight w:val="none"/>
        </w:rPr>
      </w:pPr>
      <w:r>
        <w:rPr>
          <w:rFonts w:hint="eastAsia" w:ascii="宋体" w:hAnsi="宋体" w:eastAsia="宋体" w:cs="宋体"/>
          <w:sz w:val="24"/>
          <w:highlight w:val="none"/>
        </w:rPr>
        <w:br w:type="page"/>
      </w:r>
    </w:p>
    <w:p w14:paraId="4A5BD2F3">
      <w:pPr>
        <w:spacing w:line="360" w:lineRule="auto"/>
        <w:outlineLvl w:val="2"/>
        <w:rPr>
          <w:rFonts w:hint="eastAsia" w:ascii="宋体" w:hAnsi="宋体" w:eastAsia="宋体" w:cs="宋体"/>
          <w:sz w:val="24"/>
          <w:szCs w:val="20"/>
          <w:highlight w:val="none"/>
        </w:rPr>
      </w:pPr>
      <w:r>
        <w:rPr>
          <w:rFonts w:hint="eastAsia" w:ascii="宋体" w:hAnsi="宋体" w:eastAsia="宋体" w:cs="宋体"/>
          <w:color w:val="000000"/>
          <w:sz w:val="24"/>
          <w:szCs w:val="20"/>
          <w:highlight w:val="none"/>
        </w:rPr>
        <w:t>3-2 其他</w:t>
      </w:r>
      <w:r>
        <w:rPr>
          <w:rFonts w:hint="eastAsia" w:ascii="宋体" w:hAnsi="宋体" w:eastAsia="宋体" w:cs="宋体"/>
          <w:sz w:val="24"/>
          <w:szCs w:val="20"/>
          <w:highlight w:val="none"/>
        </w:rPr>
        <w:t>特定资格要求</w:t>
      </w:r>
    </w:p>
    <w:p w14:paraId="7332D7E6">
      <w:pPr>
        <w:tabs>
          <w:tab w:val="left" w:pos="5580"/>
        </w:tabs>
        <w:spacing w:line="360" w:lineRule="auto"/>
        <w:rPr>
          <w:rFonts w:hint="eastAsia" w:ascii="宋体" w:hAnsi="宋体" w:eastAsia="宋体" w:cs="宋体"/>
          <w:sz w:val="24"/>
          <w:highlight w:val="none"/>
        </w:rPr>
      </w:pPr>
    </w:p>
    <w:p w14:paraId="7AA26690">
      <w:pPr>
        <w:widowControl/>
        <w:jc w:val="left"/>
        <w:rPr>
          <w:rFonts w:hint="eastAsia" w:ascii="宋体" w:hAnsi="宋体" w:eastAsia="宋体" w:cs="宋体"/>
          <w:sz w:val="24"/>
          <w:szCs w:val="20"/>
          <w:highlight w:val="none"/>
        </w:rPr>
      </w:pPr>
      <w:r>
        <w:rPr>
          <w:rFonts w:hint="eastAsia" w:ascii="宋体" w:hAnsi="宋体" w:eastAsia="宋体" w:cs="宋体"/>
          <w:sz w:val="24"/>
          <w:szCs w:val="20"/>
          <w:highlight w:val="none"/>
        </w:rPr>
        <w:br w:type="page"/>
      </w:r>
    </w:p>
    <w:p w14:paraId="6DCF74B3">
      <w:p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4 磋商保证金凭证/交款单据电子件</w:t>
      </w:r>
    </w:p>
    <w:p w14:paraId="043457BD">
      <w:pPr>
        <w:widowControl/>
        <w:jc w:val="left"/>
        <w:rPr>
          <w:rFonts w:hint="eastAsia" w:ascii="宋体" w:hAnsi="宋体" w:eastAsia="宋体" w:cs="宋体"/>
          <w:kern w:val="0"/>
          <w:sz w:val="24"/>
          <w:szCs w:val="20"/>
          <w:highlight w:val="none"/>
        </w:rPr>
      </w:pPr>
      <w:r>
        <w:rPr>
          <w:rFonts w:hint="eastAsia" w:ascii="宋体" w:hAnsi="宋体" w:eastAsia="宋体" w:cs="宋体"/>
          <w:b/>
          <w:sz w:val="24"/>
          <w:highlight w:val="none"/>
        </w:rPr>
        <w:br w:type="page"/>
      </w:r>
    </w:p>
    <w:p w14:paraId="71C8ECB9">
      <w:pPr>
        <w:tabs>
          <w:tab w:val="left" w:pos="360"/>
        </w:tabs>
        <w:snapToGrid w:val="0"/>
        <w:spacing w:line="360" w:lineRule="auto"/>
        <w:outlineLvl w:val="1"/>
        <w:rPr>
          <w:rFonts w:hint="eastAsia" w:ascii="宋体" w:hAnsi="宋体" w:eastAsia="宋体" w:cs="宋体"/>
          <w:sz w:val="24"/>
          <w:highlight w:val="none"/>
        </w:rPr>
      </w:pPr>
      <w:bookmarkStart w:id="678" w:name="_Hlt520273711"/>
      <w:bookmarkEnd w:id="678"/>
      <w:bookmarkStart w:id="679" w:name="_Hlt520343000"/>
      <w:bookmarkEnd w:id="679"/>
      <w:bookmarkStart w:id="680" w:name="_Hlt520274065"/>
      <w:bookmarkEnd w:id="680"/>
      <w:bookmarkStart w:id="681" w:name="_Hlt520274121"/>
      <w:bookmarkEnd w:id="681"/>
      <w:bookmarkStart w:id="682" w:name="_Hlt520355504"/>
      <w:bookmarkEnd w:id="682"/>
      <w:bookmarkStart w:id="683" w:name="_Hlt520350918"/>
      <w:bookmarkEnd w:id="683"/>
      <w:bookmarkStart w:id="684" w:name="_Hlt520343392"/>
      <w:bookmarkEnd w:id="684"/>
      <w:bookmarkStart w:id="685" w:name="_Hlt520274407"/>
      <w:bookmarkEnd w:id="685"/>
      <w:bookmarkStart w:id="686" w:name="_Hlt520271212"/>
      <w:bookmarkEnd w:id="686"/>
      <w:bookmarkStart w:id="687" w:name="_Hlt520274393"/>
      <w:bookmarkEnd w:id="687"/>
      <w:bookmarkStart w:id="688" w:name="_Toc480942349"/>
      <w:bookmarkStart w:id="689" w:name="_Ref467988698"/>
      <w:bookmarkStart w:id="690" w:name="_Toc195842921"/>
      <w:bookmarkStart w:id="691" w:name="_Toc127151556"/>
      <w:bookmarkStart w:id="692" w:name="_Toc226965746"/>
      <w:bookmarkStart w:id="693" w:name="_Toc226965829"/>
      <w:bookmarkStart w:id="694" w:name="_Toc520356217"/>
      <w:bookmarkStart w:id="695" w:name="_Toc150480794"/>
      <w:bookmarkStart w:id="696" w:name="_Toc142311058"/>
      <w:bookmarkStart w:id="697" w:name="_Toc150774761"/>
      <w:bookmarkStart w:id="698" w:name="_Toc226309800"/>
      <w:bookmarkStart w:id="699" w:name="_Toc226337252"/>
      <w:r>
        <w:rPr>
          <w:rFonts w:hint="eastAsia" w:ascii="宋体" w:hAnsi="宋体" w:eastAsia="宋体" w:cs="宋体"/>
          <w:sz w:val="24"/>
          <w:highlight w:val="none"/>
        </w:rPr>
        <w:t xml:space="preserve">5  </w:t>
      </w:r>
      <w:bookmarkEnd w:id="688"/>
      <w:bookmarkEnd w:id="689"/>
      <w:r>
        <w:rPr>
          <w:rFonts w:hint="eastAsia" w:ascii="宋体" w:hAnsi="宋体" w:eastAsia="宋体" w:cs="宋体"/>
          <w:sz w:val="24"/>
          <w:highlight w:val="none"/>
        </w:rPr>
        <w:t>响应书</w:t>
      </w:r>
      <w:bookmarkEnd w:id="690"/>
      <w:bookmarkEnd w:id="691"/>
      <w:bookmarkEnd w:id="692"/>
      <w:bookmarkEnd w:id="693"/>
      <w:bookmarkEnd w:id="694"/>
      <w:bookmarkEnd w:id="695"/>
      <w:bookmarkEnd w:id="696"/>
      <w:bookmarkEnd w:id="697"/>
      <w:bookmarkEnd w:id="698"/>
      <w:bookmarkEnd w:id="699"/>
      <w:r>
        <w:rPr>
          <w:rFonts w:hint="eastAsia" w:ascii="宋体" w:hAnsi="宋体" w:eastAsia="宋体" w:cs="宋体"/>
          <w:sz w:val="24"/>
          <w:highlight w:val="none"/>
        </w:rPr>
        <w:t>（实质性格式）</w:t>
      </w:r>
    </w:p>
    <w:p w14:paraId="149DA1E4">
      <w:pPr>
        <w:tabs>
          <w:tab w:val="left" w:pos="5580"/>
        </w:tabs>
        <w:spacing w:line="360" w:lineRule="auto"/>
        <w:rPr>
          <w:rFonts w:hint="eastAsia" w:ascii="宋体" w:hAnsi="宋体" w:eastAsia="宋体" w:cs="宋体"/>
          <w:color w:val="000000"/>
          <w:sz w:val="24"/>
          <w:highlight w:val="none"/>
        </w:rPr>
      </w:pPr>
    </w:p>
    <w:p w14:paraId="310CC610">
      <w:pPr>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响应书</w:t>
      </w:r>
    </w:p>
    <w:p w14:paraId="5CCA62B2">
      <w:pPr>
        <w:tabs>
          <w:tab w:val="left" w:pos="5580"/>
        </w:tabs>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致：</w:t>
      </w:r>
      <w:r>
        <w:rPr>
          <w:rFonts w:hint="eastAsia" w:ascii="宋体" w:hAnsi="宋体" w:eastAsia="宋体" w:cs="宋体"/>
          <w:color w:val="000000"/>
          <w:sz w:val="24"/>
          <w:highlight w:val="none"/>
          <w:u w:val="single"/>
        </w:rPr>
        <w:t>（采购人或采购代理机构）</w:t>
      </w:r>
    </w:p>
    <w:p w14:paraId="40A00568">
      <w:pPr>
        <w:tabs>
          <w:tab w:val="left" w:pos="5580"/>
        </w:tabs>
        <w:spacing w:line="360" w:lineRule="auto"/>
        <w:rPr>
          <w:rFonts w:hint="eastAsia" w:ascii="宋体" w:hAnsi="宋体" w:eastAsia="宋体" w:cs="宋体"/>
          <w:color w:val="000000"/>
          <w:sz w:val="24"/>
          <w:szCs w:val="20"/>
          <w:highlight w:val="none"/>
        </w:rPr>
      </w:pPr>
    </w:p>
    <w:p w14:paraId="6D7F5994">
      <w:pPr>
        <w:tabs>
          <w:tab w:val="left" w:pos="5580"/>
        </w:tabs>
        <w:spacing w:line="360" w:lineRule="auto"/>
        <w:ind w:firstLine="408"/>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我方参加你方就</w:t>
      </w:r>
      <w:r>
        <w:rPr>
          <w:rFonts w:hint="eastAsia" w:ascii="宋体" w:hAnsi="宋体" w:eastAsia="宋体" w:cs="宋体"/>
          <w:sz w:val="24"/>
          <w:highlight w:val="none"/>
        </w:rPr>
        <w:t>______</w:t>
      </w:r>
      <w:r>
        <w:rPr>
          <w:rFonts w:hint="eastAsia" w:ascii="宋体" w:hAnsi="宋体" w:eastAsia="宋体" w:cs="宋体"/>
          <w:color w:val="000000"/>
          <w:sz w:val="24"/>
          <w:szCs w:val="20"/>
          <w:highlight w:val="none"/>
        </w:rPr>
        <w:t>（项目名称，项目编号/包号）组织的采购活动，并对此项目进行磋商。</w:t>
      </w:r>
    </w:p>
    <w:p w14:paraId="30A5C1C1">
      <w:pPr>
        <w:tabs>
          <w:tab w:val="left" w:pos="5580"/>
        </w:tabs>
        <w:spacing w:line="360" w:lineRule="auto"/>
        <w:ind w:firstLine="408"/>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1. 我方</w:t>
      </w:r>
      <w:r>
        <w:rPr>
          <w:rFonts w:hint="eastAsia" w:ascii="宋体" w:hAnsi="宋体" w:eastAsia="宋体" w:cs="宋体"/>
          <w:color w:val="000000"/>
          <w:sz w:val="24"/>
          <w:highlight w:val="none"/>
        </w:rPr>
        <w:t>已详细审查全部竞争性磋商文件</w:t>
      </w:r>
      <w:r>
        <w:rPr>
          <w:rFonts w:hint="eastAsia" w:ascii="宋体" w:hAnsi="宋体" w:eastAsia="宋体" w:cs="宋体"/>
          <w:color w:val="000000"/>
          <w:sz w:val="24"/>
          <w:szCs w:val="20"/>
          <w:highlight w:val="none"/>
        </w:rPr>
        <w:t>，自愿参与磋商并承诺如下：</w:t>
      </w:r>
    </w:p>
    <w:p w14:paraId="33E02435">
      <w:pPr>
        <w:tabs>
          <w:tab w:val="left" w:pos="720"/>
          <w:tab w:val="left" w:pos="900"/>
        </w:tabs>
        <w:spacing w:line="360" w:lineRule="auto"/>
        <w:ind w:left="360" w:firstLine="72" w:firstLineChars="3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（1）本响应有效期为自响应文件提交截止之日起</w:t>
      </w:r>
      <w:r>
        <w:rPr>
          <w:rFonts w:hint="eastAsia" w:ascii="宋体" w:hAnsi="宋体" w:eastAsia="宋体" w:cs="宋体"/>
          <w:sz w:val="24"/>
          <w:highlight w:val="none"/>
        </w:rPr>
        <w:t>______</w:t>
      </w:r>
      <w:r>
        <w:rPr>
          <w:rFonts w:hint="eastAsia" w:ascii="宋体" w:hAnsi="宋体" w:eastAsia="宋体" w:cs="宋体"/>
          <w:color w:val="000000"/>
          <w:sz w:val="24"/>
          <w:szCs w:val="20"/>
          <w:highlight w:val="none"/>
        </w:rPr>
        <w:t>个日历日。</w:t>
      </w:r>
    </w:p>
    <w:p w14:paraId="45B50496">
      <w:pPr>
        <w:tabs>
          <w:tab w:val="left" w:pos="720"/>
          <w:tab w:val="left" w:pos="900"/>
        </w:tabs>
        <w:spacing w:line="360" w:lineRule="auto"/>
        <w:ind w:left="360" w:firstLine="72" w:firstLineChars="3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（2）除合同条款及采购需求偏离表列出的偏离外，我方响应竞争性磋商文件的全部要求。</w:t>
      </w:r>
    </w:p>
    <w:p w14:paraId="1CC4C721">
      <w:pPr>
        <w:tabs>
          <w:tab w:val="left" w:pos="5580"/>
        </w:tabs>
        <w:spacing w:line="360" w:lineRule="auto"/>
        <w:ind w:firstLine="420" w:firstLineChars="175"/>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（3）我方已提供的全部文件资料是真实、准确的，并对此承担一切法律后果。</w:t>
      </w:r>
    </w:p>
    <w:p w14:paraId="46EBAA2D">
      <w:pPr>
        <w:tabs>
          <w:tab w:val="left" w:pos="5580"/>
        </w:tabs>
        <w:spacing w:line="360" w:lineRule="auto"/>
        <w:ind w:firstLine="420" w:firstLineChars="175"/>
        <w:rPr>
          <w:rFonts w:hint="eastAsia" w:ascii="宋体" w:hAnsi="宋体" w:eastAsia="宋体" w:cs="宋体"/>
          <w:color w:val="000000"/>
          <w:sz w:val="24"/>
          <w:highlight w:val="none"/>
        </w:rPr>
      </w:pPr>
      <w:r>
        <w:rPr>
          <w:rFonts w:hint="eastAsia" w:ascii="宋体" w:hAnsi="宋体" w:eastAsia="宋体" w:cs="宋体"/>
          <w:color w:val="000000"/>
          <w:sz w:val="24"/>
          <w:szCs w:val="20"/>
          <w:highlight w:val="none"/>
        </w:rPr>
        <w:t>（4）如我方成交，我方将在法律规定的期限内与你方签订合同，按照竞争性磋商文件要求提交履约保证金，并在合同约定的期限内完成合同规定的全部义务。</w:t>
      </w:r>
    </w:p>
    <w:p w14:paraId="65FD2D3C">
      <w:pPr>
        <w:spacing w:line="360" w:lineRule="auto"/>
        <w:ind w:left="420"/>
        <w:rPr>
          <w:rFonts w:hint="eastAsia" w:ascii="宋体" w:hAnsi="宋体" w:eastAsia="宋体" w:cs="宋体"/>
          <w:color w:val="000000"/>
          <w:sz w:val="24"/>
          <w:highlight w:val="none"/>
        </w:rPr>
      </w:pPr>
      <w:r>
        <w:rPr>
          <w:rFonts w:hint="eastAsia" w:ascii="宋体" w:hAnsi="宋体" w:eastAsia="宋体" w:cs="宋体"/>
          <w:color w:val="000000"/>
          <w:sz w:val="24"/>
          <w:highlight w:val="none"/>
        </w:rPr>
        <w:t>2. 其他补充条款（如有）：</w:t>
      </w:r>
      <w:r>
        <w:rPr>
          <w:rFonts w:hint="eastAsia" w:ascii="宋体" w:hAnsi="宋体" w:eastAsia="宋体" w:cs="宋体"/>
          <w:sz w:val="24"/>
          <w:highlight w:val="none"/>
        </w:rPr>
        <w:t>______</w:t>
      </w:r>
      <w:r>
        <w:rPr>
          <w:rFonts w:hint="eastAsia" w:ascii="宋体" w:hAnsi="宋体" w:eastAsia="宋体" w:cs="宋体"/>
          <w:color w:val="000000"/>
          <w:sz w:val="24"/>
          <w:highlight w:val="none"/>
        </w:rPr>
        <w:t>。</w:t>
      </w:r>
    </w:p>
    <w:p w14:paraId="26A71300">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与本磋商有关的一切正式往来信函请寄：</w:t>
      </w:r>
    </w:p>
    <w:p w14:paraId="19146513">
      <w:pPr>
        <w:tabs>
          <w:tab w:val="left" w:pos="5580"/>
        </w:tabs>
        <w:spacing w:line="360" w:lineRule="auto"/>
        <w:ind w:left="420"/>
        <w:rPr>
          <w:rFonts w:hint="eastAsia" w:ascii="宋体" w:hAnsi="宋体" w:eastAsia="宋体" w:cs="宋体"/>
          <w:color w:val="000000"/>
          <w:sz w:val="24"/>
          <w:szCs w:val="20"/>
          <w:highlight w:val="none"/>
        </w:rPr>
      </w:pPr>
    </w:p>
    <w:p w14:paraId="442C2222">
      <w:pPr>
        <w:tabs>
          <w:tab w:val="left" w:pos="5580"/>
        </w:tabs>
        <w:spacing w:line="360" w:lineRule="auto"/>
        <w:ind w:left="42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地址</w:t>
      </w:r>
      <w:r>
        <w:rPr>
          <w:rFonts w:hint="eastAsia" w:ascii="宋体" w:hAnsi="宋体" w:eastAsia="宋体" w:cs="宋体"/>
          <w:bCs/>
          <w:color w:val="000000"/>
          <w:sz w:val="24"/>
          <w:highlight w:val="none"/>
        </w:rPr>
        <w:t>_________________________</w:t>
      </w:r>
      <w:r>
        <w:rPr>
          <w:rFonts w:hint="eastAsia" w:ascii="宋体" w:hAnsi="宋体" w:eastAsia="宋体" w:cs="宋体"/>
          <w:color w:val="000000"/>
          <w:sz w:val="24"/>
          <w:szCs w:val="20"/>
          <w:highlight w:val="none"/>
        </w:rPr>
        <w:t xml:space="preserve">      传   真</w:t>
      </w:r>
      <w:r>
        <w:rPr>
          <w:rFonts w:hint="eastAsia" w:ascii="宋体" w:hAnsi="宋体" w:eastAsia="宋体" w:cs="宋体"/>
          <w:bCs/>
          <w:color w:val="000000"/>
          <w:sz w:val="24"/>
          <w:highlight w:val="none"/>
        </w:rPr>
        <w:t>_________________________</w:t>
      </w:r>
    </w:p>
    <w:p w14:paraId="100AB8C3">
      <w:pPr>
        <w:tabs>
          <w:tab w:val="left" w:pos="5580"/>
        </w:tabs>
        <w:spacing w:line="360" w:lineRule="auto"/>
        <w:ind w:left="42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电话</w:t>
      </w:r>
      <w:r>
        <w:rPr>
          <w:rFonts w:hint="eastAsia" w:ascii="宋体" w:hAnsi="宋体" w:eastAsia="宋体" w:cs="宋体"/>
          <w:bCs/>
          <w:color w:val="000000"/>
          <w:sz w:val="24"/>
          <w:highlight w:val="none"/>
        </w:rPr>
        <w:t>_________________________</w:t>
      </w:r>
      <w:r>
        <w:rPr>
          <w:rFonts w:hint="eastAsia" w:ascii="宋体" w:hAnsi="宋体" w:eastAsia="宋体" w:cs="宋体"/>
          <w:color w:val="000000"/>
          <w:sz w:val="24"/>
          <w:szCs w:val="20"/>
          <w:highlight w:val="none"/>
        </w:rPr>
        <w:t xml:space="preserve">      电子函件</w:t>
      </w:r>
      <w:r>
        <w:rPr>
          <w:rFonts w:hint="eastAsia" w:ascii="宋体" w:hAnsi="宋体" w:eastAsia="宋体" w:cs="宋体"/>
          <w:bCs/>
          <w:color w:val="000000"/>
          <w:sz w:val="24"/>
          <w:highlight w:val="none"/>
        </w:rPr>
        <w:t>_________________________</w:t>
      </w:r>
    </w:p>
    <w:p w14:paraId="09384628">
      <w:pPr>
        <w:tabs>
          <w:tab w:val="left" w:pos="5580"/>
        </w:tabs>
        <w:spacing w:line="360" w:lineRule="auto"/>
        <w:ind w:left="420"/>
        <w:rPr>
          <w:rFonts w:hint="eastAsia" w:ascii="宋体" w:hAnsi="宋体" w:eastAsia="宋体" w:cs="宋体"/>
          <w:color w:val="000000"/>
          <w:sz w:val="24"/>
          <w:szCs w:val="20"/>
          <w:highlight w:val="none"/>
        </w:rPr>
      </w:pPr>
    </w:p>
    <w:p w14:paraId="078A427D">
      <w:pPr>
        <w:tabs>
          <w:tab w:val="left" w:pos="5580"/>
        </w:tabs>
        <w:spacing w:line="360" w:lineRule="auto"/>
        <w:ind w:left="420"/>
        <w:rPr>
          <w:rFonts w:hint="eastAsia" w:ascii="宋体" w:hAnsi="宋体" w:eastAsia="宋体" w:cs="宋体"/>
          <w:color w:val="000000"/>
          <w:sz w:val="24"/>
          <w:szCs w:val="20"/>
          <w:highlight w:val="none"/>
        </w:rPr>
      </w:pPr>
    </w:p>
    <w:p w14:paraId="19AF1796">
      <w:pPr>
        <w:tabs>
          <w:tab w:val="left" w:pos="5580"/>
        </w:tabs>
        <w:spacing w:line="360" w:lineRule="auto"/>
        <w:ind w:left="420"/>
        <w:rPr>
          <w:rFonts w:hint="eastAsia" w:ascii="宋体" w:hAnsi="宋体" w:eastAsia="宋体" w:cs="宋体"/>
          <w:color w:val="000000"/>
          <w:sz w:val="24"/>
          <w:szCs w:val="20"/>
          <w:highlight w:val="none"/>
        </w:rPr>
      </w:pPr>
    </w:p>
    <w:p w14:paraId="5E6AC441">
      <w:pPr>
        <w:autoSpaceDE w:val="0"/>
        <w:autoSpaceDN w:val="0"/>
        <w:adjustRightInd w:val="0"/>
        <w:snapToGrid w:val="0"/>
        <w:spacing w:before="25" w:after="25" w:line="360" w:lineRule="auto"/>
        <w:ind w:right="360" w:firstLine="360" w:firstLineChars="15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sz w:val="24"/>
          <w:highlight w:val="none"/>
        </w:rPr>
        <w:t>______</w:t>
      </w:r>
    </w:p>
    <w:p w14:paraId="267351AF">
      <w:pPr>
        <w:tabs>
          <w:tab w:val="left" w:pos="5580"/>
        </w:tabs>
        <w:spacing w:line="360" w:lineRule="auto"/>
        <w:ind w:firstLine="360" w:firstLineChars="15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 xml:space="preserve">日期：____年____月____日  </w:t>
      </w:r>
    </w:p>
    <w:p w14:paraId="75745355">
      <w:pPr>
        <w:tabs>
          <w:tab w:val="left" w:pos="5580"/>
        </w:tabs>
        <w:spacing w:line="360" w:lineRule="auto"/>
        <w:ind w:left="420"/>
        <w:jc w:val="left"/>
        <w:rPr>
          <w:rFonts w:hint="eastAsia" w:ascii="宋体" w:hAnsi="宋体" w:eastAsia="宋体" w:cs="宋体"/>
          <w:color w:val="000000"/>
          <w:sz w:val="24"/>
          <w:szCs w:val="20"/>
          <w:highlight w:val="none"/>
        </w:rPr>
      </w:pPr>
    </w:p>
    <w:p w14:paraId="6071406E">
      <w:pPr>
        <w:widowControl/>
        <w:jc w:val="left"/>
        <w:rPr>
          <w:rFonts w:hint="eastAsia" w:ascii="宋体" w:hAnsi="宋体" w:eastAsia="宋体" w:cs="宋体"/>
          <w:b/>
          <w:color w:val="000000"/>
          <w:sz w:val="24"/>
          <w:szCs w:val="20"/>
          <w:highlight w:val="none"/>
        </w:rPr>
      </w:pPr>
      <w:r>
        <w:rPr>
          <w:rFonts w:hint="eastAsia" w:ascii="宋体" w:hAnsi="宋体" w:eastAsia="宋体" w:cs="宋体"/>
          <w:b/>
          <w:color w:val="000000"/>
          <w:sz w:val="24"/>
          <w:szCs w:val="20"/>
          <w:highlight w:val="none"/>
        </w:rPr>
        <w:br w:type="page"/>
      </w:r>
    </w:p>
    <w:p w14:paraId="0F985C2F">
      <w:pPr>
        <w:tabs>
          <w:tab w:val="left" w:pos="360"/>
        </w:tabs>
        <w:snapToGrid w:val="0"/>
        <w:spacing w:line="360" w:lineRule="auto"/>
        <w:outlineLvl w:val="1"/>
        <w:rPr>
          <w:rFonts w:hint="eastAsia" w:ascii="宋体" w:hAnsi="宋体" w:eastAsia="宋体" w:cs="宋体"/>
          <w:sz w:val="24"/>
          <w:highlight w:val="none"/>
        </w:rPr>
      </w:pPr>
      <w:bookmarkStart w:id="700" w:name="_Hlt520355938"/>
      <w:bookmarkEnd w:id="700"/>
      <w:bookmarkStart w:id="701" w:name="_Hlt520356243"/>
      <w:bookmarkEnd w:id="701"/>
      <w:bookmarkStart w:id="702" w:name="_Toc265228395"/>
      <w:bookmarkStart w:id="703" w:name="_Toc480942350"/>
      <w:bookmarkStart w:id="704" w:name="_Toc305158825"/>
      <w:bookmarkStart w:id="705" w:name="_Toc150774762"/>
      <w:bookmarkStart w:id="706" w:name="_Toc264969247"/>
      <w:bookmarkStart w:id="707" w:name="_Toc226309801"/>
      <w:bookmarkStart w:id="708" w:name="_Toc520356218"/>
      <w:bookmarkStart w:id="709" w:name="_Toc127151557"/>
      <w:bookmarkStart w:id="710" w:name="_Toc150480795"/>
      <w:bookmarkStart w:id="711" w:name="_Ref467988705"/>
      <w:bookmarkStart w:id="712" w:name="_Toc226337253"/>
      <w:bookmarkStart w:id="713" w:name="_Toc195842922"/>
      <w:bookmarkStart w:id="714" w:name="_Toc142311059"/>
      <w:bookmarkStart w:id="715" w:name="_Toc305158899"/>
      <w:bookmarkStart w:id="716" w:name="_Toc226965830"/>
      <w:bookmarkStart w:id="717" w:name="_Toc226965747"/>
      <w:r>
        <w:rPr>
          <w:rFonts w:hint="eastAsia" w:ascii="宋体" w:hAnsi="宋体" w:eastAsia="宋体" w:cs="宋体"/>
          <w:sz w:val="24"/>
          <w:highlight w:val="none"/>
        </w:rPr>
        <w:t>6  授权委托书（实质性格式）</w:t>
      </w:r>
    </w:p>
    <w:p w14:paraId="3ADBBE86">
      <w:pPr>
        <w:autoSpaceDE w:val="0"/>
        <w:autoSpaceDN w:val="0"/>
        <w:adjustRightInd w:val="0"/>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授权委托书</w:t>
      </w:r>
    </w:p>
    <w:p w14:paraId="1895F345">
      <w:pPr>
        <w:spacing w:line="360" w:lineRule="auto"/>
        <w:ind w:firstLine="42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673CA4B1">
      <w:pPr>
        <w:spacing w:line="360" w:lineRule="auto"/>
        <w:ind w:firstLine="42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委托期限：自本授权委托书签署之日起至响应有效期届满之日止。</w:t>
      </w:r>
    </w:p>
    <w:p w14:paraId="2A02E490">
      <w:pPr>
        <w:spacing w:line="360" w:lineRule="auto"/>
        <w:ind w:firstLine="42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代理人无转委托权。</w:t>
      </w:r>
      <w:r>
        <w:rPr>
          <w:rFonts w:hint="eastAsia" w:ascii="宋体" w:hAnsi="宋体" w:eastAsia="宋体" w:cs="宋体"/>
          <w:color w:val="000000"/>
          <w:sz w:val="24"/>
          <w:szCs w:val="20"/>
          <w:highlight w:val="none"/>
        </w:rPr>
        <w:cr/>
      </w:r>
    </w:p>
    <w:p w14:paraId="7452B9C0">
      <w:pPr>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color w:val="000000"/>
          <w:sz w:val="24"/>
          <w:szCs w:val="20"/>
          <w:highlight w:val="none"/>
        </w:rPr>
        <w:t>______________</w:t>
      </w:r>
    </w:p>
    <w:p w14:paraId="5385FCEA">
      <w:pPr>
        <w:spacing w:line="360" w:lineRule="auto"/>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法定代表人（单位负责人）（签字或签章）：______________</w:t>
      </w:r>
    </w:p>
    <w:p w14:paraId="7ABF8B14">
      <w:pPr>
        <w:autoSpaceDE w:val="0"/>
        <w:autoSpaceDN w:val="0"/>
        <w:adjustRightInd w:val="0"/>
        <w:snapToGrid w:val="0"/>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委托代理人（签字</w:t>
      </w:r>
      <w:r>
        <w:rPr>
          <w:rFonts w:hint="eastAsia" w:ascii="宋体" w:hAnsi="宋体" w:eastAsia="宋体" w:cs="宋体"/>
          <w:color w:val="000000"/>
          <w:sz w:val="24"/>
          <w:szCs w:val="20"/>
          <w:highlight w:val="none"/>
        </w:rPr>
        <w:t>或签章</w:t>
      </w:r>
      <w:r>
        <w:rPr>
          <w:rFonts w:hint="eastAsia" w:ascii="宋体" w:hAnsi="宋体" w:eastAsia="宋体" w:cs="宋体"/>
          <w:color w:val="000000"/>
          <w:sz w:val="24"/>
          <w:highlight w:val="none"/>
        </w:rPr>
        <w:t>）：</w:t>
      </w:r>
      <w:r>
        <w:rPr>
          <w:rFonts w:hint="eastAsia" w:ascii="宋体" w:hAnsi="宋体" w:eastAsia="宋体" w:cs="宋体"/>
          <w:color w:val="000000"/>
          <w:sz w:val="24"/>
          <w:szCs w:val="20"/>
          <w:highlight w:val="none"/>
        </w:rPr>
        <w:t>______________</w:t>
      </w:r>
      <w:r>
        <w:rPr>
          <w:rFonts w:hint="eastAsia" w:ascii="宋体" w:hAnsi="宋体" w:eastAsia="宋体" w:cs="宋体"/>
          <w:color w:val="000000"/>
          <w:sz w:val="24"/>
          <w:highlight w:val="none"/>
          <w:lang w:val="zh-CN"/>
        </w:rPr>
        <w:t xml:space="preserve">        </w:t>
      </w:r>
    </w:p>
    <w:p w14:paraId="543089A2">
      <w:pPr>
        <w:autoSpaceDE w:val="0"/>
        <w:autoSpaceDN w:val="0"/>
        <w:adjustRightInd w:val="0"/>
        <w:snapToGrid w:val="0"/>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日期：</w:t>
      </w:r>
      <w:r>
        <w:rPr>
          <w:rFonts w:hint="eastAsia" w:ascii="宋体" w:hAnsi="宋体" w:eastAsia="宋体" w:cs="宋体"/>
          <w:color w:val="000000"/>
          <w:sz w:val="24"/>
          <w:szCs w:val="20"/>
          <w:highlight w:val="none"/>
        </w:rPr>
        <w:t>____</w:t>
      </w:r>
      <w:r>
        <w:rPr>
          <w:rFonts w:hint="eastAsia" w:ascii="宋体" w:hAnsi="宋体" w:eastAsia="宋体" w:cs="宋体"/>
          <w:color w:val="000000"/>
          <w:sz w:val="24"/>
          <w:highlight w:val="none"/>
        </w:rPr>
        <w:t>年</w:t>
      </w:r>
      <w:r>
        <w:rPr>
          <w:rFonts w:hint="eastAsia" w:ascii="宋体" w:hAnsi="宋体" w:eastAsia="宋体" w:cs="宋体"/>
          <w:color w:val="000000"/>
          <w:sz w:val="24"/>
          <w:szCs w:val="20"/>
          <w:highlight w:val="none"/>
        </w:rPr>
        <w:t>____</w:t>
      </w:r>
      <w:r>
        <w:rPr>
          <w:rFonts w:hint="eastAsia" w:ascii="宋体" w:hAnsi="宋体" w:eastAsia="宋体" w:cs="宋体"/>
          <w:color w:val="000000"/>
          <w:sz w:val="24"/>
          <w:highlight w:val="none"/>
        </w:rPr>
        <w:t>月</w:t>
      </w:r>
      <w:r>
        <w:rPr>
          <w:rFonts w:hint="eastAsia" w:ascii="宋体" w:hAnsi="宋体" w:eastAsia="宋体" w:cs="宋体"/>
          <w:color w:val="000000"/>
          <w:sz w:val="24"/>
          <w:szCs w:val="20"/>
          <w:highlight w:val="none"/>
        </w:rPr>
        <w:t>____</w:t>
      </w:r>
      <w:r>
        <w:rPr>
          <w:rFonts w:hint="eastAsia" w:ascii="宋体" w:hAnsi="宋体" w:eastAsia="宋体" w:cs="宋体"/>
          <w:color w:val="000000"/>
          <w:sz w:val="24"/>
          <w:highlight w:val="none"/>
        </w:rPr>
        <w:t>日</w:t>
      </w:r>
    </w:p>
    <w:p w14:paraId="7A285E57">
      <w:pPr>
        <w:tabs>
          <w:tab w:val="left" w:pos="5580"/>
        </w:tabs>
        <w:spacing w:line="360" w:lineRule="auto"/>
        <w:ind w:firstLine="480" w:firstLineChars="200"/>
        <w:rPr>
          <w:rFonts w:hint="eastAsia" w:ascii="宋体" w:hAnsi="宋体" w:eastAsia="宋体" w:cs="宋体"/>
          <w:color w:val="000000"/>
          <w:sz w:val="24"/>
          <w:szCs w:val="20"/>
          <w:highlight w:val="none"/>
        </w:rPr>
      </w:pPr>
    </w:p>
    <w:p w14:paraId="6BCA35E3">
      <w:pPr>
        <w:tabs>
          <w:tab w:val="left" w:pos="5580"/>
        </w:tabs>
        <w:spacing w:line="360" w:lineRule="auto"/>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附：法定代表人</w:t>
      </w:r>
      <w:r>
        <w:rPr>
          <w:rFonts w:hint="eastAsia" w:ascii="宋体" w:hAnsi="宋体" w:eastAsia="宋体" w:cs="宋体"/>
          <w:sz w:val="24"/>
          <w:szCs w:val="20"/>
          <w:highlight w:val="none"/>
        </w:rPr>
        <w:t>（单位负责人）</w:t>
      </w:r>
      <w:r>
        <w:rPr>
          <w:rFonts w:hint="eastAsia" w:ascii="宋体" w:hAnsi="宋体" w:eastAsia="宋体" w:cs="宋体"/>
          <w:color w:val="000000"/>
          <w:sz w:val="24"/>
          <w:szCs w:val="20"/>
          <w:highlight w:val="none"/>
        </w:rPr>
        <w:t>及委托代理人身份证明文件电子件：</w:t>
      </w:r>
    </w:p>
    <w:p w14:paraId="30C9559B">
      <w:pPr>
        <w:tabs>
          <w:tab w:val="left" w:pos="5580"/>
        </w:tabs>
        <w:spacing w:line="360" w:lineRule="auto"/>
        <w:jc w:val="left"/>
        <w:rPr>
          <w:rFonts w:hint="eastAsia" w:ascii="宋体" w:hAnsi="宋体" w:eastAsia="宋体" w:cs="宋体"/>
          <w:color w:val="000000"/>
          <w:sz w:val="24"/>
          <w:szCs w:val="20"/>
          <w:highlight w:val="none"/>
        </w:rPr>
      </w:pPr>
    </w:p>
    <w:p w14:paraId="7457DE43">
      <w:pPr>
        <w:tabs>
          <w:tab w:val="left" w:pos="5580"/>
        </w:tabs>
        <w:spacing w:line="360" w:lineRule="auto"/>
        <w:jc w:val="left"/>
        <w:rPr>
          <w:rFonts w:hint="eastAsia" w:ascii="宋体" w:hAnsi="宋体" w:eastAsia="宋体" w:cs="宋体"/>
          <w:color w:val="000000"/>
          <w:sz w:val="24"/>
          <w:szCs w:val="20"/>
          <w:highlight w:val="none"/>
        </w:rPr>
      </w:pPr>
    </w:p>
    <w:p w14:paraId="6E7C9CE5">
      <w:pPr>
        <w:tabs>
          <w:tab w:val="left" w:pos="5580"/>
        </w:tabs>
        <w:spacing w:line="360" w:lineRule="auto"/>
        <w:jc w:val="left"/>
        <w:rPr>
          <w:rFonts w:hint="eastAsia" w:ascii="宋体" w:hAnsi="宋体" w:eastAsia="宋体" w:cs="宋体"/>
          <w:color w:val="000000"/>
          <w:sz w:val="24"/>
          <w:szCs w:val="20"/>
          <w:highlight w:val="none"/>
        </w:rPr>
      </w:pPr>
    </w:p>
    <w:p w14:paraId="63C3D349">
      <w:pPr>
        <w:tabs>
          <w:tab w:val="left" w:pos="5580"/>
        </w:tabs>
        <w:spacing w:line="360" w:lineRule="auto"/>
        <w:jc w:val="left"/>
        <w:rPr>
          <w:rFonts w:hint="eastAsia" w:ascii="宋体" w:hAnsi="宋体" w:eastAsia="宋体" w:cs="宋体"/>
          <w:color w:val="000000"/>
          <w:sz w:val="24"/>
          <w:szCs w:val="20"/>
          <w:highlight w:val="none"/>
        </w:rPr>
      </w:pPr>
    </w:p>
    <w:p w14:paraId="29613813">
      <w:pPr>
        <w:tabs>
          <w:tab w:val="left" w:pos="5580"/>
        </w:tabs>
        <w:spacing w:line="360" w:lineRule="auto"/>
        <w:jc w:val="left"/>
        <w:rPr>
          <w:rFonts w:hint="eastAsia" w:ascii="宋体" w:hAnsi="宋体" w:eastAsia="宋体" w:cs="宋体"/>
          <w:color w:val="000000"/>
          <w:sz w:val="24"/>
          <w:szCs w:val="20"/>
          <w:highlight w:val="none"/>
        </w:rPr>
      </w:pPr>
    </w:p>
    <w:p w14:paraId="57B97F41">
      <w:pPr>
        <w:tabs>
          <w:tab w:val="left" w:pos="5580"/>
        </w:tabs>
        <w:spacing w:line="360" w:lineRule="auto"/>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说明：</w:t>
      </w:r>
    </w:p>
    <w:p w14:paraId="26C831D6">
      <w:pPr>
        <w:tabs>
          <w:tab w:val="left" w:pos="5580"/>
        </w:tabs>
        <w:spacing w:line="360" w:lineRule="auto"/>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1.若供应商为事业单位或其他组织或分支机构，则法定代表人（单位负责人）处的签署人可为单位负责人。</w:t>
      </w:r>
    </w:p>
    <w:p w14:paraId="02D04EFF">
      <w:pPr>
        <w:tabs>
          <w:tab w:val="left" w:pos="5580"/>
        </w:tabs>
        <w:spacing w:line="360" w:lineRule="auto"/>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2.若响应文件中签字之处均为法定代表人（单位负责人）本人签署，则可不提供本《授权委托书》，但须提供《法定代表人（单位负责人）身份证明》；否则，不需要提供《法定代表人（单位负责人）身份证明》。</w:t>
      </w:r>
    </w:p>
    <w:p w14:paraId="6702ED55">
      <w:pPr>
        <w:tabs>
          <w:tab w:val="left" w:pos="5580"/>
        </w:tabs>
        <w:spacing w:line="360" w:lineRule="auto"/>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3.供应商为自然人的情形，可不提供本《授权委托书》。</w:t>
      </w:r>
    </w:p>
    <w:p w14:paraId="610886E9">
      <w:pPr>
        <w:tabs>
          <w:tab w:val="left" w:pos="5580"/>
        </w:tabs>
        <w:spacing w:line="360" w:lineRule="auto"/>
        <w:jc w:val="left"/>
        <w:rPr>
          <w:rFonts w:hint="eastAsia" w:ascii="宋体" w:hAnsi="宋体" w:eastAsia="宋体" w:cs="宋体"/>
          <w:color w:val="000000"/>
          <w:sz w:val="30"/>
          <w:szCs w:val="30"/>
          <w:highlight w:val="none"/>
        </w:rPr>
      </w:pPr>
      <w:r>
        <w:rPr>
          <w:rFonts w:hint="eastAsia" w:ascii="宋体" w:hAnsi="宋体" w:eastAsia="宋体" w:cs="宋体"/>
          <w:color w:val="000000"/>
          <w:sz w:val="24"/>
          <w:szCs w:val="20"/>
          <w:highlight w:val="none"/>
        </w:rPr>
        <w:t>4.供应商应随本《授权委托书》同时提供法定代表人（单位负责人）及委托代理人的有效的身份证或护照等身份证明文件电子件。提供身份证的，应同时提供身份证</w:t>
      </w:r>
      <w:r>
        <w:rPr>
          <w:rFonts w:hint="eastAsia" w:ascii="宋体" w:hAnsi="宋体" w:eastAsia="宋体" w:cs="宋体"/>
          <w:b/>
          <w:color w:val="000000"/>
          <w:sz w:val="24"/>
          <w:szCs w:val="20"/>
          <w:highlight w:val="none"/>
        </w:rPr>
        <w:t>双面</w:t>
      </w:r>
      <w:r>
        <w:rPr>
          <w:rFonts w:hint="eastAsia" w:ascii="宋体" w:hAnsi="宋体" w:eastAsia="宋体" w:cs="宋体"/>
          <w:color w:val="000000"/>
          <w:sz w:val="24"/>
          <w:szCs w:val="20"/>
          <w:highlight w:val="none"/>
        </w:rPr>
        <w:t>电子件。</w:t>
      </w:r>
      <w:r>
        <w:rPr>
          <w:rFonts w:hint="eastAsia" w:ascii="宋体" w:hAnsi="宋体" w:eastAsia="宋体" w:cs="宋体"/>
          <w:color w:val="000000"/>
          <w:sz w:val="30"/>
          <w:szCs w:val="30"/>
          <w:highlight w:val="none"/>
        </w:rPr>
        <w:br w:type="page"/>
      </w:r>
    </w:p>
    <w:p w14:paraId="5E4D3698">
      <w:pPr>
        <w:autoSpaceDE w:val="0"/>
        <w:autoSpaceDN w:val="0"/>
        <w:adjustRightInd w:val="0"/>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法定代表人（单位负责人）身份证明</w:t>
      </w:r>
    </w:p>
    <w:p w14:paraId="4D2DEA73">
      <w:pPr>
        <w:kinsoku w:val="0"/>
        <w:overflowPunct w:val="0"/>
        <w:spacing w:line="200" w:lineRule="exact"/>
        <w:rPr>
          <w:rFonts w:hint="eastAsia" w:ascii="宋体" w:hAnsi="宋体" w:eastAsia="宋体" w:cs="宋体"/>
          <w:sz w:val="20"/>
          <w:szCs w:val="20"/>
          <w:highlight w:val="none"/>
        </w:rPr>
      </w:pPr>
    </w:p>
    <w:p w14:paraId="5499C456">
      <w:pPr>
        <w:tabs>
          <w:tab w:val="left" w:pos="5580"/>
        </w:tabs>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致：</w:t>
      </w:r>
      <w:r>
        <w:rPr>
          <w:rFonts w:hint="eastAsia" w:ascii="宋体" w:hAnsi="宋体" w:eastAsia="宋体" w:cs="宋体"/>
          <w:color w:val="000000"/>
          <w:sz w:val="24"/>
          <w:szCs w:val="20"/>
          <w:highlight w:val="none"/>
        </w:rPr>
        <w:t>____</w:t>
      </w:r>
      <w:r>
        <w:rPr>
          <w:rFonts w:hint="eastAsia" w:ascii="宋体" w:hAnsi="宋体" w:eastAsia="宋体" w:cs="宋体"/>
          <w:color w:val="000000"/>
          <w:sz w:val="24"/>
          <w:highlight w:val="none"/>
        </w:rPr>
        <w:t>（采购人或采购代理机构）</w:t>
      </w:r>
    </w:p>
    <w:p w14:paraId="05A910F4">
      <w:pPr>
        <w:pStyle w:val="18"/>
        <w:tabs>
          <w:tab w:val="left" w:pos="2412"/>
          <w:tab w:val="left" w:pos="3883"/>
          <w:tab w:val="left" w:pos="5352"/>
          <w:tab w:val="left" w:pos="6821"/>
        </w:tabs>
        <w:kinsoku w:val="0"/>
        <w:overflowPunct w:val="0"/>
        <w:spacing w:line="335" w:lineRule="exact"/>
        <w:ind w:firstLine="480" w:firstLineChars="200"/>
        <w:rPr>
          <w:rFonts w:hint="eastAsia" w:ascii="宋体" w:hAnsi="宋体" w:eastAsia="宋体" w:cs="宋体"/>
          <w:highlight w:val="none"/>
        </w:rPr>
      </w:pPr>
      <w:r>
        <w:rPr>
          <w:rFonts w:hint="eastAsia" w:ascii="宋体" w:hAnsi="宋体" w:eastAsia="宋体" w:cs="宋体"/>
          <w:highlight w:val="none"/>
        </w:rPr>
        <w:t>兹证明，</w:t>
      </w:r>
    </w:p>
    <w:p w14:paraId="57A06267">
      <w:pPr>
        <w:pStyle w:val="18"/>
        <w:tabs>
          <w:tab w:val="left" w:pos="1690"/>
          <w:tab w:val="left" w:pos="3400"/>
          <w:tab w:val="left" w:pos="5110"/>
          <w:tab w:val="left" w:pos="6821"/>
        </w:tabs>
        <w:kinsoku w:val="0"/>
        <w:overflowPunct w:val="0"/>
        <w:spacing w:line="335" w:lineRule="exact"/>
        <w:rPr>
          <w:rFonts w:hint="eastAsia" w:ascii="宋体" w:hAnsi="宋体" w:eastAsia="宋体" w:cs="宋体"/>
          <w:highlight w:val="none"/>
        </w:rPr>
      </w:pPr>
      <w:r>
        <w:rPr>
          <w:rFonts w:hint="eastAsia" w:ascii="宋体" w:hAnsi="宋体" w:eastAsia="宋体" w:cs="宋体"/>
          <w:highlight w:val="none"/>
        </w:rPr>
        <w:t>姓名：</w:t>
      </w:r>
      <w:r>
        <w:rPr>
          <w:rFonts w:hint="eastAsia" w:ascii="宋体" w:hAnsi="宋体" w:eastAsia="宋体" w:cs="宋体"/>
          <w:color w:val="000000"/>
          <w:szCs w:val="20"/>
          <w:highlight w:val="none"/>
        </w:rPr>
        <w:t>____</w:t>
      </w:r>
      <w:r>
        <w:rPr>
          <w:rFonts w:hint="eastAsia" w:ascii="宋体" w:hAnsi="宋体" w:eastAsia="宋体" w:cs="宋体"/>
          <w:highlight w:val="none"/>
        </w:rPr>
        <w:t>性别：</w:t>
      </w:r>
      <w:r>
        <w:rPr>
          <w:rFonts w:hint="eastAsia" w:ascii="宋体" w:hAnsi="宋体" w:eastAsia="宋体" w:cs="宋体"/>
          <w:color w:val="000000"/>
          <w:szCs w:val="20"/>
          <w:highlight w:val="none"/>
        </w:rPr>
        <w:t>____</w:t>
      </w:r>
      <w:r>
        <w:rPr>
          <w:rFonts w:hint="eastAsia" w:ascii="宋体" w:hAnsi="宋体" w:eastAsia="宋体" w:cs="宋体"/>
          <w:highlight w:val="none"/>
        </w:rPr>
        <w:t>年龄：</w:t>
      </w:r>
      <w:r>
        <w:rPr>
          <w:rFonts w:hint="eastAsia" w:ascii="宋体" w:hAnsi="宋体" w:eastAsia="宋体" w:cs="宋体"/>
          <w:color w:val="000000"/>
          <w:szCs w:val="20"/>
          <w:highlight w:val="none"/>
        </w:rPr>
        <w:t>____</w:t>
      </w:r>
      <w:r>
        <w:rPr>
          <w:rFonts w:hint="eastAsia" w:ascii="宋体" w:hAnsi="宋体" w:eastAsia="宋体" w:cs="宋体"/>
          <w:highlight w:val="none"/>
        </w:rPr>
        <w:t>职务：</w:t>
      </w:r>
      <w:r>
        <w:rPr>
          <w:rFonts w:hint="eastAsia" w:ascii="宋体" w:hAnsi="宋体" w:eastAsia="宋体" w:cs="宋体"/>
          <w:color w:val="000000"/>
          <w:szCs w:val="20"/>
          <w:highlight w:val="none"/>
        </w:rPr>
        <w:t>____</w:t>
      </w:r>
    </w:p>
    <w:p w14:paraId="03E1AB03">
      <w:pPr>
        <w:pStyle w:val="18"/>
        <w:tabs>
          <w:tab w:val="left" w:pos="2412"/>
          <w:tab w:val="left" w:pos="3883"/>
          <w:tab w:val="left" w:pos="5352"/>
          <w:tab w:val="left" w:pos="6821"/>
        </w:tabs>
        <w:kinsoku w:val="0"/>
        <w:overflowPunct w:val="0"/>
        <w:spacing w:line="335" w:lineRule="exact"/>
        <w:rPr>
          <w:rFonts w:hint="eastAsia" w:ascii="宋体" w:hAnsi="宋体" w:eastAsia="宋体" w:cs="宋体"/>
          <w:highlight w:val="none"/>
        </w:rPr>
      </w:pPr>
    </w:p>
    <w:p w14:paraId="447A46AC">
      <w:pPr>
        <w:pStyle w:val="18"/>
        <w:tabs>
          <w:tab w:val="left" w:pos="2250"/>
          <w:tab w:val="left" w:pos="2412"/>
          <w:tab w:val="left" w:pos="3883"/>
          <w:tab w:val="left" w:pos="5352"/>
          <w:tab w:val="left" w:pos="6821"/>
          <w:tab w:val="clear" w:pos="567"/>
        </w:tabs>
        <w:kinsoku w:val="0"/>
        <w:overflowPunct w:val="0"/>
        <w:spacing w:line="335" w:lineRule="exact"/>
        <w:rPr>
          <w:rFonts w:hint="eastAsia" w:ascii="宋体" w:hAnsi="宋体" w:eastAsia="宋体" w:cs="宋体"/>
          <w:highlight w:val="none"/>
        </w:rPr>
      </w:pPr>
      <w:r>
        <w:rPr>
          <w:rFonts w:hint="eastAsia" w:ascii="宋体" w:hAnsi="宋体" w:eastAsia="宋体" w:cs="宋体"/>
          <w:highlight w:val="none"/>
        </w:rPr>
        <w:t>系</w:t>
      </w:r>
      <w:r>
        <w:rPr>
          <w:rFonts w:hint="eastAsia" w:ascii="宋体" w:hAnsi="宋体" w:eastAsia="宋体" w:cs="宋体"/>
          <w:color w:val="000000"/>
          <w:szCs w:val="20"/>
          <w:highlight w:val="none"/>
        </w:rPr>
        <w:t>__________</w:t>
      </w:r>
      <w:r>
        <w:rPr>
          <w:rFonts w:hint="eastAsia" w:ascii="宋体" w:hAnsi="宋体" w:eastAsia="宋体" w:cs="宋体"/>
          <w:highlight w:val="none"/>
        </w:rPr>
        <w:t>（供应商名称）的法定代表人（单位负责人）。</w:t>
      </w:r>
    </w:p>
    <w:p w14:paraId="098FA25D">
      <w:pPr>
        <w:pStyle w:val="18"/>
        <w:tabs>
          <w:tab w:val="left" w:pos="2412"/>
          <w:tab w:val="left" w:pos="3883"/>
          <w:tab w:val="left" w:pos="5352"/>
          <w:tab w:val="left" w:pos="6821"/>
        </w:tabs>
        <w:kinsoku w:val="0"/>
        <w:overflowPunct w:val="0"/>
        <w:spacing w:line="335" w:lineRule="exact"/>
        <w:rPr>
          <w:rFonts w:hint="eastAsia" w:ascii="宋体" w:hAnsi="宋体" w:eastAsia="宋体" w:cs="宋体"/>
          <w:highlight w:val="none"/>
        </w:rPr>
      </w:pPr>
    </w:p>
    <w:p w14:paraId="0281D026">
      <w:pPr>
        <w:pStyle w:val="18"/>
        <w:tabs>
          <w:tab w:val="left" w:pos="2412"/>
          <w:tab w:val="left" w:pos="3883"/>
          <w:tab w:val="left" w:pos="5352"/>
          <w:tab w:val="left" w:pos="6821"/>
        </w:tabs>
        <w:kinsoku w:val="0"/>
        <w:overflowPunct w:val="0"/>
        <w:spacing w:line="335" w:lineRule="exact"/>
        <w:rPr>
          <w:rFonts w:hint="eastAsia" w:ascii="宋体" w:hAnsi="宋体" w:eastAsia="宋体" w:cs="宋体"/>
          <w:highlight w:val="none"/>
        </w:rPr>
      </w:pPr>
    </w:p>
    <w:p w14:paraId="31A9C689">
      <w:pPr>
        <w:pStyle w:val="18"/>
        <w:kinsoku w:val="0"/>
        <w:overflowPunct w:val="0"/>
        <w:spacing w:line="583" w:lineRule="auto"/>
        <w:ind w:right="-46"/>
        <w:rPr>
          <w:rFonts w:hint="eastAsia" w:ascii="宋体" w:hAnsi="宋体" w:eastAsia="宋体" w:cs="宋体"/>
          <w:color w:val="000000"/>
          <w:szCs w:val="20"/>
          <w:highlight w:val="none"/>
        </w:rPr>
      </w:pPr>
      <w:r>
        <w:rPr>
          <w:rFonts w:hint="eastAsia" w:ascii="宋体" w:hAnsi="宋体" w:eastAsia="宋体" w:cs="宋体"/>
          <w:color w:val="000000"/>
          <w:szCs w:val="20"/>
          <w:highlight w:val="none"/>
        </w:rPr>
        <w:t>附：法定代表人（单位负责人）身份证或护照等身份证明文件电子件：</w:t>
      </w:r>
    </w:p>
    <w:p w14:paraId="220658ED">
      <w:pPr>
        <w:pStyle w:val="18"/>
        <w:kinsoku w:val="0"/>
        <w:overflowPunct w:val="0"/>
        <w:spacing w:line="583" w:lineRule="auto"/>
        <w:ind w:right="4305"/>
        <w:rPr>
          <w:rFonts w:hint="eastAsia" w:ascii="宋体" w:hAnsi="宋体" w:eastAsia="宋体" w:cs="宋体"/>
          <w:spacing w:val="-3"/>
          <w:highlight w:val="none"/>
        </w:rPr>
      </w:pPr>
    </w:p>
    <w:p w14:paraId="7EE76F67">
      <w:pPr>
        <w:autoSpaceDE w:val="0"/>
        <w:autoSpaceDN w:val="0"/>
        <w:adjustRightInd w:val="0"/>
        <w:snapToGrid w:val="0"/>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sz w:val="24"/>
          <w:highlight w:val="none"/>
        </w:rPr>
        <w:t>______</w:t>
      </w:r>
    </w:p>
    <w:p w14:paraId="4216ABED">
      <w:pPr>
        <w:autoSpaceDE w:val="0"/>
        <w:autoSpaceDN w:val="0"/>
        <w:adjustRightInd w:val="0"/>
        <w:snapToGrid w:val="0"/>
        <w:spacing w:line="360" w:lineRule="auto"/>
        <w:rPr>
          <w:rFonts w:hint="eastAsia" w:ascii="宋体" w:hAnsi="宋体" w:eastAsia="宋体" w:cs="宋体"/>
          <w:color w:val="000000"/>
          <w:sz w:val="24"/>
          <w:highlight w:val="none"/>
          <w:lang w:val="zh-CN"/>
        </w:rPr>
      </w:pPr>
      <w:r>
        <w:rPr>
          <w:rFonts w:hint="eastAsia" w:ascii="宋体" w:hAnsi="宋体" w:eastAsia="宋体" w:cs="宋体"/>
          <w:spacing w:val="-3"/>
          <w:sz w:val="24"/>
          <w:highlight w:val="none"/>
        </w:rPr>
        <w:t>法定代表人（</w:t>
      </w:r>
      <w:r>
        <w:rPr>
          <w:rFonts w:hint="eastAsia" w:ascii="宋体" w:hAnsi="宋体" w:eastAsia="宋体" w:cs="宋体"/>
          <w:sz w:val="24"/>
          <w:highlight w:val="none"/>
        </w:rPr>
        <w:t>单位负责人</w:t>
      </w:r>
      <w:r>
        <w:rPr>
          <w:rFonts w:hint="eastAsia" w:ascii="宋体" w:hAnsi="宋体" w:eastAsia="宋体" w:cs="宋体"/>
          <w:spacing w:val="-3"/>
          <w:sz w:val="24"/>
          <w:highlight w:val="none"/>
        </w:rPr>
        <w:t>）（签字</w:t>
      </w:r>
      <w:r>
        <w:rPr>
          <w:rFonts w:hint="eastAsia" w:ascii="宋体" w:hAnsi="宋体" w:eastAsia="宋体" w:cs="宋体"/>
          <w:color w:val="000000"/>
          <w:sz w:val="24"/>
          <w:szCs w:val="20"/>
          <w:highlight w:val="none"/>
        </w:rPr>
        <w:t>或签章</w:t>
      </w:r>
      <w:r>
        <w:rPr>
          <w:rFonts w:hint="eastAsia" w:ascii="宋体" w:hAnsi="宋体" w:eastAsia="宋体" w:cs="宋体"/>
          <w:spacing w:val="-3"/>
          <w:sz w:val="24"/>
          <w:highlight w:val="none"/>
        </w:rPr>
        <w:t>）：</w:t>
      </w:r>
      <w:r>
        <w:rPr>
          <w:rFonts w:hint="eastAsia" w:ascii="宋体" w:hAnsi="宋体" w:eastAsia="宋体" w:cs="宋体"/>
          <w:sz w:val="24"/>
          <w:highlight w:val="none"/>
        </w:rPr>
        <w:t>______</w:t>
      </w:r>
    </w:p>
    <w:p w14:paraId="6001C329">
      <w:pPr>
        <w:autoSpaceDE w:val="0"/>
        <w:autoSpaceDN w:val="0"/>
        <w:adjustRightInd w:val="0"/>
        <w:snapToGrid w:val="0"/>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日期：</w:t>
      </w:r>
      <w:r>
        <w:rPr>
          <w:rFonts w:hint="eastAsia" w:ascii="宋体" w:hAnsi="宋体" w:eastAsia="宋体" w:cs="宋体"/>
          <w:color w:val="000000"/>
          <w:sz w:val="24"/>
          <w:szCs w:val="20"/>
          <w:highlight w:val="none"/>
        </w:rPr>
        <w:t>____年____月____日</w:t>
      </w:r>
    </w:p>
    <w:p w14:paraId="32D0DD78">
      <w:pPr>
        <w:widowControl/>
        <w:jc w:val="left"/>
        <w:rPr>
          <w:rFonts w:hint="eastAsia" w:ascii="宋体" w:hAnsi="宋体" w:eastAsia="宋体" w:cs="宋体"/>
          <w:i/>
          <w:color w:val="000000"/>
          <w:sz w:val="24"/>
          <w:szCs w:val="20"/>
          <w:highlight w:val="none"/>
          <w:u w:val="single"/>
        </w:rPr>
      </w:pPr>
    </w:p>
    <w:p w14:paraId="5F716576">
      <w:pPr>
        <w:widowControl/>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br w:type="page"/>
      </w:r>
    </w:p>
    <w:p w14:paraId="43AFB881">
      <w:p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7  报价一览表</w:t>
      </w:r>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p>
    <w:p w14:paraId="3205A5A9">
      <w:pPr>
        <w:spacing w:line="360" w:lineRule="exact"/>
        <w:jc w:val="center"/>
        <w:rPr>
          <w:rFonts w:hint="eastAsia" w:ascii="宋体" w:hAnsi="宋体" w:eastAsia="宋体" w:cs="宋体"/>
          <w:b/>
          <w:color w:val="000000"/>
          <w:sz w:val="36"/>
          <w:szCs w:val="36"/>
          <w:highlight w:val="none"/>
        </w:rPr>
      </w:pPr>
      <w:bookmarkStart w:id="718" w:name="_Toc305158826"/>
      <w:bookmarkStart w:id="719" w:name="_Toc305158900"/>
      <w:bookmarkStart w:id="720" w:name="_Toc226965748"/>
      <w:bookmarkStart w:id="721" w:name="_Toc226965831"/>
      <w:bookmarkStart w:id="722" w:name="_Toc226337254"/>
      <w:bookmarkStart w:id="723" w:name="_Toc195842923"/>
      <w:bookmarkStart w:id="724" w:name="_Toc164608672"/>
      <w:bookmarkStart w:id="725" w:name="_Toc264969248"/>
      <w:bookmarkStart w:id="726" w:name="_Toc226309802"/>
      <w:bookmarkStart w:id="727" w:name="_Toc164608827"/>
      <w:bookmarkStart w:id="728" w:name="_Toc265228396"/>
      <w:r>
        <w:rPr>
          <w:rFonts w:hint="eastAsia" w:ascii="宋体" w:hAnsi="宋体" w:eastAsia="宋体" w:cs="宋体"/>
          <w:b/>
          <w:color w:val="000000"/>
          <w:sz w:val="36"/>
          <w:szCs w:val="36"/>
          <w:highlight w:val="none"/>
        </w:rPr>
        <w:t>报价一览表</w:t>
      </w:r>
      <w:bookmarkEnd w:id="718"/>
      <w:bookmarkEnd w:id="719"/>
      <w:bookmarkEnd w:id="720"/>
      <w:bookmarkEnd w:id="721"/>
      <w:bookmarkEnd w:id="722"/>
      <w:bookmarkEnd w:id="723"/>
      <w:bookmarkEnd w:id="724"/>
      <w:bookmarkEnd w:id="725"/>
      <w:bookmarkEnd w:id="726"/>
      <w:bookmarkEnd w:id="727"/>
      <w:bookmarkEnd w:id="728"/>
    </w:p>
    <w:p w14:paraId="4654D8AD">
      <w:pPr>
        <w:tabs>
          <w:tab w:val="left" w:pos="1800"/>
          <w:tab w:val="left" w:pos="5580"/>
        </w:tabs>
        <w:spacing w:line="360" w:lineRule="auto"/>
        <w:jc w:val="left"/>
        <w:rPr>
          <w:rFonts w:hint="eastAsia" w:ascii="宋体" w:hAnsi="宋体" w:eastAsia="宋体" w:cs="宋体"/>
          <w:color w:val="000000"/>
          <w:sz w:val="24"/>
          <w:highlight w:val="none"/>
        </w:rPr>
      </w:pPr>
    </w:p>
    <w:p w14:paraId="262281E6">
      <w:pPr>
        <w:tabs>
          <w:tab w:val="left" w:pos="1800"/>
          <w:tab w:val="left" w:pos="5580"/>
        </w:tabs>
        <w:spacing w:line="360" w:lineRule="auto"/>
        <w:jc w:val="left"/>
        <w:rPr>
          <w:rFonts w:hint="eastAsia" w:ascii="宋体" w:hAnsi="宋体" w:eastAsia="宋体" w:cs="宋体"/>
          <w:i/>
          <w:color w:val="FF0000"/>
          <w:sz w:val="24"/>
          <w:highlight w:val="none"/>
        </w:rPr>
      </w:pPr>
    </w:p>
    <w:p w14:paraId="7214CD4F">
      <w:pPr>
        <w:tabs>
          <w:tab w:val="left" w:pos="1800"/>
          <w:tab w:val="left" w:pos="5580"/>
        </w:tabs>
        <w:spacing w:line="360" w:lineRule="auto"/>
        <w:ind w:firstLine="240" w:firstLineChars="100"/>
        <w:jc w:val="left"/>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项目编号：</w:t>
      </w:r>
      <w:r>
        <w:rPr>
          <w:rFonts w:hint="eastAsia" w:ascii="宋体" w:hAnsi="宋体" w:eastAsia="宋体" w:cs="宋体"/>
          <w:sz w:val="24"/>
          <w:highlight w:val="none"/>
        </w:rPr>
        <w:t>___________</w:t>
      </w:r>
      <w:r>
        <w:rPr>
          <w:rFonts w:hint="eastAsia" w:ascii="宋体" w:hAnsi="宋体" w:eastAsia="宋体" w:cs="宋体"/>
          <w:color w:val="000000"/>
          <w:sz w:val="24"/>
          <w:highlight w:val="none"/>
        </w:rPr>
        <w:t xml:space="preserve">     项目名称：</w:t>
      </w:r>
      <w:r>
        <w:rPr>
          <w:rFonts w:hint="eastAsia" w:ascii="宋体" w:hAnsi="宋体" w:eastAsia="宋体" w:cs="宋体"/>
          <w:sz w:val="24"/>
          <w:highlight w:val="none"/>
        </w:rPr>
        <w:t>___________</w:t>
      </w:r>
    </w:p>
    <w:tbl>
      <w:tblPr>
        <w:tblStyle w:val="42"/>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3CFE9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1DB8CE55">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48AA92BB">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5F0F57AF">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报价</w:t>
            </w:r>
          </w:p>
        </w:tc>
      </w:tr>
      <w:tr w14:paraId="1D023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567E1E4">
            <w:pPr>
              <w:widowControl/>
              <w:jc w:val="left"/>
              <w:rPr>
                <w:rFonts w:hint="eastAsia" w:ascii="宋体" w:hAnsi="宋体" w:eastAsia="宋体" w:cs="宋体"/>
                <w:b/>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4F88161">
            <w:pPr>
              <w:widowControl/>
              <w:jc w:val="left"/>
              <w:rPr>
                <w:rFonts w:hint="eastAsia" w:ascii="宋体" w:hAnsi="宋体" w:eastAsia="宋体" w:cs="宋体"/>
                <w:b/>
                <w:sz w:val="24"/>
                <w:highlight w:val="none"/>
              </w:rPr>
            </w:pPr>
          </w:p>
        </w:tc>
        <w:tc>
          <w:tcPr>
            <w:tcW w:w="1239" w:type="pct"/>
            <w:tcBorders>
              <w:top w:val="single" w:color="auto" w:sz="4" w:space="0"/>
              <w:left w:val="single" w:color="auto" w:sz="4" w:space="0"/>
              <w:bottom w:val="single" w:color="auto" w:sz="4" w:space="0"/>
              <w:right w:val="single" w:color="auto" w:sz="4" w:space="0"/>
            </w:tcBorders>
            <w:vAlign w:val="center"/>
          </w:tcPr>
          <w:p w14:paraId="1F181037">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21A888E3">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小写</w:t>
            </w:r>
          </w:p>
        </w:tc>
      </w:tr>
      <w:tr w14:paraId="5EF93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52134C15">
            <w:pPr>
              <w:tabs>
                <w:tab w:val="left" w:pos="5580"/>
              </w:tabs>
              <w:jc w:val="center"/>
              <w:rPr>
                <w:rFonts w:hint="eastAsia" w:ascii="宋体" w:hAnsi="宋体" w:eastAsia="宋体" w:cs="宋体"/>
                <w:sz w:val="24"/>
                <w:highlight w:val="none"/>
              </w:rPr>
            </w:pPr>
          </w:p>
        </w:tc>
        <w:tc>
          <w:tcPr>
            <w:tcW w:w="1960" w:type="pct"/>
            <w:tcBorders>
              <w:top w:val="single" w:color="auto" w:sz="4" w:space="0"/>
              <w:left w:val="single" w:color="auto" w:sz="4" w:space="0"/>
              <w:bottom w:val="single" w:color="auto" w:sz="4" w:space="0"/>
              <w:right w:val="single" w:color="auto" w:sz="4" w:space="0"/>
            </w:tcBorders>
            <w:vAlign w:val="center"/>
          </w:tcPr>
          <w:p w14:paraId="26E346DE">
            <w:pPr>
              <w:tabs>
                <w:tab w:val="left" w:pos="5580"/>
              </w:tabs>
              <w:jc w:val="center"/>
              <w:rPr>
                <w:rFonts w:hint="eastAsia" w:ascii="宋体" w:hAnsi="宋体" w:eastAsia="宋体" w:cs="宋体"/>
                <w:sz w:val="24"/>
                <w:highlight w:val="none"/>
              </w:rPr>
            </w:pPr>
          </w:p>
        </w:tc>
        <w:tc>
          <w:tcPr>
            <w:tcW w:w="1239" w:type="pct"/>
            <w:tcBorders>
              <w:top w:val="single" w:color="auto" w:sz="4" w:space="0"/>
              <w:left w:val="single" w:color="auto" w:sz="4" w:space="0"/>
              <w:bottom w:val="single" w:color="auto" w:sz="4" w:space="0"/>
              <w:right w:val="single" w:color="auto" w:sz="4" w:space="0"/>
            </w:tcBorders>
            <w:vAlign w:val="center"/>
          </w:tcPr>
          <w:p w14:paraId="68597253">
            <w:pPr>
              <w:tabs>
                <w:tab w:val="left" w:pos="5580"/>
              </w:tabs>
              <w:jc w:val="center"/>
              <w:rPr>
                <w:rFonts w:hint="eastAsia" w:ascii="宋体" w:hAnsi="宋体" w:eastAsia="宋体" w:cs="宋体"/>
                <w:sz w:val="24"/>
                <w:highlight w:val="none"/>
              </w:rPr>
            </w:pPr>
          </w:p>
        </w:tc>
        <w:tc>
          <w:tcPr>
            <w:tcW w:w="1304" w:type="pct"/>
            <w:tcBorders>
              <w:top w:val="single" w:color="auto" w:sz="4" w:space="0"/>
              <w:left w:val="single" w:color="auto" w:sz="4" w:space="0"/>
              <w:bottom w:val="single" w:color="auto" w:sz="4" w:space="0"/>
              <w:right w:val="single" w:color="auto" w:sz="4" w:space="0"/>
            </w:tcBorders>
            <w:vAlign w:val="center"/>
          </w:tcPr>
          <w:p w14:paraId="6CA727A5">
            <w:pPr>
              <w:tabs>
                <w:tab w:val="left" w:pos="5580"/>
              </w:tabs>
              <w:jc w:val="center"/>
              <w:rPr>
                <w:rFonts w:hint="eastAsia" w:ascii="宋体" w:hAnsi="宋体" w:eastAsia="宋体" w:cs="宋体"/>
                <w:sz w:val="24"/>
                <w:highlight w:val="none"/>
              </w:rPr>
            </w:pPr>
          </w:p>
        </w:tc>
      </w:tr>
    </w:tbl>
    <w:p w14:paraId="24F4015E">
      <w:pPr>
        <w:autoSpaceDE w:val="0"/>
        <w:autoSpaceDN w:val="0"/>
        <w:adjustRightInd w:val="0"/>
        <w:jc w:val="left"/>
        <w:rPr>
          <w:rFonts w:hint="eastAsia" w:ascii="宋体" w:hAnsi="宋体" w:eastAsia="宋体" w:cs="宋体"/>
          <w:color w:val="000000"/>
          <w:kern w:val="0"/>
          <w:sz w:val="24"/>
          <w:highlight w:val="none"/>
        </w:rPr>
      </w:pPr>
    </w:p>
    <w:p w14:paraId="55E13B5E">
      <w:pPr>
        <w:autoSpaceDE w:val="0"/>
        <w:autoSpaceDN w:val="0"/>
        <w:adjustRightInd w:val="0"/>
        <w:jc w:val="left"/>
        <w:rPr>
          <w:rFonts w:hint="eastAsia" w:ascii="宋体" w:hAnsi="宋体" w:eastAsia="宋体" w:cs="宋体"/>
          <w:color w:val="000000"/>
          <w:sz w:val="24"/>
          <w:szCs w:val="20"/>
          <w:highlight w:val="none"/>
        </w:rPr>
      </w:pPr>
      <w:r>
        <w:rPr>
          <w:rFonts w:hint="eastAsia" w:ascii="宋体" w:hAnsi="宋体" w:eastAsia="宋体" w:cs="宋体"/>
          <w:color w:val="000000"/>
          <w:kern w:val="0"/>
          <w:sz w:val="24"/>
          <w:highlight w:val="none"/>
        </w:rPr>
        <w:t>注：1</w:t>
      </w:r>
      <w:r>
        <w:rPr>
          <w:rFonts w:hint="eastAsia" w:ascii="宋体" w:hAnsi="宋体" w:eastAsia="宋体" w:cs="宋体"/>
          <w:color w:val="000000"/>
          <w:sz w:val="24"/>
          <w:szCs w:val="20"/>
          <w:highlight w:val="none"/>
        </w:rPr>
        <w:t>.此表中，每包的报价应和《分项报价表》中的总价相一致。</w:t>
      </w:r>
    </w:p>
    <w:p w14:paraId="69348B10">
      <w:pPr>
        <w:tabs>
          <w:tab w:val="left" w:pos="5580"/>
        </w:tabs>
        <w:ind w:firstLine="480" w:firstLineChars="20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2.本表必须按包分别填写。</w:t>
      </w:r>
    </w:p>
    <w:p w14:paraId="3019C12F">
      <w:pPr>
        <w:tabs>
          <w:tab w:val="left" w:pos="5580"/>
        </w:tabs>
        <w:ind w:firstLine="480" w:firstLineChars="200"/>
        <w:rPr>
          <w:rFonts w:hint="eastAsia" w:ascii="宋体" w:hAnsi="宋体" w:eastAsia="宋体" w:cs="宋体"/>
          <w:color w:val="000000"/>
          <w:sz w:val="24"/>
          <w:szCs w:val="20"/>
          <w:highlight w:val="none"/>
        </w:rPr>
      </w:pPr>
    </w:p>
    <w:p w14:paraId="0B3D8F13">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p>
    <w:p w14:paraId="1F8A6DCC">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 xml:space="preserve">   </w:t>
      </w:r>
    </w:p>
    <w:p w14:paraId="055E5DF7">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sz w:val="24"/>
          <w:highlight w:val="none"/>
        </w:rPr>
        <w:t>___________</w:t>
      </w:r>
    </w:p>
    <w:p w14:paraId="0008E8F0">
      <w:pPr>
        <w:autoSpaceDE w:val="0"/>
        <w:autoSpaceDN w:val="0"/>
        <w:adjustRightInd w:val="0"/>
        <w:snapToGrid w:val="0"/>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日期：</w:t>
      </w:r>
      <w:r>
        <w:rPr>
          <w:rFonts w:hint="eastAsia" w:ascii="宋体" w:hAnsi="宋体" w:eastAsia="宋体" w:cs="宋体"/>
          <w:color w:val="000000"/>
          <w:sz w:val="24"/>
          <w:szCs w:val="20"/>
          <w:highlight w:val="none"/>
        </w:rPr>
        <w:t>____年____月____日</w:t>
      </w:r>
    </w:p>
    <w:p w14:paraId="1585467C">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szCs w:val="20"/>
          <w:highlight w:val="none"/>
        </w:rPr>
        <w:t xml:space="preserve">  </w:t>
      </w:r>
    </w:p>
    <w:p w14:paraId="67CC3987">
      <w:pPr>
        <w:tabs>
          <w:tab w:val="left" w:pos="360"/>
        </w:tabs>
        <w:snapToGrid w:val="0"/>
        <w:spacing w:line="360" w:lineRule="auto"/>
        <w:outlineLvl w:val="1"/>
        <w:rPr>
          <w:rFonts w:hint="eastAsia" w:ascii="宋体" w:hAnsi="宋体" w:eastAsia="宋体" w:cs="宋体"/>
          <w:sz w:val="24"/>
          <w:highlight w:val="none"/>
        </w:rPr>
        <w:sectPr>
          <w:headerReference r:id="rId21" w:type="first"/>
          <w:footerReference r:id="rId23" w:type="first"/>
          <w:headerReference r:id="rId20" w:type="even"/>
          <w:footerReference r:id="rId22" w:type="even"/>
          <w:pgSz w:w="11907" w:h="16840"/>
          <w:pgMar w:top="1418" w:right="1134" w:bottom="1418" w:left="1701" w:header="851" w:footer="851" w:gutter="0"/>
          <w:pgNumType w:fmt="decimal"/>
          <w:cols w:space="720" w:num="1"/>
          <w:docGrid w:linePitch="462" w:charSpace="0"/>
        </w:sectPr>
      </w:pPr>
      <w:bookmarkStart w:id="729" w:name="_Toc226337255"/>
      <w:bookmarkStart w:id="730" w:name="_Toc305158901"/>
      <w:bookmarkStart w:id="731" w:name="_Toc195842924"/>
      <w:bookmarkStart w:id="732" w:name="_Toc226965832"/>
      <w:bookmarkStart w:id="733" w:name="_Toc150774763"/>
      <w:bookmarkStart w:id="734" w:name="_Toc127151558"/>
      <w:bookmarkStart w:id="735" w:name="_Toc150480796"/>
      <w:bookmarkStart w:id="736" w:name="_Toc226309803"/>
      <w:bookmarkStart w:id="737" w:name="_Toc305158827"/>
      <w:bookmarkStart w:id="738" w:name="_Toc142311060"/>
      <w:bookmarkStart w:id="739" w:name="_Toc265228397"/>
      <w:bookmarkStart w:id="740" w:name="_Toc264969249"/>
      <w:bookmarkStart w:id="741" w:name="_Toc226965749"/>
    </w:p>
    <w:p w14:paraId="0C483E94">
      <w:p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8  分项报价表</w:t>
      </w:r>
      <w:bookmarkEnd w:id="729"/>
      <w:bookmarkEnd w:id="730"/>
      <w:bookmarkEnd w:id="731"/>
      <w:bookmarkEnd w:id="732"/>
      <w:bookmarkEnd w:id="733"/>
      <w:bookmarkEnd w:id="734"/>
      <w:bookmarkEnd w:id="735"/>
      <w:bookmarkEnd w:id="736"/>
      <w:bookmarkEnd w:id="737"/>
      <w:bookmarkEnd w:id="738"/>
      <w:bookmarkEnd w:id="739"/>
      <w:bookmarkEnd w:id="740"/>
      <w:bookmarkEnd w:id="741"/>
    </w:p>
    <w:p w14:paraId="230E00A3">
      <w:pPr>
        <w:spacing w:line="360" w:lineRule="exact"/>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分项报价表</w:t>
      </w:r>
    </w:p>
    <w:p w14:paraId="7CF87EEE">
      <w:pPr>
        <w:spacing w:line="260" w:lineRule="exact"/>
        <w:jc w:val="center"/>
        <w:rPr>
          <w:rFonts w:hint="eastAsia" w:ascii="宋体" w:hAnsi="宋体" w:eastAsia="宋体" w:cs="宋体"/>
          <w:color w:val="000000"/>
          <w:sz w:val="36"/>
          <w:szCs w:val="36"/>
          <w:highlight w:val="none"/>
        </w:rPr>
      </w:pPr>
    </w:p>
    <w:p w14:paraId="1D970A77">
      <w:pPr>
        <w:adjustRightInd w:val="0"/>
        <w:snapToGrid w:val="0"/>
        <w:spacing w:before="240" w:beforeLines="100" w:after="240" w:afterLines="100"/>
        <w:jc w:val="left"/>
        <w:rPr>
          <w:rFonts w:hint="eastAsia" w:ascii="宋体" w:hAnsi="宋体" w:eastAsia="宋体" w:cs="宋体"/>
          <w:b/>
          <w:i/>
          <w:color w:val="FF0000"/>
          <w:sz w:val="24"/>
          <w:highlight w:val="none"/>
        </w:rPr>
      </w:pPr>
    </w:p>
    <w:p w14:paraId="79409A2A">
      <w:pPr>
        <w:tabs>
          <w:tab w:val="left" w:pos="1800"/>
          <w:tab w:val="left" w:pos="5580"/>
        </w:tabs>
        <w:rPr>
          <w:rFonts w:hint="eastAsia" w:ascii="宋体" w:hAnsi="宋体" w:eastAsia="宋体" w:cs="宋体"/>
          <w:color w:val="000000"/>
          <w:sz w:val="24"/>
          <w:highlight w:val="none"/>
        </w:rPr>
      </w:pPr>
      <w:r>
        <w:rPr>
          <w:rFonts w:hint="eastAsia" w:ascii="宋体" w:hAnsi="宋体" w:eastAsia="宋体" w:cs="宋体"/>
          <w:color w:val="000000"/>
          <w:sz w:val="24"/>
          <w:highlight w:val="none"/>
        </w:rPr>
        <w:t>项目编号/包号：_________ 项目名称：_________报价单位：人民币元</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14:paraId="5245A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2C4931BC">
            <w:pPr>
              <w:adjustRightInd w:val="0"/>
              <w:snapToGrid w:val="0"/>
              <w:jc w:val="left"/>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序号</w:t>
            </w:r>
          </w:p>
        </w:tc>
        <w:tc>
          <w:tcPr>
            <w:tcW w:w="1581" w:type="pct"/>
            <w:vAlign w:val="center"/>
          </w:tcPr>
          <w:p w14:paraId="7806FBB2">
            <w:pPr>
              <w:adjustRightInd w:val="0"/>
              <w:snapToGrid w:val="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分项名称</w:t>
            </w:r>
          </w:p>
        </w:tc>
        <w:tc>
          <w:tcPr>
            <w:tcW w:w="725" w:type="pct"/>
            <w:vAlign w:val="center"/>
          </w:tcPr>
          <w:p w14:paraId="55EAFBA8">
            <w:pPr>
              <w:adjustRightInd w:val="0"/>
              <w:snapToGrid w:val="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单价（元）</w:t>
            </w:r>
          </w:p>
        </w:tc>
        <w:tc>
          <w:tcPr>
            <w:tcW w:w="724" w:type="pct"/>
            <w:vAlign w:val="center"/>
          </w:tcPr>
          <w:p w14:paraId="3AC95108">
            <w:pPr>
              <w:adjustRightInd w:val="0"/>
              <w:snapToGrid w:val="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数量</w:t>
            </w:r>
          </w:p>
        </w:tc>
        <w:tc>
          <w:tcPr>
            <w:tcW w:w="724" w:type="pct"/>
            <w:vAlign w:val="center"/>
          </w:tcPr>
          <w:p w14:paraId="56287C49">
            <w:pPr>
              <w:adjustRightInd w:val="0"/>
              <w:snapToGrid w:val="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合价（元）</w:t>
            </w:r>
          </w:p>
        </w:tc>
        <w:tc>
          <w:tcPr>
            <w:tcW w:w="919" w:type="pct"/>
            <w:vAlign w:val="center"/>
          </w:tcPr>
          <w:p w14:paraId="1BFF221D">
            <w:pPr>
              <w:adjustRightInd w:val="0"/>
              <w:snapToGrid w:val="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备注/说明</w:t>
            </w:r>
          </w:p>
        </w:tc>
      </w:tr>
      <w:tr w14:paraId="6C61A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51F53455">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p>
        </w:tc>
        <w:tc>
          <w:tcPr>
            <w:tcW w:w="1581" w:type="pct"/>
            <w:vAlign w:val="center"/>
          </w:tcPr>
          <w:p w14:paraId="37AD8667">
            <w:pPr>
              <w:adjustRightInd w:val="0"/>
              <w:snapToGrid w:val="0"/>
              <w:jc w:val="left"/>
              <w:rPr>
                <w:rFonts w:hint="eastAsia" w:ascii="宋体" w:hAnsi="宋体" w:eastAsia="宋体" w:cs="宋体"/>
                <w:color w:val="000000"/>
                <w:sz w:val="24"/>
                <w:highlight w:val="none"/>
              </w:rPr>
            </w:pPr>
          </w:p>
        </w:tc>
        <w:tc>
          <w:tcPr>
            <w:tcW w:w="725" w:type="pct"/>
            <w:vAlign w:val="center"/>
          </w:tcPr>
          <w:p w14:paraId="339CBA27">
            <w:pPr>
              <w:adjustRightInd w:val="0"/>
              <w:snapToGrid w:val="0"/>
              <w:jc w:val="left"/>
              <w:rPr>
                <w:rFonts w:hint="eastAsia" w:ascii="宋体" w:hAnsi="宋体" w:eastAsia="宋体" w:cs="宋体"/>
                <w:color w:val="000000"/>
                <w:sz w:val="24"/>
                <w:highlight w:val="none"/>
              </w:rPr>
            </w:pPr>
          </w:p>
        </w:tc>
        <w:tc>
          <w:tcPr>
            <w:tcW w:w="724" w:type="pct"/>
            <w:vAlign w:val="center"/>
          </w:tcPr>
          <w:p w14:paraId="62F0D8D0">
            <w:pPr>
              <w:adjustRightInd w:val="0"/>
              <w:snapToGrid w:val="0"/>
              <w:jc w:val="center"/>
              <w:rPr>
                <w:rFonts w:hint="eastAsia" w:ascii="宋体" w:hAnsi="宋体" w:eastAsia="宋体" w:cs="宋体"/>
                <w:color w:val="000000"/>
                <w:sz w:val="24"/>
                <w:highlight w:val="none"/>
              </w:rPr>
            </w:pPr>
          </w:p>
        </w:tc>
        <w:tc>
          <w:tcPr>
            <w:tcW w:w="724" w:type="pct"/>
            <w:vAlign w:val="center"/>
          </w:tcPr>
          <w:p w14:paraId="7EC1DA0F">
            <w:pPr>
              <w:adjustRightInd w:val="0"/>
              <w:snapToGrid w:val="0"/>
              <w:jc w:val="left"/>
              <w:rPr>
                <w:rFonts w:hint="eastAsia" w:ascii="宋体" w:hAnsi="宋体" w:eastAsia="宋体" w:cs="宋体"/>
                <w:color w:val="000000"/>
                <w:sz w:val="24"/>
                <w:highlight w:val="none"/>
              </w:rPr>
            </w:pPr>
          </w:p>
        </w:tc>
        <w:tc>
          <w:tcPr>
            <w:tcW w:w="919" w:type="pct"/>
            <w:vAlign w:val="center"/>
          </w:tcPr>
          <w:p w14:paraId="32E1B0E5">
            <w:pPr>
              <w:adjustRightInd w:val="0"/>
              <w:snapToGrid w:val="0"/>
              <w:jc w:val="left"/>
              <w:rPr>
                <w:rFonts w:hint="eastAsia" w:ascii="宋体" w:hAnsi="宋体" w:eastAsia="宋体" w:cs="宋体"/>
                <w:color w:val="000000"/>
                <w:sz w:val="24"/>
                <w:highlight w:val="none"/>
              </w:rPr>
            </w:pPr>
          </w:p>
        </w:tc>
      </w:tr>
      <w:tr w14:paraId="56FCA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4881570C">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2</w:t>
            </w:r>
          </w:p>
        </w:tc>
        <w:tc>
          <w:tcPr>
            <w:tcW w:w="1581" w:type="pct"/>
            <w:vAlign w:val="center"/>
          </w:tcPr>
          <w:p w14:paraId="316C9DCA">
            <w:pPr>
              <w:adjustRightInd w:val="0"/>
              <w:snapToGrid w:val="0"/>
              <w:jc w:val="left"/>
              <w:rPr>
                <w:rFonts w:hint="eastAsia" w:ascii="宋体" w:hAnsi="宋体" w:eastAsia="宋体" w:cs="宋体"/>
                <w:color w:val="000000"/>
                <w:sz w:val="24"/>
                <w:highlight w:val="none"/>
              </w:rPr>
            </w:pPr>
          </w:p>
        </w:tc>
        <w:tc>
          <w:tcPr>
            <w:tcW w:w="725" w:type="pct"/>
            <w:vAlign w:val="center"/>
          </w:tcPr>
          <w:p w14:paraId="606E9FDF">
            <w:pPr>
              <w:adjustRightInd w:val="0"/>
              <w:snapToGrid w:val="0"/>
              <w:jc w:val="left"/>
              <w:rPr>
                <w:rFonts w:hint="eastAsia" w:ascii="宋体" w:hAnsi="宋体" w:eastAsia="宋体" w:cs="宋体"/>
                <w:color w:val="000000"/>
                <w:sz w:val="24"/>
                <w:highlight w:val="none"/>
              </w:rPr>
            </w:pPr>
          </w:p>
        </w:tc>
        <w:tc>
          <w:tcPr>
            <w:tcW w:w="724" w:type="pct"/>
            <w:vAlign w:val="center"/>
          </w:tcPr>
          <w:p w14:paraId="1AA6E6C4">
            <w:pPr>
              <w:adjustRightInd w:val="0"/>
              <w:snapToGrid w:val="0"/>
              <w:jc w:val="center"/>
              <w:rPr>
                <w:rFonts w:hint="eastAsia" w:ascii="宋体" w:hAnsi="宋体" w:eastAsia="宋体" w:cs="宋体"/>
                <w:color w:val="000000"/>
                <w:sz w:val="24"/>
                <w:highlight w:val="none"/>
              </w:rPr>
            </w:pPr>
          </w:p>
        </w:tc>
        <w:tc>
          <w:tcPr>
            <w:tcW w:w="724" w:type="pct"/>
            <w:vAlign w:val="center"/>
          </w:tcPr>
          <w:p w14:paraId="1A8B9C3A">
            <w:pPr>
              <w:adjustRightInd w:val="0"/>
              <w:snapToGrid w:val="0"/>
              <w:jc w:val="left"/>
              <w:rPr>
                <w:rFonts w:hint="eastAsia" w:ascii="宋体" w:hAnsi="宋体" w:eastAsia="宋体" w:cs="宋体"/>
                <w:color w:val="000000"/>
                <w:sz w:val="24"/>
                <w:highlight w:val="none"/>
              </w:rPr>
            </w:pPr>
          </w:p>
        </w:tc>
        <w:tc>
          <w:tcPr>
            <w:tcW w:w="919" w:type="pct"/>
            <w:vAlign w:val="center"/>
          </w:tcPr>
          <w:p w14:paraId="12B56394">
            <w:pPr>
              <w:adjustRightInd w:val="0"/>
              <w:snapToGrid w:val="0"/>
              <w:jc w:val="left"/>
              <w:rPr>
                <w:rFonts w:hint="eastAsia" w:ascii="宋体" w:hAnsi="宋体" w:eastAsia="宋体" w:cs="宋体"/>
                <w:color w:val="000000"/>
                <w:sz w:val="24"/>
                <w:highlight w:val="none"/>
              </w:rPr>
            </w:pPr>
          </w:p>
        </w:tc>
      </w:tr>
      <w:tr w14:paraId="07AEA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135A829B">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3</w:t>
            </w:r>
          </w:p>
        </w:tc>
        <w:tc>
          <w:tcPr>
            <w:tcW w:w="1581" w:type="pct"/>
            <w:vAlign w:val="center"/>
          </w:tcPr>
          <w:p w14:paraId="692D6500">
            <w:pPr>
              <w:adjustRightInd w:val="0"/>
              <w:snapToGrid w:val="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w:t>
            </w:r>
          </w:p>
        </w:tc>
        <w:tc>
          <w:tcPr>
            <w:tcW w:w="725" w:type="pct"/>
            <w:vAlign w:val="center"/>
          </w:tcPr>
          <w:p w14:paraId="44DBAD3E">
            <w:pPr>
              <w:adjustRightInd w:val="0"/>
              <w:snapToGrid w:val="0"/>
              <w:jc w:val="left"/>
              <w:rPr>
                <w:rFonts w:hint="eastAsia" w:ascii="宋体" w:hAnsi="宋体" w:eastAsia="宋体" w:cs="宋体"/>
                <w:color w:val="000000"/>
                <w:sz w:val="24"/>
                <w:highlight w:val="none"/>
              </w:rPr>
            </w:pPr>
          </w:p>
        </w:tc>
        <w:tc>
          <w:tcPr>
            <w:tcW w:w="724" w:type="pct"/>
            <w:vAlign w:val="center"/>
          </w:tcPr>
          <w:p w14:paraId="64C25724">
            <w:pPr>
              <w:adjustRightInd w:val="0"/>
              <w:snapToGrid w:val="0"/>
              <w:jc w:val="center"/>
              <w:rPr>
                <w:rFonts w:hint="eastAsia" w:ascii="宋体" w:hAnsi="宋体" w:eastAsia="宋体" w:cs="宋体"/>
                <w:color w:val="000000"/>
                <w:sz w:val="24"/>
                <w:highlight w:val="none"/>
              </w:rPr>
            </w:pPr>
          </w:p>
        </w:tc>
        <w:tc>
          <w:tcPr>
            <w:tcW w:w="724" w:type="pct"/>
            <w:vAlign w:val="center"/>
          </w:tcPr>
          <w:p w14:paraId="18C7707C">
            <w:pPr>
              <w:adjustRightInd w:val="0"/>
              <w:snapToGrid w:val="0"/>
              <w:jc w:val="left"/>
              <w:rPr>
                <w:rFonts w:hint="eastAsia" w:ascii="宋体" w:hAnsi="宋体" w:eastAsia="宋体" w:cs="宋体"/>
                <w:color w:val="000000"/>
                <w:sz w:val="24"/>
                <w:highlight w:val="none"/>
              </w:rPr>
            </w:pPr>
          </w:p>
        </w:tc>
        <w:tc>
          <w:tcPr>
            <w:tcW w:w="919" w:type="pct"/>
            <w:vAlign w:val="center"/>
          </w:tcPr>
          <w:p w14:paraId="18EF6707">
            <w:pPr>
              <w:adjustRightInd w:val="0"/>
              <w:snapToGrid w:val="0"/>
              <w:jc w:val="left"/>
              <w:rPr>
                <w:rFonts w:hint="eastAsia" w:ascii="宋体" w:hAnsi="宋体" w:eastAsia="宋体" w:cs="宋体"/>
                <w:color w:val="000000"/>
                <w:sz w:val="24"/>
                <w:highlight w:val="none"/>
              </w:rPr>
            </w:pPr>
          </w:p>
        </w:tc>
      </w:tr>
      <w:tr w14:paraId="360DE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14:paraId="19F8BB9D">
            <w:pPr>
              <w:adjustRightInd w:val="0"/>
              <w:snapToGrid w:val="0"/>
              <w:jc w:val="righ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总价（元）</w:t>
            </w:r>
          </w:p>
        </w:tc>
        <w:tc>
          <w:tcPr>
            <w:tcW w:w="724" w:type="pct"/>
            <w:vAlign w:val="center"/>
          </w:tcPr>
          <w:p w14:paraId="7FA374A9">
            <w:pPr>
              <w:adjustRightInd w:val="0"/>
              <w:snapToGrid w:val="0"/>
              <w:jc w:val="left"/>
              <w:rPr>
                <w:rFonts w:hint="eastAsia" w:ascii="宋体" w:hAnsi="宋体" w:eastAsia="宋体" w:cs="宋体"/>
                <w:color w:val="000000"/>
                <w:sz w:val="24"/>
                <w:highlight w:val="none"/>
              </w:rPr>
            </w:pPr>
          </w:p>
        </w:tc>
        <w:tc>
          <w:tcPr>
            <w:tcW w:w="919" w:type="pct"/>
            <w:vAlign w:val="center"/>
          </w:tcPr>
          <w:p w14:paraId="11BA682B">
            <w:pPr>
              <w:adjustRightInd w:val="0"/>
              <w:snapToGrid w:val="0"/>
              <w:jc w:val="left"/>
              <w:rPr>
                <w:rFonts w:hint="eastAsia" w:ascii="宋体" w:hAnsi="宋体" w:eastAsia="宋体" w:cs="宋体"/>
                <w:color w:val="000000"/>
                <w:sz w:val="24"/>
                <w:highlight w:val="none"/>
              </w:rPr>
            </w:pPr>
          </w:p>
        </w:tc>
      </w:tr>
    </w:tbl>
    <w:p w14:paraId="20190C98">
      <w:pPr>
        <w:tabs>
          <w:tab w:val="left" w:pos="1800"/>
          <w:tab w:val="left" w:pos="5580"/>
        </w:tabs>
        <w:jc w:val="left"/>
        <w:rPr>
          <w:rFonts w:hint="eastAsia" w:ascii="宋体" w:hAnsi="宋体" w:eastAsia="宋体" w:cs="宋体"/>
          <w:color w:val="000000"/>
          <w:sz w:val="24"/>
          <w:highlight w:val="none"/>
        </w:rPr>
      </w:pPr>
    </w:p>
    <w:p w14:paraId="790F3E51">
      <w:pPr>
        <w:tabs>
          <w:tab w:val="left" w:pos="1800"/>
          <w:tab w:val="left" w:pos="5580"/>
        </w:tabs>
        <w:jc w:val="left"/>
        <w:rPr>
          <w:rFonts w:hint="eastAsia" w:ascii="宋体" w:hAnsi="宋体" w:eastAsia="宋体" w:cs="宋体"/>
          <w:color w:val="000000"/>
          <w:sz w:val="24"/>
          <w:highlight w:val="none"/>
        </w:rPr>
      </w:pPr>
    </w:p>
    <w:p w14:paraId="7E290A30">
      <w:pPr>
        <w:tabs>
          <w:tab w:val="left" w:pos="1800"/>
          <w:tab w:val="left" w:pos="5580"/>
        </w:tabs>
        <w:jc w:val="left"/>
        <w:rPr>
          <w:rFonts w:hint="eastAsia" w:ascii="宋体" w:hAnsi="宋体" w:eastAsia="宋体" w:cs="宋体"/>
          <w:b/>
          <w:i/>
          <w:color w:val="FF0000"/>
          <w:sz w:val="24"/>
          <w:highlight w:val="none"/>
        </w:rPr>
      </w:pPr>
    </w:p>
    <w:p w14:paraId="1C45EDDF">
      <w:pPr>
        <w:tabs>
          <w:tab w:val="left" w:pos="1800"/>
          <w:tab w:val="left" w:pos="5580"/>
        </w:tabs>
        <w:jc w:val="left"/>
        <w:rPr>
          <w:rFonts w:hint="eastAsia" w:ascii="宋体" w:hAnsi="宋体" w:eastAsia="宋体" w:cs="宋体"/>
          <w:color w:val="000000"/>
          <w:sz w:val="24"/>
          <w:highlight w:val="none"/>
        </w:rPr>
      </w:pPr>
    </w:p>
    <w:p w14:paraId="1A6EEB08">
      <w:pPr>
        <w:tabs>
          <w:tab w:val="left" w:pos="1800"/>
          <w:tab w:val="left" w:pos="5580"/>
        </w:tabs>
        <w:jc w:val="left"/>
        <w:rPr>
          <w:rFonts w:hint="eastAsia" w:ascii="宋体" w:hAnsi="宋体" w:eastAsia="宋体" w:cs="宋体"/>
          <w:color w:val="000000"/>
          <w:sz w:val="24"/>
          <w:highlight w:val="none"/>
        </w:rPr>
      </w:pPr>
    </w:p>
    <w:p w14:paraId="184F066F">
      <w:pPr>
        <w:tabs>
          <w:tab w:val="left" w:pos="1800"/>
          <w:tab w:val="left" w:pos="5580"/>
        </w:tabs>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注：1.本表应按包分别填写。</w:t>
      </w:r>
    </w:p>
    <w:p w14:paraId="5C0D01E5">
      <w:pPr>
        <w:tabs>
          <w:tab w:val="left" w:pos="1800"/>
          <w:tab w:val="left" w:pos="5580"/>
        </w:tabs>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2.上述各项的详细规格（如有），可另页描述。</w:t>
      </w:r>
    </w:p>
    <w:p w14:paraId="280A1134">
      <w:pPr>
        <w:tabs>
          <w:tab w:val="left" w:pos="1800"/>
          <w:tab w:val="left" w:pos="5580"/>
        </w:tabs>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3.制造商规模列应填写</w:t>
      </w:r>
      <w:bookmarkStart w:id="742" w:name="_Hlk168432512"/>
      <w:r>
        <w:rPr>
          <w:rFonts w:hint="eastAsia" w:ascii="宋体" w:hAnsi="宋体" w:eastAsia="宋体" w:cs="宋体"/>
          <w:color w:val="000000"/>
          <w:sz w:val="24"/>
          <w:highlight w:val="none"/>
        </w:rPr>
        <w:t>“大型”、</w:t>
      </w:r>
      <w:bookmarkEnd w:id="742"/>
      <w:r>
        <w:rPr>
          <w:rFonts w:hint="eastAsia" w:ascii="宋体" w:hAnsi="宋体" w:eastAsia="宋体" w:cs="宋体"/>
          <w:color w:val="000000"/>
          <w:sz w:val="24"/>
          <w:highlight w:val="none"/>
        </w:rPr>
        <w:t>“中型”、“小型”、“微型”或“其他”，且不应与《中小企业声明函》或《拟分包情况说明》中内容矛盾。</w:t>
      </w:r>
      <w:bookmarkStart w:id="743" w:name="_Hlk167094566"/>
      <w:r>
        <w:rPr>
          <w:rFonts w:hint="eastAsia" w:ascii="宋体" w:hAnsi="宋体" w:eastAsia="宋体" w:cs="宋体"/>
          <w:color w:val="000000"/>
          <w:sz w:val="24"/>
          <w:highlight w:val="none"/>
        </w:rPr>
        <w:t>制造商所属性别请填写“男”或“女”，指拥有制造商51%以上绝对所有权的性别；绝对所有权拥有者可以是一个人，也可以是多人合计计算。外商投资类型请填写“外商单独投资”、“外商部分投资”或“内资”。</w:t>
      </w:r>
    </w:p>
    <w:bookmarkEnd w:id="743"/>
    <w:p w14:paraId="058108E9">
      <w:pPr>
        <w:tabs>
          <w:tab w:val="left" w:pos="1800"/>
          <w:tab w:val="left" w:pos="5580"/>
        </w:tabs>
        <w:ind w:firstLine="480" w:firstLineChars="200"/>
        <w:jc w:val="left"/>
        <w:rPr>
          <w:rFonts w:hint="eastAsia" w:ascii="宋体" w:hAnsi="宋体" w:eastAsia="宋体" w:cs="宋体"/>
          <w:color w:val="000000"/>
          <w:sz w:val="24"/>
          <w:highlight w:val="none"/>
        </w:rPr>
      </w:pPr>
    </w:p>
    <w:p w14:paraId="2F3679E4">
      <w:pPr>
        <w:autoSpaceDE w:val="0"/>
        <w:autoSpaceDN w:val="0"/>
        <w:adjustRightInd w:val="0"/>
        <w:snapToGrid w:val="0"/>
        <w:spacing w:before="25" w:after="25" w:line="360" w:lineRule="auto"/>
        <w:rPr>
          <w:rFonts w:hint="eastAsia" w:ascii="宋体" w:hAnsi="宋体" w:eastAsia="宋体" w:cs="宋体"/>
          <w:color w:val="000000"/>
          <w:sz w:val="24"/>
          <w:highlight w:val="none"/>
        </w:rPr>
      </w:pPr>
    </w:p>
    <w:p w14:paraId="32E55229">
      <w:pPr>
        <w:autoSpaceDE w:val="0"/>
        <w:autoSpaceDN w:val="0"/>
        <w:adjustRightInd w:val="0"/>
        <w:snapToGrid w:val="0"/>
        <w:spacing w:before="25" w:after="25" w:line="360" w:lineRule="auto"/>
        <w:rPr>
          <w:rFonts w:hint="eastAsia" w:ascii="宋体" w:hAnsi="宋体" w:eastAsia="宋体" w:cs="宋体"/>
          <w:color w:val="000000"/>
          <w:sz w:val="24"/>
          <w:highlight w:val="none"/>
        </w:rPr>
      </w:pPr>
    </w:p>
    <w:p w14:paraId="5273519B">
      <w:pPr>
        <w:autoSpaceDE w:val="0"/>
        <w:autoSpaceDN w:val="0"/>
        <w:adjustRightInd w:val="0"/>
        <w:snapToGrid w:val="0"/>
        <w:spacing w:before="25" w:after="25" w:line="360" w:lineRule="auto"/>
        <w:ind w:right="360"/>
        <w:jc w:val="left"/>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sz w:val="24"/>
          <w:highlight w:val="none"/>
        </w:rPr>
        <w:t>______</w:t>
      </w:r>
    </w:p>
    <w:p w14:paraId="4B7F3929">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szCs w:val="20"/>
          <w:highlight w:val="none"/>
        </w:rPr>
        <w:t xml:space="preserve">日期：____年____月____日  </w:t>
      </w:r>
    </w:p>
    <w:p w14:paraId="3F4B3610">
      <w:pPr>
        <w:tabs>
          <w:tab w:val="left" w:pos="360"/>
        </w:tabs>
        <w:snapToGrid w:val="0"/>
        <w:spacing w:line="360" w:lineRule="auto"/>
        <w:outlineLvl w:val="1"/>
        <w:rPr>
          <w:rFonts w:hint="eastAsia" w:ascii="宋体" w:hAnsi="宋体" w:eastAsia="宋体" w:cs="宋体"/>
          <w:sz w:val="24"/>
          <w:highlight w:val="none"/>
        </w:rPr>
        <w:sectPr>
          <w:pgSz w:w="11907" w:h="16840"/>
          <w:pgMar w:top="1418" w:right="1134" w:bottom="1418" w:left="1701" w:header="851" w:footer="851" w:gutter="0"/>
          <w:pgNumType w:fmt="decimal"/>
          <w:cols w:space="720" w:num="1"/>
          <w:docGrid w:linePitch="462" w:charSpace="0"/>
        </w:sectPr>
      </w:pPr>
      <w:bookmarkStart w:id="744" w:name="_Toc264969252"/>
      <w:bookmarkStart w:id="745" w:name="_Toc305158904"/>
      <w:bookmarkStart w:id="746" w:name="_Toc150480798"/>
      <w:bookmarkStart w:id="747" w:name="_Toc150774765"/>
      <w:bookmarkStart w:id="748" w:name="_Toc226309806"/>
      <w:bookmarkStart w:id="749" w:name="_Toc226337258"/>
      <w:bookmarkStart w:id="750" w:name="_Toc226965752"/>
      <w:bookmarkStart w:id="751" w:name="_Toc195842927"/>
      <w:bookmarkStart w:id="752" w:name="_Toc265228400"/>
      <w:bookmarkStart w:id="753" w:name="_Toc127151562"/>
      <w:bookmarkStart w:id="754" w:name="_Toc305158830"/>
      <w:bookmarkStart w:id="755" w:name="_Toc226965835"/>
      <w:bookmarkStart w:id="756" w:name="_Toc142311062"/>
      <w:bookmarkStart w:id="757" w:name="_Toc305158903"/>
      <w:bookmarkStart w:id="758" w:name="_Toc142311061"/>
      <w:bookmarkStart w:id="759" w:name="_Toc195842926"/>
      <w:bookmarkStart w:id="760" w:name="_Toc305158829"/>
      <w:bookmarkStart w:id="761" w:name="_Toc226309805"/>
      <w:bookmarkStart w:id="762" w:name="_Toc150774764"/>
      <w:bookmarkStart w:id="763" w:name="_Toc226965751"/>
      <w:bookmarkStart w:id="764" w:name="_Toc150480797"/>
      <w:bookmarkStart w:id="765" w:name="_Toc127151561"/>
      <w:bookmarkStart w:id="766" w:name="_Toc226337257"/>
      <w:bookmarkStart w:id="767" w:name="_Toc264969251"/>
      <w:bookmarkStart w:id="768" w:name="_Toc226965834"/>
      <w:bookmarkStart w:id="769" w:name="_Toc265228399"/>
    </w:p>
    <w:p w14:paraId="0E4C9AC4">
      <w:pPr>
        <w:tabs>
          <w:tab w:val="left" w:pos="360"/>
        </w:tabs>
        <w:snapToGrid w:val="0"/>
        <w:spacing w:line="360" w:lineRule="auto"/>
        <w:outlineLvl w:val="1"/>
        <w:rPr>
          <w:rFonts w:hint="eastAsia" w:ascii="宋体" w:hAnsi="宋体" w:eastAsia="宋体" w:cs="宋体"/>
          <w:color w:val="000000"/>
          <w:sz w:val="24"/>
          <w:szCs w:val="20"/>
          <w:highlight w:val="none"/>
        </w:rPr>
      </w:pPr>
      <w:r>
        <w:rPr>
          <w:rFonts w:hint="eastAsia" w:ascii="宋体" w:hAnsi="宋体" w:eastAsia="宋体" w:cs="宋体"/>
          <w:sz w:val="24"/>
          <w:highlight w:val="none"/>
        </w:rPr>
        <w:t>9  合同条款偏离表</w:t>
      </w:r>
      <w:bookmarkEnd w:id="744"/>
      <w:bookmarkEnd w:id="745"/>
      <w:bookmarkEnd w:id="746"/>
      <w:bookmarkEnd w:id="747"/>
      <w:bookmarkEnd w:id="748"/>
      <w:bookmarkEnd w:id="749"/>
      <w:bookmarkEnd w:id="750"/>
      <w:bookmarkEnd w:id="751"/>
      <w:bookmarkEnd w:id="752"/>
      <w:bookmarkEnd w:id="753"/>
      <w:bookmarkEnd w:id="754"/>
      <w:bookmarkEnd w:id="755"/>
      <w:bookmarkEnd w:id="756"/>
      <w:r>
        <w:rPr>
          <w:rFonts w:hint="eastAsia" w:ascii="宋体" w:hAnsi="宋体" w:eastAsia="宋体" w:cs="宋体"/>
          <w:sz w:val="24"/>
          <w:highlight w:val="none"/>
        </w:rPr>
        <w:t>（实质性格式）</w:t>
      </w:r>
    </w:p>
    <w:p w14:paraId="16FC9154">
      <w:pPr>
        <w:spacing w:line="360" w:lineRule="auto"/>
        <w:rPr>
          <w:rFonts w:hint="eastAsia" w:ascii="宋体" w:hAnsi="宋体" w:eastAsia="宋体" w:cs="宋体"/>
          <w:color w:val="000000"/>
          <w:sz w:val="24"/>
          <w:szCs w:val="20"/>
          <w:highlight w:val="none"/>
        </w:rPr>
      </w:pPr>
    </w:p>
    <w:p w14:paraId="61AC2082">
      <w:pPr>
        <w:tabs>
          <w:tab w:val="left" w:pos="2775"/>
          <w:tab w:val="center" w:pos="4153"/>
        </w:tabs>
        <w:autoSpaceDE w:val="0"/>
        <w:autoSpaceDN w:val="0"/>
        <w:adjustRightInd w:val="0"/>
        <w:spacing w:line="360" w:lineRule="auto"/>
        <w:jc w:val="left"/>
        <w:rPr>
          <w:rFonts w:hint="eastAsia" w:ascii="宋体" w:hAnsi="宋体" w:eastAsia="宋体" w:cs="宋体"/>
          <w:b/>
          <w:color w:val="000000"/>
          <w:sz w:val="36"/>
          <w:szCs w:val="36"/>
          <w:highlight w:val="none"/>
        </w:rPr>
      </w:pPr>
      <w:r>
        <w:rPr>
          <w:rFonts w:hint="eastAsia" w:ascii="宋体" w:hAnsi="宋体" w:eastAsia="宋体" w:cs="宋体"/>
          <w:color w:val="000000"/>
          <w:sz w:val="36"/>
          <w:szCs w:val="36"/>
          <w:highlight w:val="none"/>
        </w:rPr>
        <w:tab/>
      </w:r>
      <w:r>
        <w:rPr>
          <w:rFonts w:hint="eastAsia" w:ascii="宋体" w:hAnsi="宋体" w:eastAsia="宋体" w:cs="宋体"/>
          <w:b/>
          <w:color w:val="000000"/>
          <w:sz w:val="36"/>
          <w:szCs w:val="36"/>
          <w:highlight w:val="none"/>
        </w:rPr>
        <w:tab/>
      </w:r>
      <w:r>
        <w:rPr>
          <w:rFonts w:hint="eastAsia" w:ascii="宋体" w:hAnsi="宋体" w:eastAsia="宋体" w:cs="宋体"/>
          <w:b/>
          <w:color w:val="000000"/>
          <w:sz w:val="36"/>
          <w:szCs w:val="36"/>
          <w:highlight w:val="none"/>
        </w:rPr>
        <w:t>合同条款偏离表</w:t>
      </w:r>
    </w:p>
    <w:p w14:paraId="6184781D">
      <w:pPr>
        <w:spacing w:line="360" w:lineRule="auto"/>
        <w:rPr>
          <w:rFonts w:hint="eastAsia" w:ascii="宋体" w:hAnsi="宋体" w:eastAsia="宋体" w:cs="宋体"/>
          <w:color w:val="000000"/>
          <w:sz w:val="24"/>
          <w:szCs w:val="20"/>
          <w:highlight w:val="none"/>
        </w:rPr>
      </w:pPr>
    </w:p>
    <w:p w14:paraId="6412DD6C">
      <w:pPr>
        <w:tabs>
          <w:tab w:val="left" w:pos="1800"/>
          <w:tab w:val="left" w:pos="5580"/>
        </w:tabs>
        <w:spacing w:line="360" w:lineRule="auto"/>
        <w:ind w:firstLine="360" w:firstLineChars="15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项目编号/包号：_______________     项目名称：_______________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561"/>
        <w:gridCol w:w="1776"/>
        <w:gridCol w:w="1777"/>
        <w:gridCol w:w="2182"/>
        <w:gridCol w:w="982"/>
      </w:tblGrid>
      <w:tr w14:paraId="629C4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224429C">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序号</w:t>
            </w:r>
          </w:p>
        </w:tc>
        <w:tc>
          <w:tcPr>
            <w:tcW w:w="1394" w:type="dxa"/>
            <w:vAlign w:val="center"/>
          </w:tcPr>
          <w:p w14:paraId="3AD8B72A">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szCs w:val="21"/>
                <w:highlight w:val="none"/>
              </w:rPr>
              <w:t>竞争性磋商文件</w:t>
            </w:r>
            <w:r>
              <w:rPr>
                <w:rFonts w:hint="eastAsia" w:ascii="宋体" w:hAnsi="宋体" w:eastAsia="宋体" w:cs="宋体"/>
                <w:color w:val="000000"/>
                <w:sz w:val="24"/>
                <w:highlight w:val="none"/>
              </w:rPr>
              <w:t>条目号（页码）</w:t>
            </w:r>
          </w:p>
        </w:tc>
        <w:tc>
          <w:tcPr>
            <w:tcW w:w="1808" w:type="dxa"/>
            <w:vAlign w:val="center"/>
          </w:tcPr>
          <w:p w14:paraId="1D3F92F3">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szCs w:val="21"/>
                <w:highlight w:val="none"/>
              </w:rPr>
              <w:t>竞争性磋商文件</w:t>
            </w:r>
            <w:r>
              <w:rPr>
                <w:rFonts w:hint="eastAsia" w:ascii="宋体" w:hAnsi="宋体" w:eastAsia="宋体" w:cs="宋体"/>
                <w:color w:val="000000"/>
                <w:sz w:val="24"/>
                <w:highlight w:val="none"/>
              </w:rPr>
              <w:t>要求</w:t>
            </w:r>
          </w:p>
        </w:tc>
        <w:tc>
          <w:tcPr>
            <w:tcW w:w="1809" w:type="dxa"/>
            <w:vAlign w:val="center"/>
          </w:tcPr>
          <w:p w14:paraId="060FF84F">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响应文件内容</w:t>
            </w:r>
          </w:p>
        </w:tc>
        <w:tc>
          <w:tcPr>
            <w:tcW w:w="2290" w:type="dxa"/>
            <w:vAlign w:val="center"/>
          </w:tcPr>
          <w:p w14:paraId="542E2590">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偏离情况</w:t>
            </w:r>
          </w:p>
        </w:tc>
        <w:tc>
          <w:tcPr>
            <w:tcW w:w="863" w:type="dxa"/>
            <w:vAlign w:val="center"/>
          </w:tcPr>
          <w:p w14:paraId="65CA109E">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说明</w:t>
            </w:r>
          </w:p>
        </w:tc>
      </w:tr>
      <w:tr w14:paraId="4E301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2C28724E">
            <w:pPr>
              <w:adjustRightInd w:val="0"/>
              <w:snapToGrid w:val="0"/>
              <w:jc w:val="left"/>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对本项目合同条款的偏离情况（</w:t>
            </w:r>
            <w:r>
              <w:rPr>
                <w:rFonts w:hint="eastAsia" w:ascii="宋体" w:hAnsi="宋体" w:eastAsia="宋体" w:cs="宋体"/>
                <w:bCs/>
                <w:color w:val="000000"/>
                <w:sz w:val="24"/>
                <w:highlight w:val="none"/>
              </w:rPr>
              <w:t>应进行选择，未选择</w:t>
            </w:r>
            <w:r>
              <w:rPr>
                <w:rFonts w:hint="eastAsia" w:ascii="宋体" w:hAnsi="宋体" w:eastAsia="宋体" w:cs="宋体"/>
                <w:b/>
                <w:color w:val="000000"/>
                <w:sz w:val="24"/>
                <w:highlight w:val="none"/>
              </w:rPr>
              <w:t>响应无效）：</w:t>
            </w:r>
          </w:p>
          <w:p w14:paraId="296D6692">
            <w:pPr>
              <w:adjustRightInd w:val="0"/>
              <w:snapToGrid w:val="0"/>
              <w:jc w:val="left"/>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□无偏离</w:t>
            </w:r>
            <w:r>
              <w:rPr>
                <w:rFonts w:hint="eastAsia" w:ascii="宋体" w:hAnsi="宋体" w:eastAsia="宋体" w:cs="宋体"/>
                <w:color w:val="000000"/>
                <w:sz w:val="24"/>
                <w:highlight w:val="none"/>
              </w:rPr>
              <w:t>（</w:t>
            </w:r>
            <w:r>
              <w:rPr>
                <w:rFonts w:hint="eastAsia" w:ascii="宋体" w:hAnsi="宋体" w:eastAsia="宋体" w:cs="宋体"/>
                <w:color w:val="000000"/>
                <w:sz w:val="24"/>
                <w:szCs w:val="21"/>
                <w:highlight w:val="none"/>
              </w:rPr>
              <w:t>如无偏离，仅选择无偏离即可；</w:t>
            </w:r>
            <w:r>
              <w:rPr>
                <w:rFonts w:hint="eastAsia" w:ascii="宋体" w:hAnsi="宋体" w:eastAsia="宋体" w:cs="宋体"/>
                <w:bCs/>
                <w:color w:val="000000"/>
                <w:sz w:val="24"/>
                <w:highlight w:val="none"/>
              </w:rPr>
              <w:t>无偏离即为</w:t>
            </w:r>
            <w:r>
              <w:rPr>
                <w:rFonts w:hint="eastAsia" w:ascii="宋体" w:hAnsi="宋体" w:eastAsia="宋体" w:cs="宋体"/>
                <w:sz w:val="24"/>
                <w:highlight w:val="none"/>
              </w:rPr>
              <w:t>对合同条款中的所有要求，均视作供应商已对之理解和响应。</w:t>
            </w:r>
            <w:r>
              <w:rPr>
                <w:rFonts w:hint="eastAsia" w:ascii="宋体" w:hAnsi="宋体" w:eastAsia="宋体" w:cs="宋体"/>
                <w:color w:val="000000"/>
                <w:sz w:val="24"/>
                <w:highlight w:val="none"/>
              </w:rPr>
              <w:t>）</w:t>
            </w:r>
          </w:p>
          <w:p w14:paraId="01E62B48">
            <w:pPr>
              <w:adjustRightInd w:val="0"/>
              <w:snapToGrid w:val="0"/>
              <w:jc w:val="left"/>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□有偏离</w:t>
            </w:r>
            <w:r>
              <w:rPr>
                <w:rFonts w:hint="eastAsia" w:ascii="宋体" w:hAnsi="宋体" w:eastAsia="宋体" w:cs="宋体"/>
                <w:color w:val="000000"/>
                <w:sz w:val="24"/>
                <w:highlight w:val="none"/>
              </w:rPr>
              <w:t>（</w:t>
            </w:r>
            <w:r>
              <w:rPr>
                <w:rFonts w:hint="eastAsia" w:ascii="宋体" w:hAnsi="宋体" w:eastAsia="宋体" w:cs="宋体"/>
                <w:color w:val="000000"/>
                <w:sz w:val="24"/>
                <w:szCs w:val="21"/>
                <w:highlight w:val="none"/>
              </w:rPr>
              <w:t>如有偏离，</w:t>
            </w:r>
            <w:r>
              <w:rPr>
                <w:rFonts w:hint="eastAsia" w:ascii="宋体" w:hAnsi="宋体" w:eastAsia="宋体" w:cs="宋体"/>
                <w:color w:val="000000"/>
                <w:sz w:val="24"/>
                <w:highlight w:val="none"/>
              </w:rPr>
              <w:t>则应在本表中对负偏离项逐一列明，否则</w:t>
            </w:r>
            <w:r>
              <w:rPr>
                <w:rFonts w:hint="eastAsia" w:ascii="宋体" w:hAnsi="宋体" w:eastAsia="宋体" w:cs="宋体"/>
                <w:b/>
                <w:bCs/>
                <w:color w:val="000000"/>
                <w:sz w:val="24"/>
                <w:highlight w:val="none"/>
              </w:rPr>
              <w:t>响应无效</w:t>
            </w:r>
            <w:r>
              <w:rPr>
                <w:rFonts w:hint="eastAsia" w:ascii="宋体" w:hAnsi="宋体" w:eastAsia="宋体" w:cs="宋体"/>
                <w:color w:val="000000"/>
                <w:sz w:val="24"/>
                <w:highlight w:val="none"/>
              </w:rPr>
              <w:t>；</w:t>
            </w:r>
            <w:r>
              <w:rPr>
                <w:rFonts w:hint="eastAsia" w:ascii="宋体" w:hAnsi="宋体" w:eastAsia="宋体" w:cs="宋体"/>
                <w:sz w:val="24"/>
                <w:highlight w:val="none"/>
              </w:rPr>
              <w:t>对合同条款中的所有要求，除本表列明的偏离外，均视作供应商已对之理解和响应。</w:t>
            </w:r>
            <w:r>
              <w:rPr>
                <w:rFonts w:hint="eastAsia" w:ascii="宋体" w:hAnsi="宋体" w:eastAsia="宋体" w:cs="宋体"/>
                <w:color w:val="000000"/>
                <w:sz w:val="24"/>
                <w:highlight w:val="none"/>
              </w:rPr>
              <w:t>）</w:t>
            </w:r>
          </w:p>
        </w:tc>
      </w:tr>
      <w:tr w14:paraId="3E30A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EC50A71">
            <w:pPr>
              <w:adjustRightInd w:val="0"/>
              <w:snapToGrid w:val="0"/>
              <w:jc w:val="center"/>
              <w:rPr>
                <w:rFonts w:hint="eastAsia" w:ascii="宋体" w:hAnsi="宋体" w:eastAsia="宋体" w:cs="宋体"/>
                <w:color w:val="000000"/>
                <w:sz w:val="24"/>
                <w:highlight w:val="none"/>
              </w:rPr>
            </w:pPr>
          </w:p>
        </w:tc>
        <w:tc>
          <w:tcPr>
            <w:tcW w:w="1394" w:type="dxa"/>
            <w:vAlign w:val="center"/>
          </w:tcPr>
          <w:p w14:paraId="11F3D7FE">
            <w:pPr>
              <w:adjustRightInd w:val="0"/>
              <w:snapToGrid w:val="0"/>
              <w:jc w:val="center"/>
              <w:rPr>
                <w:rFonts w:hint="eastAsia" w:ascii="宋体" w:hAnsi="宋体" w:eastAsia="宋体" w:cs="宋体"/>
                <w:color w:val="000000"/>
                <w:sz w:val="24"/>
                <w:highlight w:val="none"/>
              </w:rPr>
            </w:pPr>
          </w:p>
        </w:tc>
        <w:tc>
          <w:tcPr>
            <w:tcW w:w="1808" w:type="dxa"/>
            <w:vAlign w:val="center"/>
          </w:tcPr>
          <w:p w14:paraId="4C95E8A4">
            <w:pPr>
              <w:adjustRightInd w:val="0"/>
              <w:snapToGrid w:val="0"/>
              <w:jc w:val="center"/>
              <w:rPr>
                <w:rFonts w:hint="eastAsia" w:ascii="宋体" w:hAnsi="宋体" w:eastAsia="宋体" w:cs="宋体"/>
                <w:color w:val="000000"/>
                <w:sz w:val="24"/>
                <w:highlight w:val="none"/>
              </w:rPr>
            </w:pPr>
          </w:p>
        </w:tc>
        <w:tc>
          <w:tcPr>
            <w:tcW w:w="1809" w:type="dxa"/>
            <w:vAlign w:val="center"/>
          </w:tcPr>
          <w:p w14:paraId="05618C9F">
            <w:pPr>
              <w:adjustRightInd w:val="0"/>
              <w:snapToGrid w:val="0"/>
              <w:jc w:val="center"/>
              <w:rPr>
                <w:rFonts w:hint="eastAsia" w:ascii="宋体" w:hAnsi="宋体" w:eastAsia="宋体" w:cs="宋体"/>
                <w:color w:val="000000"/>
                <w:sz w:val="24"/>
                <w:highlight w:val="none"/>
              </w:rPr>
            </w:pPr>
          </w:p>
        </w:tc>
        <w:tc>
          <w:tcPr>
            <w:tcW w:w="2290" w:type="dxa"/>
            <w:vAlign w:val="center"/>
          </w:tcPr>
          <w:p w14:paraId="7D39B190">
            <w:pPr>
              <w:adjustRightInd w:val="0"/>
              <w:snapToGrid w:val="0"/>
              <w:jc w:val="center"/>
              <w:rPr>
                <w:rFonts w:hint="eastAsia" w:ascii="宋体" w:hAnsi="宋体" w:eastAsia="宋体" w:cs="宋体"/>
                <w:color w:val="000000"/>
                <w:sz w:val="24"/>
                <w:highlight w:val="none"/>
              </w:rPr>
            </w:pPr>
          </w:p>
        </w:tc>
        <w:tc>
          <w:tcPr>
            <w:tcW w:w="863" w:type="dxa"/>
            <w:vAlign w:val="center"/>
          </w:tcPr>
          <w:p w14:paraId="284DFA5E">
            <w:pPr>
              <w:adjustRightInd w:val="0"/>
              <w:snapToGrid w:val="0"/>
              <w:jc w:val="center"/>
              <w:rPr>
                <w:rFonts w:hint="eastAsia" w:ascii="宋体" w:hAnsi="宋体" w:eastAsia="宋体" w:cs="宋体"/>
                <w:color w:val="000000"/>
                <w:sz w:val="24"/>
                <w:highlight w:val="none"/>
              </w:rPr>
            </w:pPr>
          </w:p>
        </w:tc>
      </w:tr>
      <w:tr w14:paraId="210E4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660951C1">
            <w:pPr>
              <w:adjustRightInd w:val="0"/>
              <w:snapToGrid w:val="0"/>
              <w:jc w:val="center"/>
              <w:rPr>
                <w:rFonts w:hint="eastAsia" w:ascii="宋体" w:hAnsi="宋体" w:eastAsia="宋体" w:cs="宋体"/>
                <w:color w:val="000000"/>
                <w:sz w:val="24"/>
                <w:highlight w:val="none"/>
              </w:rPr>
            </w:pPr>
          </w:p>
        </w:tc>
        <w:tc>
          <w:tcPr>
            <w:tcW w:w="1394" w:type="dxa"/>
            <w:vAlign w:val="center"/>
          </w:tcPr>
          <w:p w14:paraId="6DB6E501">
            <w:pPr>
              <w:adjustRightInd w:val="0"/>
              <w:snapToGrid w:val="0"/>
              <w:jc w:val="center"/>
              <w:rPr>
                <w:rFonts w:hint="eastAsia" w:ascii="宋体" w:hAnsi="宋体" w:eastAsia="宋体" w:cs="宋体"/>
                <w:color w:val="000000"/>
                <w:sz w:val="24"/>
                <w:highlight w:val="none"/>
              </w:rPr>
            </w:pPr>
          </w:p>
        </w:tc>
        <w:tc>
          <w:tcPr>
            <w:tcW w:w="1808" w:type="dxa"/>
            <w:vAlign w:val="center"/>
          </w:tcPr>
          <w:p w14:paraId="027776A6">
            <w:pPr>
              <w:adjustRightInd w:val="0"/>
              <w:snapToGrid w:val="0"/>
              <w:jc w:val="center"/>
              <w:rPr>
                <w:rFonts w:hint="eastAsia" w:ascii="宋体" w:hAnsi="宋体" w:eastAsia="宋体" w:cs="宋体"/>
                <w:color w:val="000000"/>
                <w:sz w:val="24"/>
                <w:highlight w:val="none"/>
              </w:rPr>
            </w:pPr>
          </w:p>
        </w:tc>
        <w:tc>
          <w:tcPr>
            <w:tcW w:w="1809" w:type="dxa"/>
            <w:vAlign w:val="center"/>
          </w:tcPr>
          <w:p w14:paraId="7A1C1898">
            <w:pPr>
              <w:adjustRightInd w:val="0"/>
              <w:snapToGrid w:val="0"/>
              <w:jc w:val="center"/>
              <w:rPr>
                <w:rFonts w:hint="eastAsia" w:ascii="宋体" w:hAnsi="宋体" w:eastAsia="宋体" w:cs="宋体"/>
                <w:color w:val="000000"/>
                <w:sz w:val="24"/>
                <w:highlight w:val="none"/>
              </w:rPr>
            </w:pPr>
          </w:p>
        </w:tc>
        <w:tc>
          <w:tcPr>
            <w:tcW w:w="2290" w:type="dxa"/>
            <w:vAlign w:val="center"/>
          </w:tcPr>
          <w:p w14:paraId="6C7DCE03">
            <w:pPr>
              <w:adjustRightInd w:val="0"/>
              <w:snapToGrid w:val="0"/>
              <w:jc w:val="center"/>
              <w:rPr>
                <w:rFonts w:hint="eastAsia" w:ascii="宋体" w:hAnsi="宋体" w:eastAsia="宋体" w:cs="宋体"/>
                <w:color w:val="000000"/>
                <w:sz w:val="24"/>
                <w:highlight w:val="none"/>
              </w:rPr>
            </w:pPr>
          </w:p>
        </w:tc>
        <w:tc>
          <w:tcPr>
            <w:tcW w:w="863" w:type="dxa"/>
            <w:vAlign w:val="center"/>
          </w:tcPr>
          <w:p w14:paraId="3E2AC439">
            <w:pPr>
              <w:adjustRightInd w:val="0"/>
              <w:snapToGrid w:val="0"/>
              <w:jc w:val="center"/>
              <w:rPr>
                <w:rFonts w:hint="eastAsia" w:ascii="宋体" w:hAnsi="宋体" w:eastAsia="宋体" w:cs="宋体"/>
                <w:color w:val="000000"/>
                <w:sz w:val="24"/>
                <w:highlight w:val="none"/>
              </w:rPr>
            </w:pPr>
          </w:p>
        </w:tc>
      </w:tr>
      <w:tr w14:paraId="302F5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5045D093">
            <w:pPr>
              <w:adjustRightInd w:val="0"/>
              <w:snapToGrid w:val="0"/>
              <w:jc w:val="center"/>
              <w:rPr>
                <w:rFonts w:hint="eastAsia" w:ascii="宋体" w:hAnsi="宋体" w:eastAsia="宋体" w:cs="宋体"/>
                <w:color w:val="000000"/>
                <w:sz w:val="24"/>
                <w:highlight w:val="none"/>
              </w:rPr>
            </w:pPr>
          </w:p>
        </w:tc>
        <w:tc>
          <w:tcPr>
            <w:tcW w:w="1394" w:type="dxa"/>
            <w:vAlign w:val="center"/>
          </w:tcPr>
          <w:p w14:paraId="1F765D6E">
            <w:pPr>
              <w:adjustRightInd w:val="0"/>
              <w:snapToGrid w:val="0"/>
              <w:jc w:val="center"/>
              <w:rPr>
                <w:rFonts w:hint="eastAsia" w:ascii="宋体" w:hAnsi="宋体" w:eastAsia="宋体" w:cs="宋体"/>
                <w:color w:val="000000"/>
                <w:sz w:val="24"/>
                <w:highlight w:val="none"/>
              </w:rPr>
            </w:pPr>
          </w:p>
        </w:tc>
        <w:tc>
          <w:tcPr>
            <w:tcW w:w="1808" w:type="dxa"/>
            <w:vAlign w:val="center"/>
          </w:tcPr>
          <w:p w14:paraId="30D0C78C">
            <w:pPr>
              <w:adjustRightInd w:val="0"/>
              <w:snapToGrid w:val="0"/>
              <w:jc w:val="center"/>
              <w:rPr>
                <w:rFonts w:hint="eastAsia" w:ascii="宋体" w:hAnsi="宋体" w:eastAsia="宋体" w:cs="宋体"/>
                <w:color w:val="000000"/>
                <w:sz w:val="24"/>
                <w:highlight w:val="none"/>
              </w:rPr>
            </w:pPr>
          </w:p>
        </w:tc>
        <w:tc>
          <w:tcPr>
            <w:tcW w:w="1809" w:type="dxa"/>
            <w:vAlign w:val="center"/>
          </w:tcPr>
          <w:p w14:paraId="54125705">
            <w:pPr>
              <w:adjustRightInd w:val="0"/>
              <w:snapToGrid w:val="0"/>
              <w:jc w:val="center"/>
              <w:rPr>
                <w:rFonts w:hint="eastAsia" w:ascii="宋体" w:hAnsi="宋体" w:eastAsia="宋体" w:cs="宋体"/>
                <w:color w:val="000000"/>
                <w:sz w:val="24"/>
                <w:highlight w:val="none"/>
              </w:rPr>
            </w:pPr>
          </w:p>
        </w:tc>
        <w:tc>
          <w:tcPr>
            <w:tcW w:w="2290" w:type="dxa"/>
            <w:vAlign w:val="center"/>
          </w:tcPr>
          <w:p w14:paraId="59A70AF4">
            <w:pPr>
              <w:adjustRightInd w:val="0"/>
              <w:snapToGrid w:val="0"/>
              <w:jc w:val="center"/>
              <w:rPr>
                <w:rFonts w:hint="eastAsia" w:ascii="宋体" w:hAnsi="宋体" w:eastAsia="宋体" w:cs="宋体"/>
                <w:color w:val="000000"/>
                <w:sz w:val="24"/>
                <w:highlight w:val="none"/>
              </w:rPr>
            </w:pPr>
          </w:p>
        </w:tc>
        <w:tc>
          <w:tcPr>
            <w:tcW w:w="863" w:type="dxa"/>
            <w:vAlign w:val="center"/>
          </w:tcPr>
          <w:p w14:paraId="4C467B7F">
            <w:pPr>
              <w:adjustRightInd w:val="0"/>
              <w:snapToGrid w:val="0"/>
              <w:jc w:val="center"/>
              <w:rPr>
                <w:rFonts w:hint="eastAsia" w:ascii="宋体" w:hAnsi="宋体" w:eastAsia="宋体" w:cs="宋体"/>
                <w:color w:val="000000"/>
                <w:sz w:val="24"/>
                <w:highlight w:val="none"/>
              </w:rPr>
            </w:pPr>
          </w:p>
        </w:tc>
      </w:tr>
      <w:tr w14:paraId="55750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FE32EA5">
            <w:pPr>
              <w:adjustRightInd w:val="0"/>
              <w:snapToGrid w:val="0"/>
              <w:jc w:val="center"/>
              <w:rPr>
                <w:rFonts w:hint="eastAsia" w:ascii="宋体" w:hAnsi="宋体" w:eastAsia="宋体" w:cs="宋体"/>
                <w:color w:val="000000"/>
                <w:sz w:val="24"/>
                <w:highlight w:val="none"/>
              </w:rPr>
            </w:pPr>
          </w:p>
        </w:tc>
        <w:tc>
          <w:tcPr>
            <w:tcW w:w="1394" w:type="dxa"/>
            <w:vAlign w:val="center"/>
          </w:tcPr>
          <w:p w14:paraId="1A089B7F">
            <w:pPr>
              <w:adjustRightInd w:val="0"/>
              <w:snapToGrid w:val="0"/>
              <w:jc w:val="center"/>
              <w:rPr>
                <w:rFonts w:hint="eastAsia" w:ascii="宋体" w:hAnsi="宋体" w:eastAsia="宋体" w:cs="宋体"/>
                <w:color w:val="000000"/>
                <w:sz w:val="24"/>
                <w:highlight w:val="none"/>
              </w:rPr>
            </w:pPr>
          </w:p>
        </w:tc>
        <w:tc>
          <w:tcPr>
            <w:tcW w:w="1808" w:type="dxa"/>
            <w:vAlign w:val="center"/>
          </w:tcPr>
          <w:p w14:paraId="4F8B7603">
            <w:pPr>
              <w:adjustRightInd w:val="0"/>
              <w:snapToGrid w:val="0"/>
              <w:jc w:val="center"/>
              <w:rPr>
                <w:rFonts w:hint="eastAsia" w:ascii="宋体" w:hAnsi="宋体" w:eastAsia="宋体" w:cs="宋体"/>
                <w:color w:val="000000"/>
                <w:sz w:val="24"/>
                <w:highlight w:val="none"/>
              </w:rPr>
            </w:pPr>
          </w:p>
        </w:tc>
        <w:tc>
          <w:tcPr>
            <w:tcW w:w="1809" w:type="dxa"/>
            <w:vAlign w:val="center"/>
          </w:tcPr>
          <w:p w14:paraId="6750C911">
            <w:pPr>
              <w:adjustRightInd w:val="0"/>
              <w:snapToGrid w:val="0"/>
              <w:jc w:val="center"/>
              <w:rPr>
                <w:rFonts w:hint="eastAsia" w:ascii="宋体" w:hAnsi="宋体" w:eastAsia="宋体" w:cs="宋体"/>
                <w:color w:val="000000"/>
                <w:sz w:val="24"/>
                <w:highlight w:val="none"/>
              </w:rPr>
            </w:pPr>
          </w:p>
        </w:tc>
        <w:tc>
          <w:tcPr>
            <w:tcW w:w="2290" w:type="dxa"/>
            <w:vAlign w:val="center"/>
          </w:tcPr>
          <w:p w14:paraId="6375BF4A">
            <w:pPr>
              <w:adjustRightInd w:val="0"/>
              <w:snapToGrid w:val="0"/>
              <w:jc w:val="center"/>
              <w:rPr>
                <w:rFonts w:hint="eastAsia" w:ascii="宋体" w:hAnsi="宋体" w:eastAsia="宋体" w:cs="宋体"/>
                <w:color w:val="000000"/>
                <w:sz w:val="24"/>
                <w:highlight w:val="none"/>
              </w:rPr>
            </w:pPr>
          </w:p>
        </w:tc>
        <w:tc>
          <w:tcPr>
            <w:tcW w:w="863" w:type="dxa"/>
            <w:vAlign w:val="center"/>
          </w:tcPr>
          <w:p w14:paraId="7939621B">
            <w:pPr>
              <w:adjustRightInd w:val="0"/>
              <w:snapToGrid w:val="0"/>
              <w:jc w:val="center"/>
              <w:rPr>
                <w:rFonts w:hint="eastAsia" w:ascii="宋体" w:hAnsi="宋体" w:eastAsia="宋体" w:cs="宋体"/>
                <w:color w:val="000000"/>
                <w:sz w:val="24"/>
                <w:highlight w:val="none"/>
              </w:rPr>
            </w:pPr>
          </w:p>
        </w:tc>
      </w:tr>
      <w:tr w14:paraId="5585A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986F047">
            <w:pPr>
              <w:adjustRightInd w:val="0"/>
              <w:snapToGrid w:val="0"/>
              <w:jc w:val="center"/>
              <w:rPr>
                <w:rFonts w:hint="eastAsia" w:ascii="宋体" w:hAnsi="宋体" w:eastAsia="宋体" w:cs="宋体"/>
                <w:color w:val="000000"/>
                <w:sz w:val="24"/>
                <w:highlight w:val="none"/>
              </w:rPr>
            </w:pPr>
          </w:p>
        </w:tc>
        <w:tc>
          <w:tcPr>
            <w:tcW w:w="1394" w:type="dxa"/>
            <w:vAlign w:val="center"/>
          </w:tcPr>
          <w:p w14:paraId="4314945B">
            <w:pPr>
              <w:adjustRightInd w:val="0"/>
              <w:snapToGrid w:val="0"/>
              <w:jc w:val="center"/>
              <w:rPr>
                <w:rFonts w:hint="eastAsia" w:ascii="宋体" w:hAnsi="宋体" w:eastAsia="宋体" w:cs="宋体"/>
                <w:color w:val="000000"/>
                <w:sz w:val="24"/>
                <w:highlight w:val="none"/>
              </w:rPr>
            </w:pPr>
          </w:p>
        </w:tc>
        <w:tc>
          <w:tcPr>
            <w:tcW w:w="1808" w:type="dxa"/>
            <w:vAlign w:val="center"/>
          </w:tcPr>
          <w:p w14:paraId="1B2FCFC6">
            <w:pPr>
              <w:adjustRightInd w:val="0"/>
              <w:snapToGrid w:val="0"/>
              <w:jc w:val="center"/>
              <w:rPr>
                <w:rFonts w:hint="eastAsia" w:ascii="宋体" w:hAnsi="宋体" w:eastAsia="宋体" w:cs="宋体"/>
                <w:color w:val="000000"/>
                <w:sz w:val="24"/>
                <w:highlight w:val="none"/>
              </w:rPr>
            </w:pPr>
          </w:p>
        </w:tc>
        <w:tc>
          <w:tcPr>
            <w:tcW w:w="1809" w:type="dxa"/>
            <w:vAlign w:val="center"/>
          </w:tcPr>
          <w:p w14:paraId="175B11B0">
            <w:pPr>
              <w:adjustRightInd w:val="0"/>
              <w:snapToGrid w:val="0"/>
              <w:jc w:val="center"/>
              <w:rPr>
                <w:rFonts w:hint="eastAsia" w:ascii="宋体" w:hAnsi="宋体" w:eastAsia="宋体" w:cs="宋体"/>
                <w:color w:val="000000"/>
                <w:sz w:val="24"/>
                <w:highlight w:val="none"/>
              </w:rPr>
            </w:pPr>
          </w:p>
        </w:tc>
        <w:tc>
          <w:tcPr>
            <w:tcW w:w="2290" w:type="dxa"/>
            <w:vAlign w:val="center"/>
          </w:tcPr>
          <w:p w14:paraId="00A9E834">
            <w:pPr>
              <w:adjustRightInd w:val="0"/>
              <w:snapToGrid w:val="0"/>
              <w:jc w:val="center"/>
              <w:rPr>
                <w:rFonts w:hint="eastAsia" w:ascii="宋体" w:hAnsi="宋体" w:eastAsia="宋体" w:cs="宋体"/>
                <w:color w:val="000000"/>
                <w:sz w:val="24"/>
                <w:highlight w:val="none"/>
              </w:rPr>
            </w:pPr>
          </w:p>
        </w:tc>
        <w:tc>
          <w:tcPr>
            <w:tcW w:w="863" w:type="dxa"/>
            <w:vAlign w:val="center"/>
          </w:tcPr>
          <w:p w14:paraId="2018C244">
            <w:pPr>
              <w:adjustRightInd w:val="0"/>
              <w:snapToGrid w:val="0"/>
              <w:jc w:val="center"/>
              <w:rPr>
                <w:rFonts w:hint="eastAsia" w:ascii="宋体" w:hAnsi="宋体" w:eastAsia="宋体" w:cs="宋体"/>
                <w:color w:val="000000"/>
                <w:sz w:val="24"/>
                <w:highlight w:val="none"/>
              </w:rPr>
            </w:pPr>
          </w:p>
        </w:tc>
      </w:tr>
    </w:tbl>
    <w:p w14:paraId="7BF3CDEA">
      <w:pPr>
        <w:tabs>
          <w:tab w:val="left" w:pos="1800"/>
          <w:tab w:val="left" w:pos="5580"/>
        </w:tabs>
        <w:jc w:val="left"/>
        <w:rPr>
          <w:rFonts w:hint="eastAsia" w:ascii="宋体" w:hAnsi="宋体" w:eastAsia="宋体" w:cs="宋体"/>
          <w:color w:val="000000"/>
          <w:sz w:val="24"/>
          <w:highlight w:val="none"/>
        </w:rPr>
      </w:pPr>
    </w:p>
    <w:p w14:paraId="17D7E34C">
      <w:pPr>
        <w:tabs>
          <w:tab w:val="left" w:pos="1800"/>
          <w:tab w:val="left" w:pos="5580"/>
        </w:tabs>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w:t>
      </w:r>
      <w:r>
        <w:rPr>
          <w:rFonts w:hint="eastAsia" w:ascii="宋体" w:hAnsi="宋体" w:eastAsia="宋体" w:cs="宋体"/>
          <w:sz w:val="24"/>
          <w:highlight w:val="none"/>
        </w:rPr>
        <w:t xml:space="preserve"> “偏离情况”列应</w:t>
      </w:r>
      <w:r>
        <w:rPr>
          <w:rFonts w:hint="eastAsia" w:ascii="宋体" w:hAnsi="宋体" w:eastAsia="宋体" w:cs="宋体"/>
          <w:color w:val="000000"/>
          <w:sz w:val="24"/>
          <w:highlight w:val="none"/>
        </w:rPr>
        <w:t>据实</w:t>
      </w:r>
      <w:r>
        <w:rPr>
          <w:rFonts w:hint="eastAsia" w:ascii="宋体" w:hAnsi="宋体" w:eastAsia="宋体" w:cs="宋体"/>
          <w:sz w:val="24"/>
          <w:highlight w:val="none"/>
        </w:rPr>
        <w:t>填写“正偏离”或“负偏离”。</w:t>
      </w:r>
    </w:p>
    <w:p w14:paraId="42337DDA">
      <w:pPr>
        <w:spacing w:line="360" w:lineRule="auto"/>
        <w:rPr>
          <w:rFonts w:hint="eastAsia" w:ascii="宋体" w:hAnsi="宋体" w:eastAsia="宋体" w:cs="宋体"/>
          <w:color w:val="000000"/>
          <w:sz w:val="24"/>
          <w:szCs w:val="20"/>
          <w:highlight w:val="none"/>
        </w:rPr>
      </w:pPr>
    </w:p>
    <w:p w14:paraId="3D0C8651">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color w:val="000000"/>
          <w:sz w:val="24"/>
          <w:highlight w:val="none"/>
        </w:rPr>
        <w:t>_______________</w:t>
      </w:r>
    </w:p>
    <w:p w14:paraId="20E1FA7F">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szCs w:val="20"/>
          <w:highlight w:val="none"/>
        </w:rPr>
        <w:t xml:space="preserve">日期：____年____月____日    </w:t>
      </w:r>
    </w:p>
    <w:p w14:paraId="5D9ADC0E">
      <w:pPr>
        <w:tabs>
          <w:tab w:val="left" w:pos="360"/>
        </w:tabs>
        <w:snapToGrid w:val="0"/>
        <w:spacing w:line="360" w:lineRule="auto"/>
        <w:outlineLvl w:val="1"/>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br w:type="page"/>
      </w:r>
      <w:r>
        <w:rPr>
          <w:rFonts w:hint="eastAsia" w:ascii="宋体" w:hAnsi="宋体" w:eastAsia="宋体" w:cs="宋体"/>
          <w:sz w:val="24"/>
          <w:highlight w:val="none"/>
        </w:rPr>
        <w:t xml:space="preserve">10  </w:t>
      </w:r>
      <w:bookmarkEnd w:id="757"/>
      <w:bookmarkEnd w:id="758"/>
      <w:bookmarkEnd w:id="759"/>
      <w:bookmarkEnd w:id="760"/>
      <w:bookmarkEnd w:id="761"/>
      <w:bookmarkEnd w:id="762"/>
      <w:bookmarkEnd w:id="763"/>
      <w:bookmarkEnd w:id="764"/>
      <w:bookmarkEnd w:id="765"/>
      <w:bookmarkEnd w:id="766"/>
      <w:bookmarkEnd w:id="767"/>
      <w:bookmarkEnd w:id="768"/>
      <w:bookmarkEnd w:id="769"/>
      <w:r>
        <w:rPr>
          <w:rFonts w:hint="eastAsia" w:ascii="宋体" w:hAnsi="宋体" w:eastAsia="宋体" w:cs="宋体"/>
          <w:sz w:val="24"/>
          <w:highlight w:val="none"/>
        </w:rPr>
        <w:t>采购需求偏离表（实质性格式）</w:t>
      </w:r>
    </w:p>
    <w:p w14:paraId="372823A4">
      <w:pPr>
        <w:autoSpaceDE w:val="0"/>
        <w:autoSpaceDN w:val="0"/>
        <w:adjustRightInd w:val="0"/>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采购需求偏离表</w:t>
      </w:r>
    </w:p>
    <w:p w14:paraId="02063476">
      <w:pPr>
        <w:tabs>
          <w:tab w:val="left" w:pos="1800"/>
          <w:tab w:val="left" w:pos="5580"/>
        </w:tabs>
        <w:spacing w:line="360" w:lineRule="auto"/>
        <w:ind w:firstLine="360" w:firstLineChars="15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项目编号/包号：_______________     项目名称：_______________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A312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50475398">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序号</w:t>
            </w:r>
          </w:p>
        </w:tc>
        <w:tc>
          <w:tcPr>
            <w:tcW w:w="1482" w:type="dxa"/>
            <w:vAlign w:val="center"/>
          </w:tcPr>
          <w:p w14:paraId="73F40565">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竞争性磋商文件条目号(页码)</w:t>
            </w:r>
          </w:p>
        </w:tc>
        <w:tc>
          <w:tcPr>
            <w:tcW w:w="2384" w:type="dxa"/>
            <w:vAlign w:val="center"/>
          </w:tcPr>
          <w:p w14:paraId="28436381">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竞争性磋商文件要求</w:t>
            </w:r>
          </w:p>
        </w:tc>
        <w:tc>
          <w:tcPr>
            <w:tcW w:w="2126" w:type="dxa"/>
            <w:vAlign w:val="center"/>
          </w:tcPr>
          <w:p w14:paraId="7511087D">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响应内容</w:t>
            </w:r>
          </w:p>
        </w:tc>
        <w:tc>
          <w:tcPr>
            <w:tcW w:w="1875" w:type="dxa"/>
            <w:vAlign w:val="center"/>
          </w:tcPr>
          <w:p w14:paraId="34BB2823">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偏离情况</w:t>
            </w:r>
          </w:p>
        </w:tc>
        <w:tc>
          <w:tcPr>
            <w:tcW w:w="1009" w:type="dxa"/>
            <w:vAlign w:val="center"/>
          </w:tcPr>
          <w:p w14:paraId="4C1AEB86">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说明</w:t>
            </w:r>
          </w:p>
        </w:tc>
      </w:tr>
      <w:tr w14:paraId="71B79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7E8B489">
            <w:pPr>
              <w:adjustRightInd w:val="0"/>
              <w:snapToGrid w:val="0"/>
              <w:jc w:val="center"/>
              <w:rPr>
                <w:rFonts w:hint="eastAsia" w:ascii="宋体" w:hAnsi="宋体" w:eastAsia="宋体" w:cs="宋体"/>
                <w:color w:val="000000"/>
                <w:sz w:val="24"/>
                <w:highlight w:val="none"/>
              </w:rPr>
            </w:pPr>
          </w:p>
        </w:tc>
        <w:tc>
          <w:tcPr>
            <w:tcW w:w="1482" w:type="dxa"/>
            <w:vAlign w:val="center"/>
          </w:tcPr>
          <w:p w14:paraId="23460D24">
            <w:pPr>
              <w:adjustRightInd w:val="0"/>
              <w:snapToGrid w:val="0"/>
              <w:jc w:val="center"/>
              <w:rPr>
                <w:rFonts w:hint="eastAsia" w:ascii="宋体" w:hAnsi="宋体" w:eastAsia="宋体" w:cs="宋体"/>
                <w:color w:val="000000"/>
                <w:sz w:val="24"/>
                <w:highlight w:val="none"/>
              </w:rPr>
            </w:pPr>
          </w:p>
        </w:tc>
        <w:tc>
          <w:tcPr>
            <w:tcW w:w="2384" w:type="dxa"/>
            <w:vAlign w:val="center"/>
          </w:tcPr>
          <w:p w14:paraId="6E28D878">
            <w:pPr>
              <w:adjustRightInd w:val="0"/>
              <w:snapToGrid w:val="0"/>
              <w:jc w:val="center"/>
              <w:rPr>
                <w:rFonts w:hint="eastAsia" w:ascii="宋体" w:hAnsi="宋体" w:eastAsia="宋体" w:cs="宋体"/>
                <w:color w:val="000000"/>
                <w:sz w:val="24"/>
                <w:highlight w:val="none"/>
              </w:rPr>
            </w:pPr>
          </w:p>
        </w:tc>
        <w:tc>
          <w:tcPr>
            <w:tcW w:w="2126" w:type="dxa"/>
            <w:vAlign w:val="center"/>
          </w:tcPr>
          <w:p w14:paraId="00AD8F59">
            <w:pPr>
              <w:adjustRightInd w:val="0"/>
              <w:snapToGrid w:val="0"/>
              <w:jc w:val="center"/>
              <w:rPr>
                <w:rFonts w:hint="eastAsia" w:ascii="宋体" w:hAnsi="宋体" w:eastAsia="宋体" w:cs="宋体"/>
                <w:color w:val="000000"/>
                <w:sz w:val="24"/>
                <w:highlight w:val="none"/>
              </w:rPr>
            </w:pPr>
          </w:p>
        </w:tc>
        <w:tc>
          <w:tcPr>
            <w:tcW w:w="1875" w:type="dxa"/>
            <w:vAlign w:val="center"/>
          </w:tcPr>
          <w:p w14:paraId="5959914F">
            <w:pPr>
              <w:adjustRightInd w:val="0"/>
              <w:snapToGrid w:val="0"/>
              <w:jc w:val="center"/>
              <w:rPr>
                <w:rFonts w:hint="eastAsia" w:ascii="宋体" w:hAnsi="宋体" w:eastAsia="宋体" w:cs="宋体"/>
                <w:color w:val="000000"/>
                <w:sz w:val="24"/>
                <w:highlight w:val="none"/>
              </w:rPr>
            </w:pPr>
          </w:p>
        </w:tc>
        <w:tc>
          <w:tcPr>
            <w:tcW w:w="1009" w:type="dxa"/>
            <w:vAlign w:val="center"/>
          </w:tcPr>
          <w:p w14:paraId="5F3BACD7">
            <w:pPr>
              <w:adjustRightInd w:val="0"/>
              <w:snapToGrid w:val="0"/>
              <w:jc w:val="center"/>
              <w:rPr>
                <w:rFonts w:hint="eastAsia" w:ascii="宋体" w:hAnsi="宋体" w:eastAsia="宋体" w:cs="宋体"/>
                <w:color w:val="000000"/>
                <w:sz w:val="24"/>
                <w:highlight w:val="none"/>
              </w:rPr>
            </w:pPr>
          </w:p>
        </w:tc>
      </w:tr>
      <w:tr w14:paraId="3042A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F9EDC17">
            <w:pPr>
              <w:adjustRightInd w:val="0"/>
              <w:snapToGrid w:val="0"/>
              <w:jc w:val="center"/>
              <w:rPr>
                <w:rFonts w:hint="eastAsia" w:ascii="宋体" w:hAnsi="宋体" w:eastAsia="宋体" w:cs="宋体"/>
                <w:color w:val="000000"/>
                <w:sz w:val="24"/>
                <w:highlight w:val="none"/>
              </w:rPr>
            </w:pPr>
          </w:p>
        </w:tc>
        <w:tc>
          <w:tcPr>
            <w:tcW w:w="1482" w:type="dxa"/>
            <w:vAlign w:val="center"/>
          </w:tcPr>
          <w:p w14:paraId="417B017C">
            <w:pPr>
              <w:adjustRightInd w:val="0"/>
              <w:snapToGrid w:val="0"/>
              <w:jc w:val="center"/>
              <w:rPr>
                <w:rFonts w:hint="eastAsia" w:ascii="宋体" w:hAnsi="宋体" w:eastAsia="宋体" w:cs="宋体"/>
                <w:color w:val="000000"/>
                <w:sz w:val="24"/>
                <w:highlight w:val="none"/>
              </w:rPr>
            </w:pPr>
          </w:p>
        </w:tc>
        <w:tc>
          <w:tcPr>
            <w:tcW w:w="2384" w:type="dxa"/>
            <w:vAlign w:val="center"/>
          </w:tcPr>
          <w:p w14:paraId="6F1ABE04">
            <w:pPr>
              <w:adjustRightInd w:val="0"/>
              <w:snapToGrid w:val="0"/>
              <w:jc w:val="center"/>
              <w:rPr>
                <w:rFonts w:hint="eastAsia" w:ascii="宋体" w:hAnsi="宋体" w:eastAsia="宋体" w:cs="宋体"/>
                <w:color w:val="000000"/>
                <w:sz w:val="24"/>
                <w:highlight w:val="none"/>
              </w:rPr>
            </w:pPr>
          </w:p>
        </w:tc>
        <w:tc>
          <w:tcPr>
            <w:tcW w:w="2126" w:type="dxa"/>
            <w:vAlign w:val="center"/>
          </w:tcPr>
          <w:p w14:paraId="5B7854B0">
            <w:pPr>
              <w:adjustRightInd w:val="0"/>
              <w:snapToGrid w:val="0"/>
              <w:jc w:val="center"/>
              <w:rPr>
                <w:rFonts w:hint="eastAsia" w:ascii="宋体" w:hAnsi="宋体" w:eastAsia="宋体" w:cs="宋体"/>
                <w:color w:val="000000"/>
                <w:sz w:val="24"/>
                <w:highlight w:val="none"/>
              </w:rPr>
            </w:pPr>
          </w:p>
        </w:tc>
        <w:tc>
          <w:tcPr>
            <w:tcW w:w="1875" w:type="dxa"/>
            <w:vAlign w:val="center"/>
          </w:tcPr>
          <w:p w14:paraId="1AC0D9E7">
            <w:pPr>
              <w:adjustRightInd w:val="0"/>
              <w:snapToGrid w:val="0"/>
              <w:jc w:val="center"/>
              <w:rPr>
                <w:rFonts w:hint="eastAsia" w:ascii="宋体" w:hAnsi="宋体" w:eastAsia="宋体" w:cs="宋体"/>
                <w:color w:val="000000"/>
                <w:sz w:val="24"/>
                <w:highlight w:val="none"/>
              </w:rPr>
            </w:pPr>
          </w:p>
        </w:tc>
        <w:tc>
          <w:tcPr>
            <w:tcW w:w="1009" w:type="dxa"/>
            <w:vAlign w:val="center"/>
          </w:tcPr>
          <w:p w14:paraId="28C919C7">
            <w:pPr>
              <w:adjustRightInd w:val="0"/>
              <w:snapToGrid w:val="0"/>
              <w:jc w:val="center"/>
              <w:rPr>
                <w:rFonts w:hint="eastAsia" w:ascii="宋体" w:hAnsi="宋体" w:eastAsia="宋体" w:cs="宋体"/>
                <w:color w:val="000000"/>
                <w:sz w:val="24"/>
                <w:highlight w:val="none"/>
              </w:rPr>
            </w:pPr>
          </w:p>
        </w:tc>
      </w:tr>
      <w:tr w14:paraId="38DC1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8C26C31">
            <w:pPr>
              <w:adjustRightInd w:val="0"/>
              <w:snapToGrid w:val="0"/>
              <w:jc w:val="center"/>
              <w:rPr>
                <w:rFonts w:hint="eastAsia" w:ascii="宋体" w:hAnsi="宋体" w:eastAsia="宋体" w:cs="宋体"/>
                <w:color w:val="000000"/>
                <w:sz w:val="24"/>
                <w:highlight w:val="none"/>
              </w:rPr>
            </w:pPr>
          </w:p>
        </w:tc>
        <w:tc>
          <w:tcPr>
            <w:tcW w:w="1482" w:type="dxa"/>
            <w:vAlign w:val="center"/>
          </w:tcPr>
          <w:p w14:paraId="6EAE8326">
            <w:pPr>
              <w:adjustRightInd w:val="0"/>
              <w:snapToGrid w:val="0"/>
              <w:jc w:val="center"/>
              <w:rPr>
                <w:rFonts w:hint="eastAsia" w:ascii="宋体" w:hAnsi="宋体" w:eastAsia="宋体" w:cs="宋体"/>
                <w:color w:val="000000"/>
                <w:sz w:val="24"/>
                <w:highlight w:val="none"/>
              </w:rPr>
            </w:pPr>
          </w:p>
        </w:tc>
        <w:tc>
          <w:tcPr>
            <w:tcW w:w="2384" w:type="dxa"/>
            <w:vAlign w:val="center"/>
          </w:tcPr>
          <w:p w14:paraId="1807AF53">
            <w:pPr>
              <w:adjustRightInd w:val="0"/>
              <w:snapToGrid w:val="0"/>
              <w:jc w:val="center"/>
              <w:rPr>
                <w:rFonts w:hint="eastAsia" w:ascii="宋体" w:hAnsi="宋体" w:eastAsia="宋体" w:cs="宋体"/>
                <w:color w:val="000000"/>
                <w:sz w:val="24"/>
                <w:highlight w:val="none"/>
              </w:rPr>
            </w:pPr>
          </w:p>
        </w:tc>
        <w:tc>
          <w:tcPr>
            <w:tcW w:w="2126" w:type="dxa"/>
            <w:vAlign w:val="center"/>
          </w:tcPr>
          <w:p w14:paraId="0C3A2C53">
            <w:pPr>
              <w:adjustRightInd w:val="0"/>
              <w:snapToGrid w:val="0"/>
              <w:jc w:val="center"/>
              <w:rPr>
                <w:rFonts w:hint="eastAsia" w:ascii="宋体" w:hAnsi="宋体" w:eastAsia="宋体" w:cs="宋体"/>
                <w:color w:val="000000"/>
                <w:sz w:val="24"/>
                <w:highlight w:val="none"/>
              </w:rPr>
            </w:pPr>
          </w:p>
        </w:tc>
        <w:tc>
          <w:tcPr>
            <w:tcW w:w="1875" w:type="dxa"/>
            <w:vAlign w:val="center"/>
          </w:tcPr>
          <w:p w14:paraId="7FC64AEB">
            <w:pPr>
              <w:adjustRightInd w:val="0"/>
              <w:snapToGrid w:val="0"/>
              <w:jc w:val="center"/>
              <w:rPr>
                <w:rFonts w:hint="eastAsia" w:ascii="宋体" w:hAnsi="宋体" w:eastAsia="宋体" w:cs="宋体"/>
                <w:color w:val="000000"/>
                <w:sz w:val="24"/>
                <w:highlight w:val="none"/>
              </w:rPr>
            </w:pPr>
          </w:p>
        </w:tc>
        <w:tc>
          <w:tcPr>
            <w:tcW w:w="1009" w:type="dxa"/>
            <w:vAlign w:val="center"/>
          </w:tcPr>
          <w:p w14:paraId="7E86B150">
            <w:pPr>
              <w:adjustRightInd w:val="0"/>
              <w:snapToGrid w:val="0"/>
              <w:jc w:val="center"/>
              <w:rPr>
                <w:rFonts w:hint="eastAsia" w:ascii="宋体" w:hAnsi="宋体" w:eastAsia="宋体" w:cs="宋体"/>
                <w:color w:val="000000"/>
                <w:sz w:val="24"/>
                <w:highlight w:val="none"/>
              </w:rPr>
            </w:pPr>
          </w:p>
        </w:tc>
      </w:tr>
      <w:tr w14:paraId="2AA00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60EDB43">
            <w:pPr>
              <w:adjustRightInd w:val="0"/>
              <w:snapToGrid w:val="0"/>
              <w:jc w:val="center"/>
              <w:rPr>
                <w:rFonts w:hint="eastAsia" w:ascii="宋体" w:hAnsi="宋体" w:eastAsia="宋体" w:cs="宋体"/>
                <w:color w:val="000000"/>
                <w:sz w:val="24"/>
                <w:highlight w:val="none"/>
              </w:rPr>
            </w:pPr>
          </w:p>
        </w:tc>
        <w:tc>
          <w:tcPr>
            <w:tcW w:w="1482" w:type="dxa"/>
            <w:vAlign w:val="center"/>
          </w:tcPr>
          <w:p w14:paraId="42AE0E23">
            <w:pPr>
              <w:adjustRightInd w:val="0"/>
              <w:snapToGrid w:val="0"/>
              <w:jc w:val="center"/>
              <w:rPr>
                <w:rFonts w:hint="eastAsia" w:ascii="宋体" w:hAnsi="宋体" w:eastAsia="宋体" w:cs="宋体"/>
                <w:color w:val="000000"/>
                <w:sz w:val="24"/>
                <w:highlight w:val="none"/>
              </w:rPr>
            </w:pPr>
          </w:p>
        </w:tc>
        <w:tc>
          <w:tcPr>
            <w:tcW w:w="2384" w:type="dxa"/>
            <w:vAlign w:val="center"/>
          </w:tcPr>
          <w:p w14:paraId="0ED5D817">
            <w:pPr>
              <w:adjustRightInd w:val="0"/>
              <w:snapToGrid w:val="0"/>
              <w:jc w:val="center"/>
              <w:rPr>
                <w:rFonts w:hint="eastAsia" w:ascii="宋体" w:hAnsi="宋体" w:eastAsia="宋体" w:cs="宋体"/>
                <w:color w:val="000000"/>
                <w:sz w:val="24"/>
                <w:highlight w:val="none"/>
              </w:rPr>
            </w:pPr>
          </w:p>
        </w:tc>
        <w:tc>
          <w:tcPr>
            <w:tcW w:w="2126" w:type="dxa"/>
            <w:vAlign w:val="center"/>
          </w:tcPr>
          <w:p w14:paraId="50E202C7">
            <w:pPr>
              <w:adjustRightInd w:val="0"/>
              <w:snapToGrid w:val="0"/>
              <w:jc w:val="center"/>
              <w:rPr>
                <w:rFonts w:hint="eastAsia" w:ascii="宋体" w:hAnsi="宋体" w:eastAsia="宋体" w:cs="宋体"/>
                <w:color w:val="000000"/>
                <w:sz w:val="24"/>
                <w:highlight w:val="none"/>
              </w:rPr>
            </w:pPr>
          </w:p>
        </w:tc>
        <w:tc>
          <w:tcPr>
            <w:tcW w:w="1875" w:type="dxa"/>
            <w:vAlign w:val="center"/>
          </w:tcPr>
          <w:p w14:paraId="504AC928">
            <w:pPr>
              <w:adjustRightInd w:val="0"/>
              <w:snapToGrid w:val="0"/>
              <w:jc w:val="center"/>
              <w:rPr>
                <w:rFonts w:hint="eastAsia" w:ascii="宋体" w:hAnsi="宋体" w:eastAsia="宋体" w:cs="宋体"/>
                <w:color w:val="000000"/>
                <w:sz w:val="24"/>
                <w:highlight w:val="none"/>
              </w:rPr>
            </w:pPr>
          </w:p>
        </w:tc>
        <w:tc>
          <w:tcPr>
            <w:tcW w:w="1009" w:type="dxa"/>
            <w:vAlign w:val="center"/>
          </w:tcPr>
          <w:p w14:paraId="01D34170">
            <w:pPr>
              <w:adjustRightInd w:val="0"/>
              <w:snapToGrid w:val="0"/>
              <w:jc w:val="center"/>
              <w:rPr>
                <w:rFonts w:hint="eastAsia" w:ascii="宋体" w:hAnsi="宋体" w:eastAsia="宋体" w:cs="宋体"/>
                <w:color w:val="000000"/>
                <w:sz w:val="24"/>
                <w:highlight w:val="none"/>
              </w:rPr>
            </w:pPr>
          </w:p>
        </w:tc>
      </w:tr>
      <w:tr w14:paraId="1DFBE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9E577A4">
            <w:pPr>
              <w:adjustRightInd w:val="0"/>
              <w:snapToGrid w:val="0"/>
              <w:jc w:val="center"/>
              <w:rPr>
                <w:rFonts w:hint="eastAsia" w:ascii="宋体" w:hAnsi="宋体" w:eastAsia="宋体" w:cs="宋体"/>
                <w:color w:val="000000"/>
                <w:sz w:val="24"/>
                <w:highlight w:val="none"/>
              </w:rPr>
            </w:pPr>
          </w:p>
        </w:tc>
        <w:tc>
          <w:tcPr>
            <w:tcW w:w="1482" w:type="dxa"/>
            <w:vAlign w:val="center"/>
          </w:tcPr>
          <w:p w14:paraId="742080E0">
            <w:pPr>
              <w:adjustRightInd w:val="0"/>
              <w:snapToGrid w:val="0"/>
              <w:jc w:val="center"/>
              <w:rPr>
                <w:rFonts w:hint="eastAsia" w:ascii="宋体" w:hAnsi="宋体" w:eastAsia="宋体" w:cs="宋体"/>
                <w:color w:val="000000"/>
                <w:sz w:val="24"/>
                <w:highlight w:val="none"/>
              </w:rPr>
            </w:pPr>
          </w:p>
        </w:tc>
        <w:tc>
          <w:tcPr>
            <w:tcW w:w="2384" w:type="dxa"/>
            <w:vAlign w:val="center"/>
          </w:tcPr>
          <w:p w14:paraId="3FBE074C">
            <w:pPr>
              <w:adjustRightInd w:val="0"/>
              <w:snapToGrid w:val="0"/>
              <w:jc w:val="center"/>
              <w:rPr>
                <w:rFonts w:hint="eastAsia" w:ascii="宋体" w:hAnsi="宋体" w:eastAsia="宋体" w:cs="宋体"/>
                <w:color w:val="000000"/>
                <w:sz w:val="24"/>
                <w:highlight w:val="none"/>
              </w:rPr>
            </w:pPr>
          </w:p>
        </w:tc>
        <w:tc>
          <w:tcPr>
            <w:tcW w:w="2126" w:type="dxa"/>
            <w:vAlign w:val="center"/>
          </w:tcPr>
          <w:p w14:paraId="12CE309D">
            <w:pPr>
              <w:adjustRightInd w:val="0"/>
              <w:snapToGrid w:val="0"/>
              <w:jc w:val="center"/>
              <w:rPr>
                <w:rFonts w:hint="eastAsia" w:ascii="宋体" w:hAnsi="宋体" w:eastAsia="宋体" w:cs="宋体"/>
                <w:color w:val="000000"/>
                <w:sz w:val="24"/>
                <w:highlight w:val="none"/>
              </w:rPr>
            </w:pPr>
          </w:p>
        </w:tc>
        <w:tc>
          <w:tcPr>
            <w:tcW w:w="1875" w:type="dxa"/>
            <w:vAlign w:val="center"/>
          </w:tcPr>
          <w:p w14:paraId="18C0A4AE">
            <w:pPr>
              <w:adjustRightInd w:val="0"/>
              <w:snapToGrid w:val="0"/>
              <w:jc w:val="center"/>
              <w:rPr>
                <w:rFonts w:hint="eastAsia" w:ascii="宋体" w:hAnsi="宋体" w:eastAsia="宋体" w:cs="宋体"/>
                <w:color w:val="000000"/>
                <w:sz w:val="24"/>
                <w:highlight w:val="none"/>
              </w:rPr>
            </w:pPr>
          </w:p>
        </w:tc>
        <w:tc>
          <w:tcPr>
            <w:tcW w:w="1009" w:type="dxa"/>
            <w:vAlign w:val="center"/>
          </w:tcPr>
          <w:p w14:paraId="501279AA">
            <w:pPr>
              <w:adjustRightInd w:val="0"/>
              <w:snapToGrid w:val="0"/>
              <w:jc w:val="center"/>
              <w:rPr>
                <w:rFonts w:hint="eastAsia" w:ascii="宋体" w:hAnsi="宋体" w:eastAsia="宋体" w:cs="宋体"/>
                <w:color w:val="000000"/>
                <w:sz w:val="24"/>
                <w:highlight w:val="none"/>
              </w:rPr>
            </w:pPr>
          </w:p>
        </w:tc>
      </w:tr>
      <w:tr w14:paraId="504FD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974E848">
            <w:pPr>
              <w:adjustRightInd w:val="0"/>
              <w:snapToGrid w:val="0"/>
              <w:jc w:val="center"/>
              <w:rPr>
                <w:rFonts w:hint="eastAsia" w:ascii="宋体" w:hAnsi="宋体" w:eastAsia="宋体" w:cs="宋体"/>
                <w:color w:val="000000"/>
                <w:sz w:val="24"/>
                <w:highlight w:val="none"/>
              </w:rPr>
            </w:pPr>
          </w:p>
        </w:tc>
        <w:tc>
          <w:tcPr>
            <w:tcW w:w="1482" w:type="dxa"/>
            <w:vAlign w:val="center"/>
          </w:tcPr>
          <w:p w14:paraId="69266DFA">
            <w:pPr>
              <w:adjustRightInd w:val="0"/>
              <w:snapToGrid w:val="0"/>
              <w:jc w:val="center"/>
              <w:rPr>
                <w:rFonts w:hint="eastAsia" w:ascii="宋体" w:hAnsi="宋体" w:eastAsia="宋体" w:cs="宋体"/>
                <w:color w:val="000000"/>
                <w:sz w:val="24"/>
                <w:highlight w:val="none"/>
              </w:rPr>
            </w:pPr>
          </w:p>
        </w:tc>
        <w:tc>
          <w:tcPr>
            <w:tcW w:w="2384" w:type="dxa"/>
            <w:vAlign w:val="center"/>
          </w:tcPr>
          <w:p w14:paraId="22489BDF">
            <w:pPr>
              <w:adjustRightInd w:val="0"/>
              <w:snapToGrid w:val="0"/>
              <w:jc w:val="center"/>
              <w:rPr>
                <w:rFonts w:hint="eastAsia" w:ascii="宋体" w:hAnsi="宋体" w:eastAsia="宋体" w:cs="宋体"/>
                <w:color w:val="000000"/>
                <w:sz w:val="24"/>
                <w:highlight w:val="none"/>
              </w:rPr>
            </w:pPr>
          </w:p>
        </w:tc>
        <w:tc>
          <w:tcPr>
            <w:tcW w:w="2126" w:type="dxa"/>
            <w:vAlign w:val="center"/>
          </w:tcPr>
          <w:p w14:paraId="5B822E3C">
            <w:pPr>
              <w:adjustRightInd w:val="0"/>
              <w:snapToGrid w:val="0"/>
              <w:jc w:val="center"/>
              <w:rPr>
                <w:rFonts w:hint="eastAsia" w:ascii="宋体" w:hAnsi="宋体" w:eastAsia="宋体" w:cs="宋体"/>
                <w:color w:val="000000"/>
                <w:sz w:val="24"/>
                <w:highlight w:val="none"/>
              </w:rPr>
            </w:pPr>
          </w:p>
        </w:tc>
        <w:tc>
          <w:tcPr>
            <w:tcW w:w="1875" w:type="dxa"/>
            <w:vAlign w:val="center"/>
          </w:tcPr>
          <w:p w14:paraId="4A8C1DB7">
            <w:pPr>
              <w:adjustRightInd w:val="0"/>
              <w:snapToGrid w:val="0"/>
              <w:jc w:val="center"/>
              <w:rPr>
                <w:rFonts w:hint="eastAsia" w:ascii="宋体" w:hAnsi="宋体" w:eastAsia="宋体" w:cs="宋体"/>
                <w:color w:val="000000"/>
                <w:sz w:val="24"/>
                <w:highlight w:val="none"/>
              </w:rPr>
            </w:pPr>
          </w:p>
        </w:tc>
        <w:tc>
          <w:tcPr>
            <w:tcW w:w="1009" w:type="dxa"/>
            <w:vAlign w:val="center"/>
          </w:tcPr>
          <w:p w14:paraId="1AED97F7">
            <w:pPr>
              <w:adjustRightInd w:val="0"/>
              <w:snapToGrid w:val="0"/>
              <w:jc w:val="center"/>
              <w:rPr>
                <w:rFonts w:hint="eastAsia" w:ascii="宋体" w:hAnsi="宋体" w:eastAsia="宋体" w:cs="宋体"/>
                <w:color w:val="000000"/>
                <w:sz w:val="24"/>
                <w:highlight w:val="none"/>
              </w:rPr>
            </w:pPr>
          </w:p>
        </w:tc>
      </w:tr>
    </w:tbl>
    <w:p w14:paraId="0CB259B6">
      <w:pPr>
        <w:tabs>
          <w:tab w:val="left" w:pos="1800"/>
          <w:tab w:val="left" w:pos="5580"/>
        </w:tabs>
        <w:spacing w:line="360" w:lineRule="auto"/>
        <w:ind w:firstLine="360" w:firstLineChars="150"/>
        <w:jc w:val="left"/>
        <w:rPr>
          <w:rFonts w:hint="eastAsia" w:ascii="宋体" w:hAnsi="宋体" w:eastAsia="宋体" w:cs="宋体"/>
          <w:color w:val="000000"/>
          <w:sz w:val="24"/>
          <w:highlight w:val="none"/>
          <w:u w:val="single"/>
        </w:rPr>
      </w:pPr>
    </w:p>
    <w:p w14:paraId="4D9F47A7">
      <w:pPr>
        <w:tabs>
          <w:tab w:val="left" w:pos="1800"/>
          <w:tab w:val="left" w:pos="5580"/>
        </w:tabs>
        <w:spacing w:line="360" w:lineRule="auto"/>
        <w:ind w:firstLine="360" w:firstLineChars="150"/>
        <w:jc w:val="left"/>
        <w:rPr>
          <w:rFonts w:hint="eastAsia" w:ascii="宋体" w:hAnsi="宋体" w:eastAsia="宋体" w:cs="宋体"/>
          <w:color w:val="000000"/>
          <w:sz w:val="24"/>
          <w:highlight w:val="none"/>
          <w:u w:val="single"/>
        </w:rPr>
      </w:pPr>
    </w:p>
    <w:p w14:paraId="3A21C004">
      <w:pPr>
        <w:tabs>
          <w:tab w:val="left" w:pos="1800"/>
          <w:tab w:val="left" w:pos="5580"/>
        </w:tabs>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w:t>
      </w:r>
    </w:p>
    <w:p w14:paraId="4FC86718">
      <w:pPr>
        <w:tabs>
          <w:tab w:val="left" w:pos="1800"/>
          <w:tab w:val="left" w:pos="5580"/>
        </w:tabs>
        <w:jc w:val="left"/>
        <w:rPr>
          <w:rFonts w:hint="eastAsia" w:ascii="宋体" w:hAnsi="宋体" w:eastAsia="宋体" w:cs="宋体"/>
          <w:sz w:val="24"/>
          <w:highlight w:val="none"/>
        </w:rPr>
      </w:pPr>
      <w:r>
        <w:rPr>
          <w:rFonts w:hint="eastAsia" w:ascii="宋体" w:hAnsi="宋体" w:eastAsia="宋体" w:cs="宋体"/>
          <w:color w:val="000000"/>
          <w:sz w:val="24"/>
          <w:highlight w:val="none"/>
        </w:rPr>
        <w:t xml:space="preserve">1. </w:t>
      </w:r>
      <w:r>
        <w:rPr>
          <w:rFonts w:hint="eastAsia" w:ascii="宋体" w:hAnsi="宋体" w:eastAsia="宋体" w:cs="宋体"/>
          <w:sz w:val="24"/>
          <w:highlight w:val="none"/>
        </w:rPr>
        <w:t>对竞争性磋商文件中的所有商务、技术要求，除本表所列明的所有偏离外，均视作供应商已对之理解和响应。此表中若无任何文字说明，内容为空白的，</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74B3C160">
      <w:pPr>
        <w:tabs>
          <w:tab w:val="left" w:pos="1800"/>
          <w:tab w:val="left" w:pos="5580"/>
        </w:tabs>
        <w:jc w:val="left"/>
        <w:rPr>
          <w:rFonts w:hint="eastAsia" w:ascii="宋体" w:hAnsi="宋体" w:eastAsia="宋体" w:cs="宋体"/>
          <w:color w:val="000000"/>
          <w:sz w:val="24"/>
          <w:highlight w:val="none"/>
        </w:rPr>
      </w:pPr>
      <w:r>
        <w:rPr>
          <w:rFonts w:hint="eastAsia" w:ascii="宋体" w:hAnsi="宋体" w:eastAsia="宋体" w:cs="宋体"/>
          <w:sz w:val="24"/>
          <w:highlight w:val="none"/>
        </w:rPr>
        <w:t>2.“偏离情况”列应</w:t>
      </w:r>
      <w:r>
        <w:rPr>
          <w:rFonts w:hint="eastAsia" w:ascii="宋体" w:hAnsi="宋体" w:eastAsia="宋体" w:cs="宋体"/>
          <w:color w:val="000000"/>
          <w:sz w:val="24"/>
          <w:highlight w:val="none"/>
        </w:rPr>
        <w:t>据实</w:t>
      </w:r>
      <w:r>
        <w:rPr>
          <w:rFonts w:hint="eastAsia" w:ascii="宋体" w:hAnsi="宋体" w:eastAsia="宋体" w:cs="宋体"/>
          <w:sz w:val="24"/>
          <w:highlight w:val="none"/>
        </w:rPr>
        <w:t>填写“无偏离”、“正偏离”或“负偏离”。</w:t>
      </w:r>
    </w:p>
    <w:p w14:paraId="4443DCE7">
      <w:pPr>
        <w:tabs>
          <w:tab w:val="left" w:pos="1800"/>
          <w:tab w:val="left" w:pos="5580"/>
        </w:tabs>
        <w:jc w:val="left"/>
        <w:rPr>
          <w:rFonts w:hint="eastAsia" w:ascii="宋体" w:hAnsi="宋体" w:eastAsia="宋体" w:cs="宋体"/>
          <w:color w:val="000000"/>
          <w:sz w:val="24"/>
          <w:highlight w:val="none"/>
        </w:rPr>
      </w:pPr>
    </w:p>
    <w:p w14:paraId="7C51038A">
      <w:pPr>
        <w:rPr>
          <w:rFonts w:hint="eastAsia" w:ascii="宋体" w:hAnsi="宋体" w:eastAsia="宋体" w:cs="宋体"/>
          <w:color w:val="000000"/>
          <w:sz w:val="24"/>
          <w:szCs w:val="20"/>
          <w:highlight w:val="none"/>
        </w:rPr>
      </w:pPr>
    </w:p>
    <w:p w14:paraId="712DC557">
      <w:pPr>
        <w:autoSpaceDE w:val="0"/>
        <w:autoSpaceDN w:val="0"/>
        <w:adjustRightInd w:val="0"/>
        <w:snapToGrid w:val="0"/>
        <w:spacing w:before="25" w:after="25" w:line="360" w:lineRule="auto"/>
        <w:ind w:right="360"/>
        <w:jc w:val="left"/>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sz w:val="24"/>
          <w:highlight w:val="none"/>
        </w:rPr>
        <w:t>______</w:t>
      </w:r>
    </w:p>
    <w:p w14:paraId="26B06611">
      <w:pPr>
        <w:autoSpaceDE w:val="0"/>
        <w:autoSpaceDN w:val="0"/>
        <w:adjustRightInd w:val="0"/>
        <w:snapToGrid w:val="0"/>
        <w:spacing w:before="25" w:after="25" w:line="360" w:lineRule="auto"/>
        <w:ind w:right="360"/>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 xml:space="preserve">日期：____年____月____日 </w:t>
      </w:r>
    </w:p>
    <w:p w14:paraId="186F2C02">
      <w:pPr>
        <w:tabs>
          <w:tab w:val="left" w:pos="360"/>
        </w:tabs>
        <w:snapToGrid w:val="0"/>
        <w:spacing w:line="360" w:lineRule="auto"/>
        <w:outlineLvl w:val="1"/>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br w:type="page"/>
      </w:r>
      <w:r>
        <w:rPr>
          <w:rFonts w:hint="eastAsia" w:ascii="宋体" w:hAnsi="宋体" w:eastAsia="宋体" w:cs="宋体"/>
          <w:sz w:val="24"/>
          <w:highlight w:val="none"/>
        </w:rPr>
        <w:t xml:space="preserve">11  </w:t>
      </w:r>
      <w:r>
        <w:rPr>
          <w:rFonts w:hint="eastAsia" w:ascii="宋体" w:hAnsi="宋体" w:eastAsia="宋体" w:cs="宋体"/>
          <w:color w:val="000000"/>
          <w:sz w:val="24"/>
          <w:szCs w:val="20"/>
          <w:highlight w:val="none"/>
        </w:rPr>
        <w:t>本国产品标准证明文件</w:t>
      </w:r>
    </w:p>
    <w:p w14:paraId="47A4E978">
      <w:pPr>
        <w:pStyle w:val="37"/>
        <w:shd w:val="clear" w:color="auto" w:fill="FFFFFF"/>
        <w:spacing w:before="30" w:beforeAutospacing="0" w:after="30" w:afterAutospacing="0"/>
        <w:jc w:val="center"/>
        <w:rPr>
          <w:rFonts w:hint="eastAsia" w:ascii="宋体" w:hAnsi="宋体" w:eastAsia="宋体" w:cs="宋体"/>
          <w:color w:val="333333"/>
          <w:sz w:val="36"/>
          <w:szCs w:val="36"/>
          <w:highlight w:val="none"/>
        </w:rPr>
      </w:pPr>
      <w:r>
        <w:rPr>
          <w:rStyle w:val="46"/>
          <w:rFonts w:hint="eastAsia" w:ascii="宋体" w:hAnsi="宋体" w:eastAsia="宋体" w:cs="宋体"/>
          <w:color w:val="333333"/>
          <w:sz w:val="36"/>
          <w:szCs w:val="36"/>
          <w:highlight w:val="none"/>
          <w:shd w:val="clear" w:color="auto" w:fill="FFFFFF"/>
        </w:rPr>
        <w:t>关于符合本国产品标准的声明函</w:t>
      </w:r>
    </w:p>
    <w:p w14:paraId="025E299C">
      <w:pPr>
        <w:pStyle w:val="37"/>
        <w:shd w:val="clear" w:color="auto" w:fill="FFFFFF"/>
        <w:spacing w:before="30" w:beforeAutospacing="0" w:after="30" w:afterAutospacing="0"/>
        <w:ind w:firstLine="420"/>
        <w:rPr>
          <w:rFonts w:hint="eastAsia" w:ascii="宋体" w:hAnsi="宋体" w:eastAsia="宋体" w:cs="宋体"/>
          <w:color w:val="333333"/>
          <w:highlight w:val="none"/>
        </w:rPr>
      </w:pPr>
    </w:p>
    <w:p w14:paraId="0DEBF0C3">
      <w:pPr>
        <w:pStyle w:val="37"/>
        <w:shd w:val="clear" w:color="auto" w:fill="FFFFFF"/>
        <w:spacing w:before="0" w:beforeAutospacing="0" w:after="0" w:afterAutospacing="0" w:line="360" w:lineRule="auto"/>
        <w:ind w:firstLine="480" w:firstLineChars="200"/>
        <w:rPr>
          <w:rFonts w:hint="eastAsia" w:ascii="宋体" w:hAnsi="宋体" w:eastAsia="宋体" w:cs="宋体"/>
          <w:color w:val="333333"/>
          <w:highlight w:val="none"/>
        </w:rPr>
      </w:pPr>
      <w:r>
        <w:rPr>
          <w:rFonts w:hint="eastAsia" w:ascii="宋体" w:hAnsi="宋体" w:eastAsia="宋体" w:cs="宋体"/>
          <w:color w:val="333333"/>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6F13793D">
      <w:pPr>
        <w:pStyle w:val="37"/>
        <w:shd w:val="clear" w:color="auto" w:fill="FFFFFF"/>
        <w:spacing w:before="0" w:beforeAutospacing="0" w:after="0" w:afterAutospacing="0" w:line="360" w:lineRule="auto"/>
        <w:ind w:firstLine="480" w:firstLineChars="200"/>
        <w:rPr>
          <w:rFonts w:hint="eastAsia" w:ascii="宋体" w:hAnsi="宋体" w:eastAsia="宋体" w:cs="宋体"/>
          <w:color w:val="333333"/>
          <w:highlight w:val="none"/>
        </w:rPr>
      </w:pPr>
      <w:r>
        <w:rPr>
          <w:rFonts w:hint="eastAsia" w:ascii="宋体" w:hAnsi="宋体" w:eastAsia="宋体" w:cs="宋体"/>
          <w:color w:val="333333"/>
          <w:highlight w:val="none"/>
          <w:shd w:val="clear" w:color="auto" w:fill="FFFFFF"/>
        </w:rPr>
        <w:t>1.</w:t>
      </w:r>
      <w:r>
        <w:rPr>
          <w:rStyle w:val="49"/>
          <w:rFonts w:hint="eastAsia" w:ascii="宋体" w:hAnsi="宋体" w:eastAsia="宋体" w:cs="宋体"/>
          <w:color w:val="333333"/>
          <w:highlight w:val="none"/>
          <w:u w:val="single"/>
          <w:shd w:val="clear" w:color="auto" w:fill="FFFFFF"/>
        </w:rPr>
        <w:t>（产品名称1）</w:t>
      </w:r>
      <w:r>
        <w:rPr>
          <w:rStyle w:val="49"/>
          <w:rFonts w:hint="eastAsia" w:ascii="宋体" w:hAnsi="宋体" w:eastAsia="宋体" w:cs="宋体"/>
          <w:color w:val="333333"/>
          <w:highlight w:val="none"/>
          <w:shd w:val="clear" w:color="auto" w:fill="FFFFFF"/>
          <w:vertAlign w:val="superscript"/>
        </w:rPr>
        <w:t>1</w:t>
      </w:r>
      <w:r>
        <w:rPr>
          <w:rFonts w:hint="eastAsia" w:ascii="宋体" w:hAnsi="宋体" w:eastAsia="宋体" w:cs="宋体"/>
          <w:color w:val="333333"/>
          <w:highlight w:val="none"/>
          <w:shd w:val="clear" w:color="auto" w:fill="FFFFFF"/>
        </w:rPr>
        <w:t>，生产厂为</w:t>
      </w:r>
      <w:r>
        <w:rPr>
          <w:rStyle w:val="49"/>
          <w:rFonts w:hint="eastAsia" w:ascii="宋体" w:hAnsi="宋体" w:eastAsia="宋体" w:cs="宋体"/>
          <w:color w:val="333333"/>
          <w:highlight w:val="none"/>
          <w:u w:val="single"/>
          <w:shd w:val="clear" w:color="auto" w:fill="FFFFFF"/>
        </w:rPr>
        <w:t>（厂名）</w:t>
      </w:r>
      <w:r>
        <w:rPr>
          <w:rStyle w:val="49"/>
          <w:rFonts w:hint="eastAsia" w:ascii="宋体" w:hAnsi="宋体" w:eastAsia="宋体" w:cs="宋体"/>
          <w:color w:val="333333"/>
          <w:highlight w:val="none"/>
          <w:shd w:val="clear" w:color="auto" w:fill="FFFFFF"/>
          <w:vertAlign w:val="superscript"/>
        </w:rPr>
        <w:t>2</w:t>
      </w:r>
      <w:r>
        <w:rPr>
          <w:rFonts w:hint="eastAsia" w:ascii="宋体" w:hAnsi="宋体" w:eastAsia="宋体" w:cs="宋体"/>
          <w:color w:val="333333"/>
          <w:highlight w:val="none"/>
          <w:shd w:val="clear" w:color="auto" w:fill="FFFFFF"/>
        </w:rPr>
        <w:t>，厂址为</w:t>
      </w:r>
      <w:r>
        <w:rPr>
          <w:rStyle w:val="49"/>
          <w:rFonts w:hint="eastAsia" w:ascii="宋体" w:hAnsi="宋体" w:eastAsia="宋体" w:cs="宋体"/>
          <w:color w:val="333333"/>
          <w:highlight w:val="none"/>
          <w:u w:val="single"/>
          <w:shd w:val="clear" w:color="auto" w:fill="FFFFFF"/>
        </w:rPr>
        <w:t>（生产厂址）</w:t>
      </w:r>
      <w:r>
        <w:rPr>
          <w:rFonts w:hint="eastAsia" w:ascii="宋体" w:hAnsi="宋体" w:eastAsia="宋体" w:cs="宋体"/>
          <w:color w:val="333333"/>
          <w:highlight w:val="none"/>
          <w:shd w:val="clear" w:color="auto" w:fill="FFFFFF"/>
        </w:rPr>
        <w:t>。</w:t>
      </w:r>
      <w:r>
        <w:rPr>
          <w:rStyle w:val="49"/>
          <w:rFonts w:hint="eastAsia" w:ascii="宋体" w:hAnsi="宋体" w:eastAsia="宋体" w:cs="宋体"/>
          <w:color w:val="333333"/>
          <w:highlight w:val="none"/>
          <w:u w:val="single"/>
          <w:shd w:val="clear" w:color="auto" w:fill="FFFFFF"/>
        </w:rPr>
        <w:t>（产品名称1）</w:t>
      </w:r>
      <w:r>
        <w:rPr>
          <w:rFonts w:hint="eastAsia" w:ascii="宋体" w:hAnsi="宋体" w:eastAsia="宋体" w:cs="宋体"/>
          <w:color w:val="333333"/>
          <w:highlight w:val="none"/>
          <w:shd w:val="clear" w:color="auto" w:fill="FFFFFF"/>
        </w:rPr>
        <w:t>的中国境内生产的组件成本占比≥</w:t>
      </w:r>
      <w:r>
        <w:rPr>
          <w:rStyle w:val="49"/>
          <w:rFonts w:hint="eastAsia" w:ascii="宋体" w:hAnsi="宋体" w:eastAsia="宋体" w:cs="宋体"/>
          <w:color w:val="333333"/>
          <w:highlight w:val="none"/>
          <w:u w:val="single"/>
          <w:shd w:val="clear" w:color="auto" w:fill="FFFFFF"/>
        </w:rPr>
        <w:t>（规定比例）</w:t>
      </w:r>
      <w:r>
        <w:rPr>
          <w:rStyle w:val="49"/>
          <w:rFonts w:hint="eastAsia" w:ascii="宋体" w:hAnsi="宋体" w:eastAsia="宋体" w:cs="宋体"/>
          <w:color w:val="333333"/>
          <w:highlight w:val="none"/>
          <w:shd w:val="clear" w:color="auto" w:fill="FFFFFF"/>
          <w:vertAlign w:val="superscript"/>
        </w:rPr>
        <w:t>3</w:t>
      </w:r>
      <w:r>
        <w:rPr>
          <w:rFonts w:hint="eastAsia" w:ascii="宋体" w:hAnsi="宋体" w:eastAsia="宋体" w:cs="宋体"/>
          <w:color w:val="333333"/>
          <w:highlight w:val="none"/>
          <w:shd w:val="clear" w:color="auto" w:fill="FFFFFF"/>
        </w:rPr>
        <w:t>。</w:t>
      </w:r>
      <w:r>
        <w:rPr>
          <w:rStyle w:val="49"/>
          <w:rFonts w:hint="eastAsia" w:ascii="宋体" w:hAnsi="宋体" w:eastAsia="宋体" w:cs="宋体"/>
          <w:color w:val="333333"/>
          <w:highlight w:val="none"/>
          <w:u w:val="single"/>
          <w:shd w:val="clear" w:color="auto" w:fill="FFFFFF"/>
        </w:rPr>
        <w:t>（产品名称1）</w:t>
      </w:r>
      <w:r>
        <w:rPr>
          <w:rFonts w:hint="eastAsia" w:ascii="宋体" w:hAnsi="宋体" w:eastAsia="宋体" w:cs="宋体"/>
          <w:color w:val="333333"/>
          <w:highlight w:val="none"/>
          <w:shd w:val="clear" w:color="auto" w:fill="FFFFFF"/>
        </w:rPr>
        <w:t>的</w:t>
      </w:r>
      <w:r>
        <w:rPr>
          <w:rStyle w:val="49"/>
          <w:rFonts w:hint="eastAsia" w:ascii="宋体" w:hAnsi="宋体" w:eastAsia="宋体" w:cs="宋体"/>
          <w:color w:val="333333"/>
          <w:highlight w:val="none"/>
          <w:u w:val="single"/>
          <w:shd w:val="clear" w:color="auto" w:fill="FFFFFF"/>
        </w:rPr>
        <w:t>（关键组件）</w:t>
      </w:r>
      <w:r>
        <w:rPr>
          <w:rStyle w:val="49"/>
          <w:rFonts w:hint="eastAsia" w:ascii="宋体" w:hAnsi="宋体" w:eastAsia="宋体" w:cs="宋体"/>
          <w:color w:val="333333"/>
          <w:highlight w:val="none"/>
          <w:shd w:val="clear" w:color="auto" w:fill="FFFFFF"/>
          <w:vertAlign w:val="superscript"/>
        </w:rPr>
        <w:t>4</w:t>
      </w:r>
      <w:r>
        <w:rPr>
          <w:rFonts w:hint="eastAsia" w:ascii="宋体" w:hAnsi="宋体" w:eastAsia="宋体" w:cs="宋体"/>
          <w:color w:val="333333"/>
          <w:highlight w:val="none"/>
          <w:shd w:val="clear" w:color="auto" w:fill="FFFFFF"/>
        </w:rPr>
        <w:t>在中国境内生产。</w:t>
      </w:r>
      <w:r>
        <w:rPr>
          <w:rStyle w:val="49"/>
          <w:rFonts w:hint="eastAsia" w:ascii="宋体" w:hAnsi="宋体" w:eastAsia="宋体" w:cs="宋体"/>
          <w:color w:val="333333"/>
          <w:highlight w:val="none"/>
          <w:u w:val="single"/>
          <w:shd w:val="clear" w:color="auto" w:fill="FFFFFF"/>
        </w:rPr>
        <w:t>（产品名称1）</w:t>
      </w:r>
      <w:r>
        <w:rPr>
          <w:rFonts w:hint="eastAsia" w:ascii="宋体" w:hAnsi="宋体" w:eastAsia="宋体" w:cs="宋体"/>
          <w:color w:val="333333"/>
          <w:highlight w:val="none"/>
          <w:shd w:val="clear" w:color="auto" w:fill="FFFFFF"/>
        </w:rPr>
        <w:t>的</w:t>
      </w:r>
      <w:r>
        <w:rPr>
          <w:rStyle w:val="49"/>
          <w:rFonts w:hint="eastAsia" w:ascii="宋体" w:hAnsi="宋体" w:eastAsia="宋体" w:cs="宋体"/>
          <w:color w:val="333333"/>
          <w:highlight w:val="none"/>
          <w:u w:val="single"/>
          <w:shd w:val="clear" w:color="auto" w:fill="FFFFFF"/>
        </w:rPr>
        <w:t>（关键工序）</w:t>
      </w:r>
      <w:r>
        <w:rPr>
          <w:rStyle w:val="49"/>
          <w:rFonts w:hint="eastAsia" w:ascii="宋体" w:hAnsi="宋体" w:eastAsia="宋体" w:cs="宋体"/>
          <w:color w:val="333333"/>
          <w:highlight w:val="none"/>
          <w:shd w:val="clear" w:color="auto" w:fill="FFFFFF"/>
          <w:vertAlign w:val="superscript"/>
        </w:rPr>
        <w:t>5</w:t>
      </w:r>
      <w:r>
        <w:rPr>
          <w:rFonts w:hint="eastAsia" w:ascii="宋体" w:hAnsi="宋体" w:eastAsia="宋体" w:cs="宋体"/>
          <w:color w:val="333333"/>
          <w:highlight w:val="none"/>
          <w:shd w:val="clear" w:color="auto" w:fill="FFFFFF"/>
        </w:rPr>
        <w:t>在中国境内完成。</w:t>
      </w:r>
    </w:p>
    <w:p w14:paraId="6F57691C">
      <w:pPr>
        <w:pStyle w:val="37"/>
        <w:shd w:val="clear" w:color="auto" w:fill="FFFFFF"/>
        <w:spacing w:before="0" w:beforeAutospacing="0" w:after="0" w:afterAutospacing="0" w:line="360" w:lineRule="auto"/>
        <w:ind w:firstLine="480" w:firstLineChars="200"/>
        <w:rPr>
          <w:rFonts w:hint="eastAsia" w:ascii="宋体" w:hAnsi="宋体" w:eastAsia="宋体" w:cs="宋体"/>
          <w:color w:val="333333"/>
          <w:highlight w:val="none"/>
        </w:rPr>
      </w:pPr>
      <w:r>
        <w:rPr>
          <w:rFonts w:hint="eastAsia" w:ascii="宋体" w:hAnsi="宋体" w:eastAsia="宋体" w:cs="宋体"/>
          <w:color w:val="333333"/>
          <w:highlight w:val="none"/>
          <w:shd w:val="clear" w:color="auto" w:fill="FFFFFF"/>
        </w:rPr>
        <w:t>2.</w:t>
      </w:r>
      <w:r>
        <w:rPr>
          <w:rStyle w:val="49"/>
          <w:rFonts w:hint="eastAsia" w:ascii="宋体" w:hAnsi="宋体" w:eastAsia="宋体" w:cs="宋体"/>
          <w:color w:val="333333"/>
          <w:highlight w:val="none"/>
          <w:u w:val="single"/>
          <w:shd w:val="clear" w:color="auto" w:fill="FFFFFF"/>
        </w:rPr>
        <w:t>（产品名称2）</w:t>
      </w:r>
      <w:r>
        <w:rPr>
          <w:rFonts w:hint="eastAsia" w:ascii="宋体" w:hAnsi="宋体" w:eastAsia="宋体" w:cs="宋体"/>
          <w:color w:val="333333"/>
          <w:highlight w:val="none"/>
          <w:shd w:val="clear" w:color="auto" w:fill="FFFFFF"/>
        </w:rPr>
        <w:t>，生产厂为</w:t>
      </w:r>
      <w:r>
        <w:rPr>
          <w:rStyle w:val="49"/>
          <w:rFonts w:hint="eastAsia" w:ascii="宋体" w:hAnsi="宋体" w:eastAsia="宋体" w:cs="宋体"/>
          <w:color w:val="333333"/>
          <w:highlight w:val="none"/>
          <w:u w:val="single"/>
          <w:shd w:val="clear" w:color="auto" w:fill="FFFFFF"/>
        </w:rPr>
        <w:t>（厂名）</w:t>
      </w:r>
      <w:r>
        <w:rPr>
          <w:rFonts w:hint="eastAsia" w:ascii="宋体" w:hAnsi="宋体" w:eastAsia="宋体" w:cs="宋体"/>
          <w:color w:val="333333"/>
          <w:highlight w:val="none"/>
          <w:shd w:val="clear" w:color="auto" w:fill="FFFFFF"/>
        </w:rPr>
        <w:t>，厂址为</w:t>
      </w:r>
      <w:r>
        <w:rPr>
          <w:rStyle w:val="49"/>
          <w:rFonts w:hint="eastAsia" w:ascii="宋体" w:hAnsi="宋体" w:eastAsia="宋体" w:cs="宋体"/>
          <w:color w:val="333333"/>
          <w:highlight w:val="none"/>
          <w:u w:val="single"/>
          <w:shd w:val="clear" w:color="auto" w:fill="FFFFFF"/>
        </w:rPr>
        <w:t>（生产厂址）</w:t>
      </w:r>
      <w:r>
        <w:rPr>
          <w:rFonts w:hint="eastAsia" w:ascii="宋体" w:hAnsi="宋体" w:eastAsia="宋体" w:cs="宋体"/>
          <w:color w:val="333333"/>
          <w:highlight w:val="none"/>
          <w:shd w:val="clear" w:color="auto" w:fill="FFFFFF"/>
        </w:rPr>
        <w:t>。</w:t>
      </w:r>
      <w:r>
        <w:rPr>
          <w:rStyle w:val="49"/>
          <w:rFonts w:hint="eastAsia" w:ascii="宋体" w:hAnsi="宋体" w:eastAsia="宋体" w:cs="宋体"/>
          <w:color w:val="333333"/>
          <w:highlight w:val="none"/>
          <w:u w:val="single"/>
          <w:shd w:val="clear" w:color="auto" w:fill="FFFFFF"/>
        </w:rPr>
        <w:t>（产品名称2）</w:t>
      </w:r>
      <w:r>
        <w:rPr>
          <w:rFonts w:hint="eastAsia" w:ascii="宋体" w:hAnsi="宋体" w:eastAsia="宋体" w:cs="宋体"/>
          <w:color w:val="333333"/>
          <w:highlight w:val="none"/>
          <w:shd w:val="clear" w:color="auto" w:fill="FFFFFF"/>
        </w:rPr>
        <w:t>的中国境内生产的组件成本占比≥</w:t>
      </w:r>
      <w:r>
        <w:rPr>
          <w:rStyle w:val="49"/>
          <w:rFonts w:hint="eastAsia" w:ascii="宋体" w:hAnsi="宋体" w:eastAsia="宋体" w:cs="宋体"/>
          <w:color w:val="333333"/>
          <w:highlight w:val="none"/>
          <w:u w:val="single"/>
          <w:shd w:val="clear" w:color="auto" w:fill="FFFFFF"/>
        </w:rPr>
        <w:t>（规定比例）</w:t>
      </w:r>
      <w:r>
        <w:rPr>
          <w:rFonts w:hint="eastAsia" w:ascii="宋体" w:hAnsi="宋体" w:eastAsia="宋体" w:cs="宋体"/>
          <w:color w:val="333333"/>
          <w:highlight w:val="none"/>
          <w:shd w:val="clear" w:color="auto" w:fill="FFFFFF"/>
        </w:rPr>
        <w:t>。</w:t>
      </w:r>
      <w:r>
        <w:rPr>
          <w:rStyle w:val="49"/>
          <w:rFonts w:hint="eastAsia" w:ascii="宋体" w:hAnsi="宋体" w:eastAsia="宋体" w:cs="宋体"/>
          <w:color w:val="333333"/>
          <w:highlight w:val="none"/>
          <w:u w:val="single"/>
          <w:shd w:val="clear" w:color="auto" w:fill="FFFFFF"/>
        </w:rPr>
        <w:t>（产品名称2）</w:t>
      </w:r>
      <w:r>
        <w:rPr>
          <w:rFonts w:hint="eastAsia" w:ascii="宋体" w:hAnsi="宋体" w:eastAsia="宋体" w:cs="宋体"/>
          <w:color w:val="333333"/>
          <w:highlight w:val="none"/>
          <w:shd w:val="clear" w:color="auto" w:fill="FFFFFF"/>
        </w:rPr>
        <w:t>的</w:t>
      </w:r>
      <w:r>
        <w:rPr>
          <w:rStyle w:val="49"/>
          <w:rFonts w:hint="eastAsia" w:ascii="宋体" w:hAnsi="宋体" w:eastAsia="宋体" w:cs="宋体"/>
          <w:color w:val="333333"/>
          <w:highlight w:val="none"/>
          <w:u w:val="single"/>
          <w:shd w:val="clear" w:color="auto" w:fill="FFFFFF"/>
        </w:rPr>
        <w:t>（关键组件）</w:t>
      </w:r>
      <w:r>
        <w:rPr>
          <w:rFonts w:hint="eastAsia" w:ascii="宋体" w:hAnsi="宋体" w:eastAsia="宋体" w:cs="宋体"/>
          <w:color w:val="333333"/>
          <w:highlight w:val="none"/>
          <w:shd w:val="clear" w:color="auto" w:fill="FFFFFF"/>
        </w:rPr>
        <w:t>在中国境内生产。</w:t>
      </w:r>
      <w:r>
        <w:rPr>
          <w:rStyle w:val="49"/>
          <w:rFonts w:hint="eastAsia" w:ascii="宋体" w:hAnsi="宋体" w:eastAsia="宋体" w:cs="宋体"/>
          <w:color w:val="333333"/>
          <w:highlight w:val="none"/>
          <w:u w:val="single"/>
          <w:shd w:val="clear" w:color="auto" w:fill="FFFFFF"/>
        </w:rPr>
        <w:t>（产品名称2）</w:t>
      </w:r>
      <w:r>
        <w:rPr>
          <w:rFonts w:hint="eastAsia" w:ascii="宋体" w:hAnsi="宋体" w:eastAsia="宋体" w:cs="宋体"/>
          <w:color w:val="333333"/>
          <w:highlight w:val="none"/>
          <w:shd w:val="clear" w:color="auto" w:fill="FFFFFF"/>
        </w:rPr>
        <w:t>的</w:t>
      </w:r>
      <w:r>
        <w:rPr>
          <w:rStyle w:val="49"/>
          <w:rFonts w:hint="eastAsia" w:ascii="宋体" w:hAnsi="宋体" w:eastAsia="宋体" w:cs="宋体"/>
          <w:color w:val="333333"/>
          <w:highlight w:val="none"/>
          <w:u w:val="single"/>
          <w:shd w:val="clear" w:color="auto" w:fill="FFFFFF"/>
        </w:rPr>
        <w:t>（关键工序）</w:t>
      </w:r>
      <w:r>
        <w:rPr>
          <w:rFonts w:hint="eastAsia" w:ascii="宋体" w:hAnsi="宋体" w:eastAsia="宋体" w:cs="宋体"/>
          <w:color w:val="333333"/>
          <w:highlight w:val="none"/>
          <w:shd w:val="clear" w:color="auto" w:fill="FFFFFF"/>
        </w:rPr>
        <w:t>在中国境内完成。</w:t>
      </w:r>
    </w:p>
    <w:p w14:paraId="2EF06875">
      <w:pPr>
        <w:pStyle w:val="37"/>
        <w:shd w:val="clear" w:color="auto" w:fill="FFFFFF"/>
        <w:spacing w:before="0" w:beforeAutospacing="0" w:after="0" w:afterAutospacing="0" w:line="360" w:lineRule="auto"/>
        <w:ind w:firstLine="480" w:firstLineChars="200"/>
        <w:rPr>
          <w:rFonts w:hint="eastAsia" w:ascii="宋体" w:hAnsi="宋体" w:eastAsia="宋体" w:cs="宋体"/>
          <w:color w:val="333333"/>
          <w:highlight w:val="none"/>
        </w:rPr>
      </w:pPr>
      <w:r>
        <w:rPr>
          <w:rFonts w:hint="eastAsia" w:ascii="宋体" w:hAnsi="宋体" w:eastAsia="宋体" w:cs="宋体"/>
          <w:color w:val="333333"/>
          <w:highlight w:val="none"/>
          <w:shd w:val="clear" w:color="auto" w:fill="FFFFFF"/>
        </w:rPr>
        <w:t>……</w:t>
      </w:r>
    </w:p>
    <w:p w14:paraId="0EE632E3">
      <w:pPr>
        <w:pStyle w:val="37"/>
        <w:shd w:val="clear" w:color="auto" w:fill="FFFFFF"/>
        <w:spacing w:before="0" w:beforeAutospacing="0" w:after="0" w:afterAutospacing="0" w:line="360" w:lineRule="auto"/>
        <w:ind w:firstLine="480" w:firstLineChars="200"/>
        <w:rPr>
          <w:rFonts w:hint="eastAsia" w:ascii="宋体" w:hAnsi="宋体" w:eastAsia="宋体" w:cs="宋体"/>
          <w:color w:val="333333"/>
          <w:highlight w:val="none"/>
        </w:rPr>
      </w:pPr>
      <w:r>
        <w:rPr>
          <w:rFonts w:hint="eastAsia" w:ascii="宋体" w:hAnsi="宋体" w:eastAsia="宋体" w:cs="宋体"/>
          <w:color w:val="333333"/>
          <w:highlight w:val="none"/>
          <w:shd w:val="clear" w:color="auto" w:fill="FFFFFF"/>
        </w:rPr>
        <w:t>本公司（单位）对上述声明内容的真实性负责。如有虚假，愿承担相应法律责任。</w:t>
      </w:r>
    </w:p>
    <w:p w14:paraId="65F9402F">
      <w:pPr>
        <w:pStyle w:val="37"/>
        <w:shd w:val="clear" w:color="auto" w:fill="FFFFFF"/>
        <w:spacing w:before="0" w:beforeAutospacing="0" w:after="0" w:afterAutospacing="0" w:line="360" w:lineRule="auto"/>
        <w:rPr>
          <w:rFonts w:hint="eastAsia" w:ascii="宋体" w:hAnsi="宋体" w:eastAsia="宋体" w:cs="宋体"/>
          <w:color w:val="333333"/>
          <w:highlight w:val="none"/>
        </w:rPr>
      </w:pPr>
    </w:p>
    <w:p w14:paraId="467C42A6">
      <w:pPr>
        <w:pStyle w:val="37"/>
        <w:shd w:val="clear" w:color="auto" w:fill="FFFFFF"/>
        <w:spacing w:before="0" w:beforeAutospacing="0" w:after="0" w:afterAutospacing="0" w:line="360" w:lineRule="auto"/>
        <w:jc w:val="right"/>
        <w:rPr>
          <w:rFonts w:hint="eastAsia" w:ascii="宋体" w:hAnsi="宋体" w:eastAsia="宋体" w:cs="宋体"/>
          <w:color w:val="333333"/>
          <w:highlight w:val="none"/>
          <w:shd w:val="clear" w:color="auto" w:fill="FFFFFF"/>
        </w:rPr>
      </w:pPr>
    </w:p>
    <w:p w14:paraId="57234CA1">
      <w:pPr>
        <w:pStyle w:val="37"/>
        <w:shd w:val="clear" w:color="auto" w:fill="FFFFFF"/>
        <w:spacing w:before="0" w:beforeAutospacing="0" w:after="0" w:afterAutospacing="0" w:line="360" w:lineRule="auto"/>
        <w:jc w:val="right"/>
        <w:rPr>
          <w:rFonts w:hint="eastAsia" w:ascii="宋体" w:hAnsi="宋体" w:eastAsia="宋体" w:cs="宋体"/>
          <w:color w:val="333333"/>
          <w:highlight w:val="none"/>
        </w:rPr>
      </w:pPr>
      <w:r>
        <w:rPr>
          <w:rFonts w:hint="eastAsia" w:ascii="宋体" w:hAnsi="宋体" w:eastAsia="宋体" w:cs="宋体"/>
          <w:color w:val="333333"/>
          <w:highlight w:val="none"/>
          <w:shd w:val="clear" w:color="auto" w:fill="FFFFFF"/>
        </w:rPr>
        <w:t>公司（单位）名称（盖章）：　        </w:t>
      </w:r>
    </w:p>
    <w:p w14:paraId="1BCD5046">
      <w:pPr>
        <w:pStyle w:val="37"/>
        <w:shd w:val="clear" w:color="auto" w:fill="FFFFFF"/>
        <w:spacing w:before="0" w:beforeAutospacing="0" w:after="0" w:afterAutospacing="0" w:line="360" w:lineRule="auto"/>
        <w:jc w:val="right"/>
        <w:rPr>
          <w:rFonts w:hint="eastAsia" w:ascii="宋体" w:hAnsi="宋体" w:eastAsia="宋体" w:cs="宋体"/>
          <w:color w:val="333333"/>
          <w:highlight w:val="none"/>
        </w:rPr>
      </w:pPr>
      <w:r>
        <w:rPr>
          <w:rFonts w:hint="eastAsia" w:ascii="宋体" w:hAnsi="宋体" w:eastAsia="宋体" w:cs="宋体"/>
          <w:color w:val="333333"/>
          <w:highlight w:val="none"/>
          <w:shd w:val="clear" w:color="auto" w:fill="FFFFFF"/>
        </w:rPr>
        <w:t>日期：　     年　  月　  日         </w:t>
      </w:r>
    </w:p>
    <w:p w14:paraId="0B1B880E">
      <w:pPr>
        <w:pStyle w:val="37"/>
        <w:shd w:val="clear" w:color="auto" w:fill="FFFFFF"/>
        <w:spacing w:before="0" w:beforeAutospacing="0" w:after="0" w:afterAutospacing="0" w:line="360" w:lineRule="auto"/>
        <w:rPr>
          <w:rFonts w:hint="eastAsia" w:ascii="宋体" w:hAnsi="宋体" w:eastAsia="宋体" w:cs="宋体"/>
          <w:color w:val="333333"/>
          <w:highlight w:val="none"/>
          <w:shd w:val="clear" w:color="auto" w:fill="FFFFFF"/>
        </w:rPr>
      </w:pPr>
    </w:p>
    <w:p w14:paraId="3329D7B3">
      <w:pPr>
        <w:pStyle w:val="37"/>
        <w:shd w:val="clear" w:color="auto" w:fill="FFFFFF"/>
        <w:spacing w:before="0" w:beforeAutospacing="0" w:after="0" w:afterAutospacing="0" w:line="360" w:lineRule="auto"/>
        <w:rPr>
          <w:rFonts w:hint="eastAsia" w:ascii="宋体" w:hAnsi="宋体" w:eastAsia="宋体" w:cs="宋体"/>
          <w:color w:val="333333"/>
          <w:highlight w:val="none"/>
          <w:shd w:val="clear" w:color="auto" w:fill="FFFFFF"/>
        </w:rPr>
      </w:pPr>
    </w:p>
    <w:p w14:paraId="1DA3DA58">
      <w:pPr>
        <w:spacing w:line="360" w:lineRule="auto"/>
        <w:ind w:left="424" w:leftChars="1" w:hanging="422" w:hangingChars="201"/>
        <w:rPr>
          <w:rFonts w:hint="eastAsia" w:ascii="宋体" w:hAnsi="宋体" w:eastAsia="宋体" w:cs="宋体"/>
          <w:color w:val="333333"/>
          <w:szCs w:val="21"/>
          <w:highlight w:val="none"/>
          <w:shd w:val="clear" w:color="auto" w:fill="FFFFFF"/>
        </w:rPr>
      </w:pPr>
      <w:r>
        <w:rPr>
          <w:rFonts w:hint="eastAsia" w:ascii="宋体" w:hAnsi="宋体" w:eastAsia="宋体" w:cs="宋体"/>
          <w:color w:val="333333"/>
          <w:szCs w:val="21"/>
          <w:highlight w:val="none"/>
          <w:shd w:val="clear" w:color="auto" w:fill="FFFFFF"/>
        </w:rPr>
        <w:t>注：1.产品如有型号，请在“产品名称”栏一并填写。</w:t>
      </w:r>
    </w:p>
    <w:p w14:paraId="005B7FB3">
      <w:pPr>
        <w:spacing w:line="360" w:lineRule="auto"/>
        <w:ind w:left="420" w:leftChars="200"/>
        <w:rPr>
          <w:rFonts w:hint="eastAsia" w:ascii="宋体" w:hAnsi="宋体" w:eastAsia="宋体" w:cs="宋体"/>
          <w:color w:val="333333"/>
          <w:szCs w:val="21"/>
          <w:highlight w:val="none"/>
          <w:shd w:val="clear" w:color="auto" w:fill="FFFFFF"/>
        </w:rPr>
      </w:pPr>
      <w:r>
        <w:rPr>
          <w:rFonts w:hint="eastAsia" w:ascii="宋体" w:hAnsi="宋体" w:eastAsia="宋体" w:cs="宋体"/>
          <w:color w:val="333333"/>
          <w:szCs w:val="21"/>
          <w:highlight w:val="none"/>
          <w:shd w:val="clear" w:color="auto" w:fill="FFFFFF"/>
        </w:rPr>
        <w:t>2.生产厂名与厂址应与生产厂营业执照载明的相关信息保持一致。</w:t>
      </w:r>
    </w:p>
    <w:p w14:paraId="22370293">
      <w:pPr>
        <w:spacing w:line="360" w:lineRule="auto"/>
        <w:ind w:left="420" w:leftChars="200"/>
        <w:rPr>
          <w:rFonts w:hint="eastAsia" w:ascii="宋体" w:hAnsi="宋体" w:eastAsia="宋体" w:cs="宋体"/>
          <w:color w:val="333333"/>
          <w:szCs w:val="21"/>
          <w:highlight w:val="none"/>
          <w:shd w:val="clear" w:color="auto" w:fill="FFFFFF"/>
        </w:rPr>
      </w:pPr>
      <w:r>
        <w:rPr>
          <w:rFonts w:hint="eastAsia" w:ascii="宋体" w:hAnsi="宋体" w:eastAsia="宋体" w:cs="宋体"/>
          <w:color w:val="333333"/>
          <w:szCs w:val="21"/>
          <w:highlight w:val="none"/>
          <w:shd w:val="clear" w:color="auto" w:fill="FFFFFF"/>
        </w:rPr>
        <w:t>3.该产品的中国境内生产的组件成本占比相关要求实施前，“规定比例”栏可不填。</w:t>
      </w:r>
    </w:p>
    <w:p w14:paraId="5370EA96">
      <w:pPr>
        <w:spacing w:line="360" w:lineRule="auto"/>
        <w:ind w:left="420" w:leftChars="200"/>
        <w:rPr>
          <w:rFonts w:hint="eastAsia" w:ascii="宋体" w:hAnsi="宋体" w:eastAsia="宋体" w:cs="宋体"/>
          <w:color w:val="333333"/>
          <w:szCs w:val="21"/>
          <w:highlight w:val="none"/>
          <w:shd w:val="clear" w:color="auto" w:fill="FFFFFF"/>
        </w:rPr>
      </w:pPr>
      <w:r>
        <w:rPr>
          <w:rFonts w:hint="eastAsia" w:ascii="宋体" w:hAnsi="宋体" w:eastAsia="宋体" w:cs="宋体"/>
          <w:color w:val="333333"/>
          <w:szCs w:val="21"/>
          <w:highlight w:val="none"/>
          <w:shd w:val="clear" w:color="auto" w:fill="FFFFFF"/>
        </w:rPr>
        <w:t>4.该产品的关键组件要求实施前，“关键组件”栏可不填。</w:t>
      </w:r>
    </w:p>
    <w:p w14:paraId="286A8F57">
      <w:pPr>
        <w:spacing w:line="360" w:lineRule="auto"/>
        <w:ind w:left="420" w:leftChars="200"/>
        <w:rPr>
          <w:rFonts w:hint="eastAsia" w:ascii="宋体" w:hAnsi="宋体" w:eastAsia="宋体" w:cs="宋体"/>
          <w:color w:val="333333"/>
          <w:szCs w:val="21"/>
          <w:highlight w:val="none"/>
          <w:shd w:val="clear" w:color="auto" w:fill="FFFFFF"/>
        </w:rPr>
      </w:pPr>
      <w:r>
        <w:rPr>
          <w:rFonts w:hint="eastAsia" w:ascii="宋体" w:hAnsi="宋体" w:eastAsia="宋体" w:cs="宋体"/>
          <w:color w:val="333333"/>
          <w:szCs w:val="21"/>
          <w:highlight w:val="none"/>
          <w:shd w:val="clear" w:color="auto" w:fill="FFFFFF"/>
        </w:rPr>
        <w:t>5.该产品的关键工序要求实施前，“关键工序”栏可不填。</w:t>
      </w:r>
    </w:p>
    <w:p w14:paraId="0BEB522A">
      <w:pPr>
        <w:widowControl/>
        <w:jc w:val="left"/>
        <w:rPr>
          <w:rFonts w:hint="eastAsia" w:ascii="宋体" w:hAnsi="宋体" w:eastAsia="宋体" w:cs="宋体"/>
          <w:color w:val="333333"/>
          <w:szCs w:val="21"/>
          <w:highlight w:val="none"/>
          <w:shd w:val="clear" w:color="auto" w:fill="FFFFFF"/>
        </w:rPr>
      </w:pPr>
      <w:r>
        <w:rPr>
          <w:rFonts w:hint="eastAsia" w:ascii="宋体" w:hAnsi="宋体" w:eastAsia="宋体" w:cs="宋体"/>
          <w:color w:val="333333"/>
          <w:szCs w:val="21"/>
          <w:highlight w:val="none"/>
          <w:shd w:val="clear" w:color="auto" w:fill="FFFFFF"/>
        </w:rPr>
        <w:br w:type="page"/>
      </w:r>
    </w:p>
    <w:p w14:paraId="0B13DC09">
      <w:pPr>
        <w:pStyle w:val="37"/>
        <w:shd w:val="clear" w:color="auto" w:fill="FFFFFF"/>
        <w:spacing w:before="30" w:beforeAutospacing="0" w:after="30" w:afterAutospacing="0"/>
        <w:jc w:val="center"/>
        <w:rPr>
          <w:rStyle w:val="46"/>
          <w:rFonts w:hint="eastAsia" w:ascii="宋体" w:hAnsi="宋体" w:eastAsia="宋体" w:cs="宋体"/>
          <w:sz w:val="36"/>
          <w:szCs w:val="36"/>
          <w:highlight w:val="none"/>
        </w:rPr>
      </w:pPr>
      <w:r>
        <w:rPr>
          <w:rStyle w:val="46"/>
          <w:rFonts w:hint="eastAsia" w:ascii="宋体" w:hAnsi="宋体" w:eastAsia="宋体" w:cs="宋体"/>
          <w:sz w:val="36"/>
          <w:szCs w:val="36"/>
          <w:highlight w:val="none"/>
        </w:rPr>
        <w:t>产品成本占比承诺函</w:t>
      </w:r>
    </w:p>
    <w:p w14:paraId="67A16AB9">
      <w:pPr>
        <w:pStyle w:val="37"/>
        <w:shd w:val="clear" w:color="auto" w:fill="FFFFFF"/>
        <w:spacing w:before="30" w:beforeAutospacing="0" w:after="30" w:afterAutospacing="0"/>
        <w:rPr>
          <w:rStyle w:val="46"/>
          <w:rFonts w:hint="eastAsia" w:ascii="宋体" w:hAnsi="宋体" w:eastAsia="宋体" w:cs="宋体"/>
          <w:sz w:val="36"/>
          <w:szCs w:val="36"/>
          <w:highlight w:val="none"/>
        </w:rPr>
      </w:pPr>
    </w:p>
    <w:p w14:paraId="52288FFE">
      <w:pPr>
        <w:widowControl/>
        <w:spacing w:line="360" w:lineRule="auto"/>
        <w:ind w:firstLine="480" w:firstLineChars="200"/>
        <w:jc w:val="left"/>
        <w:rPr>
          <w:rFonts w:hint="eastAsia" w:ascii="宋体" w:hAnsi="宋体" w:eastAsia="宋体" w:cs="宋体"/>
          <w:color w:val="333333"/>
          <w:sz w:val="24"/>
          <w:highlight w:val="none"/>
          <w:shd w:val="clear" w:color="auto" w:fill="FFFFFF"/>
        </w:rPr>
      </w:pPr>
      <w:r>
        <w:rPr>
          <w:rFonts w:hint="eastAsia" w:ascii="宋体" w:hAnsi="宋体" w:eastAsia="宋体" w:cs="宋体"/>
          <w:color w:val="333333"/>
          <w:sz w:val="24"/>
          <w:highlight w:val="none"/>
          <w:shd w:val="clear" w:color="auto" w:fill="FFFFFF"/>
        </w:rPr>
        <w:t>我公司（单位）郑重承诺，我公司已阅读并理解《国务院办公厅关于在政府采购中实施本国产品标准及相关政策的通知》（国办发〔2025〕34号）的规定。据此承诺如下：</w:t>
      </w:r>
    </w:p>
    <w:p w14:paraId="17371876">
      <w:pPr>
        <w:widowControl/>
        <w:spacing w:line="360" w:lineRule="auto"/>
        <w:ind w:firstLine="480" w:firstLineChars="200"/>
        <w:jc w:val="left"/>
        <w:rPr>
          <w:rFonts w:hint="eastAsia" w:ascii="宋体" w:hAnsi="宋体" w:eastAsia="宋体" w:cs="宋体"/>
          <w:spacing w:val="6"/>
          <w:sz w:val="24"/>
          <w:highlight w:val="none"/>
        </w:rPr>
      </w:pPr>
      <w:r>
        <w:rPr>
          <w:rFonts w:hint="eastAsia" w:ascii="宋体" w:hAnsi="宋体" w:eastAsia="宋体" w:cs="宋体"/>
          <w:color w:val="333333"/>
          <w:sz w:val="24"/>
          <w:highlight w:val="none"/>
          <w:shd w:val="clear" w:color="auto" w:fill="FFFFFF"/>
        </w:rPr>
        <w:t>为本采购项目或者采购包提供的符合本国产品标准的产品成本之和占提供的全部产品成本之和的比例为</w:t>
      </w:r>
      <w:r>
        <w:rPr>
          <w:rFonts w:hint="eastAsia" w:ascii="宋体" w:hAnsi="宋体" w:eastAsia="宋体" w:cs="宋体"/>
          <w:spacing w:val="6"/>
          <w:sz w:val="24"/>
          <w:highlight w:val="none"/>
        </w:rPr>
        <w:t>______%。</w:t>
      </w:r>
    </w:p>
    <w:p w14:paraId="195C0705">
      <w:pPr>
        <w:widowControl/>
        <w:spacing w:line="360" w:lineRule="auto"/>
        <w:ind w:firstLine="480" w:firstLineChars="200"/>
        <w:jc w:val="left"/>
        <w:rPr>
          <w:rFonts w:hint="eastAsia" w:ascii="宋体" w:hAnsi="宋体" w:eastAsia="宋体" w:cs="宋体"/>
          <w:color w:val="000000"/>
          <w:sz w:val="24"/>
          <w:highlight w:val="none"/>
        </w:rPr>
      </w:pPr>
    </w:p>
    <w:p w14:paraId="7F440E5A">
      <w:pPr>
        <w:pStyle w:val="37"/>
        <w:shd w:val="clear" w:color="auto" w:fill="FFFFFF"/>
        <w:spacing w:before="0" w:beforeAutospacing="0" w:after="0" w:afterAutospacing="0" w:line="360" w:lineRule="auto"/>
        <w:jc w:val="right"/>
        <w:rPr>
          <w:rFonts w:hint="eastAsia" w:ascii="宋体" w:hAnsi="宋体" w:eastAsia="宋体" w:cs="宋体"/>
          <w:color w:val="333333"/>
          <w:highlight w:val="none"/>
        </w:rPr>
      </w:pPr>
      <w:r>
        <w:rPr>
          <w:rFonts w:hint="eastAsia" w:ascii="宋体" w:hAnsi="宋体" w:eastAsia="宋体" w:cs="宋体"/>
          <w:color w:val="333333"/>
          <w:highlight w:val="none"/>
          <w:shd w:val="clear" w:color="auto" w:fill="FFFFFF"/>
        </w:rPr>
        <w:t>公司（单位）名称（盖章）：　        </w:t>
      </w:r>
    </w:p>
    <w:p w14:paraId="0EDC5ACD">
      <w:pPr>
        <w:widowControl/>
        <w:spacing w:line="360" w:lineRule="auto"/>
        <w:ind w:firstLine="480" w:firstLineChars="200"/>
        <w:jc w:val="right"/>
        <w:rPr>
          <w:rFonts w:hint="eastAsia" w:ascii="宋体" w:hAnsi="宋体" w:eastAsia="宋体" w:cs="宋体"/>
          <w:color w:val="000000"/>
          <w:sz w:val="24"/>
          <w:highlight w:val="none"/>
        </w:rPr>
      </w:pPr>
      <w:r>
        <w:rPr>
          <w:rFonts w:hint="eastAsia" w:ascii="宋体" w:hAnsi="宋体" w:eastAsia="宋体" w:cs="宋体"/>
          <w:color w:val="333333"/>
          <w:sz w:val="24"/>
          <w:highlight w:val="none"/>
          <w:shd w:val="clear" w:color="auto" w:fill="FFFFFF"/>
        </w:rPr>
        <w:t>日期：　     年　  月　  日     </w:t>
      </w:r>
    </w:p>
    <w:p w14:paraId="7C2B8560">
      <w:pPr>
        <w:widowControl/>
        <w:spacing w:line="360" w:lineRule="auto"/>
        <w:jc w:val="left"/>
        <w:rPr>
          <w:rFonts w:hint="eastAsia" w:ascii="宋体" w:hAnsi="宋体" w:eastAsia="宋体" w:cs="宋体"/>
          <w:color w:val="000000"/>
          <w:sz w:val="24"/>
          <w:highlight w:val="none"/>
        </w:rPr>
      </w:pPr>
    </w:p>
    <w:p w14:paraId="73B51391">
      <w:pPr>
        <w:widowControl/>
        <w:spacing w:line="360" w:lineRule="auto"/>
        <w:jc w:val="left"/>
        <w:rPr>
          <w:rFonts w:hint="eastAsia" w:ascii="宋体" w:hAnsi="宋体" w:eastAsia="宋体" w:cs="宋体"/>
          <w:color w:val="000000"/>
          <w:sz w:val="24"/>
          <w:highlight w:val="none"/>
        </w:rPr>
      </w:pPr>
    </w:p>
    <w:p w14:paraId="16D99810">
      <w:pPr>
        <w:spacing w:line="360" w:lineRule="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注：</w:t>
      </w:r>
    </w:p>
    <w:p w14:paraId="6BCE6904">
      <w:pPr>
        <w:spacing w:line="360" w:lineRule="auto"/>
        <w:rPr>
          <w:rFonts w:hint="eastAsia" w:ascii="宋体" w:hAnsi="宋体" w:eastAsia="宋体" w:cs="宋体"/>
          <w:color w:val="333333"/>
          <w:szCs w:val="21"/>
          <w:highlight w:val="none"/>
          <w:shd w:val="clear" w:color="auto" w:fill="FFFFFF"/>
        </w:rPr>
      </w:pPr>
      <w:r>
        <w:rPr>
          <w:rFonts w:hint="eastAsia" w:ascii="宋体" w:hAnsi="宋体" w:eastAsia="宋体" w:cs="宋体"/>
          <w:color w:val="333333"/>
          <w:szCs w:val="21"/>
          <w:highlight w:val="none"/>
          <w:shd w:val="clear" w:color="auto" w:fill="FFFFFF"/>
        </w:rPr>
        <w:t>1. 本承诺函应按包分别提供。</w:t>
      </w:r>
    </w:p>
    <w:p w14:paraId="7E21D137">
      <w:pPr>
        <w:spacing w:line="360" w:lineRule="auto"/>
        <w:rPr>
          <w:rFonts w:hint="eastAsia" w:ascii="宋体" w:hAnsi="宋体" w:eastAsia="宋体" w:cs="宋体"/>
          <w:color w:val="333333"/>
          <w:szCs w:val="21"/>
          <w:highlight w:val="none"/>
          <w:shd w:val="clear" w:color="auto" w:fill="FFFFFF"/>
        </w:rPr>
      </w:pPr>
      <w:r>
        <w:rPr>
          <w:rFonts w:hint="eastAsia" w:ascii="宋体" w:hAnsi="宋体" w:eastAsia="宋体" w:cs="宋体"/>
          <w:color w:val="333333"/>
          <w:szCs w:val="21"/>
          <w:highlight w:val="none"/>
          <w:shd w:val="clear" w:color="auto" w:fill="FFFFFF"/>
        </w:rPr>
        <w:t>2. 单一产品采购无须提供本承诺函；供应商提供产品全部为本国产品，且提供了《关于符合本国产品标准的声明函》时，无须提供本承诺函。</w:t>
      </w:r>
    </w:p>
    <w:p w14:paraId="1F1C7C1F">
      <w:pPr>
        <w:spacing w:line="360" w:lineRule="auto"/>
        <w:rPr>
          <w:rFonts w:hint="eastAsia" w:ascii="宋体" w:hAnsi="宋体" w:eastAsia="宋体" w:cs="宋体"/>
          <w:color w:val="333333"/>
          <w:szCs w:val="21"/>
          <w:highlight w:val="none"/>
          <w:shd w:val="clear" w:color="auto" w:fill="FFFFFF"/>
        </w:rPr>
      </w:pPr>
      <w:r>
        <w:rPr>
          <w:rFonts w:hint="eastAsia" w:ascii="宋体" w:hAnsi="宋体" w:eastAsia="宋体" w:cs="宋体"/>
          <w:color w:val="333333"/>
          <w:szCs w:val="21"/>
          <w:highlight w:val="none"/>
          <w:shd w:val="clear" w:color="auto" w:fill="FFFFFF"/>
        </w:rPr>
        <w:t>3. 当采购项目或单个采购包中含有多种产品，且供应商提供的产品同时包含本国产品及非本国产品，则供应商除需提供《关于符合本国产品标准的声明函》外，还需提供本承诺函；否则，不享受</w:t>
      </w:r>
      <w:r>
        <w:rPr>
          <w:rFonts w:hint="eastAsia" w:ascii="宋体" w:hAnsi="宋体" w:eastAsia="宋体" w:cs="宋体"/>
          <w:highlight w:val="none"/>
        </w:rPr>
        <w:t>价格评审优惠</w:t>
      </w:r>
      <w:r>
        <w:rPr>
          <w:rFonts w:hint="eastAsia" w:ascii="宋体" w:hAnsi="宋体" w:eastAsia="宋体" w:cs="宋体"/>
          <w:color w:val="333333"/>
          <w:szCs w:val="21"/>
          <w:highlight w:val="none"/>
          <w:shd w:val="clear" w:color="auto" w:fill="FFFFFF"/>
        </w:rPr>
        <w:t>。</w:t>
      </w:r>
    </w:p>
    <w:p w14:paraId="3BE710E3">
      <w:pPr>
        <w:spacing w:line="360" w:lineRule="auto"/>
        <w:ind w:left="420" w:leftChars="200"/>
        <w:rPr>
          <w:rFonts w:hint="eastAsia" w:ascii="宋体" w:hAnsi="宋体" w:eastAsia="宋体" w:cs="宋体"/>
          <w:color w:val="333333"/>
          <w:szCs w:val="21"/>
          <w:highlight w:val="none"/>
          <w:shd w:val="clear" w:color="auto" w:fill="FFFFFF"/>
        </w:rPr>
      </w:pPr>
    </w:p>
    <w:p w14:paraId="47B87603">
      <w:pPr>
        <w:widowControl/>
        <w:jc w:val="left"/>
        <w:rPr>
          <w:rFonts w:hint="eastAsia" w:ascii="宋体" w:hAnsi="宋体" w:eastAsia="宋体" w:cs="宋体"/>
          <w:sz w:val="24"/>
          <w:highlight w:val="none"/>
        </w:rPr>
      </w:pPr>
      <w:r>
        <w:rPr>
          <w:rFonts w:hint="eastAsia" w:ascii="宋体" w:hAnsi="宋体" w:eastAsia="宋体" w:cs="宋体"/>
          <w:sz w:val="24"/>
          <w:highlight w:val="none"/>
        </w:rPr>
        <w:br w:type="page"/>
      </w:r>
    </w:p>
    <w:p w14:paraId="237C4F81">
      <w:pPr>
        <w:tabs>
          <w:tab w:val="left" w:pos="360"/>
        </w:tabs>
        <w:snapToGrid w:val="0"/>
        <w:spacing w:line="360" w:lineRule="auto"/>
        <w:outlineLvl w:val="1"/>
        <w:rPr>
          <w:rFonts w:hint="eastAsia" w:ascii="宋体" w:hAnsi="宋体" w:eastAsia="宋体" w:cs="宋体"/>
          <w:color w:val="000000"/>
          <w:sz w:val="24"/>
          <w:szCs w:val="20"/>
          <w:highlight w:val="none"/>
        </w:rPr>
      </w:pPr>
      <w:r>
        <w:rPr>
          <w:rFonts w:hint="eastAsia" w:ascii="宋体" w:hAnsi="宋体" w:eastAsia="宋体" w:cs="宋体"/>
          <w:sz w:val="24"/>
          <w:highlight w:val="none"/>
        </w:rPr>
        <w:t>12  竞争性磋商文件要求提供或供应商认为应附的其他材料</w:t>
      </w:r>
    </w:p>
    <w:p w14:paraId="3D71530A">
      <w:pPr>
        <w:widowControl/>
        <w:jc w:val="left"/>
        <w:rPr>
          <w:rFonts w:hint="eastAsia" w:ascii="宋体" w:hAnsi="宋体" w:eastAsia="宋体" w:cs="宋体"/>
          <w:b/>
          <w:sz w:val="36"/>
          <w:szCs w:val="36"/>
          <w:highlight w:val="none"/>
        </w:rPr>
      </w:pPr>
    </w:p>
    <w:p w14:paraId="7694E301">
      <w:pPr>
        <w:widowControl/>
        <w:jc w:val="left"/>
        <w:rPr>
          <w:rFonts w:hint="eastAsia" w:ascii="宋体" w:hAnsi="宋体" w:eastAsia="宋体" w:cs="宋体"/>
          <w:color w:val="000000"/>
          <w:sz w:val="24"/>
          <w:szCs w:val="20"/>
          <w:highlight w:val="none"/>
        </w:rPr>
      </w:pPr>
      <w:bookmarkStart w:id="770" w:name="_Hlk167094858"/>
      <w:r>
        <w:rPr>
          <w:rFonts w:hint="eastAsia" w:ascii="宋体" w:hAnsi="宋体" w:eastAsia="宋体" w:cs="宋体"/>
          <w:color w:val="000000"/>
          <w:sz w:val="24"/>
          <w:szCs w:val="20"/>
          <w:highlight w:val="none"/>
        </w:rPr>
        <w:t>12-1供应商信息采集表</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24006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436FA0E9">
            <w:pPr>
              <w:rPr>
                <w:rFonts w:hint="eastAsia" w:ascii="宋体" w:hAnsi="宋体" w:eastAsia="宋体" w:cs="宋体"/>
                <w:sz w:val="24"/>
                <w:highlight w:val="none"/>
              </w:rPr>
            </w:pPr>
            <w:r>
              <w:rPr>
                <w:rFonts w:hint="eastAsia" w:ascii="宋体" w:hAnsi="宋体" w:eastAsia="宋体" w:cs="宋体"/>
                <w:sz w:val="24"/>
                <w:highlight w:val="none"/>
              </w:rPr>
              <w:t>供应商名称</w:t>
            </w:r>
          </w:p>
        </w:tc>
        <w:tc>
          <w:tcPr>
            <w:tcW w:w="1667" w:type="pct"/>
          </w:tcPr>
          <w:p w14:paraId="646E8A24">
            <w:pPr>
              <w:rPr>
                <w:rFonts w:hint="eastAsia" w:ascii="宋体" w:hAnsi="宋体" w:eastAsia="宋体" w:cs="宋体"/>
                <w:sz w:val="24"/>
                <w:highlight w:val="none"/>
              </w:rPr>
            </w:pPr>
            <w:r>
              <w:rPr>
                <w:rFonts w:hint="eastAsia" w:ascii="宋体" w:hAnsi="宋体" w:eastAsia="宋体" w:cs="宋体"/>
                <w:sz w:val="24"/>
                <w:highlight w:val="none"/>
              </w:rPr>
              <w:t>供应商所属性别</w:t>
            </w:r>
          </w:p>
        </w:tc>
        <w:tc>
          <w:tcPr>
            <w:tcW w:w="1667" w:type="pct"/>
          </w:tcPr>
          <w:p w14:paraId="7E8A2BF2">
            <w:pPr>
              <w:rPr>
                <w:rFonts w:hint="eastAsia" w:ascii="宋体" w:hAnsi="宋体" w:eastAsia="宋体" w:cs="宋体"/>
                <w:sz w:val="24"/>
                <w:highlight w:val="none"/>
              </w:rPr>
            </w:pPr>
            <w:r>
              <w:rPr>
                <w:rFonts w:hint="eastAsia" w:ascii="宋体" w:hAnsi="宋体" w:eastAsia="宋体" w:cs="宋体"/>
                <w:sz w:val="24"/>
                <w:highlight w:val="none"/>
              </w:rPr>
              <w:t>外商投资类型</w:t>
            </w:r>
          </w:p>
        </w:tc>
      </w:tr>
      <w:tr w14:paraId="5689F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0061044E">
            <w:pPr>
              <w:rPr>
                <w:rFonts w:hint="eastAsia" w:ascii="宋体" w:hAnsi="宋体" w:eastAsia="宋体" w:cs="宋体"/>
                <w:sz w:val="24"/>
                <w:highlight w:val="none"/>
              </w:rPr>
            </w:pPr>
          </w:p>
        </w:tc>
        <w:tc>
          <w:tcPr>
            <w:tcW w:w="1667" w:type="pct"/>
          </w:tcPr>
          <w:p w14:paraId="1AEF0AB8">
            <w:pPr>
              <w:rPr>
                <w:rFonts w:hint="eastAsia" w:ascii="宋体" w:hAnsi="宋体" w:eastAsia="宋体" w:cs="宋体"/>
                <w:sz w:val="24"/>
                <w:highlight w:val="none"/>
              </w:rPr>
            </w:pPr>
          </w:p>
        </w:tc>
        <w:tc>
          <w:tcPr>
            <w:tcW w:w="1667" w:type="pct"/>
          </w:tcPr>
          <w:p w14:paraId="46156F91">
            <w:pPr>
              <w:rPr>
                <w:rFonts w:hint="eastAsia" w:ascii="宋体" w:hAnsi="宋体" w:eastAsia="宋体" w:cs="宋体"/>
                <w:sz w:val="24"/>
                <w:highlight w:val="none"/>
              </w:rPr>
            </w:pPr>
          </w:p>
        </w:tc>
      </w:tr>
      <w:tr w14:paraId="78A2D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157E4ADB">
            <w:pPr>
              <w:rPr>
                <w:rFonts w:hint="eastAsia" w:ascii="宋体" w:hAnsi="宋体" w:eastAsia="宋体" w:cs="宋体"/>
                <w:highlight w:val="none"/>
              </w:rPr>
            </w:pPr>
          </w:p>
        </w:tc>
        <w:tc>
          <w:tcPr>
            <w:tcW w:w="1667" w:type="pct"/>
          </w:tcPr>
          <w:p w14:paraId="65CE4B86">
            <w:pPr>
              <w:rPr>
                <w:rFonts w:hint="eastAsia" w:ascii="宋体" w:hAnsi="宋体" w:eastAsia="宋体" w:cs="宋体"/>
                <w:highlight w:val="none"/>
              </w:rPr>
            </w:pPr>
          </w:p>
        </w:tc>
        <w:tc>
          <w:tcPr>
            <w:tcW w:w="1667" w:type="pct"/>
          </w:tcPr>
          <w:p w14:paraId="233277D1">
            <w:pPr>
              <w:rPr>
                <w:rFonts w:hint="eastAsia" w:ascii="宋体" w:hAnsi="宋体" w:eastAsia="宋体" w:cs="宋体"/>
                <w:highlight w:val="none"/>
              </w:rPr>
            </w:pPr>
          </w:p>
        </w:tc>
      </w:tr>
      <w:tr w14:paraId="019F7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07F51EC3">
            <w:pPr>
              <w:rPr>
                <w:rFonts w:hint="eastAsia" w:ascii="宋体" w:hAnsi="宋体" w:eastAsia="宋体" w:cs="宋体"/>
                <w:highlight w:val="none"/>
              </w:rPr>
            </w:pPr>
          </w:p>
        </w:tc>
        <w:tc>
          <w:tcPr>
            <w:tcW w:w="1667" w:type="pct"/>
          </w:tcPr>
          <w:p w14:paraId="1C03E244">
            <w:pPr>
              <w:rPr>
                <w:rFonts w:hint="eastAsia" w:ascii="宋体" w:hAnsi="宋体" w:eastAsia="宋体" w:cs="宋体"/>
                <w:highlight w:val="none"/>
              </w:rPr>
            </w:pPr>
          </w:p>
        </w:tc>
        <w:tc>
          <w:tcPr>
            <w:tcW w:w="1667" w:type="pct"/>
          </w:tcPr>
          <w:p w14:paraId="124A9DFA">
            <w:pPr>
              <w:rPr>
                <w:rFonts w:hint="eastAsia" w:ascii="宋体" w:hAnsi="宋体" w:eastAsia="宋体" w:cs="宋体"/>
                <w:highlight w:val="none"/>
              </w:rPr>
            </w:pPr>
          </w:p>
        </w:tc>
      </w:tr>
      <w:tr w14:paraId="5090B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0656E1D3">
            <w:pPr>
              <w:rPr>
                <w:rFonts w:hint="eastAsia" w:ascii="宋体" w:hAnsi="宋体" w:eastAsia="宋体" w:cs="宋体"/>
                <w:highlight w:val="none"/>
              </w:rPr>
            </w:pPr>
          </w:p>
        </w:tc>
        <w:tc>
          <w:tcPr>
            <w:tcW w:w="1667" w:type="pct"/>
          </w:tcPr>
          <w:p w14:paraId="62B28080">
            <w:pPr>
              <w:rPr>
                <w:rFonts w:hint="eastAsia" w:ascii="宋体" w:hAnsi="宋体" w:eastAsia="宋体" w:cs="宋体"/>
                <w:highlight w:val="none"/>
              </w:rPr>
            </w:pPr>
          </w:p>
        </w:tc>
        <w:tc>
          <w:tcPr>
            <w:tcW w:w="1667" w:type="pct"/>
          </w:tcPr>
          <w:p w14:paraId="7BE40B95">
            <w:pPr>
              <w:rPr>
                <w:rFonts w:hint="eastAsia" w:ascii="宋体" w:hAnsi="宋体" w:eastAsia="宋体" w:cs="宋体"/>
                <w:highlight w:val="none"/>
              </w:rPr>
            </w:pPr>
          </w:p>
        </w:tc>
      </w:tr>
    </w:tbl>
    <w:p w14:paraId="1C9D7784">
      <w:pPr>
        <w:tabs>
          <w:tab w:val="left" w:pos="1800"/>
          <w:tab w:val="left" w:pos="5580"/>
        </w:tabs>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注：1.供应商如为联合体，则应填写联合体各成员信息。</w:t>
      </w:r>
    </w:p>
    <w:p w14:paraId="4B5F929C">
      <w:pPr>
        <w:tabs>
          <w:tab w:val="left" w:pos="1800"/>
          <w:tab w:val="left" w:pos="5580"/>
        </w:tabs>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2.供应商所属性别请填写“男”或“女”，指拥有供应商51%以上绝对所有权的性别；绝对所有权拥有者可以是一个人，也可以是多人合计计算。</w:t>
      </w:r>
    </w:p>
    <w:p w14:paraId="20B1EFE2">
      <w:pPr>
        <w:tabs>
          <w:tab w:val="left" w:pos="1800"/>
          <w:tab w:val="left" w:pos="5580"/>
        </w:tabs>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3.外商投资类型请填写“外商单独投资”、“外商部分投资”或“内资”。</w:t>
      </w:r>
    </w:p>
    <w:bookmarkEnd w:id="770"/>
    <w:p w14:paraId="0093A358">
      <w:pPr>
        <w:widowControl/>
        <w:jc w:val="left"/>
        <w:rPr>
          <w:rFonts w:hint="eastAsia" w:ascii="宋体" w:hAnsi="宋体" w:eastAsia="宋体" w:cs="宋体"/>
          <w:b/>
          <w:sz w:val="36"/>
          <w:szCs w:val="36"/>
          <w:highlight w:val="none"/>
        </w:rPr>
      </w:pPr>
      <w:r>
        <w:rPr>
          <w:rFonts w:hint="eastAsia" w:ascii="宋体" w:hAnsi="宋体" w:eastAsia="宋体" w:cs="宋体"/>
          <w:b/>
          <w:sz w:val="36"/>
          <w:szCs w:val="36"/>
          <w:highlight w:val="none"/>
        </w:rPr>
        <w:br w:type="page"/>
      </w:r>
    </w:p>
    <w:p w14:paraId="23EAD378">
      <w:p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13  最后报价一览表（实质性格式，磋商后提交）</w:t>
      </w:r>
    </w:p>
    <w:p w14:paraId="2B1E4C04">
      <w:pPr>
        <w:widowControl/>
        <w:jc w:val="left"/>
        <w:rPr>
          <w:rFonts w:hint="eastAsia" w:ascii="宋体" w:hAnsi="宋体" w:eastAsia="宋体" w:cs="宋体"/>
          <w:kern w:val="0"/>
          <w:sz w:val="24"/>
          <w:szCs w:val="20"/>
          <w:highlight w:val="none"/>
        </w:rPr>
      </w:pPr>
    </w:p>
    <w:p w14:paraId="467A04E0">
      <w:pPr>
        <w:spacing w:line="360" w:lineRule="exact"/>
        <w:ind w:firstLine="720"/>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最后报价一览表</w:t>
      </w:r>
    </w:p>
    <w:p w14:paraId="7BB60CFF">
      <w:pPr>
        <w:tabs>
          <w:tab w:val="left" w:pos="1800"/>
          <w:tab w:val="left" w:pos="5580"/>
        </w:tabs>
        <w:spacing w:line="360" w:lineRule="auto"/>
        <w:jc w:val="left"/>
        <w:rPr>
          <w:rFonts w:hint="eastAsia" w:ascii="宋体" w:hAnsi="宋体" w:eastAsia="宋体" w:cs="宋体"/>
          <w:color w:val="000000"/>
          <w:sz w:val="24"/>
          <w:highlight w:val="none"/>
        </w:rPr>
      </w:pPr>
    </w:p>
    <w:p w14:paraId="26F69AB2">
      <w:pPr>
        <w:tabs>
          <w:tab w:val="left" w:pos="1800"/>
          <w:tab w:val="left" w:pos="5580"/>
        </w:tabs>
        <w:spacing w:line="360" w:lineRule="auto"/>
        <w:ind w:firstLine="360" w:firstLineChars="15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项目编号/包号：_______________     项目名称：_______________</w:t>
      </w:r>
    </w:p>
    <w:tbl>
      <w:tblPr>
        <w:tblStyle w:val="42"/>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14:paraId="72FBC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381745E2">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1498" w:type="pct"/>
            <w:vMerge w:val="restart"/>
            <w:vAlign w:val="center"/>
          </w:tcPr>
          <w:p w14:paraId="62BE57AA">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供应商名称</w:t>
            </w:r>
          </w:p>
        </w:tc>
        <w:tc>
          <w:tcPr>
            <w:tcW w:w="2106" w:type="pct"/>
            <w:gridSpan w:val="2"/>
            <w:vAlign w:val="center"/>
          </w:tcPr>
          <w:p w14:paraId="5C47EF9E">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最后报价</w:t>
            </w:r>
          </w:p>
        </w:tc>
        <w:tc>
          <w:tcPr>
            <w:tcW w:w="949" w:type="pct"/>
            <w:vMerge w:val="restart"/>
            <w:vAlign w:val="center"/>
          </w:tcPr>
          <w:p w14:paraId="48C7E20F">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其他</w:t>
            </w:r>
          </w:p>
          <w:p w14:paraId="74CE4D6A">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声明</w:t>
            </w:r>
          </w:p>
        </w:tc>
      </w:tr>
      <w:tr w14:paraId="47A43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2448C437">
            <w:pPr>
              <w:tabs>
                <w:tab w:val="left" w:pos="5580"/>
              </w:tabs>
              <w:jc w:val="center"/>
              <w:rPr>
                <w:rFonts w:hint="eastAsia" w:ascii="宋体" w:hAnsi="宋体" w:eastAsia="宋体" w:cs="宋体"/>
                <w:sz w:val="24"/>
                <w:highlight w:val="none"/>
              </w:rPr>
            </w:pPr>
          </w:p>
        </w:tc>
        <w:tc>
          <w:tcPr>
            <w:tcW w:w="1498" w:type="pct"/>
            <w:vMerge w:val="continue"/>
            <w:vAlign w:val="center"/>
          </w:tcPr>
          <w:p w14:paraId="2685D88F">
            <w:pPr>
              <w:tabs>
                <w:tab w:val="left" w:pos="5580"/>
              </w:tabs>
              <w:jc w:val="center"/>
              <w:rPr>
                <w:rFonts w:hint="eastAsia" w:ascii="宋体" w:hAnsi="宋体" w:eastAsia="宋体" w:cs="宋体"/>
                <w:sz w:val="24"/>
                <w:highlight w:val="none"/>
              </w:rPr>
            </w:pPr>
          </w:p>
        </w:tc>
        <w:tc>
          <w:tcPr>
            <w:tcW w:w="1114" w:type="pct"/>
            <w:vAlign w:val="center"/>
          </w:tcPr>
          <w:p w14:paraId="041A4228">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大写</w:t>
            </w:r>
          </w:p>
        </w:tc>
        <w:tc>
          <w:tcPr>
            <w:tcW w:w="992" w:type="pct"/>
            <w:vAlign w:val="center"/>
          </w:tcPr>
          <w:p w14:paraId="368FA22F">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小写</w:t>
            </w:r>
          </w:p>
        </w:tc>
        <w:tc>
          <w:tcPr>
            <w:tcW w:w="949" w:type="pct"/>
            <w:vMerge w:val="continue"/>
            <w:vAlign w:val="center"/>
          </w:tcPr>
          <w:p w14:paraId="11F1AE94">
            <w:pPr>
              <w:tabs>
                <w:tab w:val="left" w:pos="5580"/>
              </w:tabs>
              <w:ind w:firstLine="482"/>
              <w:jc w:val="center"/>
              <w:rPr>
                <w:rFonts w:hint="eastAsia" w:ascii="宋体" w:hAnsi="宋体" w:eastAsia="宋体" w:cs="宋体"/>
                <w:b/>
                <w:sz w:val="24"/>
                <w:highlight w:val="none"/>
              </w:rPr>
            </w:pPr>
          </w:p>
        </w:tc>
      </w:tr>
      <w:tr w14:paraId="608CA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73FA53CB">
            <w:pPr>
              <w:tabs>
                <w:tab w:val="left" w:pos="5580"/>
              </w:tabs>
              <w:jc w:val="center"/>
              <w:rPr>
                <w:rFonts w:hint="eastAsia" w:ascii="宋体" w:hAnsi="宋体" w:eastAsia="宋体" w:cs="宋体"/>
                <w:sz w:val="24"/>
                <w:highlight w:val="none"/>
              </w:rPr>
            </w:pPr>
          </w:p>
        </w:tc>
        <w:tc>
          <w:tcPr>
            <w:tcW w:w="1498" w:type="pct"/>
            <w:vAlign w:val="center"/>
          </w:tcPr>
          <w:p w14:paraId="10687113">
            <w:pPr>
              <w:tabs>
                <w:tab w:val="left" w:pos="5580"/>
              </w:tabs>
              <w:jc w:val="center"/>
              <w:rPr>
                <w:rFonts w:hint="eastAsia" w:ascii="宋体" w:hAnsi="宋体" w:eastAsia="宋体" w:cs="宋体"/>
                <w:sz w:val="24"/>
                <w:highlight w:val="none"/>
              </w:rPr>
            </w:pPr>
          </w:p>
        </w:tc>
        <w:tc>
          <w:tcPr>
            <w:tcW w:w="1114" w:type="pct"/>
            <w:vAlign w:val="center"/>
          </w:tcPr>
          <w:p w14:paraId="5AC9FEE1">
            <w:pPr>
              <w:tabs>
                <w:tab w:val="left" w:pos="5580"/>
              </w:tabs>
              <w:jc w:val="center"/>
              <w:rPr>
                <w:rFonts w:hint="eastAsia" w:ascii="宋体" w:hAnsi="宋体" w:eastAsia="宋体" w:cs="宋体"/>
                <w:sz w:val="24"/>
                <w:highlight w:val="none"/>
              </w:rPr>
            </w:pPr>
          </w:p>
        </w:tc>
        <w:tc>
          <w:tcPr>
            <w:tcW w:w="992" w:type="pct"/>
            <w:vAlign w:val="center"/>
          </w:tcPr>
          <w:p w14:paraId="1B46263A">
            <w:pPr>
              <w:tabs>
                <w:tab w:val="left" w:pos="5580"/>
              </w:tabs>
              <w:jc w:val="center"/>
              <w:rPr>
                <w:rFonts w:hint="eastAsia" w:ascii="宋体" w:hAnsi="宋体" w:eastAsia="宋体" w:cs="宋体"/>
                <w:sz w:val="24"/>
                <w:highlight w:val="none"/>
              </w:rPr>
            </w:pPr>
          </w:p>
        </w:tc>
        <w:tc>
          <w:tcPr>
            <w:tcW w:w="949" w:type="pct"/>
            <w:vAlign w:val="center"/>
          </w:tcPr>
          <w:p w14:paraId="02346BD9">
            <w:pPr>
              <w:tabs>
                <w:tab w:val="left" w:pos="5580"/>
              </w:tabs>
              <w:jc w:val="center"/>
              <w:rPr>
                <w:rFonts w:hint="eastAsia" w:ascii="宋体" w:hAnsi="宋体" w:eastAsia="宋体" w:cs="宋体"/>
                <w:sz w:val="24"/>
                <w:highlight w:val="none"/>
              </w:rPr>
            </w:pPr>
          </w:p>
        </w:tc>
      </w:tr>
    </w:tbl>
    <w:p w14:paraId="5348A8B9">
      <w:pPr>
        <w:autoSpaceDE w:val="0"/>
        <w:autoSpaceDN w:val="0"/>
        <w:adjustRightInd w:val="0"/>
        <w:jc w:val="left"/>
        <w:rPr>
          <w:rFonts w:hint="eastAsia" w:ascii="宋体" w:hAnsi="宋体" w:eastAsia="宋体" w:cs="宋体"/>
          <w:color w:val="000000"/>
          <w:kern w:val="0"/>
          <w:sz w:val="24"/>
          <w:highlight w:val="none"/>
        </w:rPr>
      </w:pPr>
    </w:p>
    <w:p w14:paraId="609C0F1E">
      <w:pPr>
        <w:autoSpaceDE w:val="0"/>
        <w:autoSpaceDN w:val="0"/>
        <w:adjustRightInd w:val="0"/>
        <w:jc w:val="left"/>
        <w:rPr>
          <w:rFonts w:hint="eastAsia" w:ascii="宋体" w:hAnsi="宋体" w:eastAsia="宋体" w:cs="宋体"/>
          <w:color w:val="000000"/>
          <w:kern w:val="0"/>
          <w:sz w:val="24"/>
          <w:highlight w:val="none"/>
        </w:rPr>
      </w:pPr>
    </w:p>
    <w:p w14:paraId="15B40A0C">
      <w:pPr>
        <w:autoSpaceDE w:val="0"/>
        <w:autoSpaceDN w:val="0"/>
        <w:adjustRightInd w:val="0"/>
        <w:jc w:val="left"/>
        <w:rPr>
          <w:rFonts w:hint="eastAsia" w:ascii="宋体" w:hAnsi="宋体" w:eastAsia="宋体" w:cs="宋体"/>
          <w:color w:val="000000"/>
          <w:kern w:val="0"/>
          <w:sz w:val="24"/>
          <w:highlight w:val="none"/>
        </w:rPr>
      </w:pPr>
    </w:p>
    <w:p w14:paraId="6DF71543">
      <w:pPr>
        <w:autoSpaceDE w:val="0"/>
        <w:autoSpaceDN w:val="0"/>
        <w:adjustRightInd w:val="0"/>
        <w:jc w:val="left"/>
        <w:rPr>
          <w:rFonts w:hint="eastAsia" w:ascii="宋体" w:hAnsi="宋体" w:eastAsia="宋体" w:cs="宋体"/>
          <w:color w:val="000000"/>
          <w:kern w:val="0"/>
          <w:sz w:val="24"/>
          <w:highlight w:val="none"/>
        </w:rPr>
      </w:pPr>
    </w:p>
    <w:p w14:paraId="1A8A2B9B">
      <w:pPr>
        <w:autoSpaceDE w:val="0"/>
        <w:autoSpaceDN w:val="0"/>
        <w:adjustRightInd w:val="0"/>
        <w:jc w:val="left"/>
        <w:rPr>
          <w:rFonts w:hint="eastAsia" w:ascii="宋体" w:hAnsi="宋体" w:eastAsia="宋体" w:cs="宋体"/>
          <w:color w:val="000000"/>
          <w:sz w:val="24"/>
          <w:szCs w:val="20"/>
          <w:highlight w:val="none"/>
        </w:rPr>
      </w:pPr>
      <w:r>
        <w:rPr>
          <w:rFonts w:hint="eastAsia" w:ascii="宋体" w:hAnsi="宋体" w:eastAsia="宋体" w:cs="宋体"/>
          <w:color w:val="000000"/>
          <w:kern w:val="0"/>
          <w:sz w:val="24"/>
          <w:highlight w:val="none"/>
        </w:rPr>
        <w:t>注：1</w:t>
      </w:r>
      <w:r>
        <w:rPr>
          <w:rFonts w:hint="eastAsia" w:ascii="宋体" w:hAnsi="宋体" w:eastAsia="宋体" w:cs="宋体"/>
          <w:color w:val="000000"/>
          <w:sz w:val="24"/>
          <w:szCs w:val="20"/>
          <w:highlight w:val="none"/>
        </w:rPr>
        <w:t>.此表中，每包的最后报价应和《最后分项报价表》中的总价相一致。</w:t>
      </w:r>
    </w:p>
    <w:p w14:paraId="7627E467">
      <w:pPr>
        <w:tabs>
          <w:tab w:val="left" w:pos="5580"/>
        </w:tabs>
        <w:ind w:firstLine="480" w:firstLineChars="20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2.本表必须按包分别填写。</w:t>
      </w:r>
    </w:p>
    <w:p w14:paraId="79C7FFAC">
      <w:pPr>
        <w:pStyle w:val="177"/>
        <w:ind w:left="642" w:leftChars="227" w:hanging="165" w:hangingChars="69"/>
        <w:rPr>
          <w:rFonts w:hint="eastAsia" w:ascii="宋体" w:hAnsi="宋体" w:eastAsia="宋体" w:cs="宋体"/>
          <w:sz w:val="24"/>
          <w:szCs w:val="24"/>
          <w:highlight w:val="none"/>
        </w:rPr>
      </w:pPr>
      <w:r>
        <w:rPr>
          <w:rFonts w:hint="eastAsia" w:ascii="宋体" w:hAnsi="宋体" w:eastAsia="宋体" w:cs="宋体"/>
          <w:sz w:val="24"/>
          <w:szCs w:val="24"/>
          <w:highlight w:val="none"/>
        </w:rPr>
        <w:t>3.</w:t>
      </w:r>
      <w:bookmarkStart w:id="771" w:name="_Hlk137145809"/>
      <w:r>
        <w:rPr>
          <w:rFonts w:hint="eastAsia" w:ascii="宋体" w:hAnsi="宋体" w:eastAsia="宋体" w:cs="宋体"/>
          <w:sz w:val="24"/>
          <w:szCs w:val="24"/>
          <w:highlight w:val="none"/>
        </w:rPr>
        <w:t>此表无需在响应文件中提交，磋商后供应商按磋商小组要求提交。</w:t>
      </w:r>
      <w:bookmarkEnd w:id="771"/>
    </w:p>
    <w:p w14:paraId="150462FD">
      <w:pPr>
        <w:tabs>
          <w:tab w:val="left" w:pos="5580"/>
        </w:tabs>
        <w:ind w:firstLine="480" w:firstLineChars="200"/>
        <w:rPr>
          <w:rFonts w:hint="eastAsia" w:ascii="宋体" w:hAnsi="宋体" w:eastAsia="宋体" w:cs="宋体"/>
          <w:color w:val="000000"/>
          <w:sz w:val="24"/>
          <w:szCs w:val="20"/>
          <w:highlight w:val="none"/>
        </w:rPr>
      </w:pPr>
    </w:p>
    <w:p w14:paraId="38739C94">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p>
    <w:p w14:paraId="20538DC3">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 xml:space="preserve">      </w:t>
      </w:r>
    </w:p>
    <w:p w14:paraId="2963D62F">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供应商授权代表签字（或加盖供应商公章）</w:t>
      </w:r>
      <w:r>
        <w:rPr>
          <w:rFonts w:hint="eastAsia" w:ascii="宋体" w:hAnsi="宋体" w:eastAsia="宋体" w:cs="宋体"/>
          <w:color w:val="000000"/>
          <w:sz w:val="24"/>
          <w:highlight w:val="none"/>
          <w:lang w:val="zh-CN"/>
        </w:rPr>
        <w:t xml:space="preserve">：___________ </w:t>
      </w:r>
    </w:p>
    <w:p w14:paraId="06114809">
      <w:pPr>
        <w:widowControl/>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 xml:space="preserve">日期：____年____月____日   </w:t>
      </w:r>
    </w:p>
    <w:p w14:paraId="44A3A03E">
      <w:pPr>
        <w:widowControl/>
        <w:jc w:val="left"/>
        <w:rPr>
          <w:rFonts w:hint="eastAsia" w:ascii="宋体" w:hAnsi="宋体" w:eastAsia="宋体" w:cs="宋体"/>
          <w:color w:val="000000"/>
          <w:sz w:val="24"/>
          <w:szCs w:val="20"/>
          <w:highlight w:val="none"/>
        </w:rPr>
      </w:pPr>
    </w:p>
    <w:p w14:paraId="534258E0">
      <w:pPr>
        <w:tabs>
          <w:tab w:val="left" w:pos="360"/>
        </w:tabs>
        <w:snapToGrid w:val="0"/>
        <w:spacing w:line="360" w:lineRule="auto"/>
        <w:outlineLvl w:val="1"/>
        <w:rPr>
          <w:rFonts w:hint="eastAsia" w:ascii="宋体" w:hAnsi="宋体" w:eastAsia="宋体" w:cs="宋体"/>
          <w:sz w:val="24"/>
          <w:highlight w:val="none"/>
        </w:rPr>
        <w:sectPr>
          <w:pgSz w:w="11907" w:h="16840"/>
          <w:pgMar w:top="1418" w:right="1134" w:bottom="1418" w:left="1701" w:header="851" w:footer="851" w:gutter="0"/>
          <w:pgNumType w:fmt="decimal"/>
          <w:cols w:space="720" w:num="1"/>
          <w:docGrid w:linePitch="462" w:charSpace="0"/>
        </w:sectPr>
      </w:pPr>
    </w:p>
    <w:p w14:paraId="31512704">
      <w:p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14  最后分项报价表（实质性格式，磋商后提交）</w:t>
      </w:r>
    </w:p>
    <w:p w14:paraId="119C386A">
      <w:pPr>
        <w:spacing w:line="360" w:lineRule="exact"/>
        <w:jc w:val="center"/>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rPr>
        <w:t>最后分项报价表</w:t>
      </w:r>
    </w:p>
    <w:p w14:paraId="57607D69">
      <w:pPr>
        <w:spacing w:line="260" w:lineRule="exact"/>
        <w:jc w:val="center"/>
        <w:rPr>
          <w:rFonts w:hint="eastAsia" w:ascii="宋体" w:hAnsi="宋体" w:eastAsia="宋体" w:cs="宋体"/>
          <w:color w:val="000000"/>
          <w:sz w:val="36"/>
          <w:szCs w:val="36"/>
          <w:highlight w:val="none"/>
        </w:rPr>
      </w:pPr>
    </w:p>
    <w:p w14:paraId="5EF5AD51">
      <w:pPr>
        <w:adjustRightInd w:val="0"/>
        <w:snapToGrid w:val="0"/>
        <w:spacing w:before="240" w:beforeLines="100" w:after="240" w:afterLines="100"/>
        <w:jc w:val="left"/>
        <w:rPr>
          <w:rFonts w:hint="eastAsia" w:ascii="宋体" w:hAnsi="宋体" w:eastAsia="宋体" w:cs="宋体"/>
          <w:b/>
          <w:i/>
          <w:color w:val="FF0000"/>
          <w:sz w:val="24"/>
          <w:highlight w:val="none"/>
        </w:rPr>
      </w:pPr>
    </w:p>
    <w:p w14:paraId="779B558B">
      <w:pPr>
        <w:tabs>
          <w:tab w:val="left" w:pos="1800"/>
          <w:tab w:val="left" w:pos="5580"/>
        </w:tabs>
        <w:rPr>
          <w:rFonts w:hint="eastAsia" w:ascii="宋体" w:hAnsi="宋体" w:eastAsia="宋体" w:cs="宋体"/>
          <w:color w:val="000000"/>
          <w:sz w:val="24"/>
          <w:highlight w:val="none"/>
        </w:rPr>
      </w:pPr>
      <w:r>
        <w:rPr>
          <w:rFonts w:hint="eastAsia" w:ascii="宋体" w:hAnsi="宋体" w:eastAsia="宋体" w:cs="宋体"/>
          <w:color w:val="000000"/>
          <w:sz w:val="24"/>
          <w:highlight w:val="none"/>
        </w:rPr>
        <w:t>项目编号/包号：_________ 项目名称：_________报价单位：人民币元</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14:paraId="6F431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01D3C91D">
            <w:pPr>
              <w:adjustRightInd w:val="0"/>
              <w:snapToGrid w:val="0"/>
              <w:jc w:val="left"/>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序号</w:t>
            </w:r>
          </w:p>
        </w:tc>
        <w:tc>
          <w:tcPr>
            <w:tcW w:w="1581" w:type="pct"/>
            <w:vAlign w:val="center"/>
          </w:tcPr>
          <w:p w14:paraId="442C23E6">
            <w:pPr>
              <w:adjustRightInd w:val="0"/>
              <w:snapToGrid w:val="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分项名称</w:t>
            </w:r>
          </w:p>
        </w:tc>
        <w:tc>
          <w:tcPr>
            <w:tcW w:w="725" w:type="pct"/>
            <w:vAlign w:val="center"/>
          </w:tcPr>
          <w:p w14:paraId="2EDC7C5C">
            <w:pPr>
              <w:adjustRightInd w:val="0"/>
              <w:snapToGrid w:val="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单价（元）</w:t>
            </w:r>
          </w:p>
        </w:tc>
        <w:tc>
          <w:tcPr>
            <w:tcW w:w="724" w:type="pct"/>
            <w:vAlign w:val="center"/>
          </w:tcPr>
          <w:p w14:paraId="300637C4">
            <w:pPr>
              <w:adjustRightInd w:val="0"/>
              <w:snapToGrid w:val="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数量</w:t>
            </w:r>
          </w:p>
        </w:tc>
        <w:tc>
          <w:tcPr>
            <w:tcW w:w="724" w:type="pct"/>
            <w:vAlign w:val="center"/>
          </w:tcPr>
          <w:p w14:paraId="23CDB9AB">
            <w:pPr>
              <w:adjustRightInd w:val="0"/>
              <w:snapToGrid w:val="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合价（元）</w:t>
            </w:r>
          </w:p>
        </w:tc>
        <w:tc>
          <w:tcPr>
            <w:tcW w:w="919" w:type="pct"/>
            <w:vAlign w:val="center"/>
          </w:tcPr>
          <w:p w14:paraId="4E7F0715">
            <w:pPr>
              <w:adjustRightInd w:val="0"/>
              <w:snapToGrid w:val="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备注/说明</w:t>
            </w:r>
          </w:p>
        </w:tc>
      </w:tr>
      <w:tr w14:paraId="1B22B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2F76235F">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p>
        </w:tc>
        <w:tc>
          <w:tcPr>
            <w:tcW w:w="1581" w:type="pct"/>
            <w:vAlign w:val="center"/>
          </w:tcPr>
          <w:p w14:paraId="6E8E3765">
            <w:pPr>
              <w:adjustRightInd w:val="0"/>
              <w:snapToGrid w:val="0"/>
              <w:jc w:val="left"/>
              <w:rPr>
                <w:rFonts w:hint="eastAsia" w:ascii="宋体" w:hAnsi="宋体" w:eastAsia="宋体" w:cs="宋体"/>
                <w:color w:val="000000"/>
                <w:sz w:val="24"/>
                <w:highlight w:val="none"/>
              </w:rPr>
            </w:pPr>
          </w:p>
        </w:tc>
        <w:tc>
          <w:tcPr>
            <w:tcW w:w="725" w:type="pct"/>
            <w:vAlign w:val="center"/>
          </w:tcPr>
          <w:p w14:paraId="6FE20590">
            <w:pPr>
              <w:adjustRightInd w:val="0"/>
              <w:snapToGrid w:val="0"/>
              <w:jc w:val="left"/>
              <w:rPr>
                <w:rFonts w:hint="eastAsia" w:ascii="宋体" w:hAnsi="宋体" w:eastAsia="宋体" w:cs="宋体"/>
                <w:color w:val="000000"/>
                <w:sz w:val="24"/>
                <w:highlight w:val="none"/>
              </w:rPr>
            </w:pPr>
          </w:p>
        </w:tc>
        <w:tc>
          <w:tcPr>
            <w:tcW w:w="724" w:type="pct"/>
            <w:vAlign w:val="center"/>
          </w:tcPr>
          <w:p w14:paraId="1AFE4E42">
            <w:pPr>
              <w:adjustRightInd w:val="0"/>
              <w:snapToGrid w:val="0"/>
              <w:jc w:val="center"/>
              <w:rPr>
                <w:rFonts w:hint="eastAsia" w:ascii="宋体" w:hAnsi="宋体" w:eastAsia="宋体" w:cs="宋体"/>
                <w:color w:val="000000"/>
                <w:sz w:val="24"/>
                <w:highlight w:val="none"/>
              </w:rPr>
            </w:pPr>
          </w:p>
        </w:tc>
        <w:tc>
          <w:tcPr>
            <w:tcW w:w="724" w:type="pct"/>
            <w:vAlign w:val="center"/>
          </w:tcPr>
          <w:p w14:paraId="33B580A9">
            <w:pPr>
              <w:adjustRightInd w:val="0"/>
              <w:snapToGrid w:val="0"/>
              <w:jc w:val="left"/>
              <w:rPr>
                <w:rFonts w:hint="eastAsia" w:ascii="宋体" w:hAnsi="宋体" w:eastAsia="宋体" w:cs="宋体"/>
                <w:color w:val="000000"/>
                <w:sz w:val="24"/>
                <w:highlight w:val="none"/>
              </w:rPr>
            </w:pPr>
          </w:p>
        </w:tc>
        <w:tc>
          <w:tcPr>
            <w:tcW w:w="919" w:type="pct"/>
            <w:vAlign w:val="center"/>
          </w:tcPr>
          <w:p w14:paraId="32900067">
            <w:pPr>
              <w:adjustRightInd w:val="0"/>
              <w:snapToGrid w:val="0"/>
              <w:jc w:val="left"/>
              <w:rPr>
                <w:rFonts w:hint="eastAsia" w:ascii="宋体" w:hAnsi="宋体" w:eastAsia="宋体" w:cs="宋体"/>
                <w:color w:val="000000"/>
                <w:sz w:val="24"/>
                <w:highlight w:val="none"/>
              </w:rPr>
            </w:pPr>
          </w:p>
        </w:tc>
      </w:tr>
      <w:tr w14:paraId="0B54E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4AEDBD0D">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2</w:t>
            </w:r>
          </w:p>
        </w:tc>
        <w:tc>
          <w:tcPr>
            <w:tcW w:w="1581" w:type="pct"/>
            <w:vAlign w:val="center"/>
          </w:tcPr>
          <w:p w14:paraId="35796F81">
            <w:pPr>
              <w:adjustRightInd w:val="0"/>
              <w:snapToGrid w:val="0"/>
              <w:jc w:val="left"/>
              <w:rPr>
                <w:rFonts w:hint="eastAsia" w:ascii="宋体" w:hAnsi="宋体" w:eastAsia="宋体" w:cs="宋体"/>
                <w:color w:val="000000"/>
                <w:sz w:val="24"/>
                <w:highlight w:val="none"/>
              </w:rPr>
            </w:pPr>
          </w:p>
        </w:tc>
        <w:tc>
          <w:tcPr>
            <w:tcW w:w="725" w:type="pct"/>
            <w:vAlign w:val="center"/>
          </w:tcPr>
          <w:p w14:paraId="2F7A3675">
            <w:pPr>
              <w:adjustRightInd w:val="0"/>
              <w:snapToGrid w:val="0"/>
              <w:jc w:val="left"/>
              <w:rPr>
                <w:rFonts w:hint="eastAsia" w:ascii="宋体" w:hAnsi="宋体" w:eastAsia="宋体" w:cs="宋体"/>
                <w:color w:val="000000"/>
                <w:sz w:val="24"/>
                <w:highlight w:val="none"/>
              </w:rPr>
            </w:pPr>
          </w:p>
        </w:tc>
        <w:tc>
          <w:tcPr>
            <w:tcW w:w="724" w:type="pct"/>
            <w:vAlign w:val="center"/>
          </w:tcPr>
          <w:p w14:paraId="23B6A2E3">
            <w:pPr>
              <w:adjustRightInd w:val="0"/>
              <w:snapToGrid w:val="0"/>
              <w:jc w:val="center"/>
              <w:rPr>
                <w:rFonts w:hint="eastAsia" w:ascii="宋体" w:hAnsi="宋体" w:eastAsia="宋体" w:cs="宋体"/>
                <w:color w:val="000000"/>
                <w:sz w:val="24"/>
                <w:highlight w:val="none"/>
              </w:rPr>
            </w:pPr>
          </w:p>
        </w:tc>
        <w:tc>
          <w:tcPr>
            <w:tcW w:w="724" w:type="pct"/>
            <w:vAlign w:val="center"/>
          </w:tcPr>
          <w:p w14:paraId="41AA89F2">
            <w:pPr>
              <w:adjustRightInd w:val="0"/>
              <w:snapToGrid w:val="0"/>
              <w:jc w:val="left"/>
              <w:rPr>
                <w:rFonts w:hint="eastAsia" w:ascii="宋体" w:hAnsi="宋体" w:eastAsia="宋体" w:cs="宋体"/>
                <w:color w:val="000000"/>
                <w:sz w:val="24"/>
                <w:highlight w:val="none"/>
              </w:rPr>
            </w:pPr>
          </w:p>
        </w:tc>
        <w:tc>
          <w:tcPr>
            <w:tcW w:w="919" w:type="pct"/>
            <w:vAlign w:val="center"/>
          </w:tcPr>
          <w:p w14:paraId="7754677F">
            <w:pPr>
              <w:adjustRightInd w:val="0"/>
              <w:snapToGrid w:val="0"/>
              <w:jc w:val="left"/>
              <w:rPr>
                <w:rFonts w:hint="eastAsia" w:ascii="宋体" w:hAnsi="宋体" w:eastAsia="宋体" w:cs="宋体"/>
                <w:color w:val="000000"/>
                <w:sz w:val="24"/>
                <w:highlight w:val="none"/>
              </w:rPr>
            </w:pPr>
          </w:p>
        </w:tc>
      </w:tr>
      <w:tr w14:paraId="2774D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59E57E69">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3</w:t>
            </w:r>
          </w:p>
        </w:tc>
        <w:tc>
          <w:tcPr>
            <w:tcW w:w="1581" w:type="pct"/>
            <w:vAlign w:val="center"/>
          </w:tcPr>
          <w:p w14:paraId="1A9C7886">
            <w:pPr>
              <w:adjustRightInd w:val="0"/>
              <w:snapToGrid w:val="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w:t>
            </w:r>
          </w:p>
        </w:tc>
        <w:tc>
          <w:tcPr>
            <w:tcW w:w="725" w:type="pct"/>
            <w:vAlign w:val="center"/>
          </w:tcPr>
          <w:p w14:paraId="09D26EA2">
            <w:pPr>
              <w:adjustRightInd w:val="0"/>
              <w:snapToGrid w:val="0"/>
              <w:jc w:val="left"/>
              <w:rPr>
                <w:rFonts w:hint="eastAsia" w:ascii="宋体" w:hAnsi="宋体" w:eastAsia="宋体" w:cs="宋体"/>
                <w:color w:val="000000"/>
                <w:sz w:val="24"/>
                <w:highlight w:val="none"/>
              </w:rPr>
            </w:pPr>
          </w:p>
        </w:tc>
        <w:tc>
          <w:tcPr>
            <w:tcW w:w="724" w:type="pct"/>
            <w:vAlign w:val="center"/>
          </w:tcPr>
          <w:p w14:paraId="3BB77958">
            <w:pPr>
              <w:adjustRightInd w:val="0"/>
              <w:snapToGrid w:val="0"/>
              <w:jc w:val="center"/>
              <w:rPr>
                <w:rFonts w:hint="eastAsia" w:ascii="宋体" w:hAnsi="宋体" w:eastAsia="宋体" w:cs="宋体"/>
                <w:color w:val="000000"/>
                <w:sz w:val="24"/>
                <w:highlight w:val="none"/>
              </w:rPr>
            </w:pPr>
          </w:p>
        </w:tc>
        <w:tc>
          <w:tcPr>
            <w:tcW w:w="724" w:type="pct"/>
            <w:vAlign w:val="center"/>
          </w:tcPr>
          <w:p w14:paraId="06E61BE5">
            <w:pPr>
              <w:adjustRightInd w:val="0"/>
              <w:snapToGrid w:val="0"/>
              <w:jc w:val="left"/>
              <w:rPr>
                <w:rFonts w:hint="eastAsia" w:ascii="宋体" w:hAnsi="宋体" w:eastAsia="宋体" w:cs="宋体"/>
                <w:color w:val="000000"/>
                <w:sz w:val="24"/>
                <w:highlight w:val="none"/>
              </w:rPr>
            </w:pPr>
          </w:p>
        </w:tc>
        <w:tc>
          <w:tcPr>
            <w:tcW w:w="919" w:type="pct"/>
            <w:vAlign w:val="center"/>
          </w:tcPr>
          <w:p w14:paraId="04215DDB">
            <w:pPr>
              <w:adjustRightInd w:val="0"/>
              <w:snapToGrid w:val="0"/>
              <w:jc w:val="left"/>
              <w:rPr>
                <w:rFonts w:hint="eastAsia" w:ascii="宋体" w:hAnsi="宋体" w:eastAsia="宋体" w:cs="宋体"/>
                <w:color w:val="000000"/>
                <w:sz w:val="24"/>
                <w:highlight w:val="none"/>
              </w:rPr>
            </w:pPr>
          </w:p>
        </w:tc>
      </w:tr>
      <w:tr w14:paraId="306F3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14:paraId="1543D6CF">
            <w:pPr>
              <w:adjustRightInd w:val="0"/>
              <w:snapToGrid w:val="0"/>
              <w:jc w:val="right"/>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总价（元）</w:t>
            </w:r>
          </w:p>
        </w:tc>
        <w:tc>
          <w:tcPr>
            <w:tcW w:w="724" w:type="pct"/>
            <w:vAlign w:val="center"/>
          </w:tcPr>
          <w:p w14:paraId="2D4D6F89">
            <w:pPr>
              <w:adjustRightInd w:val="0"/>
              <w:snapToGrid w:val="0"/>
              <w:jc w:val="left"/>
              <w:rPr>
                <w:rFonts w:hint="eastAsia" w:ascii="宋体" w:hAnsi="宋体" w:eastAsia="宋体" w:cs="宋体"/>
                <w:color w:val="000000"/>
                <w:sz w:val="24"/>
                <w:highlight w:val="none"/>
              </w:rPr>
            </w:pPr>
          </w:p>
        </w:tc>
        <w:tc>
          <w:tcPr>
            <w:tcW w:w="919" w:type="pct"/>
            <w:vAlign w:val="center"/>
          </w:tcPr>
          <w:p w14:paraId="2A2D802C">
            <w:pPr>
              <w:adjustRightInd w:val="0"/>
              <w:snapToGrid w:val="0"/>
              <w:jc w:val="left"/>
              <w:rPr>
                <w:rFonts w:hint="eastAsia" w:ascii="宋体" w:hAnsi="宋体" w:eastAsia="宋体" w:cs="宋体"/>
                <w:color w:val="000000"/>
                <w:sz w:val="24"/>
                <w:highlight w:val="none"/>
              </w:rPr>
            </w:pPr>
          </w:p>
        </w:tc>
      </w:tr>
    </w:tbl>
    <w:p w14:paraId="5BB08361">
      <w:pPr>
        <w:tabs>
          <w:tab w:val="left" w:pos="1800"/>
          <w:tab w:val="left" w:pos="5580"/>
        </w:tabs>
        <w:jc w:val="left"/>
        <w:rPr>
          <w:rFonts w:hint="eastAsia" w:ascii="宋体" w:hAnsi="宋体" w:eastAsia="宋体" w:cs="宋体"/>
          <w:color w:val="000000"/>
          <w:sz w:val="24"/>
          <w:highlight w:val="none"/>
        </w:rPr>
      </w:pPr>
    </w:p>
    <w:p w14:paraId="5CBA4C54">
      <w:pPr>
        <w:tabs>
          <w:tab w:val="left" w:pos="1800"/>
          <w:tab w:val="left" w:pos="5580"/>
        </w:tabs>
        <w:jc w:val="left"/>
        <w:rPr>
          <w:rFonts w:hint="eastAsia" w:ascii="宋体" w:hAnsi="宋体" w:eastAsia="宋体" w:cs="宋体"/>
          <w:color w:val="000000"/>
          <w:sz w:val="24"/>
          <w:highlight w:val="none"/>
        </w:rPr>
      </w:pPr>
    </w:p>
    <w:p w14:paraId="3841F5F7">
      <w:pPr>
        <w:tabs>
          <w:tab w:val="left" w:pos="1800"/>
          <w:tab w:val="left" w:pos="5580"/>
        </w:tabs>
        <w:jc w:val="left"/>
        <w:rPr>
          <w:rFonts w:hint="eastAsia" w:ascii="宋体" w:hAnsi="宋体" w:eastAsia="宋体" w:cs="宋体"/>
          <w:color w:val="000000"/>
          <w:sz w:val="24"/>
          <w:highlight w:val="none"/>
        </w:rPr>
      </w:pPr>
    </w:p>
    <w:p w14:paraId="4A8F8B1F">
      <w:pPr>
        <w:tabs>
          <w:tab w:val="left" w:pos="1800"/>
          <w:tab w:val="left" w:pos="5580"/>
        </w:tabs>
        <w:jc w:val="left"/>
        <w:rPr>
          <w:rFonts w:hint="eastAsia" w:ascii="宋体" w:hAnsi="宋体" w:eastAsia="宋体" w:cs="宋体"/>
          <w:color w:val="000000"/>
          <w:sz w:val="24"/>
          <w:highlight w:val="none"/>
        </w:rPr>
      </w:pPr>
    </w:p>
    <w:p w14:paraId="53DFF8A4">
      <w:pPr>
        <w:tabs>
          <w:tab w:val="left" w:pos="1800"/>
          <w:tab w:val="left" w:pos="5580"/>
        </w:tabs>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注：1.本表应按包分别填写。</w:t>
      </w:r>
    </w:p>
    <w:p w14:paraId="44443F28">
      <w:pPr>
        <w:tabs>
          <w:tab w:val="left" w:pos="1800"/>
          <w:tab w:val="left" w:pos="5580"/>
        </w:tabs>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2.上述各项的详细规格（如有），可另页描述。</w:t>
      </w:r>
    </w:p>
    <w:p w14:paraId="36478404">
      <w:pPr>
        <w:tabs>
          <w:tab w:val="left" w:pos="1800"/>
          <w:tab w:val="left" w:pos="5580"/>
        </w:tabs>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3.此表无需在响应文件中提交，磋商后供应商按磋商小组要求提交。</w:t>
      </w:r>
    </w:p>
    <w:p w14:paraId="0FFF2D89">
      <w:pPr>
        <w:tabs>
          <w:tab w:val="left" w:pos="1800"/>
          <w:tab w:val="left" w:pos="5580"/>
        </w:tabs>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4.制造商规模列应填写</w:t>
      </w:r>
      <w:bookmarkStart w:id="772" w:name="_Hlk168431865"/>
      <w:r>
        <w:rPr>
          <w:rFonts w:hint="eastAsia" w:ascii="宋体" w:hAnsi="宋体" w:eastAsia="宋体" w:cs="宋体"/>
          <w:color w:val="000000"/>
          <w:sz w:val="24"/>
          <w:highlight w:val="none"/>
        </w:rPr>
        <w:t>“大型”、</w:t>
      </w:r>
      <w:bookmarkEnd w:id="772"/>
      <w:r>
        <w:rPr>
          <w:rFonts w:hint="eastAsia" w:ascii="宋体" w:hAnsi="宋体" w:eastAsia="宋体" w:cs="宋体"/>
          <w:color w:val="000000"/>
          <w:sz w:val="24"/>
          <w:highlight w:val="none"/>
        </w:rPr>
        <w:t>“中型”、“小型”、“微型”或“其他”，且不应与《中小企业声明函》或《拟分包情况说明》中内容矛盾。制造商所属性别请填写“男”或“女”，指拥有制造商51%以上绝对所有权的性别；绝对所有权拥有者可以是一个人，也可以是多人合计计算。外商投资类型请填写“外商单独投资”、“外商部分投资”或“内资”。</w:t>
      </w:r>
    </w:p>
    <w:p w14:paraId="115EFB75">
      <w:pPr>
        <w:tabs>
          <w:tab w:val="left" w:pos="1800"/>
          <w:tab w:val="left" w:pos="5580"/>
        </w:tabs>
        <w:ind w:firstLine="480" w:firstLineChars="200"/>
        <w:jc w:val="left"/>
        <w:rPr>
          <w:rFonts w:hint="eastAsia" w:ascii="宋体" w:hAnsi="宋体" w:eastAsia="宋体" w:cs="宋体"/>
          <w:color w:val="000000"/>
          <w:sz w:val="24"/>
          <w:highlight w:val="none"/>
        </w:rPr>
      </w:pPr>
    </w:p>
    <w:p w14:paraId="5C0660E8">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p>
    <w:p w14:paraId="64341439">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kern w:val="0"/>
          <w:sz w:val="24"/>
          <w:highlight w:val="none"/>
        </w:rPr>
        <w:t>供应商授权代表签字（或加盖供应商公章）</w:t>
      </w:r>
      <w:r>
        <w:rPr>
          <w:rFonts w:hint="eastAsia" w:ascii="宋体" w:hAnsi="宋体" w:eastAsia="宋体" w:cs="宋体"/>
          <w:color w:val="000000"/>
          <w:sz w:val="24"/>
          <w:highlight w:val="none"/>
          <w:lang w:val="zh-CN"/>
        </w:rPr>
        <w:t xml:space="preserve">：____________ </w:t>
      </w:r>
    </w:p>
    <w:p w14:paraId="23223DC0">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szCs w:val="20"/>
          <w:highlight w:val="none"/>
        </w:rPr>
        <w:t xml:space="preserve">日期：____年____月____日   </w:t>
      </w:r>
    </w:p>
    <w:p w14:paraId="5DDF3278">
      <w:pPr>
        <w:widowControl/>
        <w:jc w:val="left"/>
        <w:rPr>
          <w:rFonts w:hint="eastAsia" w:ascii="宋体" w:hAnsi="宋体" w:eastAsia="宋体" w:cs="宋体"/>
          <w:color w:val="000000"/>
          <w:sz w:val="24"/>
          <w:highlight w:val="none"/>
        </w:rPr>
      </w:pPr>
    </w:p>
    <w:sectPr>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Arial Unicode MS"/>
    <w:panose1 w:val="00000000000000000000"/>
    <w:charset w:val="00"/>
    <w:family w:val="roman"/>
    <w:pitch w:val="default"/>
    <w:sig w:usb0="00000000" w:usb1="00000000" w:usb2="00000000" w:usb3="00000000" w:csb0="00040001" w:csb1="00000000"/>
  </w:font>
  <w:font w:name="Noto Sans SC">
    <w:altName w:val="宋体"/>
    <w:panose1 w:val="020B0200000000000000"/>
    <w:charset w:val="86"/>
    <w:family w:val="auto"/>
    <w:pitch w:val="default"/>
    <w:sig w:usb0="00000000" w:usb1="00000000" w:usb2="00000016" w:usb3="00000000" w:csb0="60060107"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88BD9">
    <w:pPr>
      <w:pStyle w:val="2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6E0EB77">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6E0EB77">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5A6A7">
    <w:pPr>
      <w:pStyle w:val="29"/>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9EFF6">
    <w:pPr>
      <w:pStyle w:val="29"/>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40D85393">
    <w:pPr>
      <w:pStyle w:val="29"/>
      <w:ind w:right="360"/>
    </w:pPr>
  </w:p>
  <w:p w14:paraId="458C0338"/>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01C34">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A922B">
    <w:pPr>
      <w:pStyle w:val="29"/>
      <w:jc w:val="center"/>
      <w:rPr>
        <w:rFonts w:ascii="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8798E42">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28798E42">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9EAA2">
    <w:pPr>
      <w:pStyle w:val="29"/>
      <w:framePr w:wrap="around" w:vAnchor="text" w:hAnchor="margin" w:xAlign="center" w:y="1"/>
      <w:rPr>
        <w:rStyle w:val="47"/>
      </w:rPr>
    </w:pPr>
    <w:r>
      <w:fldChar w:fldCharType="begin"/>
    </w:r>
    <w:r>
      <w:rPr>
        <w:rStyle w:val="47"/>
      </w:rPr>
      <w:instrText xml:space="preserve">PAGE  </w:instrText>
    </w:r>
    <w:r>
      <w:fldChar w:fldCharType="end"/>
    </w:r>
  </w:p>
  <w:p w14:paraId="17516196">
    <w:pPr>
      <w:pStyle w:val="29"/>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549A9">
    <w:pPr>
      <w:pStyle w:val="2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C5A2A91">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0C5A2A91">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AB8E7">
    <w:pPr>
      <w:pStyle w:val="29"/>
      <w:rPr>
        <w:rFonts w:ascii="Times New Roma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5B9D998">
                          <w:pPr>
                            <w:pStyle w:val="2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55B9D998">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2A9D8">
    <w:pPr>
      <w:pStyle w:val="2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FFB3069">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3FFB3069">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19BED">
    <w:pPr>
      <w:pStyle w:val="29"/>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1D78DDD0">
    <w:pPr>
      <w:pStyle w:val="29"/>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49DC9">
    <w:pPr>
      <w:pStyle w:val="2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AAACB">
    <w:pPr>
      <w:pStyle w:val="29"/>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739887E4">
    <w:pPr>
      <w:pStyle w:val="29"/>
      <w:ind w:right="360"/>
    </w:pPr>
  </w:p>
  <w:p w14:paraId="0E0B3CF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9EFF8">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D43AD">
    <w:pPr>
      <w:pStyle w:val="30"/>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841D4">
    <w:pPr>
      <w:pStyle w:val="30"/>
      <w:pBdr>
        <w:bottom w:val="none" w:color="auto" w:sz="0" w:space="1"/>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B76F3">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92A72">
    <w:pPr>
      <w:pStyle w:val="3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6E03B">
    <w:pPr>
      <w:pStyle w:val="30"/>
    </w:pPr>
  </w:p>
  <w:p w14:paraId="486247D1"/>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E79E7">
    <w:pPr>
      <w:pStyle w:val="3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86A74">
    <w:pPr>
      <w:pStyle w:val="30"/>
    </w:pPr>
  </w:p>
  <w:p w14:paraId="61737AD3"/>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67DFD">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10"/>
  </w:num>
  <w:num w:numId="10">
    <w:abstractNumId w:val="0"/>
  </w:num>
  <w:num w:numId="11">
    <w:abstractNumId w:val="9"/>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63B3638"/>
    <w:rsid w:val="0B660C1A"/>
    <w:rsid w:val="1125116C"/>
    <w:rsid w:val="17F93E0B"/>
    <w:rsid w:val="188D11E9"/>
    <w:rsid w:val="1C455CA5"/>
    <w:rsid w:val="1D2C69D2"/>
    <w:rsid w:val="206C2341"/>
    <w:rsid w:val="239E00B4"/>
    <w:rsid w:val="251E74A4"/>
    <w:rsid w:val="26B26E88"/>
    <w:rsid w:val="27843CE5"/>
    <w:rsid w:val="2EF4357D"/>
    <w:rsid w:val="32EB653A"/>
    <w:rsid w:val="34374A30"/>
    <w:rsid w:val="352549E8"/>
    <w:rsid w:val="3BCB6780"/>
    <w:rsid w:val="3EF748E9"/>
    <w:rsid w:val="3F9651BD"/>
    <w:rsid w:val="40093EB5"/>
    <w:rsid w:val="42CD0A98"/>
    <w:rsid w:val="431A0C09"/>
    <w:rsid w:val="44C14C36"/>
    <w:rsid w:val="480E2158"/>
    <w:rsid w:val="4A7C6860"/>
    <w:rsid w:val="4B65373A"/>
    <w:rsid w:val="4D00163A"/>
    <w:rsid w:val="4F0F5BE3"/>
    <w:rsid w:val="50082A59"/>
    <w:rsid w:val="51126F12"/>
    <w:rsid w:val="52422029"/>
    <w:rsid w:val="53D801FC"/>
    <w:rsid w:val="55040901"/>
    <w:rsid w:val="56DF05DE"/>
    <w:rsid w:val="57FC6189"/>
    <w:rsid w:val="599876C8"/>
    <w:rsid w:val="59E852F7"/>
    <w:rsid w:val="5A001035"/>
    <w:rsid w:val="5DD43000"/>
    <w:rsid w:val="5F073306"/>
    <w:rsid w:val="5F5F73B9"/>
    <w:rsid w:val="6838144E"/>
    <w:rsid w:val="684C6DF4"/>
    <w:rsid w:val="68AA7398"/>
    <w:rsid w:val="68D36669"/>
    <w:rsid w:val="714E7A47"/>
    <w:rsid w:val="742C597A"/>
    <w:rsid w:val="750E6B1B"/>
    <w:rsid w:val="75830558"/>
    <w:rsid w:val="79587FA4"/>
    <w:rsid w:val="7A6F196A"/>
    <w:rsid w:val="7C87365F"/>
    <w:rsid w:val="7C8F68E3"/>
    <w:rsid w:val="7FE06859"/>
    <w:rsid w:val="BE9B761B"/>
    <w:rsid w:val="EFC7E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6"/>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22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6">
    <w:name w:val="Normal Indent"/>
    <w:basedOn w:val="1"/>
    <w:link w:val="61"/>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235"/>
    <w:qFormat/>
    <w:uiPriority w:val="0"/>
    <w:pPr>
      <w:shd w:val="clear" w:color="auto" w:fill="000080"/>
    </w:pPr>
  </w:style>
  <w:style w:type="paragraph" w:styleId="16">
    <w:name w:val="annotation text"/>
    <w:basedOn w:val="1"/>
    <w:link w:val="181"/>
    <w:qFormat/>
    <w:uiPriority w:val="99"/>
    <w:pPr>
      <w:jc w:val="left"/>
    </w:pPr>
  </w:style>
  <w:style w:type="paragraph" w:styleId="17">
    <w:name w:val="Body Text 3"/>
    <w:basedOn w:val="1"/>
    <w:link w:val="236"/>
    <w:qFormat/>
    <w:uiPriority w:val="0"/>
    <w:pPr>
      <w:spacing w:after="120"/>
    </w:pPr>
    <w:rPr>
      <w:sz w:val="16"/>
      <w:szCs w:val="16"/>
    </w:rPr>
  </w:style>
  <w:style w:type="paragraph" w:styleId="18">
    <w:name w:val="Body Text"/>
    <w:basedOn w:val="1"/>
    <w:link w:val="237"/>
    <w:qFormat/>
    <w:uiPriority w:val="0"/>
    <w:pPr>
      <w:tabs>
        <w:tab w:val="left" w:pos="567"/>
      </w:tabs>
      <w:spacing w:before="120" w:line="22" w:lineRule="atLeast"/>
    </w:pPr>
    <w:rPr>
      <w:rFonts w:ascii="宋体" w:hAnsi="宋体"/>
      <w:sz w:val="24"/>
    </w:rPr>
  </w:style>
  <w:style w:type="paragraph" w:styleId="19">
    <w:name w:val="Body Text Indent"/>
    <w:basedOn w:val="1"/>
    <w:link w:val="66"/>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1"/>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38"/>
    <w:qFormat/>
    <w:uiPriority w:val="0"/>
    <w:pPr>
      <w:ind w:left="100" w:leftChars="2500"/>
    </w:pPr>
    <w:rPr>
      <w:rFonts w:ascii="仿宋_GB2312" w:hAnsi="宋体" w:eastAsia="仿宋_GB2312"/>
      <w:color w:val="000000"/>
      <w:sz w:val="24"/>
    </w:rPr>
  </w:style>
  <w:style w:type="paragraph" w:styleId="27">
    <w:name w:val="Body Text Indent 2"/>
    <w:basedOn w:val="1"/>
    <w:link w:val="239"/>
    <w:qFormat/>
    <w:uiPriority w:val="0"/>
    <w:pPr>
      <w:ind w:firstLine="480" w:firstLineChars="200"/>
    </w:pPr>
    <w:rPr>
      <w:rFonts w:ascii="仿宋_GB2312" w:eastAsia="仿宋_GB2312"/>
      <w:sz w:val="24"/>
    </w:rPr>
  </w:style>
  <w:style w:type="paragraph" w:styleId="28">
    <w:name w:val="Balloon Text"/>
    <w:basedOn w:val="1"/>
    <w:link w:val="240"/>
    <w:qFormat/>
    <w:uiPriority w:val="0"/>
    <w:rPr>
      <w:sz w:val="18"/>
      <w:szCs w:val="18"/>
    </w:rPr>
  </w:style>
  <w:style w:type="paragraph" w:styleId="29">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5"/>
    <w:qFormat/>
    <w:uiPriority w:val="99"/>
    <w:pPr>
      <w:pBdr>
        <w:bottom w:val="single" w:color="auto" w:sz="6" w:space="1"/>
      </w:pBdr>
      <w:tabs>
        <w:tab w:val="center" w:pos="4153"/>
        <w:tab w:val="right" w:pos="8306"/>
      </w:tabs>
      <w:snapToGrid w:val="0"/>
      <w:jc w:val="center"/>
    </w:pPr>
    <w:rPr>
      <w:sz w:val="18"/>
      <w:szCs w:val="18"/>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6"/>
    <w:next w:val="16"/>
    <w:link w:val="243"/>
    <w:qFormat/>
    <w:uiPriority w:val="0"/>
    <w:rPr>
      <w:b/>
      <w:bCs/>
    </w:rPr>
  </w:style>
  <w:style w:type="paragraph" w:styleId="41">
    <w:name w:val="Body Text First Indent 2"/>
    <w:basedOn w:val="19"/>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字符"/>
    <w:link w:val="4"/>
    <w:qFormat/>
    <w:uiPriority w:val="0"/>
    <w:rPr>
      <w:rFonts w:ascii="Arial" w:hAnsi="Arial" w:eastAsia="黑体"/>
      <w:b/>
      <w:sz w:val="30"/>
      <w:lang w:val="en-US" w:eastAsia="zh-CN" w:bidi="ar-SA"/>
    </w:rPr>
  </w:style>
  <w:style w:type="character" w:customStyle="1" w:styleId="54">
    <w:name w:val="标题 3 字符"/>
    <w:link w:val="5"/>
    <w:qFormat/>
    <w:uiPriority w:val="0"/>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6"/>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19"/>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表段落 字符"/>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30"/>
    <w:qFormat/>
    <w:uiPriority w:val="99"/>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5"/>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9"/>
    <w:qFormat/>
    <w:uiPriority w:val="99"/>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lang w:val="zh-CN" w:eastAsia="zh-CN"/>
    </w:rPr>
  </w:style>
  <w:style w:type="paragraph" w:customStyle="1" w:styleId="174">
    <w:name w:val="1"/>
    <w:link w:val="173"/>
    <w:qFormat/>
    <w:uiPriority w:val="0"/>
    <w:rPr>
      <w:rFonts w:ascii="Times New Roman" w:hAnsi="Times New Roman" w:eastAsia="宋体" w:cs="Times New Roman"/>
      <w:kern w:val="2"/>
      <w:sz w:val="21"/>
      <w:szCs w:val="24"/>
      <w:lang w:val="zh-CN"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6"/>
    <w:qFormat/>
    <w:uiPriority w:val="99"/>
    <w:rPr>
      <w:kern w:val="2"/>
      <w:sz w:val="21"/>
      <w:szCs w:val="24"/>
    </w:rPr>
  </w:style>
  <w:style w:type="paragraph" w:customStyle="1" w:styleId="182">
    <w:name w:val="标题1-附件"/>
    <w:basedOn w:val="3"/>
    <w:qFormat/>
    <w:uiPriority w:val="0"/>
    <w:pPr>
      <w:jc w:val="left"/>
    </w:pPr>
    <w:rPr>
      <w:sz w:val="24"/>
      <w:szCs w:val="24"/>
    </w:rPr>
  </w:style>
  <w:style w:type="paragraph" w:customStyle="1" w:styleId="183">
    <w:name w:val="正文小标题"/>
    <w:basedOn w:val="1"/>
    <w:next w:val="6"/>
    <w:link w:val="18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6"/>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4"/>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0">
    <w:name w:val="Revision"/>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3"/>
    <w:qFormat/>
    <w:uiPriority w:val="0"/>
    <w:rPr>
      <w:rFonts w:ascii="宋体"/>
      <w:b/>
      <w:kern w:val="44"/>
      <w:sz w:val="32"/>
    </w:rPr>
  </w:style>
  <w:style w:type="character" w:customStyle="1" w:styleId="229">
    <w:name w:val="标题 4 字符"/>
    <w:basedOn w:val="45"/>
    <w:link w:val="7"/>
    <w:qFormat/>
    <w:uiPriority w:val="0"/>
    <w:rPr>
      <w:rFonts w:ascii="Arial" w:hAnsi="Arial" w:eastAsia="黑体"/>
      <w:b/>
      <w:sz w:val="28"/>
    </w:rPr>
  </w:style>
  <w:style w:type="character" w:customStyle="1" w:styleId="230">
    <w:name w:val="标题 5 字符"/>
    <w:basedOn w:val="45"/>
    <w:link w:val="8"/>
    <w:qFormat/>
    <w:uiPriority w:val="0"/>
    <w:rPr>
      <w:b/>
      <w:sz w:val="28"/>
    </w:rPr>
  </w:style>
  <w:style w:type="character" w:customStyle="1" w:styleId="231">
    <w:name w:val="标题 6 字符"/>
    <w:basedOn w:val="45"/>
    <w:link w:val="9"/>
    <w:qFormat/>
    <w:uiPriority w:val="0"/>
    <w:rPr>
      <w:rFonts w:ascii="Arial" w:hAnsi="Arial" w:eastAsia="黑体"/>
      <w:b/>
      <w:sz w:val="24"/>
    </w:rPr>
  </w:style>
  <w:style w:type="character" w:customStyle="1" w:styleId="232">
    <w:name w:val="标题 7 字符"/>
    <w:basedOn w:val="45"/>
    <w:link w:val="10"/>
    <w:qFormat/>
    <w:uiPriority w:val="0"/>
    <w:rPr>
      <w:b/>
      <w:sz w:val="24"/>
    </w:rPr>
  </w:style>
  <w:style w:type="character" w:customStyle="1" w:styleId="233">
    <w:name w:val="标题 8 字符"/>
    <w:basedOn w:val="45"/>
    <w:link w:val="11"/>
    <w:qFormat/>
    <w:uiPriority w:val="0"/>
    <w:rPr>
      <w:rFonts w:ascii="Arial" w:hAnsi="Arial" w:eastAsia="黑体"/>
      <w:sz w:val="24"/>
    </w:rPr>
  </w:style>
  <w:style w:type="character" w:customStyle="1" w:styleId="234">
    <w:name w:val="标题 9 字符"/>
    <w:basedOn w:val="45"/>
    <w:link w:val="12"/>
    <w:qFormat/>
    <w:uiPriority w:val="0"/>
    <w:rPr>
      <w:rFonts w:ascii="Arial" w:hAnsi="Arial" w:eastAsia="黑体"/>
      <w:sz w:val="21"/>
    </w:rPr>
  </w:style>
  <w:style w:type="character" w:customStyle="1" w:styleId="235">
    <w:name w:val="文档结构图 字符"/>
    <w:basedOn w:val="45"/>
    <w:link w:val="15"/>
    <w:qFormat/>
    <w:uiPriority w:val="0"/>
    <w:rPr>
      <w:kern w:val="2"/>
      <w:sz w:val="21"/>
      <w:szCs w:val="24"/>
      <w:shd w:val="clear" w:color="auto" w:fill="000080"/>
    </w:rPr>
  </w:style>
  <w:style w:type="character" w:customStyle="1" w:styleId="236">
    <w:name w:val="正文文本 3 字符"/>
    <w:basedOn w:val="45"/>
    <w:link w:val="17"/>
    <w:qFormat/>
    <w:uiPriority w:val="0"/>
    <w:rPr>
      <w:kern w:val="2"/>
      <w:sz w:val="16"/>
      <w:szCs w:val="16"/>
    </w:rPr>
  </w:style>
  <w:style w:type="character" w:customStyle="1" w:styleId="237">
    <w:name w:val="正文文本 字符"/>
    <w:basedOn w:val="45"/>
    <w:link w:val="18"/>
    <w:qFormat/>
    <w:uiPriority w:val="0"/>
    <w:rPr>
      <w:rFonts w:ascii="宋体" w:hAnsi="宋体"/>
      <w:kern w:val="2"/>
      <w:sz w:val="24"/>
      <w:szCs w:val="24"/>
    </w:rPr>
  </w:style>
  <w:style w:type="character" w:customStyle="1" w:styleId="238">
    <w:name w:val="日期 字符"/>
    <w:basedOn w:val="45"/>
    <w:link w:val="26"/>
    <w:qFormat/>
    <w:uiPriority w:val="0"/>
    <w:rPr>
      <w:rFonts w:ascii="仿宋_GB2312" w:hAnsi="宋体" w:eastAsia="仿宋_GB2312"/>
      <w:color w:val="000000"/>
      <w:kern w:val="2"/>
      <w:sz w:val="24"/>
      <w:szCs w:val="24"/>
    </w:rPr>
  </w:style>
  <w:style w:type="character" w:customStyle="1" w:styleId="239">
    <w:name w:val="正文文本缩进 2 字符"/>
    <w:basedOn w:val="45"/>
    <w:link w:val="27"/>
    <w:qFormat/>
    <w:uiPriority w:val="0"/>
    <w:rPr>
      <w:rFonts w:ascii="仿宋_GB2312" w:eastAsia="仿宋_GB2312"/>
      <w:kern w:val="2"/>
      <w:sz w:val="24"/>
      <w:szCs w:val="24"/>
    </w:rPr>
  </w:style>
  <w:style w:type="character" w:customStyle="1" w:styleId="240">
    <w:name w:val="批注框文本 字符"/>
    <w:basedOn w:val="45"/>
    <w:link w:val="28"/>
    <w:qFormat/>
    <w:uiPriority w:val="0"/>
    <w:rPr>
      <w:kern w:val="2"/>
      <w:sz w:val="18"/>
      <w:szCs w:val="18"/>
    </w:rPr>
  </w:style>
  <w:style w:type="character" w:customStyle="1" w:styleId="241">
    <w:name w:val="正文文本缩进 3 字符"/>
    <w:basedOn w:val="45"/>
    <w:link w:val="33"/>
    <w:qFormat/>
    <w:uiPriority w:val="0"/>
    <w:rPr>
      <w:rFonts w:ascii="宋体"/>
      <w:sz w:val="24"/>
    </w:rPr>
  </w:style>
  <w:style w:type="character" w:customStyle="1" w:styleId="242">
    <w:name w:val="HTML 预设格式 字符"/>
    <w:basedOn w:val="45"/>
    <w:link w:val="36"/>
    <w:qFormat/>
    <w:uiPriority w:val="0"/>
    <w:rPr>
      <w:rFonts w:ascii="宋体" w:hAnsi="宋体" w:cs="宋体"/>
      <w:sz w:val="24"/>
      <w:szCs w:val="24"/>
    </w:rPr>
  </w:style>
  <w:style w:type="character" w:customStyle="1" w:styleId="243">
    <w:name w:val="批注主题 字符"/>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文本首行缩进 2 字符"/>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paragraph" w:customStyle="1" w:styleId="246">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7">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jpeg"/><Relationship Id="rId24" Type="http://schemas.openxmlformats.org/officeDocument/2006/relationships/theme" Target="theme/theme1.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81</Pages>
  <Words>535</Words>
  <Characters>595</Characters>
  <Lines>1298</Lines>
  <Paragraphs>1061</Paragraphs>
  <TotalTime>0</TotalTime>
  <ScaleCrop>false</ScaleCrop>
  <LinksUpToDate>false</LinksUpToDate>
  <CharactersWithSpaces>633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2024-06-05T14:21:00Z</dcterms:created>
  <dc:creator>Yin Hao</dc:creator>
  <cp:lastModifiedBy>略略略。</cp:lastModifiedBy>
  <cp:lastPrinted>2026-01-30T09:20:00Z</cp:lastPrinted>
  <dcterms:modified xsi:type="dcterms:W3CDTF">2026-05-12T12:17:08Z</dcterms:modified>
  <dc:title>政府采购示范文本（2023）</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D96B560025A64C4198F34BCA966AB2C4_13</vt:lpwstr>
  </property>
  <property fmtid="{D5CDD505-2E9C-101B-9397-08002B2CF9AE}" pid="4" name="KSOTemplateDocerSaveRecord">
    <vt:lpwstr>eyJoZGlkIjoiY2RkMDI5NDllM2RhZjZjYjNjZDJkYmNiOWYxY2E3NzUiLCJ1c2VySWQiOiIzMTY3NTI3NzgifQ==</vt:lpwstr>
  </property>
</Properties>
</file>