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4EFDC">
      <w:pPr>
        <w:pStyle w:val="2"/>
        <w:tabs>
          <w:tab w:val="left" w:pos="0"/>
          <w:tab w:val="left" w:pos="147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48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sz w:val="48"/>
        </w:rPr>
        <w:t>中标公告</w:t>
      </w:r>
      <w:bookmarkEnd w:id="0"/>
      <w:bookmarkEnd w:id="1"/>
    </w:p>
    <w:p w14:paraId="1E481C4B">
      <w:pPr>
        <w:numPr>
          <w:ilvl w:val="0"/>
          <w:numId w:val="1"/>
        </w:numPr>
        <w:ind w:left="0" w:leftChars="0" w:firstLine="0" w:firstLineChars="0"/>
        <w:rPr>
          <w:rFonts w:hint="eastAsia"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项目编号：11000026210200162569-XM001</w:t>
      </w:r>
    </w:p>
    <w:p w14:paraId="2B5731FF">
      <w:pPr>
        <w:numPr>
          <w:ilvl w:val="0"/>
          <w:numId w:val="0"/>
        </w:numPr>
        <w:ind w:leftChars="0"/>
        <w:rPr>
          <w:rFonts w:hint="eastAsia"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  <w:lang w:val="en-US" w:eastAsia="zh-CN"/>
        </w:rPr>
        <w:t>二、</w:t>
      </w:r>
      <w:r>
        <w:rPr>
          <w:rFonts w:hint="eastAsia" w:ascii="黑体" w:hAnsi="黑体" w:eastAsia="黑体"/>
          <w:sz w:val="32"/>
          <w:szCs w:val="28"/>
        </w:rPr>
        <w:t>项目名称：首都医科大学附属北京儿童医院骨科手术导航定位系统租赁项目</w:t>
      </w:r>
    </w:p>
    <w:p w14:paraId="21BD70E7">
      <w:pPr>
        <w:numPr>
          <w:ilvl w:val="0"/>
          <w:numId w:val="0"/>
        </w:numPr>
        <w:ind w:leftChars="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三、中标信息</w:t>
      </w:r>
    </w:p>
    <w:p w14:paraId="06E51420">
      <w:pPr>
        <w:rPr>
          <w:rFonts w:ascii="仿宋" w:hAnsi="仿宋" w:eastAsia="仿宋"/>
          <w:sz w:val="32"/>
          <w:szCs w:val="28"/>
        </w:rPr>
      </w:pPr>
      <w:bookmarkStart w:id="2" w:name="_Hlk39663318"/>
      <w:r>
        <w:rPr>
          <w:rFonts w:hint="eastAsia" w:ascii="仿宋" w:hAnsi="仿宋" w:eastAsia="仿宋"/>
          <w:sz w:val="32"/>
          <w:szCs w:val="28"/>
        </w:rPr>
        <w:t>供应商名称：北京机器人融资租赁股份有限公司</w:t>
      </w:r>
    </w:p>
    <w:p w14:paraId="663DCAFA">
      <w:pPr>
        <w:rPr>
          <w:rFonts w:hint="eastAsia"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供应商地址：北京市北京经济技术开发区经海五路3号院3号楼1层107室</w:t>
      </w:r>
    </w:p>
    <w:p w14:paraId="5CB12714">
      <w:pPr>
        <w:rPr>
          <w:rFonts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中标金额：</w:t>
      </w:r>
      <w:bookmarkEnd w:id="2"/>
      <w:r>
        <w:rPr>
          <w:rFonts w:hint="eastAsia" w:ascii="宋体" w:hAnsi="宋体" w:eastAsia="仿宋" w:cs="宋体"/>
          <w:sz w:val="32"/>
          <w:szCs w:val="28"/>
          <w:lang w:val="en-US" w:eastAsia="zh-CN"/>
        </w:rPr>
        <w:t>408.00</w:t>
      </w:r>
      <w:r>
        <w:rPr>
          <w:rFonts w:hint="eastAsia" w:ascii="宋体" w:hAnsi="宋体" w:cs="宋体"/>
          <w:sz w:val="32"/>
          <w:szCs w:val="28"/>
          <w:lang w:val="en-US" w:eastAsia="zh-CN"/>
        </w:rPr>
        <w:t>万</w:t>
      </w:r>
      <w:r>
        <w:rPr>
          <w:rFonts w:hint="eastAsia" w:ascii="仿宋" w:hAnsi="仿宋" w:eastAsia="仿宋"/>
          <w:sz w:val="32"/>
          <w:szCs w:val="28"/>
        </w:rPr>
        <w:t>元</w:t>
      </w:r>
    </w:p>
    <w:p w14:paraId="27C1E150">
      <w:pPr>
        <w:numPr>
          <w:ilvl w:val="0"/>
          <w:numId w:val="2"/>
        </w:numPr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主要标的信息</w:t>
      </w:r>
    </w:p>
    <w:tbl>
      <w:tblPr>
        <w:tblStyle w:val="13"/>
        <w:tblW w:w="82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7"/>
      </w:tblGrid>
      <w:tr w14:paraId="3597D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17" w:type="dxa"/>
          </w:tcPr>
          <w:p w14:paraId="06D20094">
            <w:pPr>
              <w:jc w:val="center"/>
              <w:rPr>
                <w:rFonts w:ascii="仿宋" w:hAnsi="仿宋" w:eastAsia="仿宋"/>
                <w:kern w:val="0"/>
                <w:sz w:val="32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28"/>
              </w:rPr>
              <w:t>服务类</w:t>
            </w:r>
          </w:p>
        </w:tc>
      </w:tr>
      <w:tr w14:paraId="6BA85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8217" w:type="dxa"/>
          </w:tcPr>
          <w:p w14:paraId="0D1DC1D9">
            <w:pPr>
              <w:pStyle w:val="11"/>
              <w:spacing w:after="0" w:line="360" w:lineRule="auto"/>
              <w:ind w:left="0" w:leftChars="0" w:firstLine="0" w:firstLineChars="0"/>
              <w:rPr>
                <w:rFonts w:ascii="仿宋" w:hAnsi="仿宋" w:eastAsia="仿宋"/>
                <w:kern w:val="0"/>
                <w:sz w:val="32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28"/>
              </w:rPr>
              <w:t>名称：首都医科大学附属北京儿童医院骨科手术导航定位系统租赁项目</w:t>
            </w:r>
          </w:p>
          <w:p w14:paraId="3398270C">
            <w:pPr>
              <w:rPr>
                <w:rFonts w:hint="eastAsia" w:ascii="仿宋" w:hAnsi="仿宋" w:eastAsia="仿宋"/>
                <w:kern w:val="0"/>
                <w:sz w:val="32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28"/>
              </w:rPr>
              <w:t>服务范围：医院以租赁的模式引进骨科手术机器人，租赁期内供应商需提供符合要求的骨科手术机器人设备租赁、机器人生产厂家提供手术技术支持、设备维修保养、人员培训、科研学术支持等全方位服务（具体详见招标文件第五章采购需求）。</w:t>
            </w:r>
          </w:p>
          <w:p w14:paraId="1BC2DAFA">
            <w:pPr>
              <w:rPr>
                <w:rFonts w:ascii="仿宋" w:hAnsi="仿宋" w:eastAsia="仿宋"/>
                <w:kern w:val="0"/>
                <w:sz w:val="32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28"/>
              </w:rPr>
              <w:t>服务要求：详见招标文件</w:t>
            </w:r>
          </w:p>
          <w:p w14:paraId="4B038D59">
            <w:pPr>
              <w:rPr>
                <w:rFonts w:ascii="仿宋" w:hAnsi="仿宋" w:eastAsia="仿宋"/>
                <w:kern w:val="0"/>
                <w:sz w:val="32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28"/>
              </w:rPr>
              <w:t>服务时间：设备完成安装验收合格后，自验收合格之日计算起租日，期限三年（租赁期限与服务期限一致）。</w:t>
            </w:r>
          </w:p>
          <w:p w14:paraId="5D0F1CDA">
            <w:pPr>
              <w:rPr>
                <w:rFonts w:ascii="仿宋" w:hAnsi="仿宋" w:eastAsia="仿宋"/>
                <w:kern w:val="0"/>
                <w:sz w:val="32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28"/>
              </w:rPr>
              <w:t>服务标准：满足采购人需求</w:t>
            </w:r>
          </w:p>
        </w:tc>
      </w:tr>
    </w:tbl>
    <w:p w14:paraId="7F9483C9">
      <w:pPr>
        <w:rPr>
          <w:rFonts w:hint="default" w:ascii="仿宋" w:hAnsi="仿宋" w:eastAsia="黑体"/>
          <w:kern w:val="0"/>
          <w:sz w:val="32"/>
          <w:szCs w:val="28"/>
          <w:lang w:val="en-US" w:eastAsia="zh-CN"/>
        </w:rPr>
      </w:pPr>
      <w:r>
        <w:rPr>
          <w:rFonts w:hint="eastAsia" w:ascii="黑体" w:hAnsi="黑体" w:eastAsia="黑体"/>
          <w:sz w:val="32"/>
          <w:szCs w:val="28"/>
        </w:rPr>
        <w:t>评审专家名单：孙桂珍、申慧蓉、吴虹、马海梅</w:t>
      </w:r>
      <w:r>
        <w:rPr>
          <w:rFonts w:hint="eastAsia" w:ascii="黑体" w:hAnsi="黑体" w:eastAsia="黑体"/>
          <w:sz w:val="32"/>
          <w:szCs w:val="28"/>
          <w:lang w:eastAsia="zh-CN"/>
        </w:rPr>
        <w:t>、</w:t>
      </w:r>
      <w:r>
        <w:rPr>
          <w:rFonts w:hint="eastAsia" w:ascii="黑体" w:hAnsi="黑体" w:eastAsia="黑体"/>
          <w:sz w:val="32"/>
          <w:szCs w:val="28"/>
          <w:lang w:val="en-US" w:eastAsia="zh-CN"/>
        </w:rPr>
        <w:t>冯磊</w:t>
      </w:r>
    </w:p>
    <w:p w14:paraId="4EC38105">
      <w:pPr>
        <w:numPr>
          <w:ilvl w:val="0"/>
          <w:numId w:val="2"/>
        </w:numPr>
        <w:rPr>
          <w:rFonts w:ascii="黑体" w:hAnsi="黑体" w:eastAsia="黑体"/>
          <w:sz w:val="32"/>
          <w:szCs w:val="28"/>
          <w:highlight w:val="none"/>
        </w:rPr>
      </w:pPr>
      <w:r>
        <w:rPr>
          <w:rFonts w:hint="eastAsia" w:ascii="黑体" w:hAnsi="黑体" w:eastAsia="黑体"/>
          <w:sz w:val="32"/>
          <w:szCs w:val="28"/>
          <w:highlight w:val="none"/>
        </w:rPr>
        <w:t>代理服务收费标准及金额：</w:t>
      </w:r>
      <w:r>
        <w:rPr>
          <w:rFonts w:hint="eastAsia" w:ascii="黑体" w:hAnsi="黑体" w:eastAsia="黑体"/>
          <w:sz w:val="32"/>
          <w:szCs w:val="28"/>
          <w:highlight w:val="none"/>
          <w:lang w:val="en-US" w:eastAsia="zh-CN"/>
        </w:rPr>
        <w:t>3.9640万</w:t>
      </w:r>
      <w:r>
        <w:rPr>
          <w:rFonts w:hint="eastAsia" w:ascii="黑体" w:hAnsi="黑体" w:eastAsia="黑体"/>
          <w:sz w:val="32"/>
          <w:szCs w:val="28"/>
          <w:highlight w:val="none"/>
        </w:rPr>
        <w:t>元。</w:t>
      </w:r>
    </w:p>
    <w:p w14:paraId="2C2F5799">
      <w:pPr>
        <w:rPr>
          <w:rFonts w:ascii="仿宋" w:hAnsi="仿宋" w:eastAsia="仿宋"/>
          <w:kern w:val="0"/>
          <w:sz w:val="32"/>
          <w:szCs w:val="28"/>
        </w:rPr>
      </w:pPr>
      <w:r>
        <w:rPr>
          <w:rFonts w:hint="eastAsia" w:ascii="仿宋" w:hAnsi="仿宋" w:eastAsia="仿宋"/>
          <w:kern w:val="0"/>
          <w:sz w:val="32"/>
          <w:szCs w:val="28"/>
        </w:rPr>
        <w:t>收费标准详见招标文件</w:t>
      </w:r>
    </w:p>
    <w:p w14:paraId="73D69995">
      <w:pPr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七、公告期限</w:t>
      </w:r>
    </w:p>
    <w:p w14:paraId="2F3E07E7">
      <w:pPr>
        <w:ind w:firstLine="640" w:firstLineChars="200"/>
        <w:rPr>
          <w:rFonts w:ascii="仿宋" w:hAnsi="仿宋" w:eastAsia="仿宋" w:cs="宋体"/>
          <w:kern w:val="0"/>
          <w:sz w:val="32"/>
          <w:szCs w:val="28"/>
        </w:rPr>
      </w:pPr>
      <w:r>
        <w:rPr>
          <w:rFonts w:hint="eastAsia" w:ascii="仿宋" w:hAnsi="仿宋" w:eastAsia="仿宋" w:cs="宋体"/>
          <w:kern w:val="0"/>
          <w:sz w:val="32"/>
          <w:szCs w:val="28"/>
        </w:rPr>
        <w:t>自本公告发布之日起1个工作日。</w:t>
      </w:r>
    </w:p>
    <w:p w14:paraId="269EF559">
      <w:pPr>
        <w:rPr>
          <w:rFonts w:ascii="黑体" w:hAnsi="黑体" w:eastAsia="黑体" w:cs="仿宋"/>
          <w:sz w:val="32"/>
          <w:szCs w:val="28"/>
        </w:rPr>
      </w:pPr>
      <w:r>
        <w:rPr>
          <w:rFonts w:hint="eastAsia" w:ascii="黑体" w:hAnsi="黑体" w:eastAsia="黑体" w:cs="仿宋"/>
          <w:sz w:val="32"/>
          <w:szCs w:val="28"/>
        </w:rPr>
        <w:t>八、其他补充事宜</w:t>
      </w:r>
    </w:p>
    <w:p w14:paraId="04AB2AFC">
      <w:pPr>
        <w:ind w:firstLine="640" w:firstLineChars="200"/>
        <w:rPr>
          <w:rFonts w:hint="eastAsia" w:ascii="仿宋" w:hAnsi="仿宋" w:eastAsia="仿宋" w:cs="宋体"/>
          <w:kern w:val="0"/>
          <w:sz w:val="32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28"/>
          <w:lang w:val="en-US" w:eastAsia="zh-CN"/>
        </w:rPr>
        <w:t>1.项目代理编号：HCZB-2026-ZB0129。</w:t>
      </w:r>
    </w:p>
    <w:p w14:paraId="49B6189F">
      <w:pPr>
        <w:ind w:firstLine="640" w:firstLineChars="200"/>
        <w:rPr>
          <w:rFonts w:hint="eastAsia" w:ascii="仿宋" w:hAnsi="仿宋" w:eastAsia="仿宋" w:cs="宋体"/>
          <w:kern w:val="0"/>
          <w:sz w:val="32"/>
          <w:szCs w:val="28"/>
          <w:lang w:eastAsia="zh-CN"/>
        </w:rPr>
      </w:pPr>
      <w:r>
        <w:rPr>
          <w:rFonts w:hint="eastAsia" w:ascii="仿宋" w:hAnsi="仿宋" w:eastAsia="仿宋" w:cs="宋体"/>
          <w:kern w:val="0"/>
          <w:sz w:val="32"/>
          <w:szCs w:val="28"/>
          <w:lang w:val="en-US" w:eastAsia="zh-CN"/>
        </w:rPr>
        <w:t>2.</w:t>
      </w:r>
      <w:r>
        <w:rPr>
          <w:rFonts w:hint="eastAsia" w:ascii="仿宋" w:hAnsi="仿宋" w:eastAsia="仿宋" w:cs="宋体"/>
          <w:kern w:val="0"/>
          <w:sz w:val="32"/>
          <w:szCs w:val="28"/>
        </w:rPr>
        <w:t>本项目采用综合评分法，第一名得分</w:t>
      </w:r>
      <w:r>
        <w:rPr>
          <w:rFonts w:hint="eastAsia" w:ascii="仿宋" w:hAnsi="仿宋" w:eastAsia="仿宋" w:cs="宋体"/>
          <w:kern w:val="0"/>
          <w:sz w:val="32"/>
          <w:szCs w:val="28"/>
          <w:lang w:val="en-US" w:eastAsia="zh-CN"/>
        </w:rPr>
        <w:t>93.80</w:t>
      </w:r>
      <w:r>
        <w:rPr>
          <w:rFonts w:hint="eastAsia" w:ascii="仿宋" w:hAnsi="仿宋" w:eastAsia="仿宋" w:cs="宋体"/>
          <w:kern w:val="0"/>
          <w:sz w:val="32"/>
          <w:szCs w:val="28"/>
        </w:rPr>
        <w:t>分</w:t>
      </w:r>
      <w:r>
        <w:rPr>
          <w:rFonts w:hint="eastAsia" w:ascii="仿宋" w:hAnsi="仿宋" w:eastAsia="仿宋" w:cs="宋体"/>
          <w:kern w:val="0"/>
          <w:sz w:val="32"/>
          <w:szCs w:val="28"/>
          <w:lang w:eastAsia="zh-CN"/>
        </w:rPr>
        <w:t>。</w:t>
      </w:r>
    </w:p>
    <w:p w14:paraId="03ECDD86">
      <w:pPr>
        <w:rPr>
          <w:rFonts w:ascii="黑体" w:hAnsi="黑体" w:eastAsia="黑体" w:cs="宋体"/>
          <w:kern w:val="0"/>
          <w:sz w:val="32"/>
          <w:szCs w:val="28"/>
        </w:rPr>
      </w:pPr>
      <w:r>
        <w:rPr>
          <w:rFonts w:hint="eastAsia" w:ascii="黑体" w:hAnsi="黑体" w:eastAsia="黑体" w:cs="宋体"/>
          <w:kern w:val="0"/>
          <w:sz w:val="32"/>
          <w:szCs w:val="28"/>
        </w:rPr>
        <w:t>九、凡对本次公告内容提出询问，请按以下方式联系。</w:t>
      </w:r>
    </w:p>
    <w:p w14:paraId="7741056C">
      <w:pPr>
        <w:spacing w:line="360" w:lineRule="auto"/>
        <w:ind w:firstLine="960" w:firstLineChars="300"/>
        <w:rPr>
          <w:rFonts w:ascii="仿宋" w:hAnsi="仿宋" w:eastAsia="仿宋"/>
          <w:sz w:val="32"/>
          <w:szCs w:val="28"/>
        </w:rPr>
      </w:pPr>
      <w:bookmarkStart w:id="3" w:name="_Toc35393810"/>
      <w:bookmarkStart w:id="4" w:name="_Toc35393641"/>
      <w:bookmarkStart w:id="5" w:name="_Toc28359023"/>
      <w:bookmarkStart w:id="6" w:name="_Toc28359100"/>
      <w:r>
        <w:rPr>
          <w:rFonts w:hint="eastAsia" w:ascii="仿宋" w:hAnsi="仿宋" w:eastAsia="仿宋"/>
          <w:sz w:val="32"/>
          <w:szCs w:val="28"/>
        </w:rPr>
        <w:t>1.</w:t>
      </w:r>
      <w:bookmarkEnd w:id="3"/>
      <w:bookmarkEnd w:id="4"/>
      <w:bookmarkEnd w:id="5"/>
      <w:bookmarkEnd w:id="6"/>
      <w:bookmarkStart w:id="7" w:name="_Toc35393811"/>
      <w:bookmarkStart w:id="8" w:name="_Toc28359024"/>
      <w:bookmarkStart w:id="9" w:name="_Toc35393642"/>
      <w:bookmarkStart w:id="10" w:name="_Toc28359101"/>
      <w:r>
        <w:rPr>
          <w:rFonts w:hint="eastAsia" w:ascii="仿宋" w:hAnsi="仿宋" w:eastAsia="仿宋"/>
          <w:sz w:val="32"/>
          <w:szCs w:val="28"/>
        </w:rPr>
        <w:t xml:space="preserve">采购人名称：首都医科大学附属北京儿童医院  </w:t>
      </w:r>
    </w:p>
    <w:p w14:paraId="26219315">
      <w:pPr>
        <w:spacing w:line="360" w:lineRule="auto"/>
        <w:ind w:firstLine="960" w:firstLineChars="300"/>
        <w:rPr>
          <w:rFonts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 xml:space="preserve">采购人地址：北京市西城区南礼士路56号  </w:t>
      </w:r>
    </w:p>
    <w:p w14:paraId="45EC8D72">
      <w:pPr>
        <w:spacing w:line="360" w:lineRule="auto"/>
        <w:ind w:firstLine="960" w:firstLineChars="300"/>
        <w:rPr>
          <w:rFonts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采购人联系方式：李老师 010-58531313</w:t>
      </w:r>
    </w:p>
    <w:p w14:paraId="4F93B60B">
      <w:pPr>
        <w:spacing w:line="360" w:lineRule="auto"/>
        <w:ind w:firstLine="960" w:firstLineChars="300"/>
        <w:rPr>
          <w:rFonts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2.采购代理机构信息</w:t>
      </w:r>
      <w:bookmarkEnd w:id="7"/>
      <w:bookmarkEnd w:id="8"/>
      <w:bookmarkEnd w:id="9"/>
      <w:bookmarkEnd w:id="10"/>
    </w:p>
    <w:p w14:paraId="0CFCDB5A">
      <w:pPr>
        <w:spacing w:line="360" w:lineRule="auto"/>
        <w:ind w:firstLine="960" w:firstLineChars="300"/>
        <w:rPr>
          <w:rFonts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名    称：华采招标集团有限公司</w:t>
      </w:r>
    </w:p>
    <w:p w14:paraId="4CDEBDB3">
      <w:pPr>
        <w:spacing w:line="360" w:lineRule="auto"/>
        <w:ind w:firstLine="960" w:firstLineChars="300"/>
        <w:rPr>
          <w:rFonts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地　  址：北京市丰台区广安路9号国投财富广场6号楼1601室</w:t>
      </w:r>
    </w:p>
    <w:p w14:paraId="240A2755">
      <w:pPr>
        <w:pStyle w:val="6"/>
        <w:spacing w:line="360" w:lineRule="auto"/>
        <w:ind w:firstLine="960" w:firstLineChars="300"/>
        <w:rPr>
          <w:rFonts w:hint="eastAsia"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联系方式：崔丽洁、赵娜、金珊、刘金秀  010-63509799-8038、8078</w:t>
      </w:r>
    </w:p>
    <w:p w14:paraId="0551B1D5">
      <w:pPr>
        <w:pStyle w:val="6"/>
        <w:spacing w:line="360" w:lineRule="auto"/>
        <w:ind w:firstLine="640" w:firstLineChars="200"/>
        <w:rPr>
          <w:rFonts w:ascii="仿宋" w:hAnsi="仿宋" w:eastAsia="仿宋"/>
          <w:sz w:val="32"/>
          <w:szCs w:val="28"/>
        </w:rPr>
      </w:pPr>
      <w:bookmarkStart w:id="11" w:name="_Toc28359025"/>
      <w:bookmarkStart w:id="12" w:name="_Toc35393643"/>
      <w:bookmarkStart w:id="13" w:name="_Toc28359102"/>
      <w:bookmarkStart w:id="14" w:name="_Toc35393812"/>
      <w:r>
        <w:rPr>
          <w:rFonts w:hint="eastAsia" w:ascii="仿宋" w:hAnsi="仿宋" w:eastAsia="仿宋"/>
          <w:sz w:val="32"/>
          <w:szCs w:val="28"/>
        </w:rPr>
        <w:t>3.项目联系方式</w:t>
      </w:r>
      <w:bookmarkEnd w:id="11"/>
      <w:bookmarkEnd w:id="12"/>
      <w:bookmarkEnd w:id="13"/>
      <w:bookmarkEnd w:id="14"/>
    </w:p>
    <w:p w14:paraId="440A70AB">
      <w:pPr>
        <w:pStyle w:val="6"/>
        <w:spacing w:line="360" w:lineRule="auto"/>
        <w:ind w:firstLine="960" w:firstLineChars="300"/>
        <w:rPr>
          <w:rFonts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 xml:space="preserve">项目联系人：崔丽洁、赵娜、金珊、刘金秀 </w:t>
      </w:r>
    </w:p>
    <w:p w14:paraId="69D832B5">
      <w:pPr>
        <w:pStyle w:val="6"/>
        <w:spacing w:line="360" w:lineRule="auto"/>
        <w:ind w:firstLine="960" w:firstLineChars="300"/>
        <w:rPr>
          <w:rFonts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电　    话：010-63509799-8038、8078</w:t>
      </w:r>
    </w:p>
    <w:p w14:paraId="2FCDEC04">
      <w:pPr>
        <w:ind w:firstLine="420" w:firstLineChars="200"/>
        <w:rPr>
          <w:sz w:val="22"/>
        </w:rPr>
      </w:pPr>
      <w:r>
        <w:drawing>
          <wp:inline distT="0" distB="0" distL="114300" distR="114300">
            <wp:extent cx="5272405" cy="7275830"/>
            <wp:effectExtent l="0" t="0" r="444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7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8D128">
      <w:pPr>
        <w:ind w:firstLine="440" w:firstLineChars="200"/>
        <w:rPr>
          <w:sz w:val="2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D8C7C63">
      <w:pPr>
        <w:ind w:firstLine="440" w:firstLineChars="200"/>
        <w:rPr>
          <w:sz w:val="22"/>
        </w:rPr>
      </w:pPr>
      <w:bookmarkStart w:id="15" w:name="_GoBack"/>
      <w:bookmarkEnd w:id="1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D615F0"/>
    <w:multiLevelType w:val="singleLevel"/>
    <w:tmpl w:val="B9D615F0"/>
    <w:lvl w:ilvl="0" w:tentative="0">
      <w:start w:val="4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1">
    <w:nsid w:val="26D372B7"/>
    <w:multiLevelType w:val="singleLevel"/>
    <w:tmpl w:val="26D372B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kYWU5MGM4MTE3OTRmZGM5MDAxZGUyZTYzYmYzM2YifQ=="/>
  </w:docVars>
  <w:rsids>
    <w:rsidRoot w:val="004826CC"/>
    <w:rsid w:val="001B7382"/>
    <w:rsid w:val="0024428D"/>
    <w:rsid w:val="00286C39"/>
    <w:rsid w:val="002E34DA"/>
    <w:rsid w:val="002F459C"/>
    <w:rsid w:val="00376CD0"/>
    <w:rsid w:val="004159B1"/>
    <w:rsid w:val="00416439"/>
    <w:rsid w:val="004227FB"/>
    <w:rsid w:val="00422D2B"/>
    <w:rsid w:val="004826CC"/>
    <w:rsid w:val="00485244"/>
    <w:rsid w:val="004B4064"/>
    <w:rsid w:val="004D6896"/>
    <w:rsid w:val="00595585"/>
    <w:rsid w:val="00651688"/>
    <w:rsid w:val="006B24F7"/>
    <w:rsid w:val="006D2E88"/>
    <w:rsid w:val="00727EA2"/>
    <w:rsid w:val="00750B61"/>
    <w:rsid w:val="00772B4A"/>
    <w:rsid w:val="008221EA"/>
    <w:rsid w:val="0082577F"/>
    <w:rsid w:val="00841660"/>
    <w:rsid w:val="008A7722"/>
    <w:rsid w:val="009317C2"/>
    <w:rsid w:val="0098595C"/>
    <w:rsid w:val="00990169"/>
    <w:rsid w:val="00A52030"/>
    <w:rsid w:val="00B26C23"/>
    <w:rsid w:val="00B84387"/>
    <w:rsid w:val="00B91B8F"/>
    <w:rsid w:val="00CC0296"/>
    <w:rsid w:val="00D61AF6"/>
    <w:rsid w:val="00D853EC"/>
    <w:rsid w:val="04DF59EE"/>
    <w:rsid w:val="05FB23CE"/>
    <w:rsid w:val="073258C7"/>
    <w:rsid w:val="0771646E"/>
    <w:rsid w:val="09E5718D"/>
    <w:rsid w:val="0A693B63"/>
    <w:rsid w:val="0C333D81"/>
    <w:rsid w:val="0F2E33E2"/>
    <w:rsid w:val="101F5522"/>
    <w:rsid w:val="198539A6"/>
    <w:rsid w:val="2013530E"/>
    <w:rsid w:val="20E44ACE"/>
    <w:rsid w:val="21555CF6"/>
    <w:rsid w:val="21BA3584"/>
    <w:rsid w:val="21C01625"/>
    <w:rsid w:val="22EA5D72"/>
    <w:rsid w:val="254B37E9"/>
    <w:rsid w:val="25985D12"/>
    <w:rsid w:val="260039AC"/>
    <w:rsid w:val="26857683"/>
    <w:rsid w:val="26AE4A01"/>
    <w:rsid w:val="2A4C0B5A"/>
    <w:rsid w:val="2AB7478C"/>
    <w:rsid w:val="2D7A3A3A"/>
    <w:rsid w:val="2F4C03F7"/>
    <w:rsid w:val="31C00F85"/>
    <w:rsid w:val="356F17B1"/>
    <w:rsid w:val="363753C4"/>
    <w:rsid w:val="36F97234"/>
    <w:rsid w:val="42995053"/>
    <w:rsid w:val="44627070"/>
    <w:rsid w:val="46541B4F"/>
    <w:rsid w:val="4CD63B0C"/>
    <w:rsid w:val="4E140D8E"/>
    <w:rsid w:val="4F7F05F1"/>
    <w:rsid w:val="507A365D"/>
    <w:rsid w:val="54D4380E"/>
    <w:rsid w:val="59B46452"/>
    <w:rsid w:val="5CE715F6"/>
    <w:rsid w:val="5D505FBF"/>
    <w:rsid w:val="605D2255"/>
    <w:rsid w:val="60FF6D35"/>
    <w:rsid w:val="61530A5C"/>
    <w:rsid w:val="61763BF8"/>
    <w:rsid w:val="62252FE5"/>
    <w:rsid w:val="634F6C1F"/>
    <w:rsid w:val="63C73BC4"/>
    <w:rsid w:val="6519321E"/>
    <w:rsid w:val="66F02175"/>
    <w:rsid w:val="680F4CC0"/>
    <w:rsid w:val="6C0770FC"/>
    <w:rsid w:val="6C40747E"/>
    <w:rsid w:val="6D14499A"/>
    <w:rsid w:val="6D463E15"/>
    <w:rsid w:val="70C263F3"/>
    <w:rsid w:val="722A6763"/>
    <w:rsid w:val="73CB439D"/>
    <w:rsid w:val="786F0AC7"/>
    <w:rsid w:val="7AE150E1"/>
    <w:rsid w:val="7B0737FC"/>
    <w:rsid w:val="7C7144EB"/>
    <w:rsid w:val="7FA1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9"/>
    <w:semiHidden/>
    <w:unhideWhenUsed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/>
    </w:pPr>
    <w:rPr>
      <w:rFonts w:ascii="Calibri" w:hAnsi="Calibri"/>
    </w:rPr>
  </w:style>
  <w:style w:type="paragraph" w:styleId="5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6">
    <w:name w:val="Plain Text"/>
    <w:basedOn w:val="1"/>
    <w:link w:val="21"/>
    <w:unhideWhenUsed/>
    <w:qFormat/>
    <w:uiPriority w:val="99"/>
    <w:rPr>
      <w:rFonts w:ascii="宋体" w:hAnsi="Courier New" w:eastAsiaTheme="minorEastAsia" w:cstheme="minorBidi"/>
      <w:szCs w:val="22"/>
    </w:rPr>
  </w:style>
  <w:style w:type="paragraph" w:styleId="7">
    <w:name w:val="Balloon Text"/>
    <w:basedOn w:val="1"/>
    <w:link w:val="3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1">
    <w:name w:val="Body Text First Indent 2"/>
    <w:basedOn w:val="5"/>
    <w:unhideWhenUsed/>
    <w:qFormat/>
    <w:uiPriority w:val="99"/>
    <w:pPr>
      <w:ind w:firstLine="420" w:firstLineChars="200"/>
    </w:pPr>
  </w:style>
  <w:style w:type="table" w:styleId="13">
    <w:name w:val="Table Grid"/>
    <w:basedOn w:val="12"/>
    <w:qFormat/>
    <w:uiPriority w:val="0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FollowedHyperlink"/>
    <w:basedOn w:val="14"/>
    <w:semiHidden/>
    <w:unhideWhenUsed/>
    <w:qFormat/>
    <w:uiPriority w:val="99"/>
    <w:rPr>
      <w:rFonts w:hint="eastAsia" w:ascii="微软雅黑" w:hAnsi="微软雅黑" w:eastAsia="微软雅黑" w:cs="微软雅黑"/>
      <w:color w:val="02396F"/>
      <w:u w:val="single"/>
    </w:rPr>
  </w:style>
  <w:style w:type="character" w:styleId="16">
    <w:name w:val="Emphasis"/>
    <w:basedOn w:val="14"/>
    <w:qFormat/>
    <w:uiPriority w:val="20"/>
    <w:rPr>
      <w:i/>
    </w:rPr>
  </w:style>
  <w:style w:type="character" w:styleId="17">
    <w:name w:val="Hyperlink"/>
    <w:basedOn w:val="14"/>
    <w:semiHidden/>
    <w:unhideWhenUsed/>
    <w:qFormat/>
    <w:uiPriority w:val="99"/>
    <w:rPr>
      <w:rFonts w:hint="eastAsia" w:ascii="微软雅黑" w:hAnsi="微软雅黑" w:eastAsia="微软雅黑" w:cs="微软雅黑"/>
      <w:color w:val="02396F"/>
      <w:u w:val="single"/>
    </w:rPr>
  </w:style>
  <w:style w:type="character" w:customStyle="1" w:styleId="18">
    <w:name w:val="标题 1 字符"/>
    <w:basedOn w:val="14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9">
    <w:name w:val="标题 2 字符"/>
    <w:basedOn w:val="14"/>
    <w:link w:val="3"/>
    <w:semiHidden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0">
    <w:name w:val="纯文本 字符"/>
    <w:basedOn w:val="14"/>
    <w:semiHidden/>
    <w:qFormat/>
    <w:uiPriority w:val="99"/>
    <w:rPr>
      <w:rFonts w:hAnsi="Courier New" w:cs="Courier New" w:asciiTheme="minorEastAsia"/>
      <w:szCs w:val="21"/>
    </w:rPr>
  </w:style>
  <w:style w:type="character" w:customStyle="1" w:styleId="21">
    <w:name w:val="纯文本 字符1"/>
    <w:basedOn w:val="14"/>
    <w:link w:val="6"/>
    <w:qFormat/>
    <w:locked/>
    <w:uiPriority w:val="0"/>
    <w:rPr>
      <w:rFonts w:ascii="宋体" w:hAnsi="Courier New"/>
    </w:rPr>
  </w:style>
  <w:style w:type="character" w:customStyle="1" w:styleId="22">
    <w:name w:val="页眉 字符"/>
    <w:basedOn w:val="14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页脚 字符"/>
    <w:basedOn w:val="14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gjfg"/>
    <w:basedOn w:val="14"/>
    <w:qFormat/>
    <w:uiPriority w:val="0"/>
  </w:style>
  <w:style w:type="character" w:customStyle="1" w:styleId="25">
    <w:name w:val="redfilenumber"/>
    <w:basedOn w:val="14"/>
    <w:qFormat/>
    <w:uiPriority w:val="0"/>
    <w:rPr>
      <w:color w:val="BA2636"/>
      <w:sz w:val="18"/>
      <w:szCs w:val="18"/>
    </w:rPr>
  </w:style>
  <w:style w:type="character" w:customStyle="1" w:styleId="26">
    <w:name w:val="prev2"/>
    <w:basedOn w:val="14"/>
    <w:qFormat/>
    <w:uiPriority w:val="0"/>
    <w:rPr>
      <w:color w:val="888888"/>
    </w:rPr>
  </w:style>
  <w:style w:type="character" w:customStyle="1" w:styleId="27">
    <w:name w:val="prev3"/>
    <w:basedOn w:val="14"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28">
    <w:name w:val="next2"/>
    <w:basedOn w:val="14"/>
    <w:qFormat/>
    <w:uiPriority w:val="0"/>
    <w:rPr>
      <w:color w:val="888888"/>
    </w:rPr>
  </w:style>
  <w:style w:type="character" w:customStyle="1" w:styleId="29">
    <w:name w:val="next3"/>
    <w:basedOn w:val="14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30">
    <w:name w:val="displayarti"/>
    <w:basedOn w:val="14"/>
    <w:qFormat/>
    <w:uiPriority w:val="0"/>
    <w:rPr>
      <w:color w:val="FFFFFF"/>
      <w:shd w:val="clear" w:color="auto" w:fill="A00000"/>
    </w:rPr>
  </w:style>
  <w:style w:type="character" w:customStyle="1" w:styleId="31">
    <w:name w:val="redfilefwwh"/>
    <w:basedOn w:val="14"/>
    <w:qFormat/>
    <w:uiPriority w:val="0"/>
    <w:rPr>
      <w:color w:val="BA2636"/>
      <w:sz w:val="18"/>
      <w:szCs w:val="18"/>
    </w:rPr>
  </w:style>
  <w:style w:type="character" w:customStyle="1" w:styleId="32">
    <w:name w:val="cfdate"/>
    <w:basedOn w:val="14"/>
    <w:qFormat/>
    <w:uiPriority w:val="0"/>
    <w:rPr>
      <w:color w:val="333333"/>
      <w:sz w:val="18"/>
      <w:szCs w:val="18"/>
    </w:rPr>
  </w:style>
  <w:style w:type="character" w:customStyle="1" w:styleId="33">
    <w:name w:val="qxdate"/>
    <w:basedOn w:val="14"/>
    <w:qFormat/>
    <w:uiPriority w:val="0"/>
    <w:rPr>
      <w:color w:val="333333"/>
      <w:sz w:val="18"/>
      <w:szCs w:val="18"/>
    </w:rPr>
  </w:style>
  <w:style w:type="character" w:customStyle="1" w:styleId="34">
    <w:name w:val="next"/>
    <w:basedOn w:val="14"/>
    <w:qFormat/>
    <w:uiPriority w:val="0"/>
    <w:rPr>
      <w:color w:val="888888"/>
    </w:rPr>
  </w:style>
  <w:style w:type="character" w:customStyle="1" w:styleId="35">
    <w:name w:val="next1"/>
    <w:basedOn w:val="14"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36">
    <w:name w:val="prev"/>
    <w:basedOn w:val="14"/>
    <w:qFormat/>
    <w:uiPriority w:val="0"/>
    <w:rPr>
      <w:color w:val="888888"/>
    </w:rPr>
  </w:style>
  <w:style w:type="character" w:customStyle="1" w:styleId="37">
    <w:name w:val="prev1"/>
    <w:basedOn w:val="14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38">
    <w:name w:val="批注框文本 字符"/>
    <w:basedOn w:val="14"/>
    <w:link w:val="7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493</Words>
  <Characters>609</Characters>
  <Lines>4</Lines>
  <Paragraphs>1</Paragraphs>
  <TotalTime>1</TotalTime>
  <ScaleCrop>false</ScaleCrop>
  <LinksUpToDate>false</LinksUpToDate>
  <CharactersWithSpaces>630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2020-05-06T05:06:00Z</dcterms:created>
  <dc:creator>111111</dc:creator>
  <cp:lastModifiedBy>悠悠</cp:lastModifiedBy>
  <dcterms:modified xsi:type="dcterms:W3CDTF">2026-05-07T07:10:48Z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76B73FE9E52A4B5D944638E3AEC6CB80</vt:lpwstr>
  </property>
  <property fmtid="{D5CDD505-2E9C-101B-9397-08002B2CF9AE}" pid="4" name="KSOTemplateDocerSaveRecord">
    <vt:lpwstr>eyJoZGlkIjoiMzI2MDdmNGRmNWM2NzY2N2FjMWNiNThmNTMyN2ZiYTkiLCJ1c2VySWQiOiIyNzgzNzQwNDYifQ==</vt:lpwstr>
  </property>
</Properties>
</file>