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rPr>
        <w:t>强制免疫疫苗采购项目兽用疫苗采购项目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11000026210200168193-XM001</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pStyle w:val="2"/>
        <w:rPr>
          <w:rFonts w:hint="eastAsia"/>
          <w:color w:val="auto"/>
          <w:highlight w:val="non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192872474"/>
      <w:bookmarkStart w:id="1" w:name="_Toc99301418"/>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35393621"/>
      <w:bookmarkStart w:id="4" w:name="_Toc35393790"/>
      <w:bookmarkStart w:id="5" w:name="_Toc28359002"/>
      <w:bookmarkStart w:id="6" w:name="_Toc28359079"/>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rPr>
        <w:t>强制免疫疫苗采购项目兽用疫苗采购项目</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w:t>
      </w:r>
      <w:r>
        <w:rPr>
          <w:rFonts w:hint="eastAsia" w:ascii="宋体" w:hAnsi="宋体" w:cs="宋体"/>
          <w:color w:val="auto"/>
          <w:sz w:val="24"/>
          <w:highlight w:val="none"/>
          <w:u w:val="single"/>
          <w:lang w:val="en-US" w:eastAsia="zh-CN"/>
        </w:rPr>
        <w:t>四</w:t>
      </w:r>
      <w:r>
        <w:rPr>
          <w:rFonts w:hint="eastAsia" w:ascii="宋体" w:hAnsi="宋体" w:eastAsia="宋体" w:cs="宋体"/>
          <w:color w:val="auto"/>
          <w:sz w:val="24"/>
          <w:highlight w:val="none"/>
          <w:u w:val="single"/>
          <w:lang w:val="en-US" w:eastAsia="zh-CN"/>
        </w:rPr>
        <w:t>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项目编号：11000026210200168193-XM001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rPr>
        <w:t>158.054</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cs="宋体"/>
          <w:color w:val="auto"/>
          <w:sz w:val="24"/>
          <w:highlight w:val="none"/>
          <w:u w:val="single"/>
          <w:lang w:val="en-US" w:eastAsia="zh-CN"/>
        </w:rPr>
        <w:t>17.7</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8483"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934"/>
        <w:gridCol w:w="2241"/>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29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22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采购数量（万</w:t>
            </w:r>
            <w:r>
              <w:rPr>
                <w:rFonts w:hint="eastAsia" w:ascii="宋体" w:hAnsi="宋体" w:eastAsia="宋体" w:cs="宋体"/>
                <w:color w:val="auto"/>
                <w:sz w:val="24"/>
                <w:highlight w:val="none"/>
                <w:lang w:val="en-US" w:eastAsia="zh-CN"/>
              </w:rPr>
              <w:t>头份</w:t>
            </w:r>
            <w:r>
              <w:rPr>
                <w:rFonts w:hint="eastAsia" w:ascii="宋体" w:hAnsi="宋体" w:eastAsia="宋体" w:cs="宋体"/>
                <w:color w:val="auto"/>
                <w:sz w:val="24"/>
                <w:highlight w:val="none"/>
              </w:rPr>
              <w:t>）</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 w:hRule="atLeast"/>
        </w:trPr>
        <w:tc>
          <w:tcPr>
            <w:tcW w:w="76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4</w:t>
            </w:r>
          </w:p>
        </w:tc>
        <w:tc>
          <w:tcPr>
            <w:tcW w:w="29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小反刍兽疫活疫苗</w:t>
            </w:r>
          </w:p>
        </w:tc>
        <w:tc>
          <w:tcPr>
            <w:tcW w:w="22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41</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50</w:t>
            </w:r>
            <w:r>
              <w:rPr>
                <w:rFonts w:hint="eastAsia" w:ascii="宋体" w:hAnsi="宋体" w:eastAsia="宋体" w:cs="宋体"/>
                <w:color w:val="auto"/>
                <w:sz w:val="24"/>
                <w:szCs w:val="24"/>
                <w:highlight w:val="none"/>
              </w:rPr>
              <w:t>头份/瓶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76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p>
        </w:tc>
        <w:tc>
          <w:tcPr>
            <w:tcW w:w="293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布鲁氏菌病活疫苗</w:t>
            </w:r>
          </w:p>
        </w:tc>
        <w:tc>
          <w:tcPr>
            <w:tcW w:w="22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45</w:t>
            </w:r>
          </w:p>
        </w:tc>
        <w:tc>
          <w:tcPr>
            <w:tcW w:w="2542"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80</w:t>
            </w:r>
            <w:r>
              <w:rPr>
                <w:rFonts w:hint="eastAsia" w:ascii="宋体" w:hAnsi="宋体" w:eastAsia="宋体" w:cs="宋体"/>
                <w:color w:val="auto"/>
                <w:sz w:val="24"/>
                <w:szCs w:val="24"/>
                <w:highlight w:val="none"/>
                <w:lang w:eastAsia="zh-CN"/>
              </w:rPr>
              <w:t>（羊口服）</w:t>
            </w:r>
            <w:r>
              <w:rPr>
                <w:rFonts w:hint="eastAsia" w:ascii="宋体" w:hAnsi="宋体" w:eastAsia="宋体" w:cs="宋体"/>
                <w:color w:val="auto"/>
                <w:sz w:val="24"/>
                <w:szCs w:val="24"/>
                <w:highlight w:val="none"/>
              </w:rPr>
              <w:t>头份/瓶</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28359003"/>
      <w:bookmarkStart w:id="9" w:name="_Toc28359080"/>
      <w:bookmarkStart w:id="10" w:name="_Toc35393791"/>
      <w:bookmarkStart w:id="11" w:name="_Toc35393622"/>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81"/>
      <w:bookmarkStart w:id="13" w:name="_Toc28359004"/>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月</w:t>
      </w:r>
      <w:r>
        <w:rPr>
          <w:rFonts w:hint="eastAsia" w:ascii="宋体" w:hAnsi="宋体" w:cs="宋体"/>
          <w:b/>
          <w:bCs/>
          <w:color w:val="auto"/>
          <w:sz w:val="24"/>
          <w:highlight w:val="none"/>
          <w:u w:val="single"/>
          <w:lang w:val="en-US" w:eastAsia="zh-CN"/>
        </w:rPr>
        <w:t>8</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28359007"/>
      <w:bookmarkStart w:id="22" w:name="_Toc28359084"/>
      <w:bookmarkStart w:id="23" w:name="_Toc35393625"/>
      <w:bookmarkStart w:id="24" w:name="_Toc35393794"/>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626"/>
      <w:bookmarkStart w:id="26" w:name="_Toc35393795"/>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35393796"/>
      <w:bookmarkStart w:id="28" w:name="_Toc28359085"/>
      <w:bookmarkStart w:id="29" w:name="_Toc35393627"/>
      <w:bookmarkStart w:id="30" w:name="_Toc28359008"/>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09"/>
      <w:bookmarkStart w:id="33" w:name="_Toc28359086"/>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10"/>
      <w:bookmarkStart w:id="37" w:name="_Toc28359087"/>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127151777"/>
      <w:bookmarkStart w:id="42" w:name="_Toc305158854"/>
      <w:bookmarkStart w:id="43" w:name="_Toc353873938"/>
      <w:bookmarkStart w:id="44" w:name="_Toc353825548"/>
      <w:bookmarkStart w:id="45" w:name="_Toc195842950"/>
      <w:bookmarkStart w:id="46" w:name="_Toc226965856"/>
      <w:bookmarkStart w:id="47" w:name="_Toc305158928"/>
      <w:bookmarkStart w:id="48" w:name="_Toc127161488"/>
      <w:bookmarkStart w:id="49" w:name="_Toc264969275"/>
      <w:bookmarkStart w:id="50" w:name="_Toc192872476"/>
      <w:bookmarkStart w:id="51" w:name="_Toc265228423"/>
      <w:bookmarkStart w:id="52" w:name="_Toc512937850"/>
      <w:bookmarkStart w:id="53" w:name="_Toc150774783"/>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164608788"/>
      <w:bookmarkStart w:id="55" w:name="_Toc127151720"/>
      <w:bookmarkStart w:id="56" w:name="_Toc151193689"/>
      <w:bookmarkStart w:id="57" w:name="_Toc149720812"/>
      <w:bookmarkStart w:id="58" w:name="_Toc226337215"/>
      <w:bookmarkStart w:id="59" w:name="_Toc150774619"/>
      <w:bookmarkStart w:id="60" w:name="_Toc127151519"/>
      <w:bookmarkStart w:id="61" w:name="_Toc164351613"/>
      <w:bookmarkStart w:id="62" w:name="_Toc164229360"/>
      <w:bookmarkStart w:id="63" w:name="_Toc142311021"/>
      <w:bookmarkStart w:id="64" w:name="_Toc150480757"/>
      <w:bookmarkStart w:id="65" w:name="_Toc195842884"/>
      <w:bookmarkStart w:id="66" w:name="_Toc151193907"/>
      <w:bookmarkStart w:id="67" w:name="_Toc151193833"/>
      <w:bookmarkStart w:id="68" w:name="_Toc164608633"/>
      <w:bookmarkStart w:id="69" w:name="_Toc226965709"/>
      <w:bookmarkStart w:id="70" w:name="_Toc151193617"/>
      <w:bookmarkStart w:id="71" w:name="_Toc150774724"/>
      <w:bookmarkStart w:id="72" w:name="_Toc226309763"/>
      <w:bookmarkStart w:id="73" w:name="_Toc151193761"/>
      <w:bookmarkStart w:id="74" w:name="_Toc150509270"/>
      <w:bookmarkStart w:id="75" w:name="_Toc164229214"/>
      <w:bookmarkStart w:id="76" w:name="_Toc127161433"/>
      <w:bookmarkStart w:id="77" w:name="_Toc151190146"/>
      <w:bookmarkStart w:id="78" w:name="_Toc520356144"/>
      <w:bookmarkStart w:id="79" w:name="_Toc226965792"/>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u w:val="single"/>
              </w:rPr>
              <w:t>核心产品为：小反刍兽疫活疫苗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adjustRightInd w:val="0"/>
              <w:snapToGrid w:val="0"/>
              <w:spacing w:after="0"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171"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171"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小反刍兽疫活疫苗</w:t>
                  </w:r>
                </w:p>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布鲁氏菌病活疫苗</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color w:val="auto"/>
                      <w:highlight w:val="none"/>
                    </w:rPr>
                  </w:pPr>
                  <w:r>
                    <w:rPr>
                      <w:rFonts w:hint="eastAsia" w:ascii="宋体" w:hAnsi="宋体" w:eastAsia="宋体" w:cs="宋体"/>
                      <w:color w:val="auto"/>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353873932"/>
      <w:bookmarkStart w:id="81" w:name="_Toc150774722"/>
      <w:bookmarkStart w:id="82" w:name="_Toc353873662"/>
      <w:bookmarkStart w:id="83" w:name="_Toc142311019"/>
      <w:bookmarkStart w:id="84" w:name="_Toc226965790"/>
      <w:bookmarkStart w:id="85" w:name="_Toc305158859"/>
      <w:bookmarkStart w:id="86" w:name="_Toc353825542"/>
      <w:bookmarkStart w:id="87" w:name="_Toc150480755"/>
      <w:bookmarkStart w:id="88" w:name="_Toc195842882"/>
      <w:bookmarkStart w:id="89" w:name="_Toc264969207"/>
      <w:bookmarkStart w:id="90" w:name="_Toc305158785"/>
      <w:bookmarkStart w:id="91" w:name="_Toc226337213"/>
      <w:bookmarkStart w:id="92" w:name="_Toc265228355"/>
      <w:bookmarkStart w:id="93" w:name="_Toc127151517"/>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520356143"/>
      <w:bookmarkStart w:id="95" w:name="_Toc127151518"/>
      <w:r>
        <w:rPr>
          <w:rFonts w:hint="eastAsia" w:ascii="宋体" w:hAnsi="宋体" w:eastAsia="宋体" w:cs="宋体"/>
          <w:color w:val="auto"/>
          <w:sz w:val="28"/>
          <w:highlight w:val="none"/>
        </w:rPr>
        <w:tab/>
      </w:r>
      <w:bookmarkStart w:id="96" w:name="_Toc265228356"/>
      <w:bookmarkStart w:id="97" w:name="_Toc226309762"/>
      <w:bookmarkStart w:id="98" w:name="_Toc151193832"/>
      <w:bookmarkStart w:id="99" w:name="_Toc305158860"/>
      <w:bookmarkStart w:id="100" w:name="_Toc150509269"/>
      <w:bookmarkStart w:id="101" w:name="_Toc226965708"/>
      <w:bookmarkStart w:id="102" w:name="_Toc195842883"/>
      <w:bookmarkStart w:id="103" w:name="_Toc264969208"/>
      <w:bookmarkStart w:id="104" w:name="_Toc142311020"/>
      <w:bookmarkStart w:id="105" w:name="_Toc151193906"/>
      <w:bookmarkStart w:id="106" w:name="_Toc305158786"/>
      <w:bookmarkStart w:id="107" w:name="_Toc226965791"/>
      <w:bookmarkStart w:id="108" w:name="_Toc151190145"/>
      <w:bookmarkStart w:id="109" w:name="_Toc151193616"/>
      <w:bookmarkStart w:id="110" w:name="_Toc151193760"/>
      <w:bookmarkStart w:id="111" w:name="_Toc150774618"/>
      <w:bookmarkStart w:id="112" w:name="_Toc226337214"/>
      <w:bookmarkStart w:id="113" w:name="_Toc150480756"/>
      <w:bookmarkStart w:id="114" w:name="_Toc151193688"/>
      <w:bookmarkStart w:id="115" w:name="_Toc150774723"/>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305158787"/>
      <w:bookmarkStart w:id="117" w:name="_Toc264969209"/>
      <w:bookmarkStart w:id="118" w:name="_Toc305158861"/>
      <w:bookmarkStart w:id="119" w:name="_Toc265228357"/>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51193690"/>
      <w:bookmarkStart w:id="121" w:name="_Toc151193618"/>
      <w:bookmarkStart w:id="122" w:name="_Toc164608789"/>
      <w:bookmarkStart w:id="123" w:name="_Toc151190147"/>
      <w:bookmarkStart w:id="124" w:name="_Toc127151520"/>
      <w:bookmarkStart w:id="125" w:name="_Toc164229215"/>
      <w:bookmarkStart w:id="126" w:name="_Toc265228358"/>
      <w:bookmarkStart w:id="127" w:name="_Toc127161434"/>
      <w:bookmarkStart w:id="128" w:name="_Toc305158788"/>
      <w:bookmarkStart w:id="129" w:name="_Toc151193834"/>
      <w:bookmarkStart w:id="130" w:name="_Toc226309764"/>
      <w:bookmarkStart w:id="131" w:name="_Toc164351614"/>
      <w:bookmarkStart w:id="132" w:name="_Toc305158862"/>
      <w:bookmarkStart w:id="133" w:name="_Toc151193908"/>
      <w:bookmarkStart w:id="134" w:name="_Toc195842885"/>
      <w:bookmarkStart w:id="135" w:name="_Toc226337216"/>
      <w:bookmarkStart w:id="136" w:name="_Toc151193762"/>
      <w:bookmarkStart w:id="137" w:name="_Toc226965793"/>
      <w:bookmarkStart w:id="138" w:name="_Toc150480758"/>
      <w:bookmarkStart w:id="139" w:name="_Toc264969210"/>
      <w:bookmarkStart w:id="140" w:name="_Toc142311022"/>
      <w:bookmarkStart w:id="141" w:name="_Toc127151721"/>
      <w:bookmarkStart w:id="142" w:name="_Toc150509271"/>
      <w:bookmarkStart w:id="143" w:name="_Toc164229361"/>
      <w:bookmarkStart w:id="144" w:name="_Toc164608634"/>
      <w:bookmarkStart w:id="145" w:name="_Toc150774620"/>
      <w:bookmarkStart w:id="146" w:name="_Toc150774725"/>
      <w:bookmarkStart w:id="147" w:name="_Toc149720813"/>
      <w:bookmarkStart w:id="148" w:name="_Toc226965710"/>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195842887"/>
      <w:bookmarkStart w:id="150" w:name="_Toc264969212"/>
      <w:bookmarkStart w:id="151" w:name="_Toc151193620"/>
      <w:bookmarkStart w:id="152" w:name="_Toc226337218"/>
      <w:bookmarkStart w:id="153" w:name="_Toc265228360"/>
      <w:bookmarkStart w:id="154" w:name="_Toc226309766"/>
      <w:bookmarkStart w:id="155" w:name="_Toc151193764"/>
      <w:bookmarkStart w:id="156" w:name="_Toc305158864"/>
      <w:bookmarkStart w:id="157" w:name="_Toc127151522"/>
      <w:bookmarkStart w:id="158" w:name="_Toc151193910"/>
      <w:bookmarkStart w:id="159" w:name="_Toc151190149"/>
      <w:bookmarkStart w:id="160" w:name="_Toc151193692"/>
      <w:bookmarkStart w:id="161" w:name="_Toc150774727"/>
      <w:bookmarkStart w:id="162" w:name="_Toc150480760"/>
      <w:bookmarkStart w:id="163" w:name="_Toc520356146"/>
      <w:bookmarkStart w:id="164" w:name="_Toc142311024"/>
      <w:bookmarkStart w:id="165" w:name="_Toc150509273"/>
      <w:bookmarkStart w:id="166" w:name="_Toc151193836"/>
      <w:bookmarkStart w:id="167" w:name="_Toc305158790"/>
      <w:bookmarkStart w:id="168" w:name="_Toc150774622"/>
      <w:bookmarkStart w:id="169" w:name="_Toc226965795"/>
      <w:bookmarkStart w:id="170" w:name="_Toc226965712"/>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eastAsia="宋体" w:cs="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305158822"/>
      <w:bookmarkStart w:id="173" w:name="_Toc142311056"/>
      <w:bookmarkStart w:id="174" w:name="_Toc150774759"/>
      <w:bookmarkStart w:id="175" w:name="_Toc127151554"/>
      <w:bookmarkStart w:id="176" w:name="_Toc226965827"/>
      <w:bookmarkStart w:id="177" w:name="_Toc264969244"/>
      <w:bookmarkStart w:id="178" w:name="_Toc353873934"/>
      <w:bookmarkStart w:id="179" w:name="_Toc353825544"/>
      <w:bookmarkStart w:id="180" w:name="_Toc226337250"/>
      <w:bookmarkStart w:id="181" w:name="_Toc150480792"/>
      <w:bookmarkStart w:id="182" w:name="_Toc353873664"/>
      <w:bookmarkStart w:id="183" w:name="_Toc305158896"/>
      <w:bookmarkStart w:id="184" w:name="_Toc265228392"/>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226965858"/>
      <w:bookmarkStart w:id="194" w:name="_Toc353825550"/>
      <w:bookmarkStart w:id="195" w:name="_Toc353873940"/>
      <w:bookmarkStart w:id="196" w:name="_Toc127151779"/>
      <w:bookmarkStart w:id="197" w:name="_Toc127161490"/>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265228379"/>
      <w:bookmarkStart w:id="201" w:name="_Toc150509292"/>
      <w:bookmarkStart w:id="202" w:name="_Toc305158809"/>
      <w:bookmarkStart w:id="203" w:name="_Toc150774641"/>
      <w:bookmarkStart w:id="204" w:name="_Toc305158883"/>
      <w:bookmarkStart w:id="205" w:name="_Toc226965814"/>
      <w:bookmarkStart w:id="206" w:name="_Toc151190168"/>
      <w:bookmarkStart w:id="207" w:name="_Toc151193639"/>
      <w:bookmarkStart w:id="208" w:name="_Toc164608655"/>
      <w:bookmarkStart w:id="209" w:name="_Toc264969231"/>
      <w:bookmarkStart w:id="210" w:name="_Toc164608810"/>
      <w:bookmarkStart w:id="211" w:name="_Toc226309785"/>
      <w:bookmarkStart w:id="212" w:name="_Toc142311043"/>
      <w:bookmarkStart w:id="213" w:name="_Toc150480779"/>
      <w:bookmarkStart w:id="214" w:name="_Toc127151541"/>
      <w:bookmarkStart w:id="215" w:name="_Toc150774746"/>
      <w:bookmarkStart w:id="216" w:name="_Toc164351635"/>
      <w:bookmarkStart w:id="217" w:name="_Toc195842906"/>
      <w:bookmarkStart w:id="218" w:name="_Toc164229236"/>
      <w:bookmarkStart w:id="219" w:name="_Toc164229382"/>
      <w:bookmarkStart w:id="220" w:name="_Toc151193929"/>
      <w:bookmarkStart w:id="221" w:name="_Toc151193783"/>
      <w:bookmarkStart w:id="222" w:name="_Toc149720834"/>
      <w:bookmarkStart w:id="223" w:name="_Toc127151742"/>
      <w:bookmarkStart w:id="224" w:name="_Toc226337237"/>
      <w:bookmarkStart w:id="225" w:name="_Toc151193855"/>
      <w:bookmarkStart w:id="226" w:name="_Toc151193711"/>
      <w:bookmarkStart w:id="227" w:name="_Toc226965731"/>
      <w:bookmarkStart w:id="228" w:name="_Toc127161455"/>
      <w:bookmarkStart w:id="229" w:name="_Toc353873941"/>
      <w:bookmarkStart w:id="230" w:name="_Toc353825551"/>
      <w:bookmarkStart w:id="231" w:name="_Toc353825545"/>
      <w:bookmarkStart w:id="232" w:name="_Toc353873665"/>
      <w:bookmarkStart w:id="233" w:name="_Toc142311057"/>
      <w:bookmarkStart w:id="234" w:name="_Toc150480793"/>
      <w:bookmarkStart w:id="235" w:name="_Toc264969245"/>
      <w:bookmarkStart w:id="236" w:name="_Toc353873935"/>
      <w:bookmarkStart w:id="237" w:name="_Toc226337251"/>
      <w:bookmarkStart w:id="238" w:name="_Toc150774760"/>
      <w:bookmarkStart w:id="239" w:name="_Toc195842920"/>
      <w:bookmarkStart w:id="240" w:name="_Toc305158897"/>
      <w:bookmarkStart w:id="241" w:name="_Toc265228393"/>
      <w:bookmarkStart w:id="242" w:name="_Toc305158823"/>
      <w:bookmarkStart w:id="243" w:name="_Toc226965828"/>
      <w:bookmarkStart w:id="244" w:name="_Toc127151555"/>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195842911"/>
      <w:bookmarkStart w:id="267" w:name="_Toc164608815"/>
      <w:bookmarkStart w:id="268" w:name="_Toc164351640"/>
      <w:bookmarkStart w:id="269" w:name="_Toc127161460"/>
      <w:bookmarkStart w:id="270" w:name="_Toc265228384"/>
      <w:bookmarkStart w:id="271" w:name="_Toc164608660"/>
      <w:bookmarkStart w:id="272" w:name="_Toc151193934"/>
      <w:bookmarkStart w:id="273" w:name="_Toc305158888"/>
      <w:bookmarkStart w:id="274" w:name="_Toc226337242"/>
      <w:bookmarkStart w:id="275" w:name="_Toc150774646"/>
      <w:bookmarkStart w:id="276" w:name="_Toc151193788"/>
      <w:bookmarkStart w:id="277" w:name="_Toc226309790"/>
      <w:bookmarkStart w:id="278" w:name="_Toc164229387"/>
      <w:bookmarkStart w:id="279" w:name="_Toc305158814"/>
      <w:bookmarkStart w:id="280" w:name="_Toc226965736"/>
      <w:bookmarkStart w:id="281" w:name="_Toc149720839"/>
      <w:bookmarkStart w:id="282" w:name="_Toc127151747"/>
      <w:bookmarkStart w:id="283" w:name="_Toc142311048"/>
      <w:bookmarkStart w:id="284" w:name="_Ref467307010"/>
      <w:bookmarkStart w:id="285" w:name="_Toc151190173"/>
      <w:bookmarkStart w:id="286" w:name="_Toc151193716"/>
      <w:bookmarkStart w:id="287" w:name="_Toc150480784"/>
      <w:bookmarkStart w:id="288" w:name="_Toc150774751"/>
      <w:bookmarkStart w:id="289" w:name="_Toc151193860"/>
      <w:bookmarkStart w:id="290" w:name="_Toc520356170"/>
      <w:bookmarkStart w:id="291" w:name="_Toc151193644"/>
      <w:bookmarkStart w:id="292" w:name="_Toc150509297"/>
      <w:bookmarkStart w:id="293" w:name="_Toc127151546"/>
      <w:bookmarkStart w:id="294" w:name="_Toc264969236"/>
      <w:bookmarkStart w:id="295" w:name="_Toc164229241"/>
      <w:bookmarkStart w:id="296" w:name="_Toc226965819"/>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673"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17"/>
        <w:gridCol w:w="983"/>
        <w:gridCol w:w="5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75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9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6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98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617"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9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311"/>
        <w:gridCol w:w="703"/>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小反刍和布病疫苗：按小反刍兽疫活疫苗批签发数量计算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≥15个，得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8-14个，得4分；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3-7个，得2分；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个，不得分。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用户反馈及验收证明</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r>
              <w:rPr>
                <w:rFonts w:hint="eastAsia"/>
                <w:color w:val="auto"/>
                <w:highlight w:val="none"/>
                <w:lang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1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认证及证书情况</w:t>
            </w:r>
          </w:p>
        </w:tc>
        <w:tc>
          <w:tcPr>
            <w:tcW w:w="70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62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电子件</w:t>
            </w:r>
            <w:r>
              <w:rPr>
                <w:rFonts w:hint="eastAsia" w:ascii="宋体" w:hAnsi="宋体" w:eastAsia="宋体" w:cs="宋体"/>
                <w:color w:val="auto"/>
                <w:sz w:val="24"/>
                <w:szCs w:val="24"/>
                <w:highlight w:val="none"/>
              </w:rPr>
              <w:t>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742" w:type="dxa"/>
        <w:jc w:val="center"/>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17"/>
        <w:gridCol w:w="800"/>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751" w:type="dxa"/>
            <w:noWrap/>
            <w:vAlign w:val="center"/>
          </w:tcPr>
          <w:p>
            <w:pPr>
              <w:pStyle w:val="288"/>
              <w:keepNext w:val="0"/>
              <w:keepLines w:val="0"/>
              <w:pageBreakBefore w:val="0"/>
              <w:widowControl w:val="0"/>
              <w:numPr>
                <w:ilvl w:val="0"/>
                <w:numId w:val="19"/>
              </w:numPr>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技术参数响应情况</w:t>
            </w:r>
          </w:p>
          <w:p>
            <w:pPr>
              <w:pStyle w:val="288"/>
              <w:keepNext w:val="0"/>
              <w:keepLines w:val="0"/>
              <w:pageBreakBefore w:val="0"/>
              <w:widowControl w:val="0"/>
              <w:numPr>
                <w:numId w:val="0"/>
              </w:numPr>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提供主要原材料(细胞系</w:t>
            </w:r>
            <w:r>
              <w:rPr>
                <w:rFonts w:hint="eastAsia" w:ascii="宋体" w:hAnsi="宋体" w:cs="宋体"/>
                <w:color w:val="auto"/>
                <w:sz w:val="24"/>
                <w:szCs w:val="24"/>
                <w:highlight w:val="none"/>
                <w:lang w:val="en" w:eastAsia="zh-CN"/>
              </w:rPr>
              <w:t>、种毒</w:t>
            </w:r>
            <w:r>
              <w:rPr>
                <w:rFonts w:hint="eastAsia" w:ascii="宋体" w:hAnsi="宋体" w:cs="宋体"/>
                <w:color w:val="auto"/>
                <w:sz w:val="24"/>
                <w:szCs w:val="24"/>
                <w:highlight w:val="none"/>
                <w:lang w:eastAsia="zh-CN"/>
              </w:rPr>
              <w:t>、细菌培养基、细胞培养</w:t>
            </w:r>
            <w:r>
              <w:rPr>
                <w:rFonts w:hint="eastAsia" w:ascii="宋体" w:hAnsi="宋体" w:eastAsia="宋体" w:cs="宋体"/>
                <w:color w:val="auto"/>
                <w:sz w:val="24"/>
                <w:szCs w:val="24"/>
                <w:highlight w:val="none"/>
              </w:rPr>
              <w:t>)的来源，检测报告及质量控制流程，完善得3分；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.质量内控标准：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77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7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提供2025年取得合格的连续5个批次签发报告，评定其效力、理化指标（小反刍兽疫：中和抗体效价。布病：剩余水分、真空度等）。</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831" w:type="dxa"/>
        <w:jc w:val="center"/>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0"/>
        <w:gridCol w:w="800"/>
        <w:gridCol w:w="5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jc w:val="center"/>
        </w:trPr>
        <w:tc>
          <w:tcPr>
            <w:tcW w:w="85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00"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800"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售后服务</w:t>
            </w:r>
            <w:r>
              <w:rPr>
                <w:rFonts w:hint="eastAsia" w:ascii="宋体" w:hAnsi="宋体" w:eastAsia="宋体" w:cs="宋体"/>
                <w:color w:val="auto"/>
                <w:sz w:val="24"/>
                <w:szCs w:val="24"/>
                <w:highlight w:val="none"/>
              </w:rPr>
              <w:t>机构规模大、人员齐全，能对售后服务做出及时的响应，得3分；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85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00"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800"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8" w:hRule="atLeast"/>
          <w:jc w:val="center"/>
        </w:trPr>
        <w:tc>
          <w:tcPr>
            <w:tcW w:w="85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80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78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rPr>
          <w:rFonts w:hint="eastAsia" w:ascii="宋体" w:hAnsi="宋体" w:eastAsia="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20"/>
        </w:numPr>
        <w:spacing w:after="0"/>
        <w:ind w:firstLineChars="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货物需求</w:t>
      </w:r>
    </w:p>
    <w:p>
      <w:pPr>
        <w:pStyle w:val="288"/>
        <w:spacing w:line="56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（一）小反刍兽疫活疫苗</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【性状】海绵状疏松团块，易与瓶壁脱离，加稀释液后迅速溶解。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【无菌检验】 按现行《中华人民共和国兽药典》三部附录进行检验，应无菌生长。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【支原体检验】 按现行《中华人民共和国兽药典》三部附录进行检验，应无支原体生长。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【鉴别检验】按瓶签注明头份将疫苗用无血清 MEM 细胞培养液稀释成 2 头份/m1，加入等体积小反刍兽疫阳性血清，病毒对照管加入等体积无血清 MEM 细胞培养液，在 37℃下作用 1 小时后接种 96 孔细胞培养板，病毒中和液和病毒对照液各接种 5孔，每孔 0.1m1，同时设立不接毒细胞对照 5 孔，所有孔均加入浓度为 20 万～30 万/ml Vero 细胞悬液 0.1ml，置 37℃、5% 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 xml:space="preserve">培养箱培养 6 日，期间每日观察细胞病变，病毒对照孔均应出现细胞融合等典型细胞病变，中和组及不接毒细胞对照孔均不得出现细胞病变。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【外源病毒检验】 按现行《中华人民共和国兽药典》三部附录进行检验，应无外源病毒污染。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【病毒含量测定】 按瓶签注明头份用无血清 MEM 细胞培养液稀释成 1 头份/m1，再作 10 倍系列稀释，取 10 </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 xml:space="preserve"> -4</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vertAlign w:val="superscript"/>
        </w:rPr>
        <w:t xml:space="preserve"> -5</w:t>
      </w:r>
      <w:r>
        <w:rPr>
          <w:rFonts w:hint="eastAsia" w:ascii="宋体" w:hAnsi="宋体" w:eastAsia="宋体" w:cs="宋体"/>
          <w:color w:val="auto"/>
          <w:sz w:val="24"/>
          <w:szCs w:val="24"/>
          <w:highlight w:val="none"/>
        </w:rPr>
        <w:t>四个稀释度，接种 96 孔细胞培养板，每个稀释度接种 5 孔，每孔 0.1ml，每孔再加入浓度为 20 万～30 万/ml 的 Vero 细胞悬液 0.1ml，同时设立正常细胞对照，37℃、5%CO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培养箱培养6日，期间每日观察细胞病变，根据出现细胞病变的孔数，按 Reed-Muench 法计算 TCID</w:t>
      </w:r>
      <w:r>
        <w:rPr>
          <w:rFonts w:hint="eastAsia" w:ascii="宋体" w:hAnsi="宋体" w:eastAsia="宋体" w:cs="宋体"/>
          <w:color w:val="auto"/>
          <w:sz w:val="24"/>
          <w:szCs w:val="24"/>
          <w:highlight w:val="none"/>
          <w:vertAlign w:val="baseline"/>
        </w:rPr>
        <w:t>50</w:t>
      </w:r>
      <w:r>
        <w:rPr>
          <w:rFonts w:hint="eastAsia" w:ascii="宋体" w:hAnsi="宋体" w:eastAsia="宋体" w:cs="宋体"/>
          <w:color w:val="auto"/>
          <w:sz w:val="24"/>
          <w:szCs w:val="24"/>
          <w:highlight w:val="none"/>
        </w:rPr>
        <w:t>，每头份的病毒含量应不低于 10</w:t>
      </w:r>
      <w:r>
        <w:rPr>
          <w:rFonts w:hint="eastAsia" w:ascii="宋体" w:hAnsi="宋体" w:eastAsia="宋体" w:cs="宋体"/>
          <w:color w:val="auto"/>
          <w:sz w:val="24"/>
          <w:szCs w:val="24"/>
          <w:highlight w:val="none"/>
          <w:vertAlign w:val="superscript"/>
        </w:rPr>
        <w:t xml:space="preserve"> 3.0</w:t>
      </w:r>
      <w:r>
        <w:rPr>
          <w:rFonts w:hint="eastAsia" w:ascii="宋体" w:hAnsi="宋体" w:eastAsia="宋体" w:cs="宋体"/>
          <w:color w:val="auto"/>
          <w:sz w:val="24"/>
          <w:szCs w:val="24"/>
          <w:highlight w:val="none"/>
        </w:rPr>
        <w:t>TCID</w:t>
      </w:r>
      <w:r>
        <w:rPr>
          <w:rFonts w:hint="eastAsia" w:ascii="宋体" w:hAnsi="宋体" w:eastAsia="宋体" w:cs="宋体"/>
          <w:color w:val="auto"/>
          <w:sz w:val="24"/>
          <w:szCs w:val="24"/>
          <w:highlight w:val="none"/>
          <w:vertAlign w:val="baseline"/>
        </w:rPr>
        <w:t>50</w:t>
      </w:r>
      <w:r>
        <w:rPr>
          <w:rFonts w:hint="eastAsia" w:ascii="宋体" w:hAnsi="宋体" w:eastAsia="宋体" w:cs="宋体"/>
          <w:color w:val="auto"/>
          <w:sz w:val="24"/>
          <w:szCs w:val="24"/>
          <w:highlight w:val="none"/>
        </w:rPr>
        <w:t xml:space="preserve">。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【安全检验】（1）用豚鼠检验 将疫苗按瓶签注明头份用无菌生理盐水稀释成含 100 头份/m1，选取体重为 200～250g 豚鼠 6 只，肌肉注射 2 只，每只 0.5m1；腹腔注射 2 只，每只 0.5m1；2 只不接种，作为对照。逐日观察 14 日，所有豚鼠均应健活。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（2）用小鼠检验 将疫苗按瓶签注明头份用无菌生理盐水稀释成含100头份/m1，用体重为18～22g小鼠10只，其中腹腔注射6只，每只0.1m1；4只不接种，作为对照。逐日观察14日，所有小鼠均应健活。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（3）用山羊检验 将疫苗按瓶签注明头份用无菌生理盐水稀释成含100头份/ml，颈部皮下接种1岁龄左右健康易感山羊（小反刍兽疫病毒中和抗体效价小于1：4）3只，每只1.0m1。接种后每日测定体温1次并观察临床症状，连续观察14日，除一过性体温升高外（持续不超过2个温次），应无其他异常临床症状。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【效力检验】 将疫苗用灭菌生理盐水稀释成含1/10头份/ml，颈部皮下接种1岁龄左右健康易感山羊（小反刍兽疫病毒中和抗体效价小于1：4）5只，每只1.0ml，接种后21日采血按《中华人民共和国兽药典》三部规定方法测定中和抗体，免疫羊血清中和抗体效价均应不低于1：10。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【剩余水分测定】 按现行《中华人民共和国兽药典》三部附录进行检验，应符合规定。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【真空度测定】 按现行《中华人民共和国兽药典》三部附录进行检验。应符合规定。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【作用于用途】用于预防羊小反刍兽疫。免疫期至少12个月。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 50 头份/瓶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【贮藏与有效期】-20℃以下保存,有效期为24个月。</w:t>
      </w:r>
    </w:p>
    <w:p>
      <w:pPr>
        <w:pStyle w:val="288"/>
        <w:spacing w:line="56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（二）布鲁氏菌病活疫苗</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布鲁氏菌病活疫苗（S2 株）本品系用猪种布氏杆菌弱毒菌（S2 株）接种于适宜培养基培养，收获培养物， 加稳定剂，经冷冻真空干燥制成。用于预防羊、猪和牛布鲁氏菌病。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【性状】海绵状疏松团块，易与瓶壁脱离，加稀释液后迅速溶解。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【纯粹检验】按现行《中华人民共和国兽药典》三部附录 3306 进行检验，应纯粹。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【变异检验】将疫苗适当稀释后接种胰蛋白䏡琼脂平板，置 37℃培养至少 72 小时，用布鲁氏菌菌落结晶紫染色法（《中华人民共和国兽药典》三部附录 3301）检查，粗糙型菌落应不超过 5.0%。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【活菌计数】按瓶签注明头份，将疫苗用蛋白胨水稀释，接种胰蛋白䏡琼脂平板进行活菌计数（《中华人民共和国兽药典》三部附录 3405），每头份含活菌计数应不少于 1.0×10 10CFU。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【安全检验】按瓶签注明头份，将疫苗稀释成每 1.0ml 含 0.1 头份，皮下注射体重 18～20g 小鼠 5 只，各 0.25ml，观察 6 日，应全部健活。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【剩余水分测定】按现行《中华人民共和国兽药典》三部附录 3204 进行测定，应符合规定。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【真空度测定】按现行《中华人民共和国兽药典》三部附录 3103 进行测定，应符合规定。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【作用与用途】用于预防羊、猪和牛布鲁氏菌病。免疫期：羊为 36 个月，牛为24 个月，猪为 12 个月。 </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【规格】80 </w:t>
      </w:r>
      <w:r>
        <w:rPr>
          <w:rFonts w:hint="eastAsia" w:ascii="宋体" w:hAnsi="宋体" w:eastAsia="宋体" w:cs="宋体"/>
          <w:color w:val="auto"/>
          <w:sz w:val="24"/>
          <w:szCs w:val="24"/>
          <w:highlight w:val="none"/>
          <w:lang w:eastAsia="zh-CN"/>
        </w:rPr>
        <w:t>（羊口服）</w:t>
      </w:r>
      <w:r>
        <w:rPr>
          <w:rFonts w:hint="eastAsia" w:ascii="宋体" w:hAnsi="宋体" w:eastAsia="宋体" w:cs="宋体"/>
          <w:color w:val="auto"/>
          <w:sz w:val="24"/>
          <w:szCs w:val="24"/>
          <w:highlight w:val="none"/>
        </w:rPr>
        <w:t>头份/瓶。</w:t>
      </w:r>
    </w:p>
    <w:p>
      <w:pPr>
        <w:pStyle w:val="187"/>
        <w:numPr>
          <w:ilvl w:val="0"/>
          <w:numId w:val="0"/>
        </w:numPr>
        <w:spacing w:after="0"/>
        <w:ind w:leftChars="0" w:firstLine="482" w:firstLineChars="20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【贮藏与有效期】2～8℃冷藏或-15℃以下保存，有效期 12 个月。</w:t>
      </w:r>
    </w:p>
    <w:p>
      <w:pPr>
        <w:spacing w:before="240" w:beforeLines="100"/>
        <w:rPr>
          <w:rFonts w:hint="eastAsia" w:ascii="宋体" w:hAnsi="宋体" w:eastAsia="宋体" w:cs="宋体"/>
          <w:b/>
          <w:color w:val="auto"/>
          <w:sz w:val="24"/>
          <w:highlight w:val="none"/>
        </w:rPr>
        <w:sectPr>
          <w:footerReference r:id="rId9" w:type="default"/>
          <w:pgSz w:w="11907" w:h="16840"/>
          <w:pgMar w:top="1440" w:right="1797" w:bottom="1440" w:left="1797" w:header="851" w:footer="851" w:gutter="0"/>
          <w:cols w:space="720" w:num="1"/>
          <w:docGrid w:linePitch="462" w:charSpace="0"/>
        </w:sectPr>
      </w:pPr>
    </w:p>
    <w:p>
      <w:pPr>
        <w:spacing w:before="240" w:beforeLines="10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bookmarkStart w:id="298" w:name="_Toc192872480"/>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kinsoku/>
        <w:wordWrap/>
        <w:overflowPunct/>
        <w:topLinePunct w:val="0"/>
        <w:autoSpaceDE/>
        <w:autoSpaceDN/>
        <w:bidi w:val="0"/>
        <w:adjustRightInd w:val="0"/>
        <w:snapToGrid w:val="0"/>
        <w:spacing w:after="233" w:afterLines="5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pStyle w:val="288"/>
        <w:spacing w:line="360" w:lineRule="auto"/>
        <w:rPr>
          <w:rFonts w:hint="eastAsia" w:ascii="宋体" w:hAnsi="宋体" w:eastAsia="宋体" w:cs="宋体"/>
          <w:b/>
          <w:color w:val="auto"/>
          <w:sz w:val="36"/>
          <w:szCs w:val="36"/>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1"/>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2"/>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w:t>
      </w:r>
      <w:bookmarkStart w:id="397" w:name="_GoBack"/>
      <w:bookmarkEnd w:id="397"/>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3"/>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32"/>
          <w:szCs w:val="32"/>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5"/>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6"/>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7"/>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9"/>
        </w:numPr>
        <w:ind w:firstLineChars="0"/>
        <w:jc w:val="left"/>
        <w:rPr>
          <w:rFonts w:hint="eastAsia" w:ascii="宋体" w:hAnsi="宋体" w:eastAsia="宋体" w:cs="宋体"/>
          <w:b/>
          <w:bCs/>
          <w:color w:val="auto"/>
          <w:sz w:val="28"/>
          <w:szCs w:val="28"/>
          <w:highlight w:val="none"/>
        </w:rPr>
      </w:pPr>
      <w:bookmarkStart w:id="305" w:name="_Hlk178254376"/>
      <w:r>
        <w:rPr>
          <w:rFonts w:hint="eastAsia" w:ascii="宋体" w:hAnsi="宋体" w:eastAsia="宋体" w:cs="宋体"/>
          <w:b/>
          <w:bCs/>
          <w:color w:val="auto"/>
          <w:sz w:val="28"/>
          <w:szCs w:val="28"/>
          <w:highlight w:val="none"/>
        </w:rPr>
        <w:t>投标人需具有农业农村部门颁发的兽药生产许可证。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rPr>
        <w:t>投标人需具有农业农村部门颁发的中华人民共和国兽药GMP证书。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355504"/>
      <w:bookmarkEnd w:id="306"/>
      <w:bookmarkStart w:id="307" w:name="_Hlt520274393"/>
      <w:bookmarkEnd w:id="307"/>
      <w:bookmarkStart w:id="308" w:name="_Hlt520274407"/>
      <w:bookmarkEnd w:id="308"/>
      <w:bookmarkStart w:id="309" w:name="_Hlt520274065"/>
      <w:bookmarkEnd w:id="309"/>
      <w:bookmarkStart w:id="310" w:name="_Hlt520274121"/>
      <w:bookmarkEnd w:id="310"/>
      <w:bookmarkStart w:id="311" w:name="_Hlt520273711"/>
      <w:bookmarkEnd w:id="311"/>
      <w:bookmarkStart w:id="312" w:name="_Hlt520343000"/>
      <w:bookmarkEnd w:id="312"/>
      <w:bookmarkStart w:id="313" w:name="_Hlt520271212"/>
      <w:bookmarkEnd w:id="313"/>
      <w:bookmarkStart w:id="314" w:name="_Hlt520350918"/>
      <w:bookmarkEnd w:id="314"/>
      <w:bookmarkStart w:id="315" w:name="_Hlt520343392"/>
      <w:bookmarkEnd w:id="315"/>
      <w:bookmarkStart w:id="316" w:name="_Toc480942349"/>
      <w:bookmarkStart w:id="317" w:name="_Ref467988698"/>
      <w:bookmarkStart w:id="318" w:name="_Toc142311058"/>
      <w:bookmarkStart w:id="319" w:name="_Toc127151556"/>
      <w:bookmarkStart w:id="320" w:name="_Toc226965746"/>
      <w:bookmarkStart w:id="321" w:name="_Toc520356217"/>
      <w:bookmarkStart w:id="322" w:name="_Toc226309800"/>
      <w:bookmarkStart w:id="323" w:name="_Toc226965829"/>
      <w:bookmarkStart w:id="324" w:name="_Toc150774761"/>
      <w:bookmarkStart w:id="325" w:name="_Toc195842921"/>
      <w:bookmarkStart w:id="326" w:name="_Toc226337252"/>
      <w:bookmarkStart w:id="327" w:name="_Toc150480794"/>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6243"/>
      <w:bookmarkEnd w:id="328"/>
      <w:bookmarkStart w:id="329" w:name="_Hlt520355938"/>
      <w:bookmarkEnd w:id="329"/>
      <w:bookmarkStart w:id="330" w:name="_Toc226965747"/>
      <w:bookmarkStart w:id="331" w:name="_Toc150774762"/>
      <w:bookmarkStart w:id="332" w:name="_Toc265228395"/>
      <w:bookmarkStart w:id="333" w:name="_Toc150480795"/>
      <w:bookmarkStart w:id="334" w:name="_Toc226337253"/>
      <w:bookmarkStart w:id="335" w:name="_Toc480942350"/>
      <w:bookmarkStart w:id="336" w:name="_Toc142311059"/>
      <w:bookmarkStart w:id="337" w:name="_Toc127151557"/>
      <w:bookmarkStart w:id="338" w:name="_Toc520356218"/>
      <w:bookmarkStart w:id="339" w:name="_Toc226309801"/>
      <w:bookmarkStart w:id="340" w:name="_Toc226965830"/>
      <w:bookmarkStart w:id="341" w:name="_Toc305158899"/>
      <w:bookmarkStart w:id="342" w:name="_Toc195842922"/>
      <w:bookmarkStart w:id="343" w:name="_Ref467988705"/>
      <w:bookmarkStart w:id="344" w:name="_Toc264969247"/>
      <w:bookmarkStart w:id="345" w:name="_Toc305158825"/>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150774765"/>
      <w:bookmarkStart w:id="347" w:name="_Toc226965752"/>
      <w:bookmarkStart w:id="348" w:name="_Toc226965835"/>
      <w:bookmarkStart w:id="349" w:name="_Toc226309806"/>
      <w:bookmarkStart w:id="350" w:name="_Toc127151562"/>
      <w:bookmarkStart w:id="351" w:name="_Toc264969252"/>
      <w:bookmarkStart w:id="352" w:name="_Toc150480798"/>
      <w:bookmarkStart w:id="353" w:name="_Toc265228400"/>
      <w:bookmarkStart w:id="354" w:name="_Toc305158904"/>
      <w:bookmarkStart w:id="355" w:name="_Toc226337258"/>
      <w:bookmarkStart w:id="356" w:name="_Toc142311062"/>
      <w:bookmarkStart w:id="357" w:name="_Toc305158830"/>
      <w:bookmarkStart w:id="358" w:name="_Toc195842927"/>
      <w:bookmarkStart w:id="359" w:name="_Toc305158903"/>
      <w:bookmarkStart w:id="360" w:name="_Toc150480797"/>
      <w:bookmarkStart w:id="361" w:name="_Toc150774764"/>
      <w:bookmarkStart w:id="362" w:name="_Toc226965751"/>
      <w:bookmarkStart w:id="363" w:name="_Toc226965834"/>
      <w:bookmarkStart w:id="364" w:name="_Toc226337257"/>
      <w:bookmarkStart w:id="365" w:name="_Toc127151561"/>
      <w:bookmarkStart w:id="366" w:name="_Toc195842926"/>
      <w:bookmarkStart w:id="367" w:name="_Toc264969251"/>
      <w:bookmarkStart w:id="368" w:name="_Toc265228399"/>
      <w:bookmarkStart w:id="369" w:name="_Toc305158829"/>
      <w:bookmarkStart w:id="370" w:name="_Toc226309805"/>
      <w:bookmarkStart w:id="371" w:name="_Toc142311061"/>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265228396"/>
      <w:bookmarkStart w:id="373" w:name="_Toc226337254"/>
      <w:bookmarkStart w:id="374" w:name="_Toc264969248"/>
      <w:bookmarkStart w:id="375" w:name="_Toc305158900"/>
      <w:bookmarkStart w:id="376" w:name="_Toc164608827"/>
      <w:bookmarkStart w:id="377" w:name="_Toc305158826"/>
      <w:bookmarkStart w:id="378" w:name="_Toc195842923"/>
      <w:bookmarkStart w:id="379" w:name="_Toc226309802"/>
      <w:bookmarkStart w:id="380" w:name="_Toc226965748"/>
      <w:bookmarkStart w:id="381" w:name="_Toc226965831"/>
      <w:bookmarkStart w:id="382" w:name="_Toc164608672"/>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tabs>
          <w:tab w:val="left" w:pos="1800"/>
          <w:tab w:val="left" w:pos="5580"/>
        </w:tabs>
        <w:spacing w:line="360" w:lineRule="auto"/>
        <w:ind w:firstLine="240" w:firstLineChars="100"/>
        <w:jc w:val="left"/>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26337255"/>
      <w:bookmarkStart w:id="384" w:name="_Toc264969249"/>
      <w:bookmarkStart w:id="385" w:name="_Toc305158827"/>
      <w:bookmarkStart w:id="386" w:name="_Toc226965749"/>
      <w:bookmarkStart w:id="387" w:name="_Toc150480796"/>
      <w:bookmarkStart w:id="388" w:name="_Toc265228397"/>
      <w:bookmarkStart w:id="389" w:name="_Toc127151558"/>
      <w:bookmarkStart w:id="390" w:name="_Toc226309803"/>
      <w:bookmarkStart w:id="391" w:name="_Toc142311060"/>
      <w:bookmarkStart w:id="392" w:name="_Toc226965832"/>
      <w:bookmarkStart w:id="393" w:name="_Toc195842924"/>
      <w:bookmarkStart w:id="394" w:name="_Toc150774763"/>
      <w:bookmarkStart w:id="395" w:name="_Toc305158901"/>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tabs>
          <w:tab w:val="left" w:pos="1800"/>
          <w:tab w:val="left" w:pos="5580"/>
        </w:tabs>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r>
        <w:rPr>
          <w:rFonts w:hint="eastAsia" w:ascii="宋体" w:hAnsi="宋体" w:eastAsia="宋体" w:cs="宋体"/>
          <w:color w:val="auto"/>
          <w:sz w:val="24"/>
          <w:highlight w:val="none"/>
        </w:rPr>
        <w:t>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采购需求偏离表（实质性格式）</w:t>
      </w:r>
      <w:r>
        <w:rPr>
          <w:rFonts w:hint="eastAsia" w:ascii="宋体" w:hAnsi="宋体" w:eastAsia="宋体" w:cs="宋体"/>
          <w:color w:val="auto"/>
          <w:sz w:val="24"/>
          <w:szCs w:val="20"/>
          <w:highlight w:val="none"/>
        </w:rPr>
        <w:t xml:space="preserve"> </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对本项目采购需求的偏离情况（应进行选择，未选择投标无效）：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如无偏离，仅选择无偏离即可；无偏离即为对采购需求中的所有要求，均视作供应商已对之理解和响应。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w:t>
            </w:r>
            <w:r>
              <w:rPr>
                <w:rFonts w:hint="eastAsia" w:ascii="宋体" w:hAnsi="宋体" w:eastAsia="宋体" w:cs="宋体"/>
                <w:color w:val="auto"/>
                <w:sz w:val="24"/>
                <w:szCs w:val="21"/>
                <w:highlight w:val="none"/>
              </w:rPr>
              <w:t>采购需求</w:t>
            </w:r>
            <w:r>
              <w:rPr>
                <w:rFonts w:hint="eastAsia" w:ascii="宋体" w:hAnsi="宋体" w:eastAsia="宋体" w:cs="宋体"/>
                <w:color w:val="auto"/>
                <w:sz w:val="24"/>
                <w:highlight w:val="none"/>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对招标文件中的所有商务、技术要求，除本表所列明的所有偏离外，均视作供应商已对之理解和响应。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2.“偏离情况”列应据实填写“正偏离”或“负偏离”或“无偏离”。</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b/>
          <w:color w:val="auto"/>
          <w:sz w:val="24"/>
          <w:highlight w:val="none"/>
        </w:rPr>
      </w:pPr>
      <w:r>
        <w:rPr>
          <w:rFonts w:hint="eastAsia" w:ascii="宋体" w:hAnsi="宋体" w:eastAsia="宋体" w:cs="宋体"/>
          <w:color w:val="auto"/>
          <w:sz w:val="24"/>
          <w:szCs w:val="20"/>
          <w:highlight w:val="none"/>
        </w:rPr>
        <w:t xml:space="preserve">日期：_____年______月______日   </w:t>
      </w:r>
    </w:p>
    <w:p>
      <w:pPr>
        <w:numPr>
          <w:ilvl w:val="0"/>
          <w:numId w:val="30"/>
        </w:numPr>
        <w:tabs>
          <w:tab w:val="left" w:pos="360"/>
        </w:tabs>
        <w:snapToGrid w:val="0"/>
        <w:spacing w:line="360" w:lineRule="auto"/>
        <w:outlineLvl w:val="1"/>
        <w:rPr>
          <w:rFonts w:hint="eastAsia" w:ascii="宋体" w:hAnsi="宋体" w:eastAsia="宋体" w:cs="宋体"/>
          <w:color w:val="auto"/>
          <w:sz w:val="24"/>
          <w:szCs w:val="20"/>
          <w:highlight w:val="none"/>
        </w:rPr>
        <w:sectPr>
          <w:pgSz w:w="11901" w:h="16817"/>
          <w:pgMar w:top="1418" w:right="1701" w:bottom="1418" w:left="1701" w:header="851" w:footer="851" w:gutter="0"/>
          <w:cols w:space="720" w:num="1"/>
          <w:docGrid w:linePitch="462" w:charSpace="0"/>
        </w:sectPr>
      </w:pPr>
    </w:p>
    <w:p>
      <w:pPr>
        <w:keepNext w:val="0"/>
        <w:keepLines w:val="0"/>
        <w:pageBreakBefore w:val="0"/>
        <w:widowControl w:val="0"/>
        <w:numPr>
          <w:ilvl w:val="0"/>
          <w:numId w:val="30"/>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eastAsia="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7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237"/>
        <w:gridCol w:w="223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小反刍兽疫：中和抗体效价</w:t>
            </w: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布病：剩余水分</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布病：真空度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第一批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第二批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第三批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第四批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第五批</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108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总体情况：</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平均值：</w:t>
            </w:r>
          </w:p>
        </w:tc>
        <w:tc>
          <w:tcPr>
            <w:tcW w:w="2238"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平均值：</w:t>
            </w:r>
          </w:p>
        </w:tc>
        <w:tc>
          <w:tcPr>
            <w:tcW w:w="2237"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最大值：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最小值：</w:t>
            </w:r>
          </w:p>
          <w:p>
            <w:pPr>
              <w:keepNext w:val="0"/>
              <w:keepLines w:val="0"/>
              <w:pageBreakBefore w:val="0"/>
              <w:widowControl w:val="0"/>
              <w:kinsoku/>
              <w:wordWrap/>
              <w:overflowPunct/>
              <w:topLinePunct w:val="0"/>
              <w:autoSpaceDE/>
              <w:autoSpaceDN/>
              <w:bidi w:val="0"/>
              <w:adjustRightInd w:val="0"/>
              <w:snapToGrid w:val="0"/>
              <w:spacing w:after="0" w:line="240" w:lineRule="atLeas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平均值：</w:t>
            </w:r>
          </w:p>
        </w:tc>
      </w:tr>
    </w:tbl>
    <w:p>
      <w:pPr>
        <w:numPr>
          <w:ilvl w:val="0"/>
          <w:numId w:val="0"/>
        </w:numPr>
        <w:tabs>
          <w:tab w:val="left" w:pos="360"/>
        </w:tabs>
        <w:snapToGrid w:val="0"/>
        <w:spacing w:line="360" w:lineRule="auto"/>
        <w:ind w:leftChars="0"/>
        <w:outlineLvl w:val="1"/>
        <w:rPr>
          <w:rFonts w:hint="eastAsia" w:ascii="宋体" w:hAnsi="宋体" w:eastAsia="宋体" w:cs="宋体"/>
          <w:color w:val="auto"/>
          <w:sz w:val="24"/>
          <w:szCs w:val="20"/>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30"/>
        </w:numPr>
        <w:tabs>
          <w:tab w:val="left" w:pos="360"/>
        </w:tabs>
        <w:snapToGrid w:val="0"/>
        <w:spacing w:after="0" w:line="240" w:lineRule="atLeast"/>
        <w:ind w:left="901" w:leftChars="0" w:hanging="901"/>
        <w:outlineLvl w:val="1"/>
        <w:rPr>
          <w:rFonts w:hint="eastAsia" w:ascii="宋体" w:hAnsi="宋体" w:eastAsia="宋体" w:cs="宋体"/>
          <w:color w:val="auto"/>
          <w:sz w:val="24"/>
          <w:szCs w:val="20"/>
          <w:highlight w:val="none"/>
          <w:lang w:val="en-US" w:eastAsia="zh-CN"/>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eastAsia" w:ascii="宋体" w:hAnsi="宋体" w:eastAsia="宋体" w:cs="宋体"/>
          <w:color w:val="auto"/>
          <w:sz w:val="24"/>
          <w:szCs w:val="20"/>
          <w:highlight w:val="none"/>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adjustRightInd w:val="0"/>
        <w:snapToGrid w:val="0"/>
        <w:spacing w:line="360" w:lineRule="auto"/>
        <w:rPr>
          <w:rFonts w:hint="eastAsia" w:ascii="宋体" w:hAnsi="宋体" w:eastAsia="宋体" w:cs="宋体"/>
          <w:color w:val="auto"/>
          <w:sz w:val="24"/>
          <w:szCs w:val="20"/>
          <w:highlight w:val="none"/>
        </w:rPr>
      </w:pP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w:t>
      </w:r>
      <w:r>
        <w:rPr>
          <w:rFonts w:hint="eastAsia" w:ascii="宋体" w:hAnsi="宋体" w:eastAsia="宋体" w:cs="宋体"/>
          <w:color w:val="auto"/>
          <w:sz w:val="24"/>
          <w:highlight w:val="none"/>
        </w:rPr>
        <w:t>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 xml:space="preserve"> 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FA90A76-2EF4-446E-8C8E-9EF220AD2B4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3CE64A5"/>
    <w:multiLevelType w:val="singleLevel"/>
    <w:tmpl w:val="D3CE64A5"/>
    <w:lvl w:ilvl="0" w:tentative="0">
      <w:start w:val="1"/>
      <w:numFmt w:val="decimal"/>
      <w:lvlText w:val="%1."/>
      <w:lvlJc w:val="left"/>
      <w:pPr>
        <w:tabs>
          <w:tab w:val="left" w:pos="312"/>
        </w:tabs>
      </w:p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2">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49FFB79"/>
    <w:multiLevelType w:val="singleLevel"/>
    <w:tmpl w:val="249FFB79"/>
    <w:lvl w:ilvl="0" w:tentative="0">
      <w:start w:val="2"/>
      <w:numFmt w:val="decimal"/>
      <w:suff w:val="space"/>
      <w:lvlText w:val="%1."/>
      <w:lvlJc w:val="left"/>
    </w:lvl>
  </w:abstractNum>
  <w:abstractNum w:abstractNumId="2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A0F6431"/>
    <w:multiLevelType w:val="singleLevel"/>
    <w:tmpl w:val="7A0F6431"/>
    <w:lvl w:ilvl="0" w:tentative="0">
      <w:start w:val="1"/>
      <w:numFmt w:val="decimal"/>
      <w:suff w:val="space"/>
      <w:lvlText w:val="%1."/>
      <w:lvlJc w:val="left"/>
    </w:lvl>
  </w:abstractNum>
  <w:abstractNum w:abstractNumId="28">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3"/>
  </w:num>
  <w:num w:numId="2">
    <w:abstractNumId w:val="16"/>
  </w:num>
  <w:num w:numId="3">
    <w:abstractNumId w:val="9"/>
  </w:num>
  <w:num w:numId="4">
    <w:abstractNumId w:val="14"/>
  </w:num>
  <w:num w:numId="5">
    <w:abstractNumId w:val="12"/>
  </w:num>
  <w:num w:numId="6">
    <w:abstractNumId w:val="10"/>
  </w:num>
  <w:num w:numId="7">
    <w:abstractNumId w:val="17"/>
  </w:num>
  <w:num w:numId="8">
    <w:abstractNumId w:val="11"/>
  </w:num>
  <w:num w:numId="9">
    <w:abstractNumId w:val="28"/>
  </w:num>
  <w:num w:numId="10">
    <w:abstractNumId w:val="21"/>
  </w:num>
  <w:num w:numId="11">
    <w:abstractNumId w:val="0"/>
  </w:num>
  <w:num w:numId="12">
    <w:abstractNumId w:val="15"/>
  </w:num>
  <w:num w:numId="13">
    <w:abstractNumId w:val="20"/>
  </w:num>
  <w:num w:numId="14">
    <w:abstractNumId w:val="8"/>
  </w:num>
  <w:num w:numId="15">
    <w:abstractNumId w:val="24"/>
  </w:num>
  <w:num w:numId="16">
    <w:abstractNumId w:val="25"/>
  </w:num>
  <w:num w:numId="17">
    <w:abstractNumId w:val="26"/>
  </w:num>
  <w:num w:numId="18">
    <w:abstractNumId w:val="18"/>
  </w:num>
  <w:num w:numId="19">
    <w:abstractNumId w:val="3"/>
  </w:num>
  <w:num w:numId="20">
    <w:abstractNumId w:val="19"/>
  </w:num>
  <w:num w:numId="21">
    <w:abstractNumId w:val="27"/>
  </w:num>
  <w:num w:numId="22">
    <w:abstractNumId w:val="2"/>
  </w:num>
  <w:num w:numId="23">
    <w:abstractNumId w:val="7"/>
  </w:num>
  <w:num w:numId="24">
    <w:abstractNumId w:val="5"/>
  </w:num>
  <w:num w:numId="25">
    <w:abstractNumId w:val="4"/>
  </w:num>
  <w:num w:numId="26">
    <w:abstractNumId w:val="1"/>
  </w:num>
  <w:num w:numId="27">
    <w:abstractNumId w:val="6"/>
  </w:num>
  <w:num w:numId="28">
    <w:abstractNumId w:val="23"/>
  </w:num>
  <w:num w:numId="29">
    <w:abstractNumId w:val="2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1686544"/>
    <w:rsid w:val="0817778D"/>
    <w:rsid w:val="0822685D"/>
    <w:rsid w:val="08C67C5C"/>
    <w:rsid w:val="0C992E66"/>
    <w:rsid w:val="0D206ADC"/>
    <w:rsid w:val="0D4855DC"/>
    <w:rsid w:val="0E4C0D05"/>
    <w:rsid w:val="0F57435D"/>
    <w:rsid w:val="0F9F17EC"/>
    <w:rsid w:val="10710D74"/>
    <w:rsid w:val="10BC218D"/>
    <w:rsid w:val="11DF27D1"/>
    <w:rsid w:val="11E078E4"/>
    <w:rsid w:val="121B764F"/>
    <w:rsid w:val="124F7DAD"/>
    <w:rsid w:val="13AB136F"/>
    <w:rsid w:val="1451270C"/>
    <w:rsid w:val="147C6004"/>
    <w:rsid w:val="14942C2D"/>
    <w:rsid w:val="15773B0F"/>
    <w:rsid w:val="16764AFF"/>
    <w:rsid w:val="17254E91"/>
    <w:rsid w:val="19172829"/>
    <w:rsid w:val="194E4F0F"/>
    <w:rsid w:val="1A3657A6"/>
    <w:rsid w:val="1BD030DF"/>
    <w:rsid w:val="1C491350"/>
    <w:rsid w:val="1D0D3533"/>
    <w:rsid w:val="1E3F6A78"/>
    <w:rsid w:val="1E935BAD"/>
    <w:rsid w:val="1EF85BDC"/>
    <w:rsid w:val="24D47306"/>
    <w:rsid w:val="24EE130C"/>
    <w:rsid w:val="25012D6C"/>
    <w:rsid w:val="255676EF"/>
    <w:rsid w:val="27CD4BAE"/>
    <w:rsid w:val="2961623A"/>
    <w:rsid w:val="2A1B2F14"/>
    <w:rsid w:val="2A8D26BB"/>
    <w:rsid w:val="2B425003"/>
    <w:rsid w:val="2C1E3C6A"/>
    <w:rsid w:val="2C3326B9"/>
    <w:rsid w:val="2C9C23B8"/>
    <w:rsid w:val="2CC1076E"/>
    <w:rsid w:val="2E17071E"/>
    <w:rsid w:val="2ED81174"/>
    <w:rsid w:val="2EE31FF3"/>
    <w:rsid w:val="30760FCC"/>
    <w:rsid w:val="30BC5B00"/>
    <w:rsid w:val="31E4441A"/>
    <w:rsid w:val="326D0AF4"/>
    <w:rsid w:val="32DA3C5A"/>
    <w:rsid w:val="32DC55BA"/>
    <w:rsid w:val="331B765D"/>
    <w:rsid w:val="346E5E0F"/>
    <w:rsid w:val="347C4F14"/>
    <w:rsid w:val="37B67995"/>
    <w:rsid w:val="39616AF1"/>
    <w:rsid w:val="39CF6A29"/>
    <w:rsid w:val="3A0C3554"/>
    <w:rsid w:val="3AE57B9E"/>
    <w:rsid w:val="3AFC74DE"/>
    <w:rsid w:val="3BAC12DA"/>
    <w:rsid w:val="3BCA7E24"/>
    <w:rsid w:val="3C444318"/>
    <w:rsid w:val="3CEB0E12"/>
    <w:rsid w:val="3D5660DF"/>
    <w:rsid w:val="3DCD47D1"/>
    <w:rsid w:val="3FD6873B"/>
    <w:rsid w:val="404C1170"/>
    <w:rsid w:val="40F75EF9"/>
    <w:rsid w:val="40FD6220"/>
    <w:rsid w:val="41F368AC"/>
    <w:rsid w:val="427D1648"/>
    <w:rsid w:val="42E20186"/>
    <w:rsid w:val="44B00772"/>
    <w:rsid w:val="47213265"/>
    <w:rsid w:val="490E5A67"/>
    <w:rsid w:val="493A4AAE"/>
    <w:rsid w:val="49BA1D04"/>
    <w:rsid w:val="4A98641A"/>
    <w:rsid w:val="4C6A66BE"/>
    <w:rsid w:val="4D4C34C7"/>
    <w:rsid w:val="4E02549B"/>
    <w:rsid w:val="4E725CD8"/>
    <w:rsid w:val="4E814D9B"/>
    <w:rsid w:val="4F2C5C90"/>
    <w:rsid w:val="4F764366"/>
    <w:rsid w:val="50BA5220"/>
    <w:rsid w:val="52481FEA"/>
    <w:rsid w:val="53937294"/>
    <w:rsid w:val="547C33CE"/>
    <w:rsid w:val="55F10680"/>
    <w:rsid w:val="569B6EDB"/>
    <w:rsid w:val="573F2667"/>
    <w:rsid w:val="57985811"/>
    <w:rsid w:val="57EF6381"/>
    <w:rsid w:val="582A546F"/>
    <w:rsid w:val="590F40AD"/>
    <w:rsid w:val="5B6D0D13"/>
    <w:rsid w:val="5B892397"/>
    <w:rsid w:val="5C2C0458"/>
    <w:rsid w:val="5D0E05B6"/>
    <w:rsid w:val="5F8B75CB"/>
    <w:rsid w:val="5FBB4BE1"/>
    <w:rsid w:val="6098175A"/>
    <w:rsid w:val="60D32ED2"/>
    <w:rsid w:val="61801AD2"/>
    <w:rsid w:val="620D4BAF"/>
    <w:rsid w:val="62DE09B2"/>
    <w:rsid w:val="658B0713"/>
    <w:rsid w:val="65F43E3F"/>
    <w:rsid w:val="668F652E"/>
    <w:rsid w:val="67D23610"/>
    <w:rsid w:val="69F05C67"/>
    <w:rsid w:val="6A9B71F6"/>
    <w:rsid w:val="6AE32E1B"/>
    <w:rsid w:val="6B482BE2"/>
    <w:rsid w:val="6B63067C"/>
    <w:rsid w:val="6E2062DB"/>
    <w:rsid w:val="6E6223E7"/>
    <w:rsid w:val="6F5C6C7D"/>
    <w:rsid w:val="6FFC69A7"/>
    <w:rsid w:val="72C37B09"/>
    <w:rsid w:val="73EB44C0"/>
    <w:rsid w:val="744D4DE6"/>
    <w:rsid w:val="747F58E7"/>
    <w:rsid w:val="749654C4"/>
    <w:rsid w:val="780802FA"/>
    <w:rsid w:val="787B63C5"/>
    <w:rsid w:val="7B256B32"/>
    <w:rsid w:val="7DAB141B"/>
    <w:rsid w:val="7EBB435B"/>
    <w:rsid w:val="DCA7179C"/>
    <w:rsid w:val="E46D88F5"/>
    <w:rsid w:val="EF7FF6B9"/>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0</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2025-02-21T06:17:00Z</dcterms:created>
  <dc:creator>崔丽丽</dc:creator>
  <cp:lastModifiedBy>admin</cp:lastModifiedBy>
  <dcterms:modified xsi:type="dcterms:W3CDTF">2026-04-13T14:06:05Z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