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7C87D8" w14:textId="77777777" w:rsidR="009243E7" w:rsidRDefault="009243E7">
      <w:pPr>
        <w:spacing w:line="360" w:lineRule="auto"/>
        <w:ind w:firstLineChars="50" w:firstLine="300"/>
        <w:rPr>
          <w:sz w:val="60"/>
          <w:szCs w:val="60"/>
          <w:highlight w:val="yellow"/>
        </w:rPr>
      </w:pPr>
    </w:p>
    <w:p w14:paraId="4B7430BA" w14:textId="77777777" w:rsidR="009243E7" w:rsidRDefault="009243E7">
      <w:pPr>
        <w:spacing w:line="360" w:lineRule="auto"/>
        <w:ind w:firstLineChars="50" w:firstLine="300"/>
        <w:rPr>
          <w:sz w:val="60"/>
          <w:szCs w:val="60"/>
          <w:highlight w:val="yellow"/>
        </w:rPr>
      </w:pPr>
    </w:p>
    <w:p w14:paraId="437E1F72" w14:textId="418F01C5" w:rsidR="009243E7" w:rsidRPr="00A33FCF" w:rsidRDefault="001D1E0F" w:rsidP="00A33FCF">
      <w:pPr>
        <w:spacing w:before="65" w:line="219" w:lineRule="auto"/>
        <w:rPr>
          <w:spacing w:val="-8"/>
          <w:sz w:val="60"/>
          <w:szCs w:val="60"/>
        </w:rPr>
      </w:pPr>
      <w:bookmarkStart w:id="0" w:name="OLE_LINK1"/>
      <w:r w:rsidRPr="00902BC5">
        <w:rPr>
          <w:rFonts w:hint="eastAsia"/>
          <w:spacing w:val="-8"/>
          <w:sz w:val="60"/>
          <w:szCs w:val="60"/>
        </w:rPr>
        <w:t>14</w:t>
      </w:r>
      <w:r w:rsidRPr="00902BC5">
        <w:rPr>
          <w:rFonts w:hint="eastAsia"/>
          <w:spacing w:val="-8"/>
          <w:sz w:val="60"/>
          <w:szCs w:val="60"/>
        </w:rPr>
        <w:t>号楼实训中心局部屋面防水修缮</w:t>
      </w:r>
      <w:bookmarkEnd w:id="0"/>
    </w:p>
    <w:p w14:paraId="58892404" w14:textId="77777777" w:rsidR="001D1E0F" w:rsidRPr="001D1E0F" w:rsidRDefault="001D1E0F" w:rsidP="001D1E0F">
      <w:pPr>
        <w:pStyle w:val="21"/>
        <w:ind w:firstLine="480"/>
      </w:pPr>
    </w:p>
    <w:p w14:paraId="203791DC" w14:textId="77777777" w:rsidR="009243E7" w:rsidRDefault="009243E7">
      <w:pPr>
        <w:spacing w:before="65" w:line="219" w:lineRule="auto"/>
        <w:jc w:val="center"/>
        <w:rPr>
          <w:rFonts w:ascii="宋体" w:hAnsi="宋体" w:cs="宋体" w:hint="eastAsia"/>
          <w:spacing w:val="-1"/>
          <w:sz w:val="60"/>
          <w:szCs w:val="60"/>
        </w:rPr>
      </w:pPr>
    </w:p>
    <w:p w14:paraId="0EE367B0" w14:textId="77777777" w:rsidR="009243E7" w:rsidRDefault="009243E7">
      <w:pPr>
        <w:spacing w:before="65" w:line="219" w:lineRule="auto"/>
        <w:jc w:val="center"/>
        <w:rPr>
          <w:rFonts w:ascii="宋体" w:hAnsi="宋体" w:cs="宋体" w:hint="eastAsia"/>
          <w:b/>
          <w:bCs/>
          <w:spacing w:val="-1"/>
          <w:sz w:val="60"/>
          <w:szCs w:val="60"/>
        </w:rPr>
      </w:pPr>
      <w:r>
        <w:rPr>
          <w:rFonts w:ascii="宋体" w:hAnsi="宋体" w:cs="宋体"/>
          <w:b/>
          <w:bCs/>
          <w:spacing w:val="-1"/>
          <w:sz w:val="60"/>
          <w:szCs w:val="60"/>
        </w:rPr>
        <w:t>竞争性磋商文件</w:t>
      </w:r>
    </w:p>
    <w:p w14:paraId="450D7858" w14:textId="77777777" w:rsidR="009243E7" w:rsidRDefault="009243E7">
      <w:pPr>
        <w:spacing w:line="360" w:lineRule="auto"/>
        <w:jc w:val="center"/>
        <w:rPr>
          <w:rFonts w:ascii="宋体" w:hAnsi="宋体" w:cs="宋体" w:hint="eastAsia"/>
          <w:spacing w:val="31"/>
          <w:sz w:val="60"/>
          <w:szCs w:val="60"/>
        </w:rPr>
      </w:pPr>
    </w:p>
    <w:p w14:paraId="30CEA4A8" w14:textId="77777777" w:rsidR="009243E7" w:rsidRDefault="009243E7">
      <w:pPr>
        <w:spacing w:line="360" w:lineRule="auto"/>
        <w:jc w:val="center"/>
        <w:rPr>
          <w:rFonts w:ascii="宋体" w:hAnsi="宋体" w:hint="eastAsia"/>
          <w:b/>
          <w:bCs/>
          <w:sz w:val="60"/>
          <w:szCs w:val="60"/>
        </w:rPr>
      </w:pPr>
    </w:p>
    <w:p w14:paraId="028F8EF6" w14:textId="2B35D871" w:rsidR="009243E7" w:rsidRDefault="009243E7">
      <w:pPr>
        <w:tabs>
          <w:tab w:val="left" w:pos="4164"/>
        </w:tabs>
        <w:spacing w:line="360" w:lineRule="auto"/>
        <w:jc w:val="left"/>
        <w:rPr>
          <w:bCs/>
          <w:sz w:val="36"/>
          <w:szCs w:val="36"/>
        </w:rPr>
      </w:pPr>
      <w:r w:rsidRPr="00902BC5">
        <w:rPr>
          <w:bCs/>
          <w:sz w:val="36"/>
          <w:szCs w:val="36"/>
        </w:rPr>
        <w:t>项目名称：</w:t>
      </w:r>
      <w:r w:rsidR="001D1E0F" w:rsidRPr="00902BC5">
        <w:rPr>
          <w:bCs/>
          <w:sz w:val="36"/>
          <w:szCs w:val="36"/>
        </w:rPr>
        <w:t>14</w:t>
      </w:r>
      <w:r w:rsidR="001D1E0F" w:rsidRPr="00902BC5">
        <w:rPr>
          <w:bCs/>
          <w:sz w:val="36"/>
          <w:szCs w:val="36"/>
        </w:rPr>
        <w:t>号楼实训中心局部屋面防水修缮</w:t>
      </w:r>
    </w:p>
    <w:p w14:paraId="586C233F" w14:textId="77777777" w:rsidR="009243E7" w:rsidRDefault="009243E7">
      <w:pPr>
        <w:tabs>
          <w:tab w:val="left" w:pos="4164"/>
        </w:tabs>
        <w:spacing w:line="360" w:lineRule="auto"/>
        <w:jc w:val="left"/>
        <w:rPr>
          <w:bCs/>
          <w:sz w:val="36"/>
          <w:szCs w:val="36"/>
        </w:rPr>
      </w:pPr>
      <w:r>
        <w:rPr>
          <w:bCs/>
          <w:sz w:val="36"/>
          <w:szCs w:val="36"/>
        </w:rPr>
        <w:t>项目编号</w:t>
      </w:r>
      <w:r>
        <w:rPr>
          <w:bCs/>
          <w:sz w:val="36"/>
          <w:szCs w:val="36"/>
        </w:rPr>
        <w:t>/</w:t>
      </w:r>
      <w:r>
        <w:rPr>
          <w:bCs/>
          <w:sz w:val="36"/>
          <w:szCs w:val="36"/>
        </w:rPr>
        <w:t>包号：</w:t>
      </w:r>
      <w:r w:rsidR="001D1E0F" w:rsidRPr="001D1E0F">
        <w:rPr>
          <w:bCs/>
          <w:sz w:val="36"/>
          <w:szCs w:val="36"/>
        </w:rPr>
        <w:t>2603-HXTC-IY1108</w:t>
      </w:r>
      <w:r>
        <w:rPr>
          <w:rFonts w:hint="eastAsia"/>
          <w:bCs/>
          <w:sz w:val="36"/>
          <w:szCs w:val="36"/>
        </w:rPr>
        <w:t>/01</w:t>
      </w:r>
    </w:p>
    <w:p w14:paraId="4791045A" w14:textId="77777777" w:rsidR="009243E7" w:rsidRDefault="009243E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1D1E0F" w:rsidRPr="000C3E4C">
        <w:rPr>
          <w:bCs/>
          <w:sz w:val="36"/>
          <w:szCs w:val="36"/>
        </w:rPr>
        <w:t>首钢技师学院</w:t>
      </w:r>
    </w:p>
    <w:p w14:paraId="2160C0B9" w14:textId="77777777" w:rsidR="009243E7" w:rsidRDefault="009243E7">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17CE2C63" w14:textId="77777777" w:rsidR="009243E7" w:rsidRDefault="009243E7">
      <w:pPr>
        <w:tabs>
          <w:tab w:val="left" w:pos="3240"/>
          <w:tab w:val="left" w:pos="3420"/>
        </w:tabs>
        <w:spacing w:line="360" w:lineRule="auto"/>
        <w:ind w:leftChars="444" w:left="2041" w:hangingChars="528" w:hanging="1109"/>
        <w:jc w:val="left"/>
        <w:sectPr w:rsidR="009243E7">
          <w:type w:val="nextColumn"/>
          <w:pgSz w:w="11906" w:h="16838"/>
          <w:pgMar w:top="1911" w:right="1474" w:bottom="1882" w:left="1587" w:header="851" w:footer="992" w:gutter="0"/>
          <w:cols w:space="720"/>
          <w:docGrid w:linePitch="312"/>
        </w:sectPr>
      </w:pPr>
    </w:p>
    <w:p w14:paraId="5B8987C3" w14:textId="77777777" w:rsidR="009243E7" w:rsidRDefault="009243E7">
      <w:pPr>
        <w:widowControl/>
        <w:jc w:val="left"/>
        <w:rPr>
          <w:kern w:val="0"/>
          <w:sz w:val="24"/>
        </w:rPr>
      </w:pPr>
    </w:p>
    <w:p w14:paraId="462A2DB7" w14:textId="77777777" w:rsidR="009243E7" w:rsidRDefault="009243E7">
      <w:pPr>
        <w:pStyle w:val="Default"/>
        <w:spacing w:line="360" w:lineRule="auto"/>
        <w:rPr>
          <w:rFonts w:ascii="Times New Roman" w:hAnsi="Times New Roman" w:cs="Times New Roman"/>
          <w:color w:val="auto"/>
        </w:rPr>
      </w:pPr>
    </w:p>
    <w:p w14:paraId="5B289235" w14:textId="77777777" w:rsidR="009243E7" w:rsidRDefault="009243E7">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E7DD518" w14:textId="77777777" w:rsidR="009243E7" w:rsidRDefault="009243E7"/>
    <w:p w14:paraId="7C64CB63" w14:textId="77777777" w:rsidR="009243E7" w:rsidRDefault="009243E7"/>
    <w:p w14:paraId="41DB94B8" w14:textId="77777777" w:rsidR="009243E7" w:rsidRDefault="009243E7"/>
    <w:p w14:paraId="1FE52525" w14:textId="77777777" w:rsidR="009243E7" w:rsidRDefault="009243E7"/>
    <w:p w14:paraId="34CECF2A" w14:textId="2D3044FB" w:rsidR="009243E7" w:rsidRDefault="009243E7">
      <w:pPr>
        <w:pStyle w:val="TOC1"/>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f6"/>
            <w:rFonts w:ascii="Times New Roman" w:hAnsi="Times New Roman"/>
            <w:noProof/>
            <w:color w:val="auto"/>
          </w:rPr>
          <w:t>第一章</w:t>
        </w:r>
        <w:r>
          <w:rPr>
            <w:rStyle w:val="afff6"/>
            <w:rFonts w:ascii="Times New Roman" w:hAnsi="Times New Roman"/>
            <w:noProof/>
            <w:color w:val="auto"/>
          </w:rPr>
          <w:t xml:space="preserve">   </w:t>
        </w:r>
        <w:r>
          <w:rPr>
            <w:rStyle w:val="afff6"/>
            <w:rFonts w:ascii="Times New Roman" w:hAnsi="Times New Roman"/>
            <w:noProof/>
            <w:color w:val="auto"/>
          </w:rPr>
          <w:t>采购邀请</w:t>
        </w:r>
        <w:r>
          <w:rPr>
            <w:rFonts w:ascii="Times New Roman" w:hAnsi="Times New Roman"/>
            <w:noProof/>
          </w:rPr>
          <w:tab/>
        </w:r>
        <w:bookmarkStart w:id="1" w:name="_Hlt175671815"/>
        <w:bookmarkStart w:id="2" w:name="_Hlt175671816"/>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0306F4">
          <w:rPr>
            <w:rFonts w:ascii="Times New Roman" w:hAnsi="Times New Roman"/>
            <w:noProof/>
          </w:rPr>
          <w:t>1</w:t>
        </w:r>
        <w:r>
          <w:rPr>
            <w:rFonts w:ascii="Times New Roman" w:hAnsi="Times New Roman"/>
            <w:noProof/>
          </w:rPr>
          <w:fldChar w:fldCharType="end"/>
        </w:r>
        <w:bookmarkEnd w:id="1"/>
        <w:bookmarkEnd w:id="2"/>
      </w:hyperlink>
    </w:p>
    <w:p w14:paraId="7CEE461C" w14:textId="253AF5B9" w:rsidR="009243E7" w:rsidRDefault="009243E7">
      <w:pPr>
        <w:pStyle w:val="TOC1"/>
        <w:spacing w:line="360" w:lineRule="auto"/>
        <w:rPr>
          <w:rFonts w:ascii="Times New Roman" w:hAnsi="Times New Roman"/>
          <w:b w:val="0"/>
          <w:noProof/>
          <w:sz w:val="21"/>
          <w:szCs w:val="22"/>
        </w:rPr>
      </w:pPr>
      <w:hyperlink w:anchor="_Toc97371942" w:history="1">
        <w:r>
          <w:rPr>
            <w:rStyle w:val="afff6"/>
            <w:rFonts w:ascii="Times New Roman" w:hAnsi="Times New Roman"/>
            <w:noProof/>
            <w:color w:val="auto"/>
          </w:rPr>
          <w:t>第二章</w:t>
        </w:r>
        <w:r>
          <w:rPr>
            <w:rStyle w:val="afff6"/>
            <w:rFonts w:ascii="Times New Roman" w:hAnsi="Times New Roman"/>
            <w:noProof/>
            <w:color w:val="auto"/>
          </w:rPr>
          <w:t xml:space="preserve">   </w:t>
        </w:r>
        <w:r>
          <w:rPr>
            <w:rStyle w:val="afff6"/>
            <w:rFonts w:ascii="Times New Roman" w:hAnsi="Times New Roman"/>
            <w:noProof/>
            <w:color w:val="auto"/>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_Toc97371942 \h </w:instrText>
        </w:r>
        <w:r>
          <w:rPr>
            <w:rFonts w:ascii="Times New Roman" w:hAnsi="Times New Roman"/>
            <w:noProof/>
          </w:rPr>
        </w:r>
        <w:r>
          <w:rPr>
            <w:rFonts w:ascii="Times New Roman" w:hAnsi="Times New Roman"/>
            <w:noProof/>
          </w:rPr>
          <w:fldChar w:fldCharType="separate"/>
        </w:r>
        <w:r w:rsidR="000306F4">
          <w:rPr>
            <w:rFonts w:ascii="Times New Roman" w:hAnsi="Times New Roman"/>
            <w:noProof/>
          </w:rPr>
          <w:t>7</w:t>
        </w:r>
        <w:r>
          <w:rPr>
            <w:rFonts w:ascii="Times New Roman" w:hAnsi="Times New Roman"/>
            <w:noProof/>
          </w:rPr>
          <w:fldChar w:fldCharType="end"/>
        </w:r>
      </w:hyperlink>
    </w:p>
    <w:p w14:paraId="5C04A7CA" w14:textId="7BC7F6E4" w:rsidR="009243E7" w:rsidRDefault="009243E7">
      <w:pPr>
        <w:pStyle w:val="TOC1"/>
        <w:spacing w:line="360" w:lineRule="auto"/>
        <w:rPr>
          <w:rFonts w:ascii="Times New Roman" w:hAnsi="Times New Roman"/>
          <w:b w:val="0"/>
          <w:noProof/>
          <w:sz w:val="21"/>
          <w:szCs w:val="22"/>
        </w:rPr>
      </w:pPr>
      <w:hyperlink w:anchor="_Toc97371943" w:history="1">
        <w:r>
          <w:rPr>
            <w:rStyle w:val="afff6"/>
            <w:rFonts w:ascii="Times New Roman" w:hAnsi="Times New Roman"/>
            <w:noProof/>
            <w:color w:val="auto"/>
          </w:rPr>
          <w:t>第三章</w:t>
        </w:r>
        <w:r>
          <w:rPr>
            <w:rStyle w:val="afff6"/>
            <w:rFonts w:ascii="Times New Roman" w:hAnsi="Times New Roman"/>
            <w:noProof/>
            <w:color w:val="auto"/>
          </w:rPr>
          <w:t xml:space="preserve">   </w:t>
        </w:r>
        <w:r>
          <w:rPr>
            <w:rStyle w:val="afff6"/>
            <w:rFonts w:ascii="Times New Roman" w:hAnsi="Times New Roman"/>
            <w:noProof/>
            <w:color w:val="auto"/>
          </w:rPr>
          <w:t>评审方法和评审标准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_Toc97371943 \h </w:instrText>
        </w:r>
        <w:r>
          <w:rPr>
            <w:rFonts w:ascii="Times New Roman" w:hAnsi="Times New Roman"/>
            <w:noProof/>
          </w:rPr>
        </w:r>
        <w:r>
          <w:rPr>
            <w:rFonts w:ascii="Times New Roman" w:hAnsi="Times New Roman"/>
            <w:noProof/>
          </w:rPr>
          <w:fldChar w:fldCharType="separate"/>
        </w:r>
        <w:r w:rsidR="000306F4">
          <w:rPr>
            <w:rFonts w:ascii="Times New Roman" w:hAnsi="Times New Roman"/>
            <w:noProof/>
          </w:rPr>
          <w:t>23</w:t>
        </w:r>
        <w:r>
          <w:rPr>
            <w:rFonts w:ascii="Times New Roman" w:hAnsi="Times New Roman"/>
            <w:noProof/>
          </w:rPr>
          <w:fldChar w:fldCharType="end"/>
        </w:r>
      </w:hyperlink>
    </w:p>
    <w:p w14:paraId="39A5E7E5" w14:textId="50E8F0D9" w:rsidR="009243E7" w:rsidRDefault="009243E7">
      <w:pPr>
        <w:pStyle w:val="TOC1"/>
        <w:spacing w:line="360" w:lineRule="auto"/>
        <w:rPr>
          <w:rFonts w:ascii="Times New Roman" w:hAnsi="Times New Roman"/>
          <w:b w:val="0"/>
          <w:noProof/>
          <w:sz w:val="21"/>
          <w:szCs w:val="22"/>
        </w:rPr>
      </w:pPr>
      <w:hyperlink w:anchor="_Toc97371945" w:history="1">
        <w:r>
          <w:rPr>
            <w:rStyle w:val="afff6"/>
            <w:rFonts w:ascii="Times New Roman" w:hAnsi="Times New Roman"/>
            <w:noProof/>
            <w:color w:val="auto"/>
          </w:rPr>
          <w:t>第四章</w:t>
        </w:r>
        <w:r>
          <w:rPr>
            <w:rStyle w:val="afff6"/>
            <w:rFonts w:ascii="Times New Roman" w:hAnsi="Times New Roman"/>
            <w:noProof/>
            <w:color w:val="auto"/>
          </w:rPr>
          <w:t xml:space="preserve">   </w:t>
        </w:r>
        <w:r>
          <w:rPr>
            <w:rStyle w:val="afff6"/>
            <w:rFonts w:ascii="Times New Roman" w:hAnsi="Times New Roman"/>
            <w:noProof/>
            <w:color w:val="auto"/>
          </w:rPr>
          <w:t>采购</w:t>
        </w:r>
        <w:bookmarkStart w:id="3" w:name="_Hlt148527156"/>
        <w:bookmarkStart w:id="4" w:name="_Hlt148528986"/>
        <w:r>
          <w:rPr>
            <w:rStyle w:val="afff6"/>
            <w:rFonts w:ascii="Times New Roman" w:hAnsi="Times New Roman"/>
            <w:noProof/>
            <w:color w:val="auto"/>
          </w:rPr>
          <w:t>需</w:t>
        </w:r>
        <w:bookmarkStart w:id="5" w:name="_Hlt148530840"/>
        <w:bookmarkEnd w:id="3"/>
        <w:bookmarkEnd w:id="4"/>
        <w:r>
          <w:rPr>
            <w:rStyle w:val="afff6"/>
            <w:rFonts w:ascii="Times New Roman" w:hAnsi="Times New Roman"/>
            <w:noProof/>
            <w:color w:val="auto"/>
          </w:rPr>
          <w:t>求</w:t>
        </w:r>
        <w:bookmarkStart w:id="6" w:name="_Hlt148526770"/>
        <w:bookmarkEnd w:id="5"/>
        <w:r>
          <w:rPr>
            <w:rFonts w:ascii="Times New Roman" w:hAnsi="Times New Roman"/>
            <w:noProof/>
          </w:rPr>
          <w:tab/>
        </w:r>
        <w:bookmarkEnd w:id="6"/>
        <w:r>
          <w:rPr>
            <w:rFonts w:ascii="Times New Roman" w:hAnsi="Times New Roman"/>
            <w:noProof/>
          </w:rPr>
          <w:fldChar w:fldCharType="begin"/>
        </w:r>
        <w:r>
          <w:rPr>
            <w:rFonts w:ascii="Times New Roman" w:hAnsi="Times New Roman"/>
            <w:noProof/>
          </w:rPr>
          <w:instrText xml:space="preserve"> PAGEREF _Toc97371945 \h </w:instrText>
        </w:r>
        <w:r>
          <w:rPr>
            <w:rFonts w:ascii="Times New Roman" w:hAnsi="Times New Roman"/>
            <w:noProof/>
          </w:rPr>
        </w:r>
        <w:r>
          <w:rPr>
            <w:rFonts w:ascii="Times New Roman" w:hAnsi="Times New Roman"/>
            <w:noProof/>
          </w:rPr>
          <w:fldChar w:fldCharType="separate"/>
        </w:r>
        <w:r w:rsidR="000306F4">
          <w:rPr>
            <w:rFonts w:ascii="Times New Roman" w:hAnsi="Times New Roman"/>
            <w:noProof/>
          </w:rPr>
          <w:t>37</w:t>
        </w:r>
        <w:r>
          <w:rPr>
            <w:rFonts w:ascii="Times New Roman" w:hAnsi="Times New Roman"/>
            <w:noProof/>
          </w:rPr>
          <w:fldChar w:fldCharType="end"/>
        </w:r>
      </w:hyperlink>
    </w:p>
    <w:p w14:paraId="2CBE0B2B" w14:textId="16048B10" w:rsidR="009243E7" w:rsidRDefault="009243E7">
      <w:pPr>
        <w:pStyle w:val="TOC1"/>
        <w:spacing w:line="360" w:lineRule="auto"/>
        <w:rPr>
          <w:rFonts w:ascii="Times New Roman" w:hAnsi="Times New Roman"/>
          <w:b w:val="0"/>
          <w:noProof/>
          <w:sz w:val="21"/>
          <w:szCs w:val="22"/>
        </w:rPr>
      </w:pPr>
      <w:hyperlink w:anchor="_Toc97371946" w:history="1">
        <w:r>
          <w:rPr>
            <w:rStyle w:val="afff6"/>
            <w:rFonts w:ascii="Times New Roman" w:hAnsi="Times New Roman"/>
            <w:noProof/>
            <w:color w:val="auto"/>
          </w:rPr>
          <w:t>第五章</w:t>
        </w:r>
        <w:r>
          <w:rPr>
            <w:rStyle w:val="afff6"/>
            <w:rFonts w:ascii="Times New Roman" w:hAnsi="Times New Roman"/>
            <w:noProof/>
            <w:color w:val="auto"/>
          </w:rPr>
          <w:t xml:space="preserve">   </w:t>
        </w:r>
        <w:r>
          <w:rPr>
            <w:rStyle w:val="afff6"/>
            <w:rFonts w:ascii="Times New Roman" w:hAnsi="Times New Roman"/>
            <w:noProof/>
            <w:color w:val="auto"/>
          </w:rPr>
          <w:t>合同草案条</w:t>
        </w:r>
        <w:bookmarkStart w:id="7" w:name="_Hlt181705689"/>
        <w:r>
          <w:rPr>
            <w:rStyle w:val="afff6"/>
            <w:rFonts w:ascii="Times New Roman" w:hAnsi="Times New Roman"/>
            <w:noProof/>
            <w:color w:val="auto"/>
          </w:rPr>
          <w:t>款</w:t>
        </w:r>
        <w:bookmarkEnd w:id="7"/>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_Toc97371946 \h </w:instrText>
        </w:r>
        <w:r>
          <w:rPr>
            <w:rFonts w:ascii="Times New Roman" w:hAnsi="Times New Roman"/>
            <w:noProof/>
          </w:rPr>
        </w:r>
        <w:r>
          <w:rPr>
            <w:rFonts w:ascii="Times New Roman" w:hAnsi="Times New Roman"/>
            <w:noProof/>
          </w:rPr>
          <w:fldChar w:fldCharType="separate"/>
        </w:r>
        <w:r w:rsidR="000306F4">
          <w:rPr>
            <w:rFonts w:ascii="Times New Roman" w:hAnsi="Times New Roman"/>
            <w:noProof/>
          </w:rPr>
          <w:t>42</w:t>
        </w:r>
        <w:r>
          <w:rPr>
            <w:rFonts w:ascii="Times New Roman" w:hAnsi="Times New Roman"/>
            <w:noProof/>
          </w:rPr>
          <w:fldChar w:fldCharType="end"/>
        </w:r>
      </w:hyperlink>
    </w:p>
    <w:p w14:paraId="11BF3555" w14:textId="4CD7E656" w:rsidR="009243E7" w:rsidRDefault="009243E7">
      <w:pPr>
        <w:pStyle w:val="TOC1"/>
        <w:spacing w:line="360" w:lineRule="auto"/>
        <w:rPr>
          <w:rFonts w:ascii="Times New Roman" w:hAnsi="Times New Roman"/>
          <w:b w:val="0"/>
          <w:noProof/>
          <w:sz w:val="21"/>
          <w:szCs w:val="22"/>
        </w:rPr>
      </w:pPr>
      <w:hyperlink w:anchor="_Toc97371947" w:history="1">
        <w:r>
          <w:rPr>
            <w:rStyle w:val="afff6"/>
            <w:rFonts w:ascii="Times New Roman" w:hAnsi="Times New Roman"/>
            <w:noProof/>
            <w:color w:val="auto"/>
          </w:rPr>
          <w:t>第六章</w:t>
        </w:r>
        <w:r>
          <w:rPr>
            <w:rStyle w:val="afff6"/>
            <w:rFonts w:ascii="Times New Roman" w:hAnsi="Times New Roman"/>
            <w:noProof/>
            <w:color w:val="auto"/>
          </w:rPr>
          <w:t xml:space="preserve">   </w:t>
        </w:r>
        <w:r>
          <w:rPr>
            <w:rStyle w:val="afff6"/>
            <w:rFonts w:ascii="Times New Roman" w:hAnsi="Times New Roman"/>
            <w:noProof/>
            <w:color w:val="auto"/>
          </w:rPr>
          <w:t>响应</w:t>
        </w:r>
        <w:bookmarkStart w:id="8" w:name="_Hlt149852880"/>
        <w:r>
          <w:rPr>
            <w:rStyle w:val="afff6"/>
            <w:rFonts w:ascii="Times New Roman" w:hAnsi="Times New Roman"/>
            <w:noProof/>
            <w:color w:val="auto"/>
          </w:rPr>
          <w:t>文</w:t>
        </w:r>
        <w:bookmarkEnd w:id="8"/>
        <w:r>
          <w:rPr>
            <w:rStyle w:val="afff6"/>
            <w:rFonts w:ascii="Times New Roman" w:hAnsi="Times New Roman"/>
            <w:noProof/>
            <w:color w:val="auto"/>
          </w:rPr>
          <w:t>件格式</w:t>
        </w:r>
        <w:r>
          <w:rPr>
            <w:rFonts w:ascii="Times New Roman" w:hAnsi="Times New Roman"/>
            <w:noProof/>
          </w:rPr>
          <w:tab/>
        </w:r>
        <w:bookmarkStart w:id="9" w:name="_Hlt149852719"/>
        <w:r>
          <w:rPr>
            <w:rFonts w:ascii="Times New Roman" w:hAnsi="Times New Roman"/>
            <w:noProof/>
          </w:rPr>
          <w:fldChar w:fldCharType="begin"/>
        </w:r>
        <w:r>
          <w:rPr>
            <w:rFonts w:ascii="Times New Roman" w:hAnsi="Times New Roman"/>
            <w:noProof/>
          </w:rPr>
          <w:instrText xml:space="preserve"> PAGEREF _Toc97371947 \h </w:instrText>
        </w:r>
        <w:r>
          <w:rPr>
            <w:rFonts w:ascii="Times New Roman" w:hAnsi="Times New Roman"/>
            <w:noProof/>
          </w:rPr>
        </w:r>
        <w:r>
          <w:rPr>
            <w:rFonts w:ascii="Times New Roman" w:hAnsi="Times New Roman"/>
            <w:noProof/>
          </w:rPr>
          <w:fldChar w:fldCharType="separate"/>
        </w:r>
        <w:r w:rsidR="000306F4">
          <w:rPr>
            <w:rFonts w:ascii="Times New Roman" w:hAnsi="Times New Roman"/>
            <w:noProof/>
          </w:rPr>
          <w:t>122</w:t>
        </w:r>
        <w:r>
          <w:rPr>
            <w:rFonts w:ascii="Times New Roman" w:hAnsi="Times New Roman"/>
            <w:noProof/>
          </w:rPr>
          <w:fldChar w:fldCharType="end"/>
        </w:r>
        <w:bookmarkEnd w:id="9"/>
      </w:hyperlink>
    </w:p>
    <w:p w14:paraId="6F6DC702" w14:textId="77777777" w:rsidR="009243E7" w:rsidRDefault="009243E7">
      <w:pPr>
        <w:pStyle w:val="TOC1"/>
        <w:spacing w:line="360" w:lineRule="auto"/>
        <w:rPr>
          <w:rFonts w:ascii="Times New Roman" w:hAnsi="Times New Roman"/>
          <w:b w:val="0"/>
        </w:rPr>
      </w:pPr>
      <w:r>
        <w:rPr>
          <w:rFonts w:ascii="Times New Roman" w:hAnsi="Times New Roman"/>
          <w:b w:val="0"/>
        </w:rPr>
        <w:fldChar w:fldCharType="end"/>
      </w:r>
    </w:p>
    <w:p w14:paraId="61787C5B" w14:textId="77777777" w:rsidR="009243E7" w:rsidRDefault="009243E7">
      <w:r>
        <w:rPr>
          <w:rFonts w:hint="eastAsia"/>
        </w:rPr>
        <w:t>注：采购文件条款中以</w:t>
      </w:r>
      <w:r>
        <w:rPr>
          <w:rFonts w:hint="eastAsia"/>
        </w:rPr>
        <w:t xml:space="preserve"> </w:t>
      </w:r>
      <w:r>
        <w:rPr>
          <w:rFonts w:hint="eastAsia"/>
        </w:rPr>
        <w:t>“■”形式标记的内容适用于本项目，以“□”形式标记的内容不适用于本项目。</w:t>
      </w:r>
    </w:p>
    <w:p w14:paraId="664786CC" w14:textId="77777777" w:rsidR="009243E7" w:rsidRDefault="009243E7">
      <w:pPr>
        <w:pStyle w:val="TOC1"/>
        <w:spacing w:line="360" w:lineRule="auto"/>
        <w:rPr>
          <w:rFonts w:hint="eastAsia"/>
          <w:b w:val="0"/>
          <w:sz w:val="36"/>
          <w:szCs w:val="36"/>
        </w:rPr>
      </w:pPr>
      <w:bookmarkStart w:id="10" w:name="_Toc97371941"/>
    </w:p>
    <w:p w14:paraId="610B34D9" w14:textId="77777777" w:rsidR="009243E7" w:rsidRDefault="009243E7">
      <w:pPr>
        <w:spacing w:line="360" w:lineRule="auto"/>
        <w:jc w:val="center"/>
        <w:outlineLvl w:val="0"/>
        <w:rPr>
          <w:b/>
          <w:sz w:val="36"/>
          <w:szCs w:val="36"/>
        </w:rPr>
        <w:sectPr w:rsidR="009243E7">
          <w:headerReference w:type="default" r:id="rId8"/>
          <w:footerReference w:type="even" r:id="rId9"/>
          <w:footerReference w:type="default" r:id="rId10"/>
          <w:headerReference w:type="first" r:id="rId11"/>
          <w:footerReference w:type="first" r:id="rId12"/>
          <w:pgSz w:w="11907" w:h="16840"/>
          <w:pgMar w:top="1418" w:right="1134" w:bottom="1418" w:left="1701" w:header="851" w:footer="851" w:gutter="0"/>
          <w:pgNumType w:start="1"/>
          <w:cols w:space="720"/>
          <w:docGrid w:linePitch="462"/>
        </w:sectPr>
      </w:pPr>
    </w:p>
    <w:p w14:paraId="05F74286" w14:textId="77777777" w:rsidR="009243E7" w:rsidRDefault="009243E7">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11" w:name="_Toc35393621"/>
      <w:bookmarkStart w:id="12" w:name="_Toc28359079"/>
      <w:bookmarkStart w:id="13" w:name="_Toc35393790"/>
      <w:bookmarkStart w:id="14" w:name="_Toc28359002"/>
      <w:bookmarkStart w:id="15" w:name="_Hlk24379207"/>
      <w:bookmarkEnd w:id="10"/>
    </w:p>
    <w:p w14:paraId="79BFD269" w14:textId="77777777" w:rsidR="009243E7" w:rsidRDefault="009243E7">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1"/>
      <w:bookmarkEnd w:id="12"/>
      <w:bookmarkEnd w:id="13"/>
      <w:bookmarkEnd w:id="14"/>
    </w:p>
    <w:p w14:paraId="4EF80E24" w14:textId="77777777" w:rsidR="009243E7" w:rsidRDefault="009243E7">
      <w:pPr>
        <w:spacing w:line="360" w:lineRule="auto"/>
        <w:ind w:firstLineChars="200" w:firstLine="480"/>
        <w:rPr>
          <w:sz w:val="24"/>
        </w:rPr>
      </w:pPr>
      <w:r>
        <w:rPr>
          <w:sz w:val="24"/>
        </w:rPr>
        <w:t>1.</w:t>
      </w:r>
      <w:r>
        <w:rPr>
          <w:sz w:val="24"/>
        </w:rPr>
        <w:t>项目编号：</w:t>
      </w:r>
      <w:r w:rsidR="00A32DEB" w:rsidRPr="00A32DEB">
        <w:rPr>
          <w:sz w:val="24"/>
        </w:rPr>
        <w:t>2603-HXTC-IY1108</w:t>
      </w:r>
    </w:p>
    <w:p w14:paraId="1D4348A2" w14:textId="0B8861B2" w:rsidR="009243E7" w:rsidRPr="008F5A3C" w:rsidRDefault="009243E7">
      <w:pPr>
        <w:spacing w:line="360" w:lineRule="auto"/>
        <w:ind w:firstLineChars="200" w:firstLine="480"/>
        <w:rPr>
          <w:sz w:val="24"/>
        </w:rPr>
      </w:pPr>
      <w:r w:rsidRPr="008F5A3C">
        <w:rPr>
          <w:sz w:val="24"/>
        </w:rPr>
        <w:t>2.</w:t>
      </w:r>
      <w:r w:rsidRPr="008F5A3C">
        <w:rPr>
          <w:sz w:val="24"/>
        </w:rPr>
        <w:t>项目名称：</w:t>
      </w:r>
      <w:r w:rsidR="00A32DEB" w:rsidRPr="008F5A3C">
        <w:rPr>
          <w:rFonts w:hint="eastAsia"/>
          <w:sz w:val="24"/>
        </w:rPr>
        <w:t>14</w:t>
      </w:r>
      <w:r w:rsidR="00A32DEB" w:rsidRPr="008F5A3C">
        <w:rPr>
          <w:rFonts w:hint="eastAsia"/>
          <w:sz w:val="24"/>
        </w:rPr>
        <w:t>号楼实训中心局部屋面防水修缮</w:t>
      </w:r>
    </w:p>
    <w:p w14:paraId="39462241" w14:textId="77777777" w:rsidR="009243E7" w:rsidRPr="008F5A3C" w:rsidRDefault="009243E7">
      <w:pPr>
        <w:spacing w:line="360" w:lineRule="auto"/>
        <w:ind w:firstLineChars="200" w:firstLine="480"/>
        <w:rPr>
          <w:sz w:val="24"/>
        </w:rPr>
      </w:pPr>
      <w:r w:rsidRPr="008F5A3C">
        <w:rPr>
          <w:sz w:val="24"/>
        </w:rPr>
        <w:t>3.</w:t>
      </w:r>
      <w:r w:rsidRPr="008F5A3C">
        <w:rPr>
          <w:sz w:val="24"/>
        </w:rPr>
        <w:t>采购方式：竞争性磋商</w:t>
      </w:r>
    </w:p>
    <w:bookmarkEnd w:id="15"/>
    <w:p w14:paraId="529CE251" w14:textId="77777777" w:rsidR="009243E7" w:rsidRPr="008F5A3C" w:rsidRDefault="009243E7">
      <w:pPr>
        <w:spacing w:line="360" w:lineRule="auto"/>
        <w:ind w:firstLineChars="200" w:firstLine="480"/>
        <w:rPr>
          <w:sz w:val="24"/>
        </w:rPr>
      </w:pPr>
      <w:r w:rsidRPr="008F5A3C">
        <w:rPr>
          <w:sz w:val="24"/>
        </w:rPr>
        <w:t>4.</w:t>
      </w:r>
      <w:r w:rsidRPr="008F5A3C">
        <w:rPr>
          <w:sz w:val="24"/>
        </w:rPr>
        <w:t>项目预算金额：</w:t>
      </w:r>
      <w:r w:rsidR="00A32DEB" w:rsidRPr="008F5A3C">
        <w:rPr>
          <w:rFonts w:hint="eastAsia"/>
          <w:sz w:val="24"/>
          <w:u w:val="single"/>
        </w:rPr>
        <w:t>101.258877</w:t>
      </w:r>
      <w:r w:rsidRPr="008F5A3C">
        <w:rPr>
          <w:sz w:val="24"/>
        </w:rPr>
        <w:t>万元、</w:t>
      </w:r>
      <w:r w:rsidRPr="008F5A3C">
        <w:rPr>
          <w:rFonts w:hint="eastAsia"/>
          <w:sz w:val="24"/>
        </w:rPr>
        <w:t>项目</w:t>
      </w:r>
      <w:r w:rsidRPr="008F5A3C">
        <w:rPr>
          <w:sz w:val="24"/>
        </w:rPr>
        <w:t>最高限价</w:t>
      </w:r>
      <w:r w:rsidR="003C400D" w:rsidRPr="008F5A3C">
        <w:rPr>
          <w:rFonts w:hint="eastAsia"/>
          <w:sz w:val="24"/>
        </w:rPr>
        <w:t>/</w:t>
      </w:r>
      <w:r w:rsidR="003C400D" w:rsidRPr="008F5A3C">
        <w:rPr>
          <w:rFonts w:hint="eastAsia"/>
          <w:sz w:val="24"/>
        </w:rPr>
        <w:t>招标控制价</w:t>
      </w:r>
      <w:r w:rsidRPr="008F5A3C">
        <w:rPr>
          <w:sz w:val="24"/>
        </w:rPr>
        <w:t>：</w:t>
      </w:r>
      <w:r w:rsidR="003C400D" w:rsidRPr="008F5A3C">
        <w:rPr>
          <w:sz w:val="24"/>
          <w:u w:val="single"/>
        </w:rPr>
        <w:t>101</w:t>
      </w:r>
      <w:r w:rsidR="003C400D" w:rsidRPr="008F5A3C">
        <w:rPr>
          <w:rFonts w:hint="eastAsia"/>
          <w:sz w:val="24"/>
          <w:u w:val="single"/>
        </w:rPr>
        <w:t>.</w:t>
      </w:r>
      <w:r w:rsidR="003C400D" w:rsidRPr="008F5A3C">
        <w:rPr>
          <w:sz w:val="24"/>
          <w:u w:val="single"/>
        </w:rPr>
        <w:t>2588</w:t>
      </w:r>
      <w:r w:rsidRPr="008F5A3C">
        <w:rPr>
          <w:sz w:val="24"/>
        </w:rPr>
        <w:t>万元</w:t>
      </w:r>
    </w:p>
    <w:p w14:paraId="67A31AEF" w14:textId="77777777" w:rsidR="009243E7" w:rsidRPr="008F5A3C" w:rsidRDefault="009243E7">
      <w:pPr>
        <w:spacing w:line="360" w:lineRule="auto"/>
        <w:ind w:firstLineChars="200" w:firstLine="480"/>
        <w:rPr>
          <w:sz w:val="24"/>
        </w:rPr>
      </w:pPr>
      <w:r w:rsidRPr="008F5A3C">
        <w:rPr>
          <w:sz w:val="24"/>
        </w:rPr>
        <w:t>5.</w:t>
      </w:r>
      <w:r w:rsidRPr="008F5A3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1856"/>
        <w:gridCol w:w="1798"/>
        <w:gridCol w:w="692"/>
        <w:gridCol w:w="3976"/>
      </w:tblGrid>
      <w:tr w:rsidR="00281CB4" w:rsidRPr="008F5A3C" w14:paraId="298CF5DD" w14:textId="77777777" w:rsidTr="000A35F0">
        <w:trPr>
          <w:trHeight w:val="454"/>
        </w:trPr>
        <w:tc>
          <w:tcPr>
            <w:tcW w:w="408" w:type="pct"/>
            <w:vAlign w:val="center"/>
          </w:tcPr>
          <w:p w14:paraId="774D3709" w14:textId="77777777" w:rsidR="00281CB4" w:rsidRPr="008F5A3C" w:rsidRDefault="00281CB4">
            <w:pPr>
              <w:jc w:val="center"/>
              <w:rPr>
                <w:b/>
                <w:szCs w:val="21"/>
              </w:rPr>
            </w:pPr>
            <w:r w:rsidRPr="008F5A3C">
              <w:rPr>
                <w:b/>
                <w:szCs w:val="21"/>
              </w:rPr>
              <w:t>包号</w:t>
            </w:r>
          </w:p>
        </w:tc>
        <w:tc>
          <w:tcPr>
            <w:tcW w:w="1024" w:type="pct"/>
            <w:vAlign w:val="center"/>
          </w:tcPr>
          <w:p w14:paraId="684549E8" w14:textId="77777777" w:rsidR="00281CB4" w:rsidRPr="008F5A3C" w:rsidRDefault="00281CB4">
            <w:pPr>
              <w:jc w:val="center"/>
              <w:rPr>
                <w:b/>
                <w:szCs w:val="21"/>
              </w:rPr>
            </w:pPr>
            <w:r w:rsidRPr="008F5A3C">
              <w:rPr>
                <w:b/>
                <w:szCs w:val="21"/>
              </w:rPr>
              <w:t>标的名称</w:t>
            </w:r>
          </w:p>
        </w:tc>
        <w:tc>
          <w:tcPr>
            <w:tcW w:w="992" w:type="pct"/>
            <w:vAlign w:val="center"/>
          </w:tcPr>
          <w:p w14:paraId="45312A04" w14:textId="77777777" w:rsidR="00281CB4" w:rsidRPr="008F5A3C" w:rsidRDefault="00281CB4">
            <w:pPr>
              <w:jc w:val="center"/>
              <w:rPr>
                <w:b/>
                <w:szCs w:val="21"/>
              </w:rPr>
            </w:pPr>
            <w:r w:rsidRPr="008F5A3C">
              <w:rPr>
                <w:rFonts w:hint="eastAsia"/>
                <w:b/>
                <w:szCs w:val="21"/>
              </w:rPr>
              <w:t>采购包预算金额（万元）</w:t>
            </w:r>
          </w:p>
        </w:tc>
        <w:tc>
          <w:tcPr>
            <w:tcW w:w="382" w:type="pct"/>
            <w:vAlign w:val="center"/>
          </w:tcPr>
          <w:p w14:paraId="0A25A20A" w14:textId="77777777" w:rsidR="00281CB4" w:rsidRPr="008F5A3C" w:rsidRDefault="00281CB4">
            <w:pPr>
              <w:jc w:val="center"/>
              <w:rPr>
                <w:b/>
                <w:szCs w:val="21"/>
              </w:rPr>
            </w:pPr>
            <w:r w:rsidRPr="008F5A3C">
              <w:rPr>
                <w:b/>
                <w:szCs w:val="21"/>
              </w:rPr>
              <w:t>数量</w:t>
            </w:r>
          </w:p>
        </w:tc>
        <w:tc>
          <w:tcPr>
            <w:tcW w:w="2195" w:type="pct"/>
            <w:vAlign w:val="center"/>
          </w:tcPr>
          <w:p w14:paraId="60C61127" w14:textId="77777777" w:rsidR="00281CB4" w:rsidRPr="008F5A3C" w:rsidRDefault="00281CB4">
            <w:pPr>
              <w:jc w:val="center"/>
              <w:rPr>
                <w:b/>
                <w:szCs w:val="21"/>
              </w:rPr>
            </w:pPr>
            <w:r w:rsidRPr="008F5A3C">
              <w:rPr>
                <w:b/>
                <w:szCs w:val="21"/>
              </w:rPr>
              <w:t>简要技术需求或服务要求</w:t>
            </w:r>
          </w:p>
        </w:tc>
      </w:tr>
      <w:tr w:rsidR="00281CB4" w:rsidRPr="008F5A3C" w14:paraId="47895E8D" w14:textId="77777777" w:rsidTr="000A35F0">
        <w:trPr>
          <w:trHeight w:val="454"/>
        </w:trPr>
        <w:tc>
          <w:tcPr>
            <w:tcW w:w="408" w:type="pct"/>
            <w:vAlign w:val="center"/>
          </w:tcPr>
          <w:p w14:paraId="1FC0D9F5" w14:textId="77777777" w:rsidR="00281CB4" w:rsidRPr="008F5A3C" w:rsidRDefault="00281CB4">
            <w:pPr>
              <w:jc w:val="center"/>
              <w:rPr>
                <w:bCs/>
                <w:szCs w:val="21"/>
              </w:rPr>
            </w:pPr>
            <w:r w:rsidRPr="008F5A3C">
              <w:rPr>
                <w:bCs/>
                <w:szCs w:val="21"/>
              </w:rPr>
              <w:t>01</w:t>
            </w:r>
          </w:p>
        </w:tc>
        <w:tc>
          <w:tcPr>
            <w:tcW w:w="1024" w:type="pct"/>
            <w:vAlign w:val="center"/>
          </w:tcPr>
          <w:p w14:paraId="44764819" w14:textId="3210E419" w:rsidR="00281CB4" w:rsidRPr="008F5A3C" w:rsidRDefault="0068589B">
            <w:pPr>
              <w:jc w:val="center"/>
              <w:rPr>
                <w:bCs/>
                <w:szCs w:val="21"/>
              </w:rPr>
            </w:pPr>
            <w:r w:rsidRPr="008F5A3C">
              <w:rPr>
                <w:rFonts w:hint="eastAsia"/>
                <w:bCs/>
                <w:szCs w:val="21"/>
              </w:rPr>
              <w:t>14</w:t>
            </w:r>
            <w:r w:rsidRPr="008F5A3C">
              <w:rPr>
                <w:rFonts w:hint="eastAsia"/>
                <w:bCs/>
                <w:szCs w:val="21"/>
              </w:rPr>
              <w:t>号楼实训中心局部屋面防水修缮</w:t>
            </w:r>
          </w:p>
        </w:tc>
        <w:tc>
          <w:tcPr>
            <w:tcW w:w="992" w:type="pct"/>
            <w:vAlign w:val="center"/>
          </w:tcPr>
          <w:p w14:paraId="08B8B47D" w14:textId="77777777" w:rsidR="00281CB4" w:rsidRPr="008F5A3C" w:rsidRDefault="0068589B">
            <w:pPr>
              <w:jc w:val="center"/>
              <w:rPr>
                <w:bCs/>
                <w:szCs w:val="21"/>
              </w:rPr>
            </w:pPr>
            <w:r w:rsidRPr="008F5A3C">
              <w:rPr>
                <w:bCs/>
                <w:szCs w:val="21"/>
              </w:rPr>
              <w:t>101.258877</w:t>
            </w:r>
          </w:p>
        </w:tc>
        <w:tc>
          <w:tcPr>
            <w:tcW w:w="382" w:type="pct"/>
            <w:vAlign w:val="center"/>
          </w:tcPr>
          <w:p w14:paraId="30F0C4E0" w14:textId="77777777" w:rsidR="00281CB4" w:rsidRPr="008F5A3C" w:rsidRDefault="00281CB4">
            <w:pPr>
              <w:jc w:val="center"/>
              <w:rPr>
                <w:bCs/>
                <w:szCs w:val="21"/>
              </w:rPr>
            </w:pPr>
            <w:r w:rsidRPr="008F5A3C">
              <w:rPr>
                <w:rFonts w:hint="eastAsia"/>
                <w:bCs/>
                <w:szCs w:val="21"/>
              </w:rPr>
              <w:t>1</w:t>
            </w:r>
            <w:r w:rsidRPr="008F5A3C">
              <w:rPr>
                <w:rFonts w:hint="eastAsia"/>
                <w:bCs/>
                <w:szCs w:val="21"/>
              </w:rPr>
              <w:t>项</w:t>
            </w:r>
          </w:p>
        </w:tc>
        <w:tc>
          <w:tcPr>
            <w:tcW w:w="2195" w:type="pct"/>
            <w:vAlign w:val="center"/>
          </w:tcPr>
          <w:p w14:paraId="1FBD9853" w14:textId="77777777" w:rsidR="00281CB4" w:rsidRPr="008F5A3C" w:rsidRDefault="00B9051A">
            <w:pPr>
              <w:jc w:val="left"/>
              <w:rPr>
                <w:kern w:val="0"/>
                <w:szCs w:val="21"/>
              </w:rPr>
            </w:pPr>
            <w:r w:rsidRPr="008F5A3C">
              <w:rPr>
                <w:rFonts w:hint="eastAsia"/>
                <w:bCs/>
                <w:szCs w:val="21"/>
              </w:rPr>
              <w:t>首钢技师学院</w:t>
            </w:r>
            <w:r w:rsidRPr="008F5A3C">
              <w:rPr>
                <w:rFonts w:hint="eastAsia"/>
                <w:bCs/>
                <w:szCs w:val="21"/>
              </w:rPr>
              <w:t>14</w:t>
            </w:r>
            <w:r w:rsidRPr="008F5A3C">
              <w:rPr>
                <w:rFonts w:hint="eastAsia"/>
                <w:bCs/>
                <w:szCs w:val="21"/>
              </w:rPr>
              <w:t>号楼实训中心局部屋面防水修缮：</w:t>
            </w:r>
            <w:r w:rsidR="00FF2A58" w:rsidRPr="008F5A3C">
              <w:rPr>
                <w:rFonts w:hint="eastAsia"/>
                <w:bCs/>
                <w:szCs w:val="21"/>
              </w:rPr>
              <w:t>（</w:t>
            </w:r>
            <w:r w:rsidR="00FF2A58" w:rsidRPr="008F5A3C">
              <w:rPr>
                <w:rFonts w:hint="eastAsia"/>
                <w:bCs/>
                <w:szCs w:val="21"/>
              </w:rPr>
              <w:t>1</w:t>
            </w:r>
            <w:r w:rsidR="00FF2A58" w:rsidRPr="008F5A3C">
              <w:rPr>
                <w:rFonts w:hint="eastAsia"/>
                <w:bCs/>
                <w:szCs w:val="21"/>
              </w:rPr>
              <w:t>）</w:t>
            </w:r>
            <w:r w:rsidRPr="008F5A3C">
              <w:rPr>
                <w:rFonts w:hint="eastAsia"/>
                <w:bCs/>
                <w:szCs w:val="21"/>
              </w:rPr>
              <w:t>拆除工程：屋顶拆除破损的防水层；</w:t>
            </w:r>
            <w:r w:rsidR="00FF2A58" w:rsidRPr="008F5A3C">
              <w:rPr>
                <w:rFonts w:hint="eastAsia"/>
                <w:bCs/>
                <w:szCs w:val="21"/>
              </w:rPr>
              <w:t>（</w:t>
            </w:r>
            <w:r w:rsidR="00FF2A58" w:rsidRPr="008F5A3C">
              <w:rPr>
                <w:rFonts w:hint="eastAsia"/>
                <w:bCs/>
                <w:szCs w:val="21"/>
              </w:rPr>
              <w:t>2</w:t>
            </w:r>
            <w:r w:rsidR="00FF2A58" w:rsidRPr="008F5A3C">
              <w:rPr>
                <w:rFonts w:hint="eastAsia"/>
                <w:bCs/>
                <w:szCs w:val="21"/>
              </w:rPr>
              <w:t>）</w:t>
            </w:r>
            <w:r w:rsidRPr="008F5A3C">
              <w:rPr>
                <w:rFonts w:hint="eastAsia"/>
                <w:bCs/>
                <w:szCs w:val="21"/>
              </w:rPr>
              <w:t>防水工程：天沟、天窗、设备基坑防水卷材新作及涂刷，光伏玻璃胶缝修补；</w:t>
            </w:r>
            <w:r w:rsidR="00FF2A58" w:rsidRPr="008F5A3C">
              <w:rPr>
                <w:rFonts w:hint="eastAsia"/>
                <w:bCs/>
                <w:szCs w:val="21"/>
              </w:rPr>
              <w:t>（</w:t>
            </w:r>
            <w:r w:rsidR="00FF2A58" w:rsidRPr="008F5A3C">
              <w:rPr>
                <w:rFonts w:hint="eastAsia"/>
                <w:bCs/>
                <w:szCs w:val="21"/>
              </w:rPr>
              <w:t>3</w:t>
            </w:r>
            <w:r w:rsidR="00FF2A58" w:rsidRPr="008F5A3C">
              <w:rPr>
                <w:rFonts w:hint="eastAsia"/>
                <w:bCs/>
                <w:szCs w:val="21"/>
              </w:rPr>
              <w:t>）</w:t>
            </w:r>
            <w:r w:rsidRPr="008F5A3C">
              <w:rPr>
                <w:rFonts w:hint="eastAsia"/>
                <w:bCs/>
                <w:szCs w:val="21"/>
              </w:rPr>
              <w:t>外墙真石漆修复</w:t>
            </w:r>
            <w:r w:rsidR="00FF2A58" w:rsidRPr="008F5A3C">
              <w:rPr>
                <w:rFonts w:hint="eastAsia"/>
                <w:bCs/>
                <w:szCs w:val="21"/>
              </w:rPr>
              <w:t>；（</w:t>
            </w:r>
            <w:r w:rsidR="00FF2A58" w:rsidRPr="008F5A3C">
              <w:rPr>
                <w:rFonts w:hint="eastAsia"/>
                <w:bCs/>
                <w:szCs w:val="21"/>
              </w:rPr>
              <w:t>4</w:t>
            </w:r>
            <w:r w:rsidR="00FF2A58" w:rsidRPr="008F5A3C">
              <w:rPr>
                <w:rFonts w:hint="eastAsia"/>
                <w:bCs/>
                <w:szCs w:val="21"/>
              </w:rPr>
              <w:t>）</w:t>
            </w:r>
            <w:r w:rsidRPr="008F5A3C">
              <w:rPr>
                <w:rFonts w:hint="eastAsia"/>
                <w:bCs/>
                <w:szCs w:val="21"/>
              </w:rPr>
              <w:t>内墙涂料修复粉刷（详见招标清单及图纸）</w:t>
            </w:r>
            <w:r w:rsidR="00281CB4" w:rsidRPr="008F5A3C">
              <w:rPr>
                <w:rFonts w:hint="eastAsia"/>
                <w:bCs/>
                <w:szCs w:val="21"/>
              </w:rPr>
              <w:t>。</w:t>
            </w:r>
          </w:p>
        </w:tc>
      </w:tr>
    </w:tbl>
    <w:p w14:paraId="7BFD1C1D" w14:textId="77777777" w:rsidR="009243E7" w:rsidRDefault="009243E7">
      <w:pPr>
        <w:spacing w:line="360" w:lineRule="auto"/>
        <w:ind w:firstLineChars="200" w:firstLine="480"/>
        <w:rPr>
          <w:sz w:val="24"/>
        </w:rPr>
      </w:pPr>
      <w:r w:rsidRPr="008F5A3C">
        <w:rPr>
          <w:sz w:val="24"/>
        </w:rPr>
        <w:t>6.</w:t>
      </w:r>
      <w:r w:rsidRPr="008F5A3C">
        <w:rPr>
          <w:sz w:val="24"/>
        </w:rPr>
        <w:t>合同履行期限：</w:t>
      </w:r>
      <w:r w:rsidRPr="008F5A3C">
        <w:rPr>
          <w:rFonts w:hint="eastAsia"/>
          <w:sz w:val="24"/>
        </w:rPr>
        <w:t>工期</w:t>
      </w:r>
      <w:r w:rsidR="00640F4D" w:rsidRPr="008F5A3C">
        <w:rPr>
          <w:sz w:val="24"/>
        </w:rPr>
        <w:t>40</w:t>
      </w:r>
      <w:r w:rsidRPr="008F5A3C">
        <w:rPr>
          <w:rFonts w:hint="eastAsia"/>
          <w:sz w:val="24"/>
        </w:rPr>
        <w:t>日历</w:t>
      </w:r>
      <w:r w:rsidR="007567CF" w:rsidRPr="008F5A3C">
        <w:rPr>
          <w:rFonts w:hint="eastAsia"/>
          <w:sz w:val="24"/>
        </w:rPr>
        <w:t>日</w:t>
      </w:r>
      <w:r w:rsidRPr="008F5A3C">
        <w:rPr>
          <w:rFonts w:hint="eastAsia"/>
          <w:sz w:val="24"/>
        </w:rPr>
        <w:t>（具体开工日期以发包人通知或监理工程师开具的开工令为准）。</w:t>
      </w:r>
    </w:p>
    <w:p w14:paraId="382C7D05" w14:textId="77777777" w:rsidR="009243E7" w:rsidRDefault="009243E7">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14:paraId="1DC505A8" w14:textId="77777777" w:rsidR="009243E7" w:rsidRDefault="009243E7">
      <w:pPr>
        <w:spacing w:line="360" w:lineRule="auto"/>
        <w:ind w:firstLineChars="200" w:firstLine="480"/>
        <w:rPr>
          <w:sz w:val="24"/>
        </w:rPr>
      </w:pPr>
    </w:p>
    <w:p w14:paraId="2A76B388" w14:textId="77777777" w:rsidR="009243E7" w:rsidRDefault="009243E7">
      <w:pPr>
        <w:pStyle w:val="22"/>
        <w:spacing w:before="0" w:line="360" w:lineRule="auto"/>
        <w:jc w:val="left"/>
        <w:rPr>
          <w:rFonts w:ascii="Times New Roman" w:eastAsia="宋体" w:hAnsi="Times New Roman"/>
          <w:sz w:val="24"/>
          <w:szCs w:val="24"/>
        </w:rPr>
      </w:pPr>
      <w:bookmarkStart w:id="16" w:name="_Toc28359003"/>
      <w:bookmarkStart w:id="17" w:name="_Toc28359080"/>
      <w:bookmarkStart w:id="18" w:name="_Toc35393622"/>
      <w:bookmarkStart w:id="19" w:name="_Toc35393791"/>
      <w:r>
        <w:rPr>
          <w:rFonts w:ascii="Times New Roman" w:eastAsia="宋体" w:hAnsi="Times New Roman"/>
          <w:sz w:val="24"/>
          <w:szCs w:val="24"/>
        </w:rPr>
        <w:t>二、申请人的资格要求（须同时满足）</w:t>
      </w:r>
      <w:bookmarkEnd w:id="16"/>
      <w:bookmarkEnd w:id="17"/>
      <w:bookmarkEnd w:id="18"/>
      <w:bookmarkEnd w:id="19"/>
    </w:p>
    <w:p w14:paraId="26D23669" w14:textId="77777777" w:rsidR="009243E7" w:rsidRDefault="009243E7">
      <w:pPr>
        <w:spacing w:line="360" w:lineRule="auto"/>
        <w:ind w:firstLineChars="200" w:firstLine="480"/>
        <w:rPr>
          <w:sz w:val="24"/>
        </w:rPr>
      </w:pPr>
      <w:r>
        <w:rPr>
          <w:sz w:val="24"/>
        </w:rPr>
        <w:t>1.</w:t>
      </w:r>
      <w:r>
        <w:rPr>
          <w:sz w:val="24"/>
        </w:rPr>
        <w:t>满足《中华人民共和国政府采购法》第二十二条规定；</w:t>
      </w:r>
    </w:p>
    <w:p w14:paraId="697E10FD" w14:textId="77777777" w:rsidR="009243E7" w:rsidRDefault="009243E7">
      <w:pPr>
        <w:spacing w:line="360" w:lineRule="auto"/>
        <w:ind w:firstLineChars="200" w:firstLine="480"/>
        <w:rPr>
          <w:sz w:val="24"/>
        </w:rPr>
      </w:pPr>
      <w:bookmarkStart w:id="20" w:name="_Toc28359081"/>
      <w:bookmarkStart w:id="21" w:name="_Toc28359004"/>
      <w:r>
        <w:rPr>
          <w:sz w:val="24"/>
        </w:rPr>
        <w:t>2.</w:t>
      </w:r>
      <w:r>
        <w:rPr>
          <w:sz w:val="24"/>
        </w:rPr>
        <w:t>落实政府采购政策需满足的资格要求：</w:t>
      </w:r>
    </w:p>
    <w:p w14:paraId="245EB89E" w14:textId="77777777" w:rsidR="00D27E14" w:rsidRDefault="009243E7" w:rsidP="00D27E14">
      <w:pPr>
        <w:spacing w:line="360" w:lineRule="auto"/>
        <w:ind w:firstLineChars="200" w:firstLine="480"/>
        <w:rPr>
          <w:sz w:val="24"/>
        </w:rPr>
      </w:pPr>
      <w:r>
        <w:rPr>
          <w:sz w:val="24"/>
        </w:rPr>
        <w:t xml:space="preserve">2.1 </w:t>
      </w:r>
      <w:r>
        <w:rPr>
          <w:sz w:val="24"/>
        </w:rPr>
        <w:t>中小企业政策</w:t>
      </w:r>
    </w:p>
    <w:p w14:paraId="60DD3ECB" w14:textId="77777777" w:rsidR="00D27E14" w:rsidRDefault="00D27E14" w:rsidP="00D27E14">
      <w:pPr>
        <w:spacing w:line="360" w:lineRule="auto"/>
        <w:ind w:firstLineChars="200" w:firstLine="482"/>
        <w:rPr>
          <w:sz w:val="24"/>
        </w:rPr>
      </w:pPr>
      <w:r>
        <w:rPr>
          <w:b/>
          <w:sz w:val="24"/>
        </w:rPr>
        <w:t>■</w:t>
      </w:r>
      <w:r w:rsidR="009243E7">
        <w:rPr>
          <w:sz w:val="24"/>
        </w:rPr>
        <w:t>本项目不专门面向中小企业预留采购份额。</w:t>
      </w:r>
    </w:p>
    <w:p w14:paraId="22BED0D5" w14:textId="77777777" w:rsidR="009243E7" w:rsidRDefault="00D27E14" w:rsidP="00D27E14">
      <w:pPr>
        <w:spacing w:line="360" w:lineRule="auto"/>
        <w:ind w:firstLineChars="200" w:firstLine="420"/>
        <w:rPr>
          <w:sz w:val="24"/>
        </w:rPr>
      </w:pPr>
      <w:r>
        <w:t>□</w:t>
      </w:r>
      <w:r w:rsidR="009243E7">
        <w:rPr>
          <w:sz w:val="24"/>
        </w:rPr>
        <w:t>本项目专门面向</w:t>
      </w:r>
      <w:r w:rsidR="009243E7">
        <w:rPr>
          <w:sz w:val="24"/>
        </w:rPr>
        <w:t xml:space="preserve">  </w:t>
      </w:r>
      <w:r>
        <w:t>□</w:t>
      </w:r>
      <w:r w:rsidR="009243E7">
        <w:rPr>
          <w:sz w:val="24"/>
        </w:rPr>
        <w:t>中小</w:t>
      </w:r>
      <w:r w:rsidR="009243E7">
        <w:rPr>
          <w:rFonts w:hint="eastAsia"/>
          <w:sz w:val="24"/>
        </w:rPr>
        <w:t xml:space="preserve">  </w:t>
      </w:r>
      <w:r w:rsidR="009243E7">
        <w:t>□</w:t>
      </w:r>
      <w:r w:rsidR="009243E7">
        <w:rPr>
          <w:sz w:val="24"/>
        </w:rPr>
        <w:t>小微企业</w:t>
      </w:r>
      <w:r w:rsidR="009243E7">
        <w:rPr>
          <w:sz w:val="24"/>
        </w:rPr>
        <w:t xml:space="preserve">  </w:t>
      </w:r>
      <w:r w:rsidR="009243E7">
        <w:rPr>
          <w:sz w:val="24"/>
        </w:rPr>
        <w:t>采购。即：提供的货物全部由符合政策要求的中小</w:t>
      </w:r>
      <w:r w:rsidR="009243E7">
        <w:rPr>
          <w:sz w:val="24"/>
        </w:rPr>
        <w:t>/</w:t>
      </w:r>
      <w:r w:rsidR="009243E7">
        <w:rPr>
          <w:sz w:val="24"/>
        </w:rPr>
        <w:t>小微企业制造、服务全部由符合政策要求的中小</w:t>
      </w:r>
      <w:r w:rsidR="009243E7">
        <w:rPr>
          <w:sz w:val="24"/>
        </w:rPr>
        <w:t>/</w:t>
      </w:r>
      <w:r w:rsidR="009243E7">
        <w:rPr>
          <w:sz w:val="24"/>
        </w:rPr>
        <w:t>小微企业承接。</w:t>
      </w:r>
    </w:p>
    <w:p w14:paraId="0D5E421D" w14:textId="77777777" w:rsidR="009243E7" w:rsidRDefault="009243E7">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14:paraId="741B17FE" w14:textId="77777777" w:rsidR="00C92EBB" w:rsidRDefault="009243E7">
      <w:pPr>
        <w:spacing w:line="360" w:lineRule="auto"/>
        <w:ind w:firstLineChars="200" w:firstLine="480"/>
        <w:rPr>
          <w:rFonts w:ascii="宋体" w:hAnsi="宋体" w:hint="eastAsia"/>
          <w:sz w:val="24"/>
          <w:u w:val="single"/>
        </w:rPr>
      </w:pPr>
      <w:r>
        <w:rPr>
          <w:sz w:val="24"/>
        </w:rPr>
        <w:t xml:space="preserve">2.2 </w:t>
      </w:r>
      <w:r>
        <w:rPr>
          <w:sz w:val="24"/>
        </w:rPr>
        <w:t>其它落实政府采购政策的资格要求（如有）：</w:t>
      </w:r>
    </w:p>
    <w:p w14:paraId="4E7453B9" w14:textId="77777777" w:rsidR="00C92EBB" w:rsidRPr="000C3E4C" w:rsidRDefault="00C92EBB" w:rsidP="00C92EBB">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5FBCC223" w14:textId="77777777" w:rsidR="00C92EBB" w:rsidRPr="000C3E4C" w:rsidRDefault="00C92EBB" w:rsidP="00C92EBB">
      <w:pPr>
        <w:spacing w:line="360" w:lineRule="auto"/>
        <w:ind w:firstLineChars="200" w:firstLine="480"/>
        <w:rPr>
          <w:sz w:val="24"/>
          <w:u w:val="single"/>
        </w:rPr>
      </w:pPr>
      <w:r w:rsidRPr="000C3E4C">
        <w:rPr>
          <w:rFonts w:hint="eastAsia"/>
          <w:sz w:val="24"/>
          <w:u w:val="single"/>
        </w:rPr>
        <w:lastRenderedPageBreak/>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6770A210" w14:textId="77777777" w:rsidR="009243E7" w:rsidRPr="00C92EBB" w:rsidRDefault="00C92EBB" w:rsidP="00C92EBB">
      <w:pPr>
        <w:spacing w:line="360" w:lineRule="auto"/>
        <w:ind w:firstLineChars="200" w:firstLine="480"/>
        <w:rPr>
          <w:rFonts w:ascii="宋体" w:hAnsi="宋体" w:hint="eastAsia"/>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6706287C" w14:textId="77777777" w:rsidR="009243E7" w:rsidRDefault="009243E7">
      <w:pPr>
        <w:spacing w:line="360" w:lineRule="auto"/>
        <w:ind w:firstLineChars="200" w:firstLine="480"/>
        <w:rPr>
          <w:i/>
          <w:iCs/>
          <w:sz w:val="24"/>
          <w:u w:val="single"/>
        </w:rPr>
      </w:pPr>
      <w:r>
        <w:rPr>
          <w:sz w:val="24"/>
        </w:rPr>
        <w:t>3.</w:t>
      </w:r>
      <w:r>
        <w:rPr>
          <w:sz w:val="24"/>
        </w:rPr>
        <w:t>本项目的特定资格要求：</w:t>
      </w:r>
    </w:p>
    <w:p w14:paraId="724C13BB" w14:textId="77777777" w:rsidR="009243E7" w:rsidRDefault="009243E7">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14:paraId="6B9DE258" w14:textId="77777777" w:rsidR="009243E7" w:rsidRDefault="009243E7">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23013C16" w14:textId="77777777" w:rsidR="009243E7" w:rsidRDefault="009243E7">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14:paraId="016AE40C" w14:textId="77777777" w:rsidR="009243E7" w:rsidRDefault="009243E7">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7CBB61D8" w14:textId="77777777" w:rsidR="009243E7" w:rsidRDefault="009243E7">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3</w:t>
      </w:r>
      <w:r>
        <w:rPr>
          <w:sz w:val="24"/>
        </w:rPr>
        <w:t>其他特定资格要求：</w:t>
      </w:r>
    </w:p>
    <w:p w14:paraId="3BA5923B" w14:textId="77777777" w:rsidR="009243E7" w:rsidRDefault="009243E7">
      <w:pPr>
        <w:tabs>
          <w:tab w:val="left" w:pos="900"/>
          <w:tab w:val="left" w:pos="1134"/>
          <w:tab w:val="left" w:pos="1589"/>
          <w:tab w:val="left" w:pos="5521"/>
        </w:tabs>
        <w:snapToGrid w:val="0"/>
        <w:spacing w:line="360" w:lineRule="auto"/>
        <w:ind w:firstLineChars="200" w:firstLine="482"/>
        <w:rPr>
          <w:b/>
          <w:bCs/>
          <w:sz w:val="24"/>
        </w:rPr>
      </w:pPr>
      <w:bookmarkStart w:id="22" w:name="_Hlk149852874"/>
      <w:r w:rsidRPr="00BF13A4">
        <w:rPr>
          <w:rFonts w:hint="eastAsia"/>
          <w:b/>
          <w:bCs/>
          <w:sz w:val="24"/>
        </w:rPr>
        <w:t>（</w:t>
      </w:r>
      <w:r w:rsidR="00D7517F" w:rsidRPr="00BF13A4">
        <w:rPr>
          <w:rFonts w:hint="eastAsia"/>
          <w:b/>
          <w:bCs/>
          <w:sz w:val="24"/>
        </w:rPr>
        <w:t>1</w:t>
      </w:r>
      <w:r w:rsidRPr="00BF13A4">
        <w:rPr>
          <w:rFonts w:hint="eastAsia"/>
          <w:b/>
          <w:bCs/>
          <w:sz w:val="24"/>
        </w:rPr>
        <w:t>）供应商须具备</w:t>
      </w:r>
      <w:bookmarkStart w:id="23" w:name="_Hlk150551397"/>
      <w:r w:rsidRPr="00BF13A4">
        <w:rPr>
          <w:rFonts w:hint="eastAsia"/>
          <w:b/>
          <w:bCs/>
          <w:sz w:val="24"/>
        </w:rPr>
        <w:t>建筑工程施工总承包</w:t>
      </w:r>
      <w:r w:rsidR="00743280" w:rsidRPr="00BF13A4">
        <w:rPr>
          <w:rFonts w:hint="eastAsia"/>
          <w:b/>
          <w:bCs/>
          <w:sz w:val="24"/>
        </w:rPr>
        <w:t>三</w:t>
      </w:r>
      <w:r w:rsidRPr="00BF13A4">
        <w:rPr>
          <w:rFonts w:hint="eastAsia"/>
          <w:b/>
          <w:bCs/>
          <w:sz w:val="24"/>
        </w:rPr>
        <w:t>级</w:t>
      </w:r>
      <w:bookmarkEnd w:id="23"/>
      <w:r w:rsidRPr="00BF13A4">
        <w:rPr>
          <w:rFonts w:hint="eastAsia"/>
          <w:b/>
          <w:bCs/>
          <w:sz w:val="24"/>
        </w:rPr>
        <w:t>(</w:t>
      </w:r>
      <w:r w:rsidRPr="00BF13A4">
        <w:rPr>
          <w:rFonts w:hint="eastAsia"/>
          <w:b/>
          <w:bCs/>
          <w:sz w:val="24"/>
        </w:rPr>
        <w:t>含</w:t>
      </w:r>
      <w:r w:rsidRPr="00BF13A4">
        <w:rPr>
          <w:rFonts w:hint="eastAsia"/>
          <w:b/>
          <w:bCs/>
          <w:sz w:val="24"/>
        </w:rPr>
        <w:t>)</w:t>
      </w:r>
      <w:r w:rsidRPr="00BF13A4">
        <w:rPr>
          <w:rFonts w:hint="eastAsia"/>
          <w:b/>
          <w:bCs/>
          <w:sz w:val="24"/>
        </w:rPr>
        <w:t>以上资质，有效期内的安全生产许可证，并在人员、设备、资金等方面具有相应的施工能力。</w:t>
      </w:r>
      <w:r w:rsidRPr="00BF13A4">
        <w:rPr>
          <w:rFonts w:hint="eastAsia"/>
          <w:b/>
          <w:bCs/>
          <w:sz w:val="24"/>
        </w:rPr>
        <w:cr/>
      </w:r>
      <w:r w:rsidRPr="00BF13A4">
        <w:rPr>
          <w:b/>
          <w:bCs/>
          <w:sz w:val="24"/>
        </w:rPr>
        <w:t xml:space="preserve">    </w:t>
      </w:r>
      <w:r w:rsidRPr="00BF13A4">
        <w:rPr>
          <w:rFonts w:hint="eastAsia"/>
          <w:b/>
          <w:bCs/>
          <w:sz w:val="24"/>
        </w:rPr>
        <w:t>（</w:t>
      </w:r>
      <w:r w:rsidR="00D7517F" w:rsidRPr="00BF13A4">
        <w:rPr>
          <w:rFonts w:hint="eastAsia"/>
          <w:b/>
          <w:bCs/>
          <w:sz w:val="24"/>
        </w:rPr>
        <w:t>2</w:t>
      </w:r>
      <w:r w:rsidRPr="00BF13A4">
        <w:rPr>
          <w:rFonts w:hint="eastAsia"/>
          <w:b/>
          <w:bCs/>
          <w:sz w:val="24"/>
        </w:rPr>
        <w:t>）拟派项目经理须具备建筑工程贰级</w:t>
      </w:r>
      <w:r w:rsidRPr="00BF13A4">
        <w:rPr>
          <w:rFonts w:hint="eastAsia"/>
          <w:b/>
          <w:bCs/>
          <w:sz w:val="24"/>
        </w:rPr>
        <w:t>(</w:t>
      </w:r>
      <w:r w:rsidRPr="00BF13A4">
        <w:rPr>
          <w:rFonts w:hint="eastAsia"/>
          <w:b/>
          <w:bCs/>
          <w:sz w:val="24"/>
        </w:rPr>
        <w:t>含</w:t>
      </w:r>
      <w:r w:rsidRPr="00BF13A4">
        <w:rPr>
          <w:rFonts w:hint="eastAsia"/>
          <w:b/>
          <w:bCs/>
          <w:sz w:val="24"/>
        </w:rPr>
        <w:t xml:space="preserve">) </w:t>
      </w:r>
      <w:r w:rsidRPr="00BF13A4">
        <w:rPr>
          <w:rFonts w:hint="eastAsia"/>
          <w:b/>
          <w:bCs/>
          <w:sz w:val="24"/>
        </w:rPr>
        <w:t>以上级注册建造师执业资格和</w:t>
      </w:r>
      <w:r w:rsidR="00026A81" w:rsidRPr="00BF13A4">
        <w:rPr>
          <w:rFonts w:hint="eastAsia"/>
          <w:b/>
          <w:bCs/>
          <w:sz w:val="24"/>
        </w:rPr>
        <w:t>安全生产考核合格证书（</w:t>
      </w:r>
      <w:r w:rsidR="00026A81" w:rsidRPr="00BF13A4">
        <w:rPr>
          <w:rFonts w:hint="eastAsia"/>
          <w:b/>
          <w:bCs/>
          <w:sz w:val="24"/>
        </w:rPr>
        <w:t>B</w:t>
      </w:r>
      <w:r w:rsidR="00026A81" w:rsidRPr="00BF13A4">
        <w:rPr>
          <w:rFonts w:hint="eastAsia"/>
          <w:b/>
          <w:bCs/>
          <w:sz w:val="24"/>
        </w:rPr>
        <w:t>本）</w:t>
      </w:r>
      <w:r w:rsidRPr="00BF13A4">
        <w:rPr>
          <w:rFonts w:hint="eastAsia"/>
          <w:b/>
          <w:bCs/>
          <w:sz w:val="24"/>
        </w:rPr>
        <w:t>，且在确定中标人时承诺不得担任其他在施建设工程项目的项目经理。</w:t>
      </w:r>
      <w:r w:rsidRPr="00BF13A4">
        <w:rPr>
          <w:rFonts w:hint="eastAsia"/>
          <w:b/>
          <w:bCs/>
          <w:sz w:val="24"/>
        </w:rPr>
        <w:cr/>
      </w:r>
      <w:r w:rsidRPr="00BF13A4">
        <w:rPr>
          <w:b/>
          <w:bCs/>
          <w:sz w:val="24"/>
        </w:rPr>
        <w:t xml:space="preserve">    </w:t>
      </w:r>
      <w:r w:rsidRPr="00BF13A4">
        <w:rPr>
          <w:rFonts w:hint="eastAsia"/>
          <w:b/>
          <w:bCs/>
          <w:sz w:val="24"/>
        </w:rPr>
        <w:t>（</w:t>
      </w:r>
      <w:r w:rsidR="00D7517F" w:rsidRPr="00BF13A4">
        <w:rPr>
          <w:rFonts w:hint="eastAsia"/>
          <w:b/>
          <w:bCs/>
          <w:sz w:val="24"/>
        </w:rPr>
        <w:t>3</w:t>
      </w:r>
      <w:r w:rsidRPr="00BF13A4">
        <w:rPr>
          <w:rFonts w:hint="eastAsia"/>
          <w:b/>
          <w:bCs/>
          <w:sz w:val="24"/>
        </w:rPr>
        <w:t>）外地企业应具有《外省市建筑企业来京施工备案表》。</w:t>
      </w:r>
    </w:p>
    <w:bookmarkEnd w:id="22"/>
    <w:p w14:paraId="59E7C310" w14:textId="77777777" w:rsidR="009243E7" w:rsidRDefault="009243E7">
      <w:pPr>
        <w:tabs>
          <w:tab w:val="left" w:pos="900"/>
          <w:tab w:val="left" w:pos="1134"/>
          <w:tab w:val="left" w:pos="1589"/>
          <w:tab w:val="left" w:pos="5521"/>
        </w:tabs>
        <w:snapToGrid w:val="0"/>
        <w:spacing w:line="360" w:lineRule="auto"/>
        <w:ind w:firstLineChars="200" w:firstLine="480"/>
        <w:rPr>
          <w:sz w:val="24"/>
        </w:rPr>
      </w:pPr>
    </w:p>
    <w:p w14:paraId="2B3330A7" w14:textId="77777777" w:rsidR="009243E7" w:rsidRDefault="009243E7">
      <w:pPr>
        <w:pStyle w:val="22"/>
        <w:widowControl/>
        <w:spacing w:before="0" w:line="360" w:lineRule="auto"/>
        <w:jc w:val="left"/>
        <w:rPr>
          <w:rFonts w:ascii="宋体" w:eastAsia="宋体" w:hAnsi="宋体" w:hint="eastAsia"/>
          <w:kern w:val="2"/>
          <w:sz w:val="24"/>
          <w:szCs w:val="24"/>
        </w:rPr>
      </w:pPr>
      <w:bookmarkStart w:id="24" w:name="_Toc35393623"/>
      <w:bookmarkStart w:id="25" w:name="_Toc35393792"/>
      <w:bookmarkEnd w:id="20"/>
      <w:bookmarkEnd w:id="21"/>
      <w:r>
        <w:rPr>
          <w:rFonts w:ascii="Times New Roman" w:eastAsia="宋体" w:hAnsi="Times New Roman"/>
          <w:sz w:val="24"/>
          <w:szCs w:val="24"/>
        </w:rPr>
        <w:t>三、获取采购</w:t>
      </w:r>
      <w:r>
        <w:rPr>
          <w:rFonts w:ascii="宋体" w:eastAsia="宋体" w:hAnsi="宋体"/>
          <w:kern w:val="2"/>
          <w:sz w:val="24"/>
          <w:szCs w:val="24"/>
        </w:rPr>
        <w:t>文件</w:t>
      </w:r>
      <w:bookmarkEnd w:id="24"/>
      <w:bookmarkEnd w:id="25"/>
    </w:p>
    <w:p w14:paraId="65DE4976" w14:textId="7D8A7975" w:rsidR="009243E7" w:rsidRDefault="009243E7">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sidR="001775D1">
        <w:rPr>
          <w:rFonts w:ascii="宋体" w:hAnsi="宋体" w:hint="eastAsia"/>
          <w:color w:val="FF0000"/>
          <w:sz w:val="24"/>
        </w:rPr>
        <w:t>6</w:t>
      </w:r>
      <w:r>
        <w:rPr>
          <w:rFonts w:ascii="宋体" w:hAnsi="宋体"/>
          <w:color w:val="FF0000"/>
          <w:sz w:val="24"/>
        </w:rPr>
        <w:t>年</w:t>
      </w:r>
      <w:r w:rsidR="00C127B6">
        <w:rPr>
          <w:rFonts w:ascii="宋体" w:hAnsi="宋体" w:hint="eastAsia"/>
          <w:color w:val="FF0000"/>
          <w:sz w:val="24"/>
        </w:rPr>
        <w:t>4</w:t>
      </w:r>
      <w:r>
        <w:rPr>
          <w:rFonts w:ascii="宋体" w:hAnsi="宋体"/>
          <w:color w:val="FF0000"/>
          <w:sz w:val="24"/>
        </w:rPr>
        <w:t>月</w:t>
      </w:r>
      <w:r w:rsidR="00C127B6">
        <w:rPr>
          <w:rFonts w:ascii="宋体" w:hAnsi="宋体" w:hint="eastAsia"/>
          <w:color w:val="FF0000"/>
          <w:sz w:val="24"/>
        </w:rPr>
        <w:t>20</w:t>
      </w:r>
      <w:r>
        <w:rPr>
          <w:rFonts w:ascii="宋体" w:hAnsi="宋体"/>
          <w:color w:val="FF0000"/>
          <w:sz w:val="24"/>
        </w:rPr>
        <w:t>日至202</w:t>
      </w:r>
      <w:r w:rsidR="001775D1">
        <w:rPr>
          <w:rFonts w:ascii="宋体" w:hAnsi="宋体" w:hint="eastAsia"/>
          <w:color w:val="FF0000"/>
          <w:sz w:val="24"/>
        </w:rPr>
        <w:t>6</w:t>
      </w:r>
      <w:r>
        <w:rPr>
          <w:rFonts w:ascii="宋体" w:hAnsi="宋体"/>
          <w:color w:val="FF0000"/>
          <w:sz w:val="24"/>
        </w:rPr>
        <w:t>年</w:t>
      </w:r>
      <w:r w:rsidR="00C127B6">
        <w:rPr>
          <w:rFonts w:ascii="宋体" w:hAnsi="宋体" w:hint="eastAsia"/>
          <w:color w:val="FF0000"/>
          <w:sz w:val="24"/>
        </w:rPr>
        <w:t>4</w:t>
      </w:r>
      <w:r>
        <w:rPr>
          <w:rFonts w:ascii="宋体" w:hAnsi="宋体"/>
          <w:color w:val="FF0000"/>
          <w:sz w:val="24"/>
        </w:rPr>
        <w:t>月</w:t>
      </w:r>
      <w:r w:rsidR="00C127B6">
        <w:rPr>
          <w:rFonts w:ascii="宋体" w:hAnsi="宋体" w:hint="eastAsia"/>
          <w:color w:val="FF0000"/>
          <w:sz w:val="24"/>
        </w:rPr>
        <w:t>27</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1BB5290F" w14:textId="77777777" w:rsidR="009243E7" w:rsidRDefault="009243E7">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14:paraId="0FF4DB3A" w14:textId="77777777" w:rsidR="009243E7" w:rsidRDefault="009243E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3F8AEB14" w14:textId="77777777" w:rsidR="009243E7" w:rsidRDefault="009243E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14:paraId="4F694225" w14:textId="77777777" w:rsidR="009243E7" w:rsidRDefault="009243E7">
      <w:pPr>
        <w:tabs>
          <w:tab w:val="left" w:pos="900"/>
          <w:tab w:val="left" w:pos="1980"/>
        </w:tabs>
        <w:snapToGrid w:val="0"/>
        <w:spacing w:line="360" w:lineRule="auto"/>
        <w:ind w:left="840"/>
        <w:rPr>
          <w:sz w:val="24"/>
        </w:rPr>
      </w:pPr>
    </w:p>
    <w:p w14:paraId="141B6427" w14:textId="77777777" w:rsidR="009243E7" w:rsidRDefault="009243E7">
      <w:pPr>
        <w:pStyle w:val="22"/>
        <w:widowControl/>
        <w:spacing w:before="0" w:line="360" w:lineRule="auto"/>
        <w:jc w:val="left"/>
        <w:rPr>
          <w:rFonts w:ascii="Times New Roman" w:eastAsia="宋体" w:hAnsi="Times New Roman"/>
          <w:kern w:val="2"/>
          <w:sz w:val="24"/>
          <w:szCs w:val="24"/>
          <w:lang w:bidi="ar"/>
        </w:rPr>
      </w:pPr>
      <w:bookmarkStart w:id="26" w:name="_Toc28359005"/>
      <w:bookmarkStart w:id="27" w:name="_Toc28359082"/>
      <w:bookmarkStart w:id="28" w:name="_Toc35393793"/>
      <w:bookmarkStart w:id="29" w:name="_Toc35393624"/>
      <w:r>
        <w:rPr>
          <w:rFonts w:ascii="Times New Roman" w:eastAsia="宋体" w:hAnsi="Times New Roman"/>
          <w:sz w:val="24"/>
          <w:szCs w:val="24"/>
        </w:rPr>
        <w:t>四、</w:t>
      </w:r>
      <w:bookmarkEnd w:id="26"/>
      <w:bookmarkEnd w:id="27"/>
      <w:bookmarkEnd w:id="28"/>
      <w:bookmarkEnd w:id="29"/>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14:paraId="79DDF66B" w14:textId="6A5F4023" w:rsidR="009243E7" w:rsidRDefault="009243E7">
      <w:pPr>
        <w:spacing w:line="360" w:lineRule="auto"/>
        <w:ind w:firstLineChars="200" w:firstLine="480"/>
        <w:rPr>
          <w:color w:val="FF0000"/>
          <w:sz w:val="24"/>
          <w:lang w:bidi="ar"/>
        </w:rPr>
      </w:pPr>
      <w:r>
        <w:rPr>
          <w:rFonts w:hint="eastAsia"/>
          <w:sz w:val="24"/>
          <w:lang w:bidi="ar"/>
        </w:rPr>
        <w:t>截止时间：</w:t>
      </w:r>
      <w:r>
        <w:rPr>
          <w:rFonts w:hint="eastAsia"/>
          <w:color w:val="FF0000"/>
          <w:sz w:val="24"/>
          <w:lang w:bidi="ar"/>
        </w:rPr>
        <w:t>202</w:t>
      </w:r>
      <w:r w:rsidR="00CC50B2">
        <w:rPr>
          <w:rFonts w:hint="eastAsia"/>
          <w:color w:val="FF0000"/>
          <w:sz w:val="24"/>
          <w:lang w:bidi="ar"/>
        </w:rPr>
        <w:t>6</w:t>
      </w:r>
      <w:r>
        <w:rPr>
          <w:rFonts w:hint="eastAsia"/>
          <w:color w:val="FF0000"/>
          <w:sz w:val="24"/>
          <w:lang w:bidi="ar"/>
        </w:rPr>
        <w:t>年</w:t>
      </w:r>
      <w:r w:rsidR="00C127B6">
        <w:rPr>
          <w:rFonts w:hint="eastAsia"/>
          <w:color w:val="FF0000"/>
          <w:sz w:val="24"/>
          <w:lang w:bidi="ar"/>
        </w:rPr>
        <w:t>5</w:t>
      </w:r>
      <w:r>
        <w:rPr>
          <w:rFonts w:hint="eastAsia"/>
          <w:color w:val="FF0000"/>
          <w:sz w:val="24"/>
          <w:lang w:bidi="ar"/>
        </w:rPr>
        <w:t>月</w:t>
      </w:r>
      <w:r w:rsidR="00C127B6">
        <w:rPr>
          <w:rFonts w:hint="eastAsia"/>
          <w:color w:val="FF0000"/>
          <w:sz w:val="24"/>
          <w:lang w:bidi="ar"/>
        </w:rPr>
        <w:t>6</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分（北京时间）。</w:t>
      </w:r>
    </w:p>
    <w:p w14:paraId="5343674C" w14:textId="77777777" w:rsidR="009243E7" w:rsidRDefault="009243E7">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w:t>
      </w:r>
      <w:r>
        <w:rPr>
          <w:rFonts w:hint="eastAsia"/>
          <w:sz w:val="24"/>
          <w:lang w:bidi="ar"/>
        </w:rPr>
        <w:lastRenderedPageBreak/>
        <w:t>照登陆北京市政府采购电子交易平台参与，须在北京市政府采购电子交易平台提交响应文件。</w:t>
      </w:r>
    </w:p>
    <w:p w14:paraId="5BDEB556" w14:textId="77777777" w:rsidR="009243E7" w:rsidRDefault="009243E7">
      <w:pPr>
        <w:spacing w:line="360" w:lineRule="auto"/>
        <w:ind w:firstLineChars="200" w:firstLine="480"/>
        <w:rPr>
          <w:sz w:val="24"/>
          <w:lang w:val="zh-TW" w:bidi="ar"/>
        </w:rPr>
      </w:pPr>
    </w:p>
    <w:p w14:paraId="09DF7F35" w14:textId="77777777" w:rsidR="009243E7" w:rsidRDefault="009243E7">
      <w:pPr>
        <w:pStyle w:val="22"/>
        <w:spacing w:before="0" w:line="360" w:lineRule="auto"/>
        <w:jc w:val="left"/>
        <w:rPr>
          <w:rFonts w:ascii="Times New Roman" w:eastAsia="宋体" w:hAnsi="Times New Roman"/>
          <w:bCs/>
          <w:kern w:val="2"/>
          <w:sz w:val="24"/>
          <w:szCs w:val="24"/>
          <w:lang w:bidi="ar"/>
        </w:rPr>
      </w:pPr>
      <w:r>
        <w:rPr>
          <w:rFonts w:ascii="Times New Roman" w:eastAsia="宋体" w:hAnsi="Times New Roman" w:hint="eastAsia"/>
          <w:bCs/>
          <w:kern w:val="2"/>
          <w:sz w:val="24"/>
          <w:szCs w:val="24"/>
          <w:lang w:bidi="ar"/>
        </w:rPr>
        <w:t>五、开启</w:t>
      </w:r>
    </w:p>
    <w:p w14:paraId="5E1FDB5C" w14:textId="0748F442" w:rsidR="009243E7" w:rsidRDefault="009243E7">
      <w:pPr>
        <w:spacing w:line="360" w:lineRule="auto"/>
        <w:ind w:firstLineChars="200" w:firstLine="480"/>
        <w:rPr>
          <w:bCs/>
          <w:sz w:val="24"/>
          <w:u w:val="single"/>
        </w:rPr>
      </w:pPr>
      <w:r>
        <w:rPr>
          <w:rFonts w:hint="eastAsia"/>
          <w:sz w:val="24"/>
          <w:lang w:bidi="ar"/>
        </w:rPr>
        <w:t>时间：</w:t>
      </w:r>
      <w:r>
        <w:rPr>
          <w:rFonts w:hint="eastAsia"/>
          <w:color w:val="FF0000"/>
          <w:sz w:val="24"/>
          <w:lang w:bidi="ar"/>
        </w:rPr>
        <w:t>202</w:t>
      </w:r>
      <w:r w:rsidR="00CC50B2">
        <w:rPr>
          <w:rFonts w:hint="eastAsia"/>
          <w:color w:val="FF0000"/>
          <w:sz w:val="24"/>
          <w:lang w:bidi="ar"/>
        </w:rPr>
        <w:t>6</w:t>
      </w:r>
      <w:r>
        <w:rPr>
          <w:rFonts w:hint="eastAsia"/>
          <w:color w:val="FF0000"/>
          <w:sz w:val="24"/>
          <w:lang w:bidi="ar"/>
        </w:rPr>
        <w:t>年</w:t>
      </w:r>
      <w:r w:rsidR="00C127B6">
        <w:rPr>
          <w:rFonts w:hint="eastAsia"/>
          <w:color w:val="FF0000"/>
          <w:sz w:val="24"/>
          <w:lang w:bidi="ar"/>
        </w:rPr>
        <w:t>5</w:t>
      </w:r>
      <w:r>
        <w:rPr>
          <w:rFonts w:hint="eastAsia"/>
          <w:color w:val="FF0000"/>
          <w:sz w:val="24"/>
          <w:lang w:bidi="ar"/>
        </w:rPr>
        <w:t>月</w:t>
      </w:r>
      <w:r w:rsidR="00C127B6">
        <w:rPr>
          <w:rFonts w:hint="eastAsia"/>
          <w:color w:val="FF0000"/>
          <w:sz w:val="24"/>
          <w:lang w:bidi="ar"/>
        </w:rPr>
        <w:t>6</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14:paraId="072F40BA" w14:textId="77777777" w:rsidR="009243E7" w:rsidRDefault="009243E7">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14:paraId="3AD2CD0D" w14:textId="77777777" w:rsidR="009243E7" w:rsidRDefault="009243E7">
      <w:pPr>
        <w:spacing w:line="360" w:lineRule="auto"/>
        <w:ind w:firstLineChars="200" w:firstLine="480"/>
        <w:rPr>
          <w:bCs/>
          <w:sz w:val="24"/>
          <w:u w:val="single"/>
        </w:rPr>
      </w:pPr>
    </w:p>
    <w:p w14:paraId="44114F61" w14:textId="77777777" w:rsidR="009243E7" w:rsidRDefault="009243E7">
      <w:pPr>
        <w:pStyle w:val="22"/>
        <w:spacing w:before="0" w:line="360" w:lineRule="auto"/>
        <w:jc w:val="left"/>
        <w:rPr>
          <w:rFonts w:ascii="Times New Roman" w:eastAsia="宋体" w:hAnsi="Times New Roman"/>
          <w:sz w:val="24"/>
          <w:szCs w:val="24"/>
        </w:rPr>
      </w:pPr>
      <w:bookmarkStart w:id="30" w:name="_Toc35393625"/>
      <w:bookmarkStart w:id="31" w:name="_Toc35393794"/>
      <w:bookmarkStart w:id="32" w:name="_Toc28359084"/>
      <w:bookmarkStart w:id="33" w:name="_Toc28359007"/>
      <w:r>
        <w:rPr>
          <w:rFonts w:ascii="Times New Roman" w:eastAsia="宋体" w:hAnsi="Times New Roman"/>
          <w:sz w:val="24"/>
          <w:szCs w:val="24"/>
        </w:rPr>
        <w:t>六、公告期限</w:t>
      </w:r>
      <w:bookmarkEnd w:id="30"/>
      <w:bookmarkEnd w:id="31"/>
      <w:bookmarkEnd w:id="32"/>
      <w:bookmarkEnd w:id="33"/>
    </w:p>
    <w:p w14:paraId="671F060A" w14:textId="77777777" w:rsidR="009243E7" w:rsidRDefault="009243E7">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C37AA9D" w14:textId="77777777" w:rsidR="009243E7" w:rsidRDefault="009243E7">
      <w:pPr>
        <w:spacing w:line="360" w:lineRule="auto"/>
        <w:ind w:firstLineChars="200" w:firstLine="480"/>
        <w:rPr>
          <w:kern w:val="0"/>
          <w:sz w:val="24"/>
        </w:rPr>
      </w:pPr>
    </w:p>
    <w:p w14:paraId="6E9921F9" w14:textId="77777777" w:rsidR="009243E7" w:rsidRDefault="009243E7">
      <w:pPr>
        <w:pStyle w:val="22"/>
        <w:spacing w:before="0" w:line="360" w:lineRule="auto"/>
        <w:jc w:val="left"/>
        <w:rPr>
          <w:rFonts w:ascii="Times New Roman" w:eastAsia="宋体" w:hAnsi="Times New Roman"/>
          <w:sz w:val="24"/>
          <w:szCs w:val="24"/>
        </w:rPr>
      </w:pPr>
      <w:bookmarkStart w:id="34" w:name="_Toc35393795"/>
      <w:bookmarkStart w:id="35" w:name="_Toc35393626"/>
      <w:r>
        <w:rPr>
          <w:rFonts w:ascii="Times New Roman" w:eastAsia="宋体" w:hAnsi="Times New Roman"/>
          <w:sz w:val="24"/>
          <w:szCs w:val="24"/>
        </w:rPr>
        <w:t>七、其他补充事宜</w:t>
      </w:r>
      <w:bookmarkEnd w:id="34"/>
      <w:bookmarkEnd w:id="35"/>
    </w:p>
    <w:p w14:paraId="03B93E9A" w14:textId="77777777" w:rsidR="009243E7" w:rsidRDefault="009243E7">
      <w:pPr>
        <w:spacing w:line="360" w:lineRule="auto"/>
        <w:ind w:firstLineChars="200" w:firstLine="480"/>
        <w:rPr>
          <w:sz w:val="24"/>
        </w:rPr>
      </w:pPr>
      <w:r>
        <w:rPr>
          <w:sz w:val="24"/>
        </w:rPr>
        <w:t>1.</w:t>
      </w:r>
      <w:r>
        <w:rPr>
          <w:sz w:val="24"/>
        </w:rPr>
        <w:t>本项目需要落实的政府采购政策：</w:t>
      </w:r>
      <w:r w:rsidR="0081234A"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0081234A" w:rsidRPr="000C3E4C">
        <w:rPr>
          <w:rFonts w:ascii="宋体" w:hAnsi="宋体"/>
          <w:sz w:val="24"/>
          <w:u w:val="single"/>
        </w:rPr>
        <w:t>2026</w:t>
      </w:r>
      <w:r w:rsidR="0081234A" w:rsidRPr="000C3E4C">
        <w:rPr>
          <w:rFonts w:ascii="宋体" w:hAnsi="宋体" w:hint="eastAsia"/>
          <w:sz w:val="24"/>
          <w:u w:val="single"/>
        </w:rPr>
        <w:t>〕</w:t>
      </w:r>
      <w:r w:rsidR="0081234A" w:rsidRPr="000C3E4C">
        <w:rPr>
          <w:rFonts w:ascii="宋体" w:hAnsi="宋体"/>
          <w:sz w:val="24"/>
          <w:u w:val="single"/>
        </w:rPr>
        <w:t>2</w:t>
      </w:r>
      <w:r w:rsidR="0081234A" w:rsidRPr="000C3E4C">
        <w:rPr>
          <w:rFonts w:ascii="宋体" w:hAnsi="宋体" w:hint="eastAsia"/>
          <w:sz w:val="24"/>
          <w:u w:val="single"/>
        </w:rPr>
        <w:t>号）、《国务院办公厅关于在政府采购中实施本国产品标准及相关政策的通知》（国办发〔</w:t>
      </w:r>
      <w:r w:rsidR="0081234A" w:rsidRPr="000C3E4C">
        <w:rPr>
          <w:rFonts w:ascii="宋体" w:hAnsi="宋体"/>
          <w:sz w:val="24"/>
          <w:u w:val="single"/>
        </w:rPr>
        <w:t>2025</w:t>
      </w:r>
      <w:r w:rsidR="0081234A" w:rsidRPr="000C3E4C">
        <w:rPr>
          <w:rFonts w:ascii="宋体" w:hAnsi="宋体" w:hint="eastAsia"/>
          <w:sz w:val="24"/>
          <w:u w:val="single"/>
        </w:rPr>
        <w:t>〕</w:t>
      </w:r>
      <w:r w:rsidR="0081234A" w:rsidRPr="000C3E4C">
        <w:rPr>
          <w:rFonts w:ascii="宋体" w:hAnsi="宋体"/>
          <w:sz w:val="24"/>
          <w:u w:val="single"/>
        </w:rPr>
        <w:t>34</w:t>
      </w:r>
      <w:r w:rsidR="0081234A" w:rsidRPr="000C3E4C">
        <w:rPr>
          <w:rFonts w:ascii="宋体" w:hAnsi="宋体" w:hint="eastAsia"/>
          <w:sz w:val="24"/>
          <w:u w:val="single"/>
        </w:rPr>
        <w:t>号）等</w:t>
      </w:r>
      <w:r w:rsidR="0081234A" w:rsidRPr="000C3E4C">
        <w:rPr>
          <w:sz w:val="24"/>
          <w:u w:val="single"/>
        </w:rPr>
        <w:t>。</w:t>
      </w:r>
    </w:p>
    <w:p w14:paraId="74A35835" w14:textId="77777777" w:rsidR="009243E7" w:rsidRDefault="009243E7">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14:paraId="397BE749" w14:textId="77777777" w:rsidR="009243E7" w:rsidRDefault="009243E7">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14:paraId="6164A313" w14:textId="77777777" w:rsidR="009243E7" w:rsidRDefault="009243E7">
      <w:pPr>
        <w:spacing w:line="360" w:lineRule="auto"/>
        <w:ind w:firstLineChars="200" w:firstLine="480"/>
        <w:rPr>
          <w:bCs/>
          <w:sz w:val="24"/>
          <w:lang w:bidi="ar"/>
        </w:rPr>
      </w:pPr>
      <w:r>
        <w:rPr>
          <w:rFonts w:hint="eastAsia"/>
          <w:bCs/>
          <w:sz w:val="24"/>
          <w:lang w:bidi="ar"/>
        </w:rPr>
        <w:t>请供应商认真学习北京市政府采购电子交易平台发布的相关操作手册（供应商可在交易平台下载相关手册），办理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14:paraId="6CD0FBA6" w14:textId="77777777" w:rsidR="009243E7" w:rsidRDefault="009243E7">
      <w:pPr>
        <w:adjustRightInd w:val="0"/>
        <w:snapToGrid w:val="0"/>
        <w:spacing w:line="360" w:lineRule="auto"/>
        <w:ind w:firstLineChars="200" w:firstLine="480"/>
        <w:rPr>
          <w:sz w:val="24"/>
          <w:lang w:bidi="ar"/>
        </w:rPr>
      </w:pPr>
      <w:r>
        <w:rPr>
          <w:sz w:val="24"/>
          <w:lang w:bidi="ar"/>
        </w:rPr>
        <w:lastRenderedPageBreak/>
        <w:t>CA</w:t>
      </w:r>
      <w:r>
        <w:rPr>
          <w:rFonts w:hint="eastAsia"/>
          <w:sz w:val="24"/>
          <w:lang w:bidi="ar"/>
        </w:rPr>
        <w:t>数字</w:t>
      </w:r>
      <w:r>
        <w:rPr>
          <w:sz w:val="24"/>
          <w:lang w:bidi="ar"/>
        </w:rPr>
        <w:t>证书服务热线</w:t>
      </w:r>
      <w:r>
        <w:rPr>
          <w:sz w:val="24"/>
          <w:lang w:bidi="ar"/>
        </w:rPr>
        <w:t xml:space="preserve"> 010-58511086</w:t>
      </w:r>
    </w:p>
    <w:p w14:paraId="2852F0CA" w14:textId="77777777" w:rsidR="009243E7" w:rsidRDefault="009243E7">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10EC3500" w14:textId="77777777" w:rsidR="009243E7" w:rsidRDefault="009243E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50B9FCA4" w14:textId="77777777" w:rsidR="009243E7" w:rsidRDefault="009243E7">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14:paraId="0A1E0FE6" w14:textId="77777777" w:rsidR="009243E7" w:rsidRDefault="009243E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14:paraId="3E54A8BF" w14:textId="77777777" w:rsidR="009243E7" w:rsidRDefault="009243E7">
      <w:pPr>
        <w:adjustRightInd w:val="0"/>
        <w:snapToGrid w:val="0"/>
        <w:spacing w:line="360" w:lineRule="auto"/>
        <w:ind w:firstLineChars="200" w:firstLine="480"/>
        <w:rPr>
          <w:sz w:val="24"/>
          <w:lang w:bidi="ar"/>
        </w:rPr>
      </w:pPr>
      <w:r>
        <w:rPr>
          <w:sz w:val="24"/>
          <w:lang w:bidi="ar"/>
        </w:rPr>
        <w:t>3.2</w:t>
      </w:r>
      <w:r>
        <w:rPr>
          <w:sz w:val="24"/>
          <w:lang w:bidi="ar"/>
        </w:rPr>
        <w:t>注册</w:t>
      </w:r>
    </w:p>
    <w:p w14:paraId="50DA7815" w14:textId="77777777" w:rsidR="009243E7" w:rsidRDefault="009243E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83DAF85" w14:textId="77777777" w:rsidR="009243E7" w:rsidRDefault="009243E7">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21835EC1" w14:textId="77777777" w:rsidR="009243E7" w:rsidRDefault="009243E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7D6D8FF" w14:textId="77777777" w:rsidR="009243E7" w:rsidRDefault="009243E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84F8209" w14:textId="77777777" w:rsidR="009243E7" w:rsidRDefault="009243E7">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14:paraId="3D3C4D1D" w14:textId="77777777" w:rsidR="009243E7" w:rsidRDefault="009243E7">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14:paraId="4D673411" w14:textId="77777777" w:rsidR="009243E7" w:rsidRDefault="009243E7">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14:paraId="0B45448C" w14:textId="77777777" w:rsidR="009243E7" w:rsidRDefault="009243E7">
      <w:pPr>
        <w:adjustRightInd w:val="0"/>
        <w:snapToGrid w:val="0"/>
        <w:spacing w:line="360" w:lineRule="auto"/>
        <w:ind w:firstLineChars="200" w:firstLine="480"/>
        <w:rPr>
          <w:sz w:val="24"/>
          <w:highlight w:val="yellow"/>
          <w:lang w:bidi="ar"/>
        </w:rPr>
      </w:pPr>
      <w:r>
        <w:rPr>
          <w:rFonts w:hint="eastAsia"/>
          <w:sz w:val="24"/>
          <w:lang w:bidi="ar"/>
        </w:rPr>
        <w:t>下载时间：同竞争性磋商公告中“获取采购文件”的时间。</w:t>
      </w:r>
    </w:p>
    <w:p w14:paraId="7B637690" w14:textId="77777777" w:rsidR="009243E7" w:rsidRDefault="009243E7">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14:paraId="31C86BFF" w14:textId="77777777" w:rsidR="009243E7" w:rsidRDefault="009243E7">
      <w:pPr>
        <w:widowControl/>
        <w:adjustRightInd w:val="0"/>
        <w:snapToGrid w:val="0"/>
        <w:spacing w:line="360" w:lineRule="auto"/>
        <w:ind w:firstLineChars="200" w:firstLine="480"/>
        <w:jc w:val="left"/>
        <w:rPr>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14:paraId="70E3EEE0" w14:textId="77777777" w:rsidR="009243E7" w:rsidRDefault="009243E7">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14:paraId="734FEE06" w14:textId="77777777" w:rsidR="009243E7" w:rsidRDefault="009243E7">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14:paraId="5C6B56B0" w14:textId="77777777" w:rsidR="009243E7" w:rsidRDefault="009243E7">
      <w:pPr>
        <w:widowControl/>
        <w:adjustRightInd w:val="0"/>
        <w:snapToGrid w:val="0"/>
        <w:spacing w:line="360" w:lineRule="auto"/>
        <w:ind w:firstLineChars="200" w:firstLine="480"/>
        <w:rPr>
          <w:sz w:val="24"/>
          <w:lang w:bidi="ar"/>
        </w:rPr>
      </w:pPr>
      <w:r>
        <w:rPr>
          <w:sz w:val="24"/>
          <w:lang w:bidi="ar"/>
        </w:rPr>
        <w:lastRenderedPageBreak/>
        <w:t>3.</w:t>
      </w:r>
      <w:r>
        <w:rPr>
          <w:rFonts w:hint="eastAsia"/>
          <w:sz w:val="24"/>
          <w:lang w:bidi="ar"/>
        </w:rPr>
        <w:t>7</w:t>
      </w:r>
      <w:r>
        <w:rPr>
          <w:sz w:val="24"/>
          <w:lang w:bidi="ar"/>
        </w:rPr>
        <w:t>开启响应文件</w:t>
      </w:r>
    </w:p>
    <w:p w14:paraId="1CE9772E" w14:textId="77777777" w:rsidR="009243E7" w:rsidRDefault="009243E7">
      <w:pPr>
        <w:widowControl/>
        <w:adjustRightInd w:val="0"/>
        <w:snapToGrid w:val="0"/>
        <w:spacing w:line="360" w:lineRule="auto"/>
        <w:ind w:firstLineChars="200" w:firstLine="480"/>
        <w:rPr>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14:paraId="438DE000" w14:textId="77777777" w:rsidR="009243E7" w:rsidRDefault="009243E7">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14:paraId="34D733FF" w14:textId="77777777" w:rsidR="009243E7" w:rsidRDefault="009243E7">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14:paraId="3EF288DD" w14:textId="77777777" w:rsidR="009243E7" w:rsidRDefault="009243E7">
      <w:pPr>
        <w:spacing w:line="360" w:lineRule="auto"/>
        <w:ind w:firstLineChars="200" w:firstLine="480"/>
        <w:rPr>
          <w:sz w:val="24"/>
          <w:lang w:bidi="ar"/>
        </w:rPr>
      </w:pPr>
      <w:r>
        <w:rPr>
          <w:sz w:val="24"/>
          <w:lang w:bidi="ar"/>
        </w:rPr>
        <w:t>解密阶段技术电话：</w:t>
      </w:r>
      <w:r>
        <w:rPr>
          <w:sz w:val="24"/>
          <w:lang w:bidi="ar"/>
        </w:rPr>
        <w:t>010-86483801</w:t>
      </w:r>
    </w:p>
    <w:p w14:paraId="79796E35" w14:textId="77777777" w:rsidR="009243E7" w:rsidRDefault="009243E7">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4285E4FC" w14:textId="77777777" w:rsidR="009243E7" w:rsidRDefault="009243E7">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13" w:history="1">
        <w:r>
          <w:rPr>
            <w:rStyle w:val="afff6"/>
            <w:color w:val="auto"/>
            <w:sz w:val="24"/>
            <w:lang w:bidi="ar"/>
          </w:rPr>
          <w:t>请供应商将项目联系人姓名和联系方式发送至指定邮箱</w:t>
        </w:r>
        <w:r>
          <w:rPr>
            <w:rStyle w:val="afff6"/>
            <w:color w:val="auto"/>
            <w:sz w:val="24"/>
            <w:lang w:bidi="ar"/>
          </w:rPr>
          <w:t>hongxintiancheng@126.com</w:t>
        </w:r>
      </w:hyperlink>
      <w:r>
        <w:rPr>
          <w:sz w:val="24"/>
          <w:lang w:bidi="ar"/>
        </w:rPr>
        <w:t>。</w:t>
      </w:r>
    </w:p>
    <w:p w14:paraId="25AE6998" w14:textId="77777777" w:rsidR="009243E7" w:rsidRDefault="009243E7">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14:paraId="2F15C217" w14:textId="77777777" w:rsidR="009243E7" w:rsidRDefault="009243E7">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14:paraId="70C3A5F9" w14:textId="77777777" w:rsidR="009243E7" w:rsidRDefault="009243E7">
      <w:pPr>
        <w:spacing w:line="360" w:lineRule="auto"/>
        <w:ind w:firstLineChars="200" w:firstLine="482"/>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w:t>
      </w:r>
      <w:r>
        <w:rPr>
          <w:b/>
          <w:bCs/>
          <w:sz w:val="24"/>
          <w:lang w:bidi="ar"/>
        </w:rPr>
        <w:t>30</w:t>
      </w:r>
      <w:r>
        <w:rPr>
          <w:b/>
          <w:bCs/>
          <w:sz w:val="24"/>
          <w:lang w:bidi="ar"/>
        </w:rPr>
        <w:t>分钟。</w:t>
      </w:r>
    </w:p>
    <w:p w14:paraId="1CC33573" w14:textId="77777777" w:rsidR="009243E7" w:rsidRDefault="009243E7">
      <w:pPr>
        <w:pStyle w:val="22"/>
        <w:spacing w:before="0" w:line="360" w:lineRule="auto"/>
        <w:jc w:val="left"/>
        <w:rPr>
          <w:rFonts w:ascii="Times New Roman" w:eastAsia="宋体" w:hAnsi="Times New Roman"/>
          <w:sz w:val="24"/>
          <w:szCs w:val="24"/>
        </w:rPr>
      </w:pPr>
      <w:bookmarkStart w:id="36" w:name="_Toc35393796"/>
      <w:bookmarkStart w:id="37" w:name="_Toc28359008"/>
      <w:bookmarkStart w:id="38" w:name="_Toc28359085"/>
      <w:bookmarkStart w:id="39" w:name="_Toc35393627"/>
      <w:r>
        <w:rPr>
          <w:rFonts w:ascii="Times New Roman" w:eastAsia="宋体" w:hAnsi="Times New Roman"/>
          <w:sz w:val="24"/>
          <w:szCs w:val="24"/>
        </w:rPr>
        <w:t>八、对本项目提出询问，请按以下方式联系。</w:t>
      </w:r>
      <w:bookmarkEnd w:id="36"/>
      <w:bookmarkEnd w:id="37"/>
      <w:bookmarkEnd w:id="38"/>
      <w:bookmarkEnd w:id="39"/>
    </w:p>
    <w:p w14:paraId="07E63726" w14:textId="77777777" w:rsidR="009243E7" w:rsidRDefault="009243E7">
      <w:pPr>
        <w:widowControl/>
        <w:spacing w:line="360" w:lineRule="auto"/>
        <w:jc w:val="left"/>
        <w:rPr>
          <w:b/>
          <w:sz w:val="24"/>
        </w:rPr>
      </w:pPr>
      <w:r>
        <w:rPr>
          <w:sz w:val="24"/>
        </w:rPr>
        <w:t xml:space="preserve">　　　</w:t>
      </w:r>
      <w:r>
        <w:rPr>
          <w:b/>
          <w:sz w:val="24"/>
        </w:rPr>
        <w:t>1.</w:t>
      </w:r>
      <w:r>
        <w:rPr>
          <w:b/>
          <w:sz w:val="24"/>
        </w:rPr>
        <w:t>采购人信息</w:t>
      </w:r>
    </w:p>
    <w:p w14:paraId="25DE7364" w14:textId="77777777" w:rsidR="00DB681E" w:rsidRPr="000C3E4C" w:rsidRDefault="00DB681E" w:rsidP="00DB681E">
      <w:pPr>
        <w:spacing w:line="360" w:lineRule="auto"/>
        <w:ind w:leftChars="371" w:left="1079" w:hangingChars="125" w:hanging="300"/>
        <w:jc w:val="left"/>
        <w:rPr>
          <w:sz w:val="24"/>
        </w:rPr>
      </w:pPr>
      <w:bookmarkStart w:id="40" w:name="_Toc28359086"/>
      <w:bookmarkStart w:id="41"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61FD7AD9" w14:textId="77777777" w:rsidR="00DB681E" w:rsidRPr="000C3E4C" w:rsidRDefault="00DB681E" w:rsidP="00DB681E">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北京市石景山区晋元庄路</w:t>
      </w:r>
      <w:r w:rsidRPr="000C3E4C">
        <w:rPr>
          <w:rFonts w:hint="eastAsia"/>
          <w:sz w:val="24"/>
        </w:rPr>
        <w:t>6</w:t>
      </w:r>
      <w:r w:rsidRPr="000C3E4C">
        <w:rPr>
          <w:rFonts w:hint="eastAsia"/>
          <w:sz w:val="24"/>
        </w:rPr>
        <w:t>号</w:t>
      </w:r>
    </w:p>
    <w:p w14:paraId="545EC786" w14:textId="77777777" w:rsidR="009243E7" w:rsidRDefault="00DB681E" w:rsidP="00DB681E">
      <w:pPr>
        <w:spacing w:line="360" w:lineRule="auto"/>
        <w:ind w:leftChars="371" w:left="1077" w:hangingChars="124" w:hanging="298"/>
        <w:jc w:val="left"/>
        <w:rPr>
          <w:rFonts w:ascii="宋体" w:hAnsi="宋体" w:hint="eastAsia"/>
          <w:sz w:val="24"/>
        </w:rPr>
      </w:pPr>
      <w:r w:rsidRPr="00FF328A">
        <w:rPr>
          <w:sz w:val="24"/>
        </w:rPr>
        <w:t>联系方式：</w:t>
      </w:r>
      <w:r w:rsidR="00846ABD" w:rsidRPr="00FF328A">
        <w:rPr>
          <w:rFonts w:hint="eastAsia"/>
          <w:sz w:val="24"/>
        </w:rPr>
        <w:t>童</w:t>
      </w:r>
      <w:r w:rsidRPr="00FF328A">
        <w:rPr>
          <w:rFonts w:hint="eastAsia"/>
          <w:sz w:val="24"/>
        </w:rPr>
        <w:t>老师，</w:t>
      </w:r>
      <w:r w:rsidRPr="00FF328A">
        <w:rPr>
          <w:rFonts w:hint="eastAsia"/>
          <w:sz w:val="24"/>
        </w:rPr>
        <w:t>010-</w:t>
      </w:r>
      <w:r w:rsidR="00640F4D" w:rsidRPr="00FF328A">
        <w:rPr>
          <w:sz w:val="24"/>
        </w:rPr>
        <w:t>59805850</w:t>
      </w:r>
    </w:p>
    <w:p w14:paraId="531940B6" w14:textId="77777777" w:rsidR="009243E7" w:rsidRDefault="009243E7">
      <w:pPr>
        <w:spacing w:line="360" w:lineRule="auto"/>
        <w:ind w:leftChars="371" w:left="1078" w:hangingChars="124" w:hanging="299"/>
        <w:jc w:val="left"/>
        <w:rPr>
          <w:b/>
          <w:sz w:val="24"/>
        </w:rPr>
      </w:pPr>
      <w:r>
        <w:rPr>
          <w:b/>
          <w:sz w:val="24"/>
        </w:rPr>
        <w:t>2.</w:t>
      </w:r>
      <w:r>
        <w:rPr>
          <w:b/>
          <w:sz w:val="24"/>
        </w:rPr>
        <w:t>采购代理机构信息</w:t>
      </w:r>
      <w:bookmarkEnd w:id="40"/>
      <w:bookmarkEnd w:id="41"/>
    </w:p>
    <w:p w14:paraId="0AD46894" w14:textId="77777777" w:rsidR="009243E7" w:rsidRDefault="009243E7">
      <w:pPr>
        <w:spacing w:line="360" w:lineRule="auto"/>
        <w:ind w:leftChars="371" w:left="1077" w:hangingChars="124" w:hanging="298"/>
        <w:jc w:val="left"/>
        <w:rPr>
          <w:sz w:val="24"/>
        </w:rPr>
      </w:pPr>
      <w:bookmarkStart w:id="42" w:name="_Toc28359087"/>
      <w:bookmarkStart w:id="43" w:name="_Toc28359010"/>
      <w:r>
        <w:rPr>
          <w:sz w:val="24"/>
        </w:rPr>
        <w:t>名</w:t>
      </w:r>
      <w:r>
        <w:rPr>
          <w:sz w:val="24"/>
        </w:rPr>
        <w:t xml:space="preserve">    </w:t>
      </w:r>
      <w:r>
        <w:rPr>
          <w:sz w:val="24"/>
        </w:rPr>
        <w:t>称：</w:t>
      </w:r>
      <w:r>
        <w:rPr>
          <w:rFonts w:ascii="宋体" w:hAnsi="宋体" w:hint="eastAsia"/>
          <w:sz w:val="24"/>
        </w:rPr>
        <w:t>北京宏信天诚国际招标有限公司</w:t>
      </w:r>
    </w:p>
    <w:p w14:paraId="11BC9CCE" w14:textId="77777777" w:rsidR="009243E7" w:rsidRDefault="009243E7">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0BD856AB" w14:textId="77777777" w:rsidR="009243E7" w:rsidRDefault="009243E7">
      <w:pPr>
        <w:spacing w:line="360" w:lineRule="auto"/>
        <w:ind w:leftChars="371" w:left="1077" w:hangingChars="124" w:hanging="298"/>
        <w:jc w:val="left"/>
        <w:rPr>
          <w:sz w:val="24"/>
          <w:u w:val="single"/>
        </w:rPr>
      </w:pPr>
      <w:r w:rsidRPr="001E1DF9">
        <w:rPr>
          <w:sz w:val="24"/>
        </w:rPr>
        <w:t>联系方式：</w:t>
      </w:r>
      <w:r w:rsidR="001E1DF9" w:rsidRPr="001E1DF9">
        <w:rPr>
          <w:rFonts w:hint="eastAsia"/>
          <w:sz w:val="24"/>
        </w:rPr>
        <w:t>赵洁、刘京、彭怡、吉国侠、姬小雪、吴众为、修海龙、陈博维、闫文娟、孙银英、王思晨、成歌、杨晓楠、王东衍、孙佳、黄艳、郝路、刘海英、陈曦、李想</w:t>
      </w:r>
      <w:r w:rsidRPr="001E1DF9">
        <w:rPr>
          <w:rFonts w:ascii="宋体" w:hAnsi="宋体" w:hint="eastAsia"/>
          <w:sz w:val="24"/>
        </w:rPr>
        <w:t>,</w:t>
      </w:r>
      <w:r w:rsidRPr="001E1DF9">
        <w:rPr>
          <w:rFonts w:ascii="宋体" w:hAnsi="宋体"/>
          <w:sz w:val="24"/>
        </w:rPr>
        <w:t xml:space="preserve"> 010-63989602</w:t>
      </w:r>
      <w:r w:rsidRPr="001E1DF9">
        <w:rPr>
          <w:rFonts w:ascii="宋体" w:hAnsi="宋体" w:hint="eastAsia"/>
          <w:sz w:val="24"/>
        </w:rPr>
        <w:t>，</w:t>
      </w:r>
      <w:r w:rsidRPr="001E1DF9">
        <w:rPr>
          <w:rFonts w:ascii="宋体" w:hAnsi="宋体"/>
          <w:sz w:val="24"/>
        </w:rPr>
        <w:t>010-63969957</w:t>
      </w:r>
    </w:p>
    <w:p w14:paraId="05818AB5" w14:textId="77777777" w:rsidR="009243E7" w:rsidRDefault="009243E7">
      <w:pPr>
        <w:spacing w:line="360" w:lineRule="auto"/>
        <w:ind w:leftChars="371" w:left="1078" w:hangingChars="124" w:hanging="299"/>
        <w:jc w:val="left"/>
        <w:rPr>
          <w:b/>
          <w:sz w:val="24"/>
          <w:u w:val="single"/>
        </w:rPr>
      </w:pPr>
      <w:r>
        <w:rPr>
          <w:b/>
          <w:sz w:val="24"/>
        </w:rPr>
        <w:t>3.</w:t>
      </w:r>
      <w:r>
        <w:rPr>
          <w:b/>
          <w:sz w:val="24"/>
        </w:rPr>
        <w:t>项目联系方式</w:t>
      </w:r>
      <w:bookmarkEnd w:id="42"/>
      <w:bookmarkEnd w:id="43"/>
    </w:p>
    <w:p w14:paraId="55B2F827" w14:textId="77777777" w:rsidR="009243E7" w:rsidRDefault="009243E7">
      <w:pPr>
        <w:pStyle w:val="afe"/>
        <w:spacing w:line="360" w:lineRule="auto"/>
        <w:ind w:leftChars="371" w:left="1077" w:hangingChars="124" w:hanging="298"/>
        <w:rPr>
          <w:rFonts w:ascii="Times New Roman" w:hAnsi="Times New Roman" w:hint="default"/>
          <w:sz w:val="24"/>
          <w:u w:val="single"/>
          <w:lang w:bidi="ar"/>
        </w:rPr>
      </w:pPr>
      <w:r w:rsidRPr="001E1DF9">
        <w:rPr>
          <w:rFonts w:ascii="Times New Roman" w:hAnsi="Times New Roman" w:hint="default"/>
          <w:sz w:val="24"/>
          <w:szCs w:val="24"/>
        </w:rPr>
        <w:t>项目联系人：</w:t>
      </w:r>
      <w:r w:rsidR="001E1DF9" w:rsidRPr="001E1DF9">
        <w:rPr>
          <w:sz w:val="24"/>
        </w:rPr>
        <w:t>赵洁、刘京、彭怡、吉国侠、姬小雪、吴众为、修海龙、陈博维、闫文娟、孙银英、王思晨、成歌、杨晓楠、王东衍、孙佳、黄艳、郝路、刘海</w:t>
      </w:r>
      <w:r w:rsidR="001E1DF9" w:rsidRPr="001E1DF9">
        <w:rPr>
          <w:sz w:val="24"/>
        </w:rPr>
        <w:lastRenderedPageBreak/>
        <w:t>英、陈曦、李想</w:t>
      </w:r>
    </w:p>
    <w:p w14:paraId="4DE6C510" w14:textId="77777777" w:rsidR="009243E7" w:rsidRDefault="009243E7">
      <w:pPr>
        <w:pStyle w:val="afe"/>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010-63989602   010-63969957</w:t>
      </w:r>
    </w:p>
    <w:p w14:paraId="2922C8F0" w14:textId="77777777" w:rsidR="009243E7" w:rsidRDefault="009243E7">
      <w:pPr>
        <w:spacing w:line="360" w:lineRule="auto"/>
        <w:ind w:firstLineChars="2450" w:firstLine="5880"/>
        <w:jc w:val="right"/>
        <w:rPr>
          <w:sz w:val="24"/>
        </w:rPr>
      </w:pPr>
    </w:p>
    <w:p w14:paraId="368355A9" w14:textId="77777777" w:rsidR="009243E7" w:rsidRDefault="009243E7">
      <w:pPr>
        <w:spacing w:line="360" w:lineRule="auto"/>
        <w:jc w:val="center"/>
        <w:outlineLvl w:val="0"/>
        <w:rPr>
          <w:b/>
          <w:sz w:val="32"/>
          <w:szCs w:val="32"/>
        </w:rPr>
      </w:pPr>
      <w:r>
        <w:rPr>
          <w:sz w:val="24"/>
        </w:rPr>
        <w:br w:type="page"/>
      </w:r>
      <w:bookmarkStart w:id="44" w:name="_Toc97371942"/>
      <w:bookmarkStart w:id="45" w:name="_Toc150774783"/>
      <w:bookmarkStart w:id="46" w:name="_Toc226965856"/>
      <w:bookmarkStart w:id="47" w:name="_Toc127161488"/>
      <w:bookmarkStart w:id="48" w:name="_Toc353825548"/>
      <w:bookmarkStart w:id="49" w:name="_Toc127151777"/>
      <w:bookmarkStart w:id="50" w:name="_Toc305158928"/>
      <w:bookmarkStart w:id="51" w:name="_Toc265228423"/>
      <w:bookmarkStart w:id="52" w:name="_Toc264969275"/>
      <w:bookmarkStart w:id="53" w:name="_Toc305158854"/>
      <w:bookmarkStart w:id="54" w:name="_Toc353873938"/>
      <w:bookmarkStart w:id="55" w:name="_Toc195842950"/>
      <w:bookmarkStart w:id="56" w:name="_Toc512937850"/>
      <w:r>
        <w:rPr>
          <w:b/>
          <w:sz w:val="36"/>
          <w:szCs w:val="36"/>
        </w:rPr>
        <w:lastRenderedPageBreak/>
        <w:t>第二章</w:t>
      </w:r>
      <w:r>
        <w:rPr>
          <w:b/>
          <w:sz w:val="36"/>
          <w:szCs w:val="36"/>
        </w:rPr>
        <w:t xml:space="preserve">   </w:t>
      </w:r>
      <w:r>
        <w:rPr>
          <w:b/>
          <w:sz w:val="36"/>
          <w:szCs w:val="36"/>
        </w:rPr>
        <w:t>供应商须知</w:t>
      </w:r>
      <w:bookmarkEnd w:id="44"/>
      <w:bookmarkEnd w:id="45"/>
      <w:bookmarkEnd w:id="46"/>
      <w:bookmarkEnd w:id="47"/>
      <w:bookmarkEnd w:id="48"/>
      <w:bookmarkEnd w:id="49"/>
      <w:bookmarkEnd w:id="50"/>
      <w:bookmarkEnd w:id="51"/>
      <w:bookmarkEnd w:id="52"/>
      <w:bookmarkEnd w:id="53"/>
      <w:bookmarkEnd w:id="54"/>
      <w:bookmarkEnd w:id="55"/>
      <w:bookmarkEnd w:id="56"/>
    </w:p>
    <w:p w14:paraId="677A1041" w14:textId="77777777" w:rsidR="009243E7" w:rsidRDefault="009243E7">
      <w:pPr>
        <w:pStyle w:val="22"/>
        <w:tabs>
          <w:tab w:val="center" w:pos="4592"/>
          <w:tab w:val="left" w:pos="7860"/>
        </w:tabs>
        <w:spacing w:before="0" w:line="360" w:lineRule="auto"/>
        <w:rPr>
          <w:rFonts w:ascii="Times New Roman" w:eastAsia="宋体" w:hAnsi="Times New Roman"/>
          <w:b w:val="0"/>
          <w:sz w:val="28"/>
        </w:rPr>
      </w:pPr>
      <w:bookmarkStart w:id="57" w:name="_Toc164351613"/>
      <w:bookmarkStart w:id="58" w:name="_Toc150774724"/>
      <w:bookmarkStart w:id="59" w:name="_Toc151193617"/>
      <w:bookmarkStart w:id="60" w:name="_Toc226965709"/>
      <w:bookmarkStart w:id="61" w:name="_Toc151193761"/>
      <w:bookmarkStart w:id="62" w:name="_Toc150774619"/>
      <w:bookmarkStart w:id="63" w:name="_Toc151193907"/>
      <w:bookmarkStart w:id="64" w:name="_Toc151193689"/>
      <w:bookmarkStart w:id="65" w:name="_Toc164608788"/>
      <w:bookmarkStart w:id="66" w:name="_Toc226965792"/>
      <w:bookmarkStart w:id="67" w:name="_Toc520356144"/>
      <w:bookmarkStart w:id="68" w:name="_Toc151193833"/>
      <w:bookmarkStart w:id="69" w:name="_Toc127161433"/>
      <w:bookmarkStart w:id="70" w:name="_Toc150509270"/>
      <w:bookmarkStart w:id="71" w:name="_Toc195842884"/>
      <w:bookmarkStart w:id="72" w:name="_Toc164229360"/>
      <w:bookmarkStart w:id="73" w:name="_Toc149720812"/>
      <w:bookmarkStart w:id="74" w:name="_Toc164229214"/>
      <w:bookmarkStart w:id="75" w:name="_Toc127151519"/>
      <w:bookmarkStart w:id="76" w:name="_Toc226337215"/>
      <w:bookmarkStart w:id="77" w:name="_Toc164608633"/>
      <w:bookmarkStart w:id="78" w:name="_Toc151190146"/>
      <w:bookmarkStart w:id="79" w:name="_Toc127151720"/>
      <w:bookmarkStart w:id="80" w:name="_Toc226309763"/>
      <w:bookmarkStart w:id="81" w:name="_Toc150480757"/>
      <w:bookmarkStart w:id="82" w:name="_Toc142311021"/>
      <w:r>
        <w:rPr>
          <w:rFonts w:ascii="Times New Roman" w:eastAsia="宋体" w:hAnsi="Times New Roman"/>
          <w:sz w:val="28"/>
        </w:rPr>
        <w:t>供应商须知资料表</w:t>
      </w:r>
    </w:p>
    <w:p w14:paraId="50CE81FA" w14:textId="77777777" w:rsidR="009243E7" w:rsidRDefault="009243E7">
      <w:pPr>
        <w:jc w:val="center"/>
        <w:rPr>
          <w:b/>
          <w:sz w:val="28"/>
          <w:szCs w:val="28"/>
        </w:rPr>
      </w:pPr>
    </w:p>
    <w:p w14:paraId="1D5D3109" w14:textId="77777777" w:rsidR="009243E7" w:rsidRDefault="009243E7">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9243E7" w14:paraId="22AB705A" w14:textId="77777777">
        <w:trPr>
          <w:trHeight w:val="594"/>
          <w:tblHeader/>
          <w:jc w:val="center"/>
        </w:trPr>
        <w:tc>
          <w:tcPr>
            <w:tcW w:w="988" w:type="dxa"/>
            <w:vAlign w:val="center"/>
          </w:tcPr>
          <w:p w14:paraId="1B2ED840" w14:textId="77777777" w:rsidR="009243E7" w:rsidRDefault="009243E7">
            <w:pPr>
              <w:jc w:val="center"/>
              <w:rPr>
                <w:b/>
                <w:bCs/>
                <w:sz w:val="24"/>
              </w:rPr>
            </w:pPr>
            <w:r>
              <w:rPr>
                <w:b/>
                <w:sz w:val="24"/>
              </w:rPr>
              <w:t>条款号</w:t>
            </w:r>
          </w:p>
        </w:tc>
        <w:tc>
          <w:tcPr>
            <w:tcW w:w="1701" w:type="dxa"/>
            <w:vAlign w:val="center"/>
          </w:tcPr>
          <w:p w14:paraId="6F2AC8A4" w14:textId="77777777" w:rsidR="009243E7" w:rsidRDefault="009243E7">
            <w:pPr>
              <w:jc w:val="center"/>
              <w:rPr>
                <w:b/>
                <w:bCs/>
                <w:sz w:val="24"/>
              </w:rPr>
            </w:pPr>
            <w:r>
              <w:rPr>
                <w:b/>
                <w:bCs/>
                <w:sz w:val="24"/>
              </w:rPr>
              <w:t>条目</w:t>
            </w:r>
          </w:p>
        </w:tc>
        <w:tc>
          <w:tcPr>
            <w:tcW w:w="7253" w:type="dxa"/>
            <w:vAlign w:val="center"/>
          </w:tcPr>
          <w:p w14:paraId="57604106" w14:textId="77777777" w:rsidR="009243E7" w:rsidRDefault="009243E7">
            <w:pPr>
              <w:jc w:val="center"/>
              <w:rPr>
                <w:b/>
                <w:bCs/>
                <w:sz w:val="24"/>
              </w:rPr>
            </w:pPr>
            <w:r>
              <w:rPr>
                <w:b/>
                <w:bCs/>
                <w:sz w:val="24"/>
              </w:rPr>
              <w:t>内容</w:t>
            </w:r>
          </w:p>
        </w:tc>
      </w:tr>
      <w:tr w:rsidR="009243E7" w14:paraId="08FF9FFB" w14:textId="77777777">
        <w:trPr>
          <w:trHeight w:val="20"/>
          <w:jc w:val="center"/>
        </w:trPr>
        <w:tc>
          <w:tcPr>
            <w:tcW w:w="988" w:type="dxa"/>
            <w:vAlign w:val="center"/>
          </w:tcPr>
          <w:p w14:paraId="2601F920"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4BEFE97" w14:textId="77777777" w:rsidR="009243E7" w:rsidRDefault="009243E7">
            <w:pPr>
              <w:jc w:val="center"/>
              <w:rPr>
                <w:sz w:val="24"/>
              </w:rPr>
            </w:pPr>
            <w:r>
              <w:rPr>
                <w:sz w:val="24"/>
              </w:rPr>
              <w:t>项目属性</w:t>
            </w:r>
          </w:p>
        </w:tc>
        <w:tc>
          <w:tcPr>
            <w:tcW w:w="7253" w:type="dxa"/>
            <w:vAlign w:val="center"/>
          </w:tcPr>
          <w:p w14:paraId="1E39C904" w14:textId="77777777" w:rsidR="009243E7" w:rsidRDefault="009243E7">
            <w:pPr>
              <w:jc w:val="left"/>
              <w:rPr>
                <w:sz w:val="24"/>
              </w:rPr>
            </w:pPr>
            <w:r>
              <w:rPr>
                <w:sz w:val="24"/>
              </w:rPr>
              <w:t>项目属性：</w:t>
            </w:r>
          </w:p>
          <w:p w14:paraId="29E14FFB" w14:textId="77777777" w:rsidR="009243E7" w:rsidRDefault="009243E7">
            <w:pPr>
              <w:jc w:val="left"/>
              <w:rPr>
                <w:sz w:val="24"/>
              </w:rPr>
            </w:pPr>
            <w:r>
              <w:rPr>
                <w:sz w:val="24"/>
              </w:rPr>
              <w:t>□</w:t>
            </w:r>
            <w:r>
              <w:rPr>
                <w:sz w:val="24"/>
              </w:rPr>
              <w:t>服务</w:t>
            </w:r>
          </w:p>
          <w:p w14:paraId="43C62C7F" w14:textId="77777777" w:rsidR="009243E7" w:rsidRDefault="009243E7">
            <w:pPr>
              <w:jc w:val="left"/>
              <w:rPr>
                <w:sz w:val="24"/>
              </w:rPr>
            </w:pPr>
            <w:r>
              <w:t>□</w:t>
            </w:r>
            <w:r>
              <w:rPr>
                <w:sz w:val="24"/>
              </w:rPr>
              <w:t>货物</w:t>
            </w:r>
          </w:p>
          <w:p w14:paraId="24A5D596" w14:textId="77777777" w:rsidR="009243E7" w:rsidRDefault="009243E7">
            <w:pPr>
              <w:jc w:val="left"/>
              <w:rPr>
                <w:sz w:val="24"/>
                <w:u w:val="single"/>
              </w:rPr>
            </w:pPr>
            <w:r>
              <w:rPr>
                <w:b/>
                <w:sz w:val="24"/>
              </w:rPr>
              <w:t>■</w:t>
            </w:r>
            <w:r>
              <w:rPr>
                <w:rFonts w:hint="eastAsia"/>
                <w:sz w:val="24"/>
              </w:rPr>
              <w:t>工程</w:t>
            </w:r>
          </w:p>
        </w:tc>
      </w:tr>
      <w:tr w:rsidR="009243E7" w14:paraId="3B2FE187" w14:textId="77777777">
        <w:trPr>
          <w:trHeight w:val="20"/>
          <w:jc w:val="center"/>
        </w:trPr>
        <w:tc>
          <w:tcPr>
            <w:tcW w:w="988" w:type="dxa"/>
            <w:vAlign w:val="center"/>
          </w:tcPr>
          <w:p w14:paraId="51A91468"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E80CAC6" w14:textId="77777777" w:rsidR="009243E7" w:rsidRDefault="009243E7">
            <w:pPr>
              <w:jc w:val="center"/>
              <w:rPr>
                <w:sz w:val="24"/>
              </w:rPr>
            </w:pPr>
            <w:r>
              <w:rPr>
                <w:sz w:val="24"/>
              </w:rPr>
              <w:t>科研仪器设备</w:t>
            </w:r>
          </w:p>
        </w:tc>
        <w:tc>
          <w:tcPr>
            <w:tcW w:w="7253" w:type="dxa"/>
            <w:vAlign w:val="center"/>
          </w:tcPr>
          <w:p w14:paraId="0DEFE47A" w14:textId="77777777" w:rsidR="009243E7" w:rsidRDefault="009243E7">
            <w:pPr>
              <w:jc w:val="left"/>
              <w:rPr>
                <w:sz w:val="24"/>
              </w:rPr>
            </w:pPr>
            <w:r>
              <w:rPr>
                <w:sz w:val="24"/>
              </w:rPr>
              <w:t>是否属于科研仪器设备采购项目：</w:t>
            </w:r>
          </w:p>
          <w:p w14:paraId="471CC7EE" w14:textId="77777777" w:rsidR="009243E7" w:rsidRDefault="009243E7">
            <w:pPr>
              <w:jc w:val="left"/>
              <w:rPr>
                <w:sz w:val="24"/>
              </w:rPr>
            </w:pPr>
            <w:r>
              <w:t>□</w:t>
            </w:r>
            <w:r>
              <w:rPr>
                <w:sz w:val="24"/>
              </w:rPr>
              <w:t>是</w:t>
            </w:r>
          </w:p>
          <w:p w14:paraId="362EC45D" w14:textId="77777777" w:rsidR="009243E7" w:rsidRDefault="009243E7">
            <w:pPr>
              <w:jc w:val="left"/>
              <w:rPr>
                <w:sz w:val="24"/>
              </w:rPr>
            </w:pPr>
            <w:r>
              <w:rPr>
                <w:b/>
                <w:sz w:val="24"/>
              </w:rPr>
              <w:t>■</w:t>
            </w:r>
            <w:r>
              <w:rPr>
                <w:sz w:val="24"/>
              </w:rPr>
              <w:t>否</w:t>
            </w:r>
          </w:p>
        </w:tc>
      </w:tr>
      <w:tr w:rsidR="009243E7" w14:paraId="6A4F52F2" w14:textId="77777777">
        <w:trPr>
          <w:trHeight w:val="20"/>
          <w:jc w:val="center"/>
        </w:trPr>
        <w:tc>
          <w:tcPr>
            <w:tcW w:w="988" w:type="dxa"/>
            <w:vMerge w:val="restart"/>
            <w:vAlign w:val="center"/>
          </w:tcPr>
          <w:p w14:paraId="36EBC54B"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DFCB281" w14:textId="77777777" w:rsidR="009243E7" w:rsidRDefault="009243E7">
            <w:pPr>
              <w:jc w:val="center"/>
              <w:rPr>
                <w:sz w:val="24"/>
              </w:rPr>
            </w:pPr>
            <w:r>
              <w:rPr>
                <w:sz w:val="24"/>
              </w:rPr>
              <w:t>现场考察</w:t>
            </w:r>
          </w:p>
        </w:tc>
        <w:tc>
          <w:tcPr>
            <w:tcW w:w="7253" w:type="dxa"/>
            <w:vAlign w:val="center"/>
          </w:tcPr>
          <w:p w14:paraId="3258B3B0" w14:textId="77777777" w:rsidR="009243E7" w:rsidRDefault="009243E7">
            <w:pPr>
              <w:jc w:val="left"/>
              <w:rPr>
                <w:sz w:val="24"/>
              </w:rPr>
            </w:pPr>
            <w:r>
              <w:rPr>
                <w:b/>
                <w:sz w:val="24"/>
              </w:rPr>
              <w:t>■</w:t>
            </w:r>
            <w:r>
              <w:rPr>
                <w:sz w:val="24"/>
              </w:rPr>
              <w:t>不组织</w:t>
            </w:r>
          </w:p>
          <w:p w14:paraId="0FF242F4" w14:textId="77777777" w:rsidR="009243E7" w:rsidRDefault="009243E7">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BFF4037" w14:textId="77777777" w:rsidR="009243E7" w:rsidRDefault="009243E7">
            <w:pPr>
              <w:pStyle w:val="afe"/>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9243E7" w14:paraId="6055833C" w14:textId="77777777">
        <w:trPr>
          <w:trHeight w:val="20"/>
          <w:jc w:val="center"/>
        </w:trPr>
        <w:tc>
          <w:tcPr>
            <w:tcW w:w="988" w:type="dxa"/>
            <w:vMerge/>
            <w:vAlign w:val="center"/>
          </w:tcPr>
          <w:p w14:paraId="002E0D5F" w14:textId="77777777" w:rsidR="009243E7" w:rsidRDefault="009243E7">
            <w:pPr>
              <w:pStyle w:val="afe"/>
              <w:adjustRightInd w:val="0"/>
              <w:snapToGrid w:val="0"/>
              <w:jc w:val="center"/>
              <w:rPr>
                <w:rFonts w:ascii="Times New Roman" w:hAnsi="Times New Roman" w:hint="default"/>
                <w:sz w:val="24"/>
                <w:szCs w:val="24"/>
              </w:rPr>
            </w:pPr>
          </w:p>
        </w:tc>
        <w:tc>
          <w:tcPr>
            <w:tcW w:w="1701" w:type="dxa"/>
            <w:vAlign w:val="center"/>
          </w:tcPr>
          <w:p w14:paraId="01C3A7DE" w14:textId="77777777" w:rsidR="009243E7" w:rsidRDefault="009243E7">
            <w:pPr>
              <w:jc w:val="center"/>
              <w:rPr>
                <w:sz w:val="24"/>
              </w:rPr>
            </w:pPr>
            <w:r>
              <w:rPr>
                <w:sz w:val="24"/>
              </w:rPr>
              <w:t>磋商前答疑会</w:t>
            </w:r>
          </w:p>
        </w:tc>
        <w:tc>
          <w:tcPr>
            <w:tcW w:w="7253" w:type="dxa"/>
            <w:vAlign w:val="center"/>
          </w:tcPr>
          <w:p w14:paraId="4A0BA586" w14:textId="77777777" w:rsidR="009243E7" w:rsidRDefault="009243E7">
            <w:pPr>
              <w:jc w:val="left"/>
              <w:rPr>
                <w:sz w:val="24"/>
              </w:rPr>
            </w:pPr>
            <w:r>
              <w:rPr>
                <w:b/>
                <w:sz w:val="24"/>
              </w:rPr>
              <w:t>■</w:t>
            </w:r>
            <w:r>
              <w:rPr>
                <w:sz w:val="24"/>
              </w:rPr>
              <w:t>不召开</w:t>
            </w:r>
          </w:p>
          <w:p w14:paraId="3BD9DE89" w14:textId="77777777" w:rsidR="009243E7" w:rsidRDefault="009243E7">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03AF1A8" w14:textId="77777777" w:rsidR="009243E7" w:rsidRDefault="009243E7">
            <w:pPr>
              <w:jc w:val="left"/>
              <w:rPr>
                <w:sz w:val="24"/>
              </w:rPr>
            </w:pPr>
            <w:r>
              <w:rPr>
                <w:sz w:val="24"/>
              </w:rPr>
              <w:t>召开地点：</w:t>
            </w:r>
            <w:r>
              <w:rPr>
                <w:sz w:val="24"/>
              </w:rPr>
              <w:t>___________</w:t>
            </w:r>
            <w:r>
              <w:rPr>
                <w:rFonts w:hint="eastAsia"/>
                <w:sz w:val="24"/>
              </w:rPr>
              <w:t>。</w:t>
            </w:r>
          </w:p>
        </w:tc>
      </w:tr>
      <w:tr w:rsidR="009243E7" w14:paraId="53BE05A1" w14:textId="77777777">
        <w:trPr>
          <w:trHeight w:val="1535"/>
          <w:jc w:val="center"/>
        </w:trPr>
        <w:tc>
          <w:tcPr>
            <w:tcW w:w="988" w:type="dxa"/>
            <w:vAlign w:val="center"/>
          </w:tcPr>
          <w:p w14:paraId="4B988065"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3482763D" w14:textId="77777777" w:rsidR="009243E7" w:rsidRDefault="009243E7">
            <w:pPr>
              <w:jc w:val="center"/>
              <w:rPr>
                <w:sz w:val="24"/>
              </w:rPr>
            </w:pPr>
            <w:r>
              <w:rPr>
                <w:sz w:val="24"/>
              </w:rPr>
              <w:t>标的所属行业</w:t>
            </w:r>
          </w:p>
        </w:tc>
        <w:tc>
          <w:tcPr>
            <w:tcW w:w="7253" w:type="dxa"/>
            <w:vAlign w:val="center"/>
          </w:tcPr>
          <w:p w14:paraId="0BFEC9F2" w14:textId="77777777" w:rsidR="009243E7" w:rsidRDefault="009243E7">
            <w:pPr>
              <w:jc w:val="left"/>
              <w:rPr>
                <w:sz w:val="24"/>
              </w:rPr>
            </w:pPr>
            <w:r>
              <w:rPr>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983"/>
              <w:gridCol w:w="3145"/>
            </w:tblGrid>
            <w:tr w:rsidR="009243E7" w14:paraId="387F2AC5" w14:textId="77777777">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14:paraId="4895FCD7" w14:textId="77777777" w:rsidR="009243E7" w:rsidRDefault="009243E7">
                  <w:pPr>
                    <w:jc w:val="center"/>
                    <w:rPr>
                      <w:b/>
                      <w:sz w:val="24"/>
                    </w:rPr>
                  </w:pPr>
                  <w:r>
                    <w:rPr>
                      <w:rFonts w:hint="eastAsia"/>
                      <w:b/>
                      <w:sz w:val="24"/>
                    </w:rPr>
                    <w:t>包号</w:t>
                  </w:r>
                </w:p>
              </w:tc>
              <w:tc>
                <w:tcPr>
                  <w:tcW w:w="2983" w:type="dxa"/>
                  <w:tcBorders>
                    <w:top w:val="single" w:sz="4" w:space="0" w:color="auto"/>
                    <w:left w:val="single" w:sz="4" w:space="0" w:color="auto"/>
                    <w:bottom w:val="single" w:sz="4" w:space="0" w:color="auto"/>
                    <w:right w:val="single" w:sz="4" w:space="0" w:color="auto"/>
                  </w:tcBorders>
                  <w:vAlign w:val="center"/>
                </w:tcPr>
                <w:p w14:paraId="3D119939" w14:textId="77777777" w:rsidR="009243E7" w:rsidRDefault="009243E7">
                  <w:pPr>
                    <w:jc w:val="center"/>
                    <w:rPr>
                      <w:b/>
                      <w:sz w:val="24"/>
                    </w:rPr>
                  </w:pPr>
                  <w:r>
                    <w:rPr>
                      <w:b/>
                      <w:sz w:val="24"/>
                    </w:rPr>
                    <w:t>标的名称</w:t>
                  </w:r>
                </w:p>
              </w:tc>
              <w:tc>
                <w:tcPr>
                  <w:tcW w:w="3145" w:type="dxa"/>
                  <w:tcBorders>
                    <w:top w:val="single" w:sz="4" w:space="0" w:color="auto"/>
                    <w:left w:val="single" w:sz="4" w:space="0" w:color="auto"/>
                    <w:bottom w:val="single" w:sz="4" w:space="0" w:color="auto"/>
                    <w:right w:val="single" w:sz="4" w:space="0" w:color="auto"/>
                  </w:tcBorders>
                  <w:vAlign w:val="center"/>
                </w:tcPr>
                <w:p w14:paraId="673006BB" w14:textId="77777777" w:rsidR="009243E7" w:rsidRDefault="009243E7">
                  <w:pPr>
                    <w:jc w:val="center"/>
                    <w:rPr>
                      <w:b/>
                      <w:sz w:val="24"/>
                    </w:rPr>
                  </w:pPr>
                  <w:r>
                    <w:rPr>
                      <w:b/>
                      <w:sz w:val="24"/>
                    </w:rPr>
                    <w:t>中小企业划分标准所属行业</w:t>
                  </w:r>
                </w:p>
              </w:tc>
            </w:tr>
            <w:tr w:rsidR="009243E7" w14:paraId="0F7ED69D" w14:textId="77777777">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14:paraId="0198A48E" w14:textId="77777777" w:rsidR="009243E7" w:rsidRDefault="009243E7">
                  <w:pPr>
                    <w:jc w:val="center"/>
                    <w:rPr>
                      <w:bCs/>
                      <w:sz w:val="24"/>
                    </w:rPr>
                  </w:pPr>
                  <w:r>
                    <w:rPr>
                      <w:rFonts w:hint="eastAsia"/>
                      <w:bCs/>
                      <w:sz w:val="24"/>
                    </w:rPr>
                    <w:t>0</w:t>
                  </w:r>
                  <w:r>
                    <w:rPr>
                      <w:bCs/>
                      <w:sz w:val="24"/>
                    </w:rPr>
                    <w:t>1</w:t>
                  </w:r>
                </w:p>
              </w:tc>
              <w:tc>
                <w:tcPr>
                  <w:tcW w:w="2983" w:type="dxa"/>
                  <w:tcBorders>
                    <w:top w:val="single" w:sz="4" w:space="0" w:color="auto"/>
                    <w:left w:val="single" w:sz="4" w:space="0" w:color="auto"/>
                    <w:bottom w:val="single" w:sz="4" w:space="0" w:color="auto"/>
                    <w:right w:val="single" w:sz="4" w:space="0" w:color="auto"/>
                  </w:tcBorders>
                  <w:vAlign w:val="center"/>
                </w:tcPr>
                <w:p w14:paraId="57ED9F05" w14:textId="78B4766C" w:rsidR="009243E7" w:rsidRDefault="00CC43B1">
                  <w:pPr>
                    <w:jc w:val="center"/>
                    <w:rPr>
                      <w:bCs/>
                      <w:sz w:val="24"/>
                      <w:highlight w:val="yellow"/>
                    </w:rPr>
                  </w:pPr>
                  <w:r w:rsidRPr="005A1BA1">
                    <w:rPr>
                      <w:rFonts w:hint="eastAsia"/>
                      <w:bCs/>
                      <w:sz w:val="24"/>
                    </w:rPr>
                    <w:t>14</w:t>
                  </w:r>
                  <w:r w:rsidRPr="005A1BA1">
                    <w:rPr>
                      <w:rFonts w:hint="eastAsia"/>
                      <w:bCs/>
                      <w:sz w:val="24"/>
                    </w:rPr>
                    <w:t>号楼实训中心局部屋面防水修缮</w:t>
                  </w:r>
                </w:p>
              </w:tc>
              <w:tc>
                <w:tcPr>
                  <w:tcW w:w="3145" w:type="dxa"/>
                  <w:tcBorders>
                    <w:top w:val="single" w:sz="4" w:space="0" w:color="auto"/>
                    <w:left w:val="single" w:sz="4" w:space="0" w:color="auto"/>
                    <w:bottom w:val="single" w:sz="4" w:space="0" w:color="auto"/>
                    <w:right w:val="single" w:sz="4" w:space="0" w:color="auto"/>
                  </w:tcBorders>
                  <w:vAlign w:val="center"/>
                </w:tcPr>
                <w:p w14:paraId="51FA6EF0" w14:textId="77777777" w:rsidR="009243E7" w:rsidRDefault="009243E7">
                  <w:pPr>
                    <w:jc w:val="center"/>
                    <w:rPr>
                      <w:kern w:val="0"/>
                      <w:sz w:val="24"/>
                      <w:highlight w:val="yellow"/>
                    </w:rPr>
                  </w:pPr>
                  <w:r>
                    <w:rPr>
                      <w:rFonts w:hint="eastAsia"/>
                      <w:kern w:val="0"/>
                      <w:sz w:val="24"/>
                    </w:rPr>
                    <w:t>建筑业</w:t>
                  </w:r>
                </w:p>
              </w:tc>
            </w:tr>
          </w:tbl>
          <w:p w14:paraId="0FFC0E51" w14:textId="77777777" w:rsidR="009243E7" w:rsidRDefault="009243E7">
            <w:pPr>
              <w:jc w:val="left"/>
              <w:rPr>
                <w:sz w:val="24"/>
              </w:rPr>
            </w:pPr>
          </w:p>
        </w:tc>
      </w:tr>
      <w:tr w:rsidR="009243E7" w14:paraId="7A9D8DC6" w14:textId="77777777">
        <w:trPr>
          <w:trHeight w:val="890"/>
          <w:jc w:val="center"/>
        </w:trPr>
        <w:tc>
          <w:tcPr>
            <w:tcW w:w="988" w:type="dxa"/>
            <w:vAlign w:val="center"/>
          </w:tcPr>
          <w:p w14:paraId="3BEAC0EA"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37F7992A" w14:textId="77777777" w:rsidR="009243E7" w:rsidRDefault="009243E7">
            <w:pPr>
              <w:jc w:val="center"/>
              <w:rPr>
                <w:sz w:val="24"/>
              </w:rPr>
            </w:pPr>
            <w:r>
              <w:rPr>
                <w:sz w:val="24"/>
              </w:rPr>
              <w:t>报价</w:t>
            </w:r>
          </w:p>
        </w:tc>
        <w:tc>
          <w:tcPr>
            <w:tcW w:w="7253" w:type="dxa"/>
            <w:vAlign w:val="center"/>
          </w:tcPr>
          <w:p w14:paraId="30BBB707" w14:textId="77777777" w:rsidR="009243E7" w:rsidRDefault="009243E7">
            <w:pPr>
              <w:jc w:val="left"/>
              <w:rPr>
                <w:sz w:val="24"/>
              </w:rPr>
            </w:pPr>
            <w:r>
              <w:rPr>
                <w:sz w:val="24"/>
              </w:rPr>
              <w:t>报价的特殊规定：</w:t>
            </w:r>
          </w:p>
          <w:p w14:paraId="2C69480F" w14:textId="77777777" w:rsidR="009243E7" w:rsidRDefault="009243E7">
            <w:pPr>
              <w:jc w:val="left"/>
              <w:rPr>
                <w:sz w:val="24"/>
              </w:rPr>
            </w:pPr>
            <w:r>
              <w:rPr>
                <w:b/>
                <w:sz w:val="24"/>
              </w:rPr>
              <w:t>■</w:t>
            </w:r>
            <w:r>
              <w:rPr>
                <w:sz w:val="24"/>
              </w:rPr>
              <w:t>无</w:t>
            </w:r>
          </w:p>
          <w:p w14:paraId="5DFE29FC" w14:textId="77777777" w:rsidR="009243E7" w:rsidRDefault="009243E7">
            <w:pPr>
              <w:jc w:val="left"/>
              <w:rPr>
                <w:sz w:val="24"/>
              </w:rPr>
            </w:pPr>
            <w:r>
              <w:t>□</w:t>
            </w:r>
            <w:r>
              <w:rPr>
                <w:sz w:val="24"/>
              </w:rPr>
              <w:t>有，具体情形：</w:t>
            </w:r>
            <w:r>
              <w:rPr>
                <w:sz w:val="24"/>
              </w:rPr>
              <w:t>___________</w:t>
            </w:r>
            <w:r>
              <w:rPr>
                <w:sz w:val="24"/>
              </w:rPr>
              <w:t>。</w:t>
            </w:r>
          </w:p>
        </w:tc>
      </w:tr>
      <w:tr w:rsidR="009243E7" w14:paraId="16E1B5D6" w14:textId="77777777">
        <w:trPr>
          <w:trHeight w:val="20"/>
          <w:jc w:val="center"/>
        </w:trPr>
        <w:tc>
          <w:tcPr>
            <w:tcW w:w="988" w:type="dxa"/>
            <w:vAlign w:val="center"/>
          </w:tcPr>
          <w:p w14:paraId="0954CDFC"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156EE323" w14:textId="77777777" w:rsidR="009243E7" w:rsidRDefault="009243E7">
            <w:pPr>
              <w:jc w:val="center"/>
              <w:rPr>
                <w:sz w:val="24"/>
              </w:rPr>
            </w:pPr>
            <w:r>
              <w:rPr>
                <w:sz w:val="24"/>
              </w:rPr>
              <w:t>磋商保证金</w:t>
            </w:r>
          </w:p>
        </w:tc>
        <w:tc>
          <w:tcPr>
            <w:tcW w:w="7253" w:type="dxa"/>
            <w:vAlign w:val="center"/>
          </w:tcPr>
          <w:p w14:paraId="5A0C7E18" w14:textId="77777777" w:rsidR="009243E7" w:rsidRDefault="009243E7">
            <w:pPr>
              <w:jc w:val="left"/>
              <w:rPr>
                <w:sz w:val="24"/>
              </w:rPr>
            </w:pPr>
            <w:r>
              <w:rPr>
                <w:sz w:val="24"/>
              </w:rPr>
              <w:t>磋商保证金形式：</w:t>
            </w:r>
            <w:r w:rsidRPr="005C2EF1">
              <w:rPr>
                <w:sz w:val="24"/>
              </w:rPr>
              <w:t>■</w:t>
            </w:r>
            <w:r>
              <w:rPr>
                <w:sz w:val="24"/>
              </w:rPr>
              <w:t>支票</w:t>
            </w:r>
            <w:r>
              <w:rPr>
                <w:sz w:val="24"/>
              </w:rPr>
              <w:t xml:space="preserve">  </w:t>
            </w:r>
            <w:r w:rsidR="00065BAE" w:rsidRPr="005C2EF1">
              <w:rPr>
                <w:sz w:val="24"/>
              </w:rPr>
              <w:t>■</w:t>
            </w:r>
            <w:r>
              <w:rPr>
                <w:sz w:val="24"/>
              </w:rPr>
              <w:t>汇票</w:t>
            </w:r>
            <w:r>
              <w:rPr>
                <w:sz w:val="24"/>
              </w:rPr>
              <w:t xml:space="preserve">  </w:t>
            </w:r>
            <w:r w:rsidR="00065BAE" w:rsidRPr="005C2EF1">
              <w:rPr>
                <w:sz w:val="24"/>
              </w:rPr>
              <w:t>■</w:t>
            </w:r>
            <w:r>
              <w:rPr>
                <w:sz w:val="24"/>
              </w:rPr>
              <w:t>本票</w:t>
            </w:r>
            <w:r>
              <w:rPr>
                <w:sz w:val="24"/>
              </w:rPr>
              <w:t xml:space="preserve">  ■</w:t>
            </w:r>
            <w:r>
              <w:rPr>
                <w:sz w:val="24"/>
              </w:rPr>
              <w:t>电汇</w:t>
            </w:r>
            <w:r>
              <w:rPr>
                <w:sz w:val="24"/>
              </w:rPr>
              <w:t xml:space="preserve"> ■</w:t>
            </w:r>
            <w:r>
              <w:rPr>
                <w:sz w:val="24"/>
              </w:rPr>
              <w:t>金融机构、担保机构出具的保函</w:t>
            </w:r>
          </w:p>
          <w:p w14:paraId="2C4E4A64" w14:textId="77777777" w:rsidR="009243E7" w:rsidRDefault="009243E7">
            <w:pPr>
              <w:pStyle w:val="afe"/>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hint="default"/>
                <w:sz w:val="24"/>
                <w:szCs w:val="24"/>
              </w:rPr>
              <w:t xml:space="preserve"> </w:t>
            </w:r>
          </w:p>
          <w:p w14:paraId="5288B8D7" w14:textId="77777777" w:rsidR="009243E7" w:rsidRDefault="009243E7">
            <w:pPr>
              <w:pStyle w:val="afe"/>
              <w:adjustRightInd w:val="0"/>
              <w:snapToGrid w:val="0"/>
              <w:rPr>
                <w:rFonts w:ascii="Times New Roman" w:hAnsi="Times New Roman" w:hint="default"/>
                <w:sz w:val="24"/>
                <w:szCs w:val="24"/>
              </w:rPr>
            </w:pPr>
            <w:r w:rsidRPr="00E64284">
              <w:rPr>
                <w:rFonts w:ascii="Times New Roman" w:hAnsi="Times New Roman" w:hint="default"/>
                <w:sz w:val="24"/>
                <w:szCs w:val="24"/>
              </w:rPr>
              <w:t>01</w:t>
            </w:r>
            <w:r w:rsidRPr="00E64284">
              <w:rPr>
                <w:rFonts w:ascii="Times New Roman" w:hAnsi="Times New Roman" w:hint="default"/>
                <w:sz w:val="24"/>
                <w:szCs w:val="24"/>
              </w:rPr>
              <w:t>包：</w:t>
            </w:r>
            <w:r w:rsidR="0026592B">
              <w:rPr>
                <w:rFonts w:ascii="Times New Roman" w:hAnsi="Times New Roman"/>
                <w:sz w:val="24"/>
                <w:szCs w:val="24"/>
              </w:rPr>
              <w:t>202</w:t>
            </w:r>
            <w:r w:rsidRPr="00E64284">
              <w:rPr>
                <w:rFonts w:ascii="Times New Roman" w:hAnsi="Times New Roman"/>
                <w:sz w:val="24"/>
                <w:szCs w:val="24"/>
              </w:rPr>
              <w:t>00</w:t>
            </w:r>
            <w:r w:rsidRPr="005C2EF1">
              <w:rPr>
                <w:rFonts w:ascii="Times New Roman" w:hAnsi="Times New Roman"/>
                <w:sz w:val="24"/>
                <w:szCs w:val="24"/>
              </w:rPr>
              <w:t>.00</w:t>
            </w:r>
            <w:r w:rsidRPr="005C2EF1">
              <w:rPr>
                <w:rFonts w:ascii="Times New Roman" w:hAnsi="Times New Roman" w:hint="default"/>
                <w:sz w:val="24"/>
                <w:szCs w:val="24"/>
              </w:rPr>
              <w:t>元整</w:t>
            </w:r>
            <w:r w:rsidRPr="005C2EF1">
              <w:rPr>
                <w:rFonts w:ascii="Times New Roman" w:hAnsi="Times New Roman"/>
                <w:sz w:val="24"/>
                <w:szCs w:val="24"/>
              </w:rPr>
              <w:t>。</w:t>
            </w:r>
          </w:p>
          <w:p w14:paraId="6227FA21" w14:textId="77777777" w:rsidR="009243E7" w:rsidRDefault="009243E7">
            <w:pPr>
              <w:jc w:val="left"/>
              <w:rPr>
                <w:sz w:val="24"/>
              </w:rPr>
            </w:pPr>
            <w:r>
              <w:rPr>
                <w:sz w:val="24"/>
              </w:rPr>
              <w:t>磋商保证金收受人信息：</w:t>
            </w:r>
          </w:p>
          <w:p w14:paraId="32B39EA7" w14:textId="77777777" w:rsidR="009243E7" w:rsidRDefault="009243E7">
            <w:pPr>
              <w:jc w:val="left"/>
              <w:rPr>
                <w:sz w:val="24"/>
              </w:rPr>
            </w:pPr>
            <w:r>
              <w:rPr>
                <w:rFonts w:hint="eastAsia"/>
                <w:sz w:val="24"/>
              </w:rPr>
              <w:t>开户名（全称）：北京宏信天诚国际招标有限公司</w:t>
            </w:r>
          </w:p>
          <w:p w14:paraId="2FDA3E44" w14:textId="77777777" w:rsidR="009243E7" w:rsidRDefault="009243E7">
            <w:pPr>
              <w:jc w:val="left"/>
              <w:rPr>
                <w:sz w:val="24"/>
              </w:rPr>
            </w:pPr>
            <w:r>
              <w:rPr>
                <w:rFonts w:hint="eastAsia"/>
                <w:sz w:val="24"/>
              </w:rPr>
              <w:t>开户银行：北京银行股份有限公司清华园支行</w:t>
            </w:r>
          </w:p>
          <w:p w14:paraId="6293891F" w14:textId="77777777" w:rsidR="009243E7" w:rsidRDefault="009243E7">
            <w:pPr>
              <w:jc w:val="left"/>
              <w:rPr>
                <w:sz w:val="24"/>
              </w:rPr>
            </w:pPr>
            <w:r>
              <w:rPr>
                <w:sz w:val="24"/>
              </w:rPr>
              <w:t>账号：</w:t>
            </w:r>
            <w:r>
              <w:rPr>
                <w:sz w:val="24"/>
              </w:rPr>
              <w:t>20000062274900106153382</w:t>
            </w:r>
          </w:p>
          <w:p w14:paraId="510062F8" w14:textId="77777777" w:rsidR="00E64284" w:rsidRPr="005C2EF1" w:rsidRDefault="005C2EF1" w:rsidP="005C2EF1">
            <w:pPr>
              <w:jc w:val="left"/>
              <w:rPr>
                <w:b/>
                <w:bCs/>
              </w:rPr>
            </w:pPr>
            <w:r w:rsidRPr="005C2EF1">
              <w:rPr>
                <w:rFonts w:hint="eastAsia"/>
                <w:b/>
                <w:bCs/>
                <w:sz w:val="24"/>
              </w:rPr>
              <w:t>注：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w:t>
            </w:r>
            <w:r w:rsidRPr="005C2EF1">
              <w:rPr>
                <w:rFonts w:hint="eastAsia"/>
                <w:b/>
                <w:bCs/>
                <w:sz w:val="24"/>
              </w:rPr>
              <w:lastRenderedPageBreak/>
              <w:t>处理。</w:t>
            </w:r>
          </w:p>
        </w:tc>
      </w:tr>
      <w:tr w:rsidR="009243E7" w14:paraId="043DA262" w14:textId="77777777">
        <w:trPr>
          <w:trHeight w:val="20"/>
          <w:jc w:val="center"/>
        </w:trPr>
        <w:tc>
          <w:tcPr>
            <w:tcW w:w="988" w:type="dxa"/>
            <w:vAlign w:val="center"/>
          </w:tcPr>
          <w:p w14:paraId="6C09A23D"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11.7.5</w:t>
            </w:r>
          </w:p>
        </w:tc>
        <w:tc>
          <w:tcPr>
            <w:tcW w:w="1701" w:type="dxa"/>
            <w:vMerge/>
            <w:vAlign w:val="center"/>
          </w:tcPr>
          <w:p w14:paraId="48A1F3A6" w14:textId="77777777" w:rsidR="009243E7" w:rsidRDefault="009243E7">
            <w:pPr>
              <w:jc w:val="center"/>
              <w:rPr>
                <w:sz w:val="24"/>
              </w:rPr>
            </w:pPr>
          </w:p>
        </w:tc>
        <w:tc>
          <w:tcPr>
            <w:tcW w:w="7253" w:type="dxa"/>
            <w:vAlign w:val="center"/>
          </w:tcPr>
          <w:p w14:paraId="080CF9F4" w14:textId="77777777" w:rsidR="009243E7" w:rsidRDefault="009243E7">
            <w:pPr>
              <w:jc w:val="left"/>
              <w:rPr>
                <w:sz w:val="24"/>
              </w:rPr>
            </w:pPr>
            <w:r>
              <w:rPr>
                <w:sz w:val="24"/>
              </w:rPr>
              <w:t>磋商保证金不予退还的其他情形：</w:t>
            </w:r>
          </w:p>
          <w:p w14:paraId="74DDC687" w14:textId="77777777" w:rsidR="009243E7" w:rsidRDefault="009243E7">
            <w:pPr>
              <w:jc w:val="left"/>
              <w:rPr>
                <w:sz w:val="24"/>
              </w:rPr>
            </w:pPr>
            <w:r>
              <w:t>□</w:t>
            </w:r>
            <w:r>
              <w:rPr>
                <w:sz w:val="24"/>
              </w:rPr>
              <w:t>无</w:t>
            </w:r>
          </w:p>
          <w:p w14:paraId="7B160E6B" w14:textId="77777777" w:rsidR="009243E7" w:rsidRDefault="0026592B">
            <w:pPr>
              <w:pStyle w:val="afe"/>
              <w:adjustRightInd w:val="0"/>
              <w:snapToGrid w:val="0"/>
              <w:rPr>
                <w:rFonts w:ascii="Times New Roman" w:hAnsi="Times New Roman" w:hint="default"/>
                <w:sz w:val="24"/>
              </w:rPr>
            </w:pPr>
            <w:r>
              <w:rPr>
                <w:rFonts w:ascii="Times New Roman" w:hAnsi="Times New Roman" w:hint="default"/>
                <w:sz w:val="24"/>
              </w:rPr>
              <w:t>■</w:t>
            </w:r>
            <w:r w:rsidR="009243E7">
              <w:rPr>
                <w:rFonts w:ascii="Times New Roman" w:hAnsi="Times New Roman" w:hint="default"/>
                <w:sz w:val="24"/>
              </w:rPr>
              <w:t>有，具体情形：</w:t>
            </w:r>
          </w:p>
          <w:p w14:paraId="183415EF" w14:textId="77777777" w:rsidR="009243E7" w:rsidRDefault="009243E7">
            <w:pPr>
              <w:pStyle w:val="afe"/>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）供应商在其响应文件中规定的有效期内撤销其文件；</w:t>
            </w:r>
          </w:p>
          <w:p w14:paraId="213A3D6E" w14:textId="77777777" w:rsidR="009243E7" w:rsidRDefault="009243E7">
            <w:pPr>
              <w:pStyle w:val="afe"/>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）供应商在收到成交通知书后</w:t>
            </w:r>
            <w:r>
              <w:rPr>
                <w:rFonts w:ascii="Times New Roman" w:hAnsi="Times New Roman"/>
                <w:sz w:val="24"/>
                <w:szCs w:val="24"/>
              </w:rPr>
              <w:t>15</w:t>
            </w:r>
            <w:r>
              <w:rPr>
                <w:rFonts w:ascii="Times New Roman" w:hAnsi="Times New Roman"/>
                <w:sz w:val="24"/>
                <w:szCs w:val="24"/>
              </w:rPr>
              <w:t>日内未能按本须知规定缴纳代理服务费；</w:t>
            </w:r>
          </w:p>
          <w:p w14:paraId="52536300" w14:textId="77777777" w:rsidR="009243E7" w:rsidRDefault="009243E7">
            <w:pPr>
              <w:pStyle w:val="afe"/>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14:paraId="6409E01F" w14:textId="77777777" w:rsidR="009243E7" w:rsidRDefault="009243E7">
            <w:pPr>
              <w:pStyle w:val="afe"/>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69E7FF65" w14:textId="77777777" w:rsidR="009243E7" w:rsidRDefault="009243E7">
            <w:pPr>
              <w:jc w:val="left"/>
              <w:rPr>
                <w:sz w:val="24"/>
              </w:rPr>
            </w:pPr>
            <w:r>
              <w:rPr>
                <w:sz w:val="24"/>
              </w:rPr>
              <w:t>（</w:t>
            </w:r>
            <w:r>
              <w:rPr>
                <w:sz w:val="24"/>
              </w:rPr>
              <w:t>5</w:t>
            </w:r>
            <w:r>
              <w:rPr>
                <w:sz w:val="24"/>
              </w:rPr>
              <w:t>）供应商不按规定与采购人签订合同的。</w:t>
            </w:r>
          </w:p>
        </w:tc>
      </w:tr>
      <w:tr w:rsidR="009243E7" w14:paraId="52B33CC0" w14:textId="77777777">
        <w:trPr>
          <w:trHeight w:val="20"/>
          <w:jc w:val="center"/>
        </w:trPr>
        <w:tc>
          <w:tcPr>
            <w:tcW w:w="988" w:type="dxa"/>
            <w:vAlign w:val="center"/>
          </w:tcPr>
          <w:p w14:paraId="4B8B312A"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35E9EE80" w14:textId="77777777" w:rsidR="009243E7" w:rsidRDefault="009243E7">
            <w:pPr>
              <w:jc w:val="center"/>
              <w:rPr>
                <w:sz w:val="24"/>
              </w:rPr>
            </w:pPr>
            <w:r>
              <w:rPr>
                <w:sz w:val="24"/>
              </w:rPr>
              <w:t>响应有效期</w:t>
            </w:r>
          </w:p>
        </w:tc>
        <w:tc>
          <w:tcPr>
            <w:tcW w:w="7253" w:type="dxa"/>
            <w:vAlign w:val="center"/>
          </w:tcPr>
          <w:p w14:paraId="6A6F80F6" w14:textId="77777777" w:rsidR="009243E7" w:rsidRDefault="009243E7">
            <w:pPr>
              <w:jc w:val="left"/>
              <w:rPr>
                <w:sz w:val="24"/>
              </w:rPr>
            </w:pPr>
            <w:r>
              <w:rPr>
                <w:sz w:val="24"/>
              </w:rPr>
              <w:t>自提交响应文件的截止之日起算</w:t>
            </w:r>
            <w:r>
              <w:rPr>
                <w:rFonts w:hint="eastAsia"/>
                <w:b/>
                <w:bCs/>
                <w:sz w:val="24"/>
                <w:u w:val="single"/>
              </w:rPr>
              <w:t xml:space="preserve"> </w:t>
            </w:r>
            <w:r>
              <w:rPr>
                <w:b/>
                <w:bCs/>
                <w:sz w:val="24"/>
                <w:u w:val="single"/>
              </w:rPr>
              <w:t xml:space="preserve">90 </w:t>
            </w:r>
            <w:r>
              <w:rPr>
                <w:sz w:val="24"/>
              </w:rPr>
              <w:t>日历天。</w:t>
            </w:r>
          </w:p>
        </w:tc>
      </w:tr>
      <w:tr w:rsidR="009243E7" w14:paraId="2378F546" w14:textId="77777777">
        <w:trPr>
          <w:trHeight w:val="20"/>
          <w:jc w:val="center"/>
        </w:trPr>
        <w:tc>
          <w:tcPr>
            <w:tcW w:w="988" w:type="dxa"/>
            <w:vAlign w:val="center"/>
          </w:tcPr>
          <w:p w14:paraId="412E745B"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2E32A266" w14:textId="77777777" w:rsidR="009243E7" w:rsidRDefault="009243E7">
            <w:pPr>
              <w:jc w:val="center"/>
              <w:rPr>
                <w:sz w:val="24"/>
              </w:rPr>
            </w:pPr>
            <w:r>
              <w:rPr>
                <w:rFonts w:hint="eastAsia"/>
                <w:sz w:val="24"/>
              </w:rPr>
              <w:t>解密时间</w:t>
            </w:r>
          </w:p>
        </w:tc>
        <w:tc>
          <w:tcPr>
            <w:tcW w:w="7253" w:type="dxa"/>
            <w:vAlign w:val="center"/>
          </w:tcPr>
          <w:p w14:paraId="678CE6A3" w14:textId="77777777" w:rsidR="009243E7" w:rsidRDefault="009243E7">
            <w:pPr>
              <w:jc w:val="left"/>
              <w:rPr>
                <w:b/>
                <w:bCs/>
                <w:sz w:val="24"/>
              </w:rPr>
            </w:pPr>
            <w:r>
              <w:rPr>
                <w:rFonts w:hint="eastAsia"/>
                <w:b/>
                <w:bCs/>
                <w:sz w:val="24"/>
              </w:rPr>
              <w:t>解密时间：</w:t>
            </w:r>
            <w:r>
              <w:rPr>
                <w:rFonts w:hint="eastAsia"/>
                <w:b/>
                <w:bCs/>
                <w:sz w:val="24"/>
              </w:rPr>
              <w:t>30</w:t>
            </w:r>
            <w:r>
              <w:rPr>
                <w:rFonts w:hint="eastAsia"/>
                <w:b/>
                <w:bCs/>
                <w:sz w:val="24"/>
              </w:rPr>
              <w:t>分钟。</w:t>
            </w:r>
          </w:p>
        </w:tc>
      </w:tr>
      <w:tr w:rsidR="009243E7" w14:paraId="04FEE13F" w14:textId="77777777">
        <w:trPr>
          <w:trHeight w:val="20"/>
          <w:jc w:val="center"/>
        </w:trPr>
        <w:tc>
          <w:tcPr>
            <w:tcW w:w="988" w:type="dxa"/>
            <w:vAlign w:val="center"/>
          </w:tcPr>
          <w:p w14:paraId="72665425"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5AB707DA" w14:textId="77777777" w:rsidR="009243E7" w:rsidRDefault="009243E7">
            <w:pPr>
              <w:jc w:val="center"/>
              <w:rPr>
                <w:sz w:val="24"/>
              </w:rPr>
            </w:pPr>
            <w:r>
              <w:rPr>
                <w:sz w:val="24"/>
              </w:rPr>
              <w:t>成交供应商的确认</w:t>
            </w:r>
          </w:p>
        </w:tc>
        <w:tc>
          <w:tcPr>
            <w:tcW w:w="7253" w:type="dxa"/>
            <w:vAlign w:val="center"/>
          </w:tcPr>
          <w:p w14:paraId="3AB50C24" w14:textId="77777777" w:rsidR="009243E7" w:rsidRDefault="009243E7">
            <w:pPr>
              <w:pStyle w:val="afe"/>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4E9F81AA" w14:textId="77777777" w:rsidR="009243E7" w:rsidRDefault="009243E7">
            <w:pPr>
              <w:pStyle w:val="af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583E46A0" w14:textId="77777777" w:rsidR="009243E7" w:rsidRDefault="009243E7">
            <w:pPr>
              <w:jc w:val="left"/>
              <w:rPr>
                <w:sz w:val="24"/>
              </w:rPr>
            </w:pPr>
            <w:r>
              <w:t>□</w:t>
            </w:r>
            <w:r>
              <w:rPr>
                <w:sz w:val="24"/>
              </w:rPr>
              <w:t>是</w:t>
            </w:r>
          </w:p>
          <w:p w14:paraId="6828493B" w14:textId="77777777" w:rsidR="009243E7" w:rsidRDefault="009243E7">
            <w:pPr>
              <w:jc w:val="left"/>
              <w:rPr>
                <w:sz w:val="24"/>
              </w:rPr>
            </w:pPr>
            <w:r>
              <w:rPr>
                <w:sz w:val="24"/>
              </w:rPr>
              <w:t>成交候选人并列的，按照以下方式确定成交供应商：</w:t>
            </w:r>
          </w:p>
          <w:p w14:paraId="6C8E45DB" w14:textId="77777777" w:rsidR="009243E7" w:rsidRDefault="009243E7">
            <w:pPr>
              <w:pStyle w:val="af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sz w:val="24"/>
              </w:rPr>
              <w:t>得分相同的，</w:t>
            </w:r>
            <w:r>
              <w:rPr>
                <w:rFonts w:ascii="Times New Roman" w:hAnsi="Times New Roman" w:hint="default"/>
                <w:sz w:val="24"/>
              </w:rPr>
              <w:t>以</w:t>
            </w:r>
            <w:r>
              <w:rPr>
                <w:rFonts w:ascii="Times New Roman" w:hAnsi="Times New Roman"/>
                <w:sz w:val="24"/>
              </w:rPr>
              <w:t>技术部分</w:t>
            </w:r>
            <w:r>
              <w:rPr>
                <w:rFonts w:ascii="Times New Roman" w:hAnsi="Times New Roman" w:hint="default"/>
                <w:sz w:val="24"/>
              </w:rPr>
              <w:t>得分高者为</w:t>
            </w:r>
            <w:r>
              <w:rPr>
                <w:rFonts w:ascii="Times New Roman" w:hAnsi="Times New Roman"/>
                <w:sz w:val="24"/>
              </w:rPr>
              <w:t>成交供应商，技术部分得分也相同的，</w:t>
            </w:r>
            <w:r>
              <w:rPr>
                <w:rFonts w:ascii="Times New Roman" w:hAnsi="Times New Roman" w:hint="default"/>
                <w:sz w:val="24"/>
              </w:rPr>
              <w:t>以</w:t>
            </w:r>
            <w:r>
              <w:rPr>
                <w:rFonts w:ascii="Times New Roman" w:hAnsi="Times New Roman"/>
                <w:sz w:val="24"/>
              </w:rPr>
              <w:t>价格部分</w:t>
            </w:r>
            <w:r>
              <w:rPr>
                <w:rFonts w:ascii="Times New Roman" w:hAnsi="Times New Roman" w:hint="default"/>
                <w:sz w:val="24"/>
              </w:rPr>
              <w:t>得分高者为</w:t>
            </w:r>
            <w:r>
              <w:rPr>
                <w:rFonts w:ascii="Times New Roman" w:hAnsi="Times New Roman"/>
                <w:sz w:val="24"/>
              </w:rPr>
              <w:t>成交供应商。</w:t>
            </w:r>
          </w:p>
          <w:p w14:paraId="291AD234" w14:textId="77777777" w:rsidR="009243E7" w:rsidRDefault="009243E7">
            <w:pPr>
              <w:jc w:val="left"/>
              <w:rPr>
                <w:sz w:val="24"/>
                <w:u w:val="single"/>
              </w:rPr>
            </w:pPr>
            <w:r>
              <w:rPr>
                <w:sz w:val="24"/>
              </w:rPr>
              <w:t>□</w:t>
            </w:r>
            <w:r>
              <w:rPr>
                <w:sz w:val="24"/>
              </w:rPr>
              <w:t>随机抽取</w:t>
            </w:r>
          </w:p>
        </w:tc>
      </w:tr>
      <w:tr w:rsidR="009243E7" w14:paraId="3715287C" w14:textId="77777777">
        <w:trPr>
          <w:trHeight w:val="20"/>
          <w:jc w:val="center"/>
        </w:trPr>
        <w:tc>
          <w:tcPr>
            <w:tcW w:w="988" w:type="dxa"/>
            <w:vAlign w:val="center"/>
          </w:tcPr>
          <w:p w14:paraId="4113E4E2"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33409861" w14:textId="77777777" w:rsidR="009243E7" w:rsidRDefault="009243E7">
            <w:pPr>
              <w:jc w:val="center"/>
              <w:rPr>
                <w:sz w:val="24"/>
              </w:rPr>
            </w:pPr>
            <w:r>
              <w:rPr>
                <w:sz w:val="24"/>
              </w:rPr>
              <w:t>分包</w:t>
            </w:r>
          </w:p>
        </w:tc>
        <w:tc>
          <w:tcPr>
            <w:tcW w:w="7253" w:type="dxa"/>
            <w:vAlign w:val="center"/>
          </w:tcPr>
          <w:p w14:paraId="502298C1" w14:textId="77777777" w:rsidR="009243E7" w:rsidRDefault="009243E7">
            <w:pPr>
              <w:jc w:val="left"/>
              <w:rPr>
                <w:sz w:val="24"/>
              </w:rPr>
            </w:pPr>
            <w:r>
              <w:rPr>
                <w:sz w:val="24"/>
              </w:rPr>
              <w:t>本项目是否允许分包：</w:t>
            </w:r>
            <w:r>
              <w:rPr>
                <w:sz w:val="24"/>
              </w:rPr>
              <w:t xml:space="preserve"> </w:t>
            </w:r>
          </w:p>
          <w:p w14:paraId="5A4B03F2" w14:textId="77777777" w:rsidR="009243E7" w:rsidRDefault="009243E7">
            <w:pPr>
              <w:jc w:val="left"/>
              <w:rPr>
                <w:sz w:val="24"/>
              </w:rPr>
            </w:pPr>
            <w:r>
              <w:rPr>
                <w:sz w:val="24"/>
              </w:rPr>
              <w:t>■</w:t>
            </w:r>
            <w:r>
              <w:rPr>
                <w:sz w:val="24"/>
              </w:rPr>
              <w:t>不允许</w:t>
            </w:r>
          </w:p>
          <w:p w14:paraId="0AE340F8" w14:textId="77777777" w:rsidR="009243E7" w:rsidRDefault="009243E7">
            <w:pPr>
              <w:jc w:val="left"/>
              <w:rPr>
                <w:sz w:val="24"/>
              </w:rPr>
            </w:pPr>
            <w:r>
              <w:t>□</w:t>
            </w:r>
            <w:r>
              <w:rPr>
                <w:sz w:val="24"/>
              </w:rPr>
              <w:t>允许，具体要求：</w:t>
            </w:r>
            <w:r>
              <w:rPr>
                <w:sz w:val="24"/>
              </w:rPr>
              <w:t>_______</w:t>
            </w:r>
            <w:r>
              <w:rPr>
                <w:sz w:val="24"/>
              </w:rPr>
              <w:t>。</w:t>
            </w:r>
          </w:p>
          <w:p w14:paraId="4B402CB4" w14:textId="77777777" w:rsidR="009243E7" w:rsidRDefault="009243E7">
            <w:pPr>
              <w:jc w:val="left"/>
              <w:rPr>
                <w:sz w:val="24"/>
              </w:rPr>
            </w:pPr>
            <w:r>
              <w:rPr>
                <w:sz w:val="24"/>
              </w:rPr>
              <w:t>（</w:t>
            </w:r>
            <w:r>
              <w:rPr>
                <w:sz w:val="24"/>
              </w:rPr>
              <w:t>1</w:t>
            </w:r>
            <w:r>
              <w:rPr>
                <w:sz w:val="24"/>
              </w:rPr>
              <w:t>）可以分包履行的具体内容：</w:t>
            </w:r>
            <w:r>
              <w:rPr>
                <w:sz w:val="24"/>
              </w:rPr>
              <w:t>_______</w:t>
            </w:r>
            <w:r>
              <w:rPr>
                <w:sz w:val="24"/>
              </w:rPr>
              <w:t>；</w:t>
            </w:r>
          </w:p>
          <w:p w14:paraId="77FFE196" w14:textId="77777777" w:rsidR="009243E7" w:rsidRDefault="009243E7">
            <w:pPr>
              <w:jc w:val="left"/>
              <w:rPr>
                <w:sz w:val="24"/>
              </w:rPr>
            </w:pPr>
            <w:r>
              <w:rPr>
                <w:sz w:val="24"/>
              </w:rPr>
              <w:t>（</w:t>
            </w:r>
            <w:r>
              <w:rPr>
                <w:sz w:val="24"/>
              </w:rPr>
              <w:t>2</w:t>
            </w:r>
            <w:r>
              <w:rPr>
                <w:sz w:val="24"/>
              </w:rPr>
              <w:t>）允许分包的金额或者比例：</w:t>
            </w:r>
            <w:r>
              <w:rPr>
                <w:sz w:val="24"/>
              </w:rPr>
              <w:t>_______</w:t>
            </w:r>
            <w:r>
              <w:rPr>
                <w:sz w:val="24"/>
              </w:rPr>
              <w:t>；</w:t>
            </w:r>
          </w:p>
          <w:p w14:paraId="2E7E1C6C" w14:textId="77777777" w:rsidR="009243E7" w:rsidRDefault="009243E7">
            <w:pPr>
              <w:jc w:val="left"/>
              <w:rPr>
                <w:sz w:val="24"/>
                <w:u w:val="single"/>
              </w:rPr>
            </w:pPr>
            <w:r>
              <w:rPr>
                <w:sz w:val="24"/>
              </w:rPr>
              <w:t>（</w:t>
            </w:r>
            <w:r>
              <w:rPr>
                <w:sz w:val="24"/>
              </w:rPr>
              <w:t>3</w:t>
            </w:r>
            <w:r>
              <w:rPr>
                <w:sz w:val="24"/>
              </w:rPr>
              <w:t>）其他要求：</w:t>
            </w:r>
            <w:r>
              <w:rPr>
                <w:sz w:val="24"/>
              </w:rPr>
              <w:t>_______</w:t>
            </w:r>
            <w:r>
              <w:rPr>
                <w:sz w:val="24"/>
              </w:rPr>
              <w:t>。</w:t>
            </w:r>
          </w:p>
        </w:tc>
      </w:tr>
      <w:tr w:rsidR="009243E7" w14:paraId="3B51F238" w14:textId="77777777">
        <w:trPr>
          <w:trHeight w:val="20"/>
          <w:jc w:val="center"/>
        </w:trPr>
        <w:tc>
          <w:tcPr>
            <w:tcW w:w="988" w:type="dxa"/>
            <w:vAlign w:val="center"/>
          </w:tcPr>
          <w:p w14:paraId="41BF014D"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sz w:val="24"/>
                <w:szCs w:val="24"/>
              </w:rPr>
              <w:t>23.6</w:t>
            </w:r>
          </w:p>
        </w:tc>
        <w:tc>
          <w:tcPr>
            <w:tcW w:w="1701" w:type="dxa"/>
            <w:vAlign w:val="center"/>
          </w:tcPr>
          <w:p w14:paraId="57A1C229" w14:textId="77777777" w:rsidR="009243E7" w:rsidRDefault="009243E7">
            <w:pPr>
              <w:jc w:val="center"/>
              <w:rPr>
                <w:sz w:val="24"/>
              </w:rPr>
            </w:pPr>
            <w:r>
              <w:rPr>
                <w:rFonts w:hint="eastAsia"/>
                <w:sz w:val="24"/>
              </w:rPr>
              <w:t>政采贷</w:t>
            </w:r>
          </w:p>
        </w:tc>
        <w:tc>
          <w:tcPr>
            <w:tcW w:w="7253" w:type="dxa"/>
            <w:vAlign w:val="center"/>
          </w:tcPr>
          <w:p w14:paraId="73A27AE7" w14:textId="77777777" w:rsidR="009243E7" w:rsidRDefault="009243E7">
            <w:pPr>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9243E7" w14:paraId="3E19AF8B" w14:textId="77777777">
        <w:trPr>
          <w:trHeight w:val="20"/>
          <w:jc w:val="center"/>
        </w:trPr>
        <w:tc>
          <w:tcPr>
            <w:tcW w:w="988" w:type="dxa"/>
            <w:vAlign w:val="center"/>
          </w:tcPr>
          <w:p w14:paraId="51C62363"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39486D06" w14:textId="77777777" w:rsidR="009243E7" w:rsidRDefault="009243E7">
            <w:pPr>
              <w:jc w:val="center"/>
              <w:rPr>
                <w:sz w:val="24"/>
              </w:rPr>
            </w:pPr>
            <w:r>
              <w:rPr>
                <w:sz w:val="24"/>
              </w:rPr>
              <w:t>询问</w:t>
            </w:r>
          </w:p>
        </w:tc>
        <w:tc>
          <w:tcPr>
            <w:tcW w:w="7253" w:type="dxa"/>
            <w:vAlign w:val="center"/>
          </w:tcPr>
          <w:p w14:paraId="2A8B53C6" w14:textId="77777777" w:rsidR="009243E7" w:rsidRDefault="009243E7">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9243E7" w14:paraId="3461D176" w14:textId="77777777">
        <w:trPr>
          <w:trHeight w:val="20"/>
          <w:jc w:val="center"/>
        </w:trPr>
        <w:tc>
          <w:tcPr>
            <w:tcW w:w="988" w:type="dxa"/>
            <w:vAlign w:val="center"/>
          </w:tcPr>
          <w:p w14:paraId="7A702E73"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3CB2F281" w14:textId="77777777" w:rsidR="009243E7" w:rsidRDefault="009243E7">
            <w:pPr>
              <w:jc w:val="center"/>
              <w:rPr>
                <w:sz w:val="24"/>
              </w:rPr>
            </w:pPr>
            <w:r>
              <w:rPr>
                <w:sz w:val="24"/>
              </w:rPr>
              <w:t>联系方式</w:t>
            </w:r>
          </w:p>
        </w:tc>
        <w:tc>
          <w:tcPr>
            <w:tcW w:w="7253" w:type="dxa"/>
            <w:vAlign w:val="center"/>
          </w:tcPr>
          <w:p w14:paraId="380E1B1A" w14:textId="77777777" w:rsidR="009243E7" w:rsidRDefault="009243E7">
            <w:pPr>
              <w:jc w:val="left"/>
              <w:rPr>
                <w:sz w:val="24"/>
              </w:rPr>
            </w:pPr>
            <w:r>
              <w:rPr>
                <w:sz w:val="24"/>
              </w:rPr>
              <w:t>接收询问和质疑的联系方式</w:t>
            </w:r>
          </w:p>
          <w:p w14:paraId="10327EED" w14:textId="77777777" w:rsidR="009243E7" w:rsidRDefault="009243E7">
            <w:pPr>
              <w:jc w:val="left"/>
              <w:rPr>
                <w:sz w:val="24"/>
              </w:rPr>
            </w:pPr>
            <w:r>
              <w:rPr>
                <w:sz w:val="24"/>
              </w:rPr>
              <w:t>联系部门：</w:t>
            </w:r>
            <w:r>
              <w:rPr>
                <w:rFonts w:hint="eastAsia"/>
                <w:sz w:val="24"/>
              </w:rPr>
              <w:t>综合法务部</w:t>
            </w:r>
            <w:r>
              <w:rPr>
                <w:sz w:val="24"/>
              </w:rPr>
              <w:t>；</w:t>
            </w:r>
          </w:p>
          <w:p w14:paraId="7C3C12B3" w14:textId="77777777" w:rsidR="009243E7" w:rsidRDefault="009243E7">
            <w:pPr>
              <w:jc w:val="left"/>
              <w:rPr>
                <w:sz w:val="24"/>
              </w:rPr>
            </w:pPr>
            <w:r>
              <w:rPr>
                <w:sz w:val="24"/>
              </w:rPr>
              <w:t>联系电话：</w:t>
            </w:r>
            <w:r>
              <w:rPr>
                <w:sz w:val="24"/>
              </w:rPr>
              <w:t>010-63974645</w:t>
            </w:r>
            <w:r>
              <w:rPr>
                <w:sz w:val="24"/>
              </w:rPr>
              <w:t>；</w:t>
            </w:r>
          </w:p>
          <w:p w14:paraId="27A65D9B" w14:textId="77777777" w:rsidR="009243E7" w:rsidRDefault="009243E7">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9243E7" w14:paraId="1F935AA5" w14:textId="77777777">
        <w:trPr>
          <w:trHeight w:val="20"/>
          <w:jc w:val="center"/>
        </w:trPr>
        <w:tc>
          <w:tcPr>
            <w:tcW w:w="988" w:type="dxa"/>
            <w:vAlign w:val="center"/>
          </w:tcPr>
          <w:p w14:paraId="27AD60A7" w14:textId="77777777" w:rsidR="009243E7" w:rsidRDefault="009243E7">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4161B6C4" w14:textId="77777777" w:rsidR="009243E7" w:rsidRDefault="009243E7">
            <w:pPr>
              <w:jc w:val="center"/>
              <w:rPr>
                <w:sz w:val="24"/>
              </w:rPr>
            </w:pPr>
            <w:r>
              <w:rPr>
                <w:sz w:val="24"/>
              </w:rPr>
              <w:t>代理费</w:t>
            </w:r>
          </w:p>
        </w:tc>
        <w:tc>
          <w:tcPr>
            <w:tcW w:w="7253" w:type="dxa"/>
            <w:vAlign w:val="center"/>
          </w:tcPr>
          <w:p w14:paraId="5CAD5DB6" w14:textId="77777777" w:rsidR="009243E7" w:rsidRDefault="009243E7">
            <w:pPr>
              <w:jc w:val="left"/>
              <w:rPr>
                <w:sz w:val="24"/>
              </w:rPr>
            </w:pPr>
            <w:r>
              <w:rPr>
                <w:sz w:val="24"/>
              </w:rPr>
              <w:t>收费对象：</w:t>
            </w:r>
          </w:p>
          <w:p w14:paraId="01F0E729" w14:textId="77777777" w:rsidR="009243E7" w:rsidRDefault="009243E7">
            <w:pPr>
              <w:jc w:val="left"/>
              <w:rPr>
                <w:sz w:val="24"/>
              </w:rPr>
            </w:pPr>
            <w:r>
              <w:lastRenderedPageBreak/>
              <w:t>□</w:t>
            </w:r>
            <w:r>
              <w:rPr>
                <w:sz w:val="24"/>
              </w:rPr>
              <w:t>采购人</w:t>
            </w:r>
          </w:p>
          <w:p w14:paraId="11E0D3C8" w14:textId="77777777" w:rsidR="009243E7" w:rsidRDefault="009243E7">
            <w:pPr>
              <w:jc w:val="left"/>
              <w:rPr>
                <w:sz w:val="24"/>
              </w:rPr>
            </w:pPr>
            <w:r>
              <w:rPr>
                <w:sz w:val="24"/>
              </w:rPr>
              <w:t>■</w:t>
            </w:r>
            <w:r>
              <w:rPr>
                <w:sz w:val="24"/>
              </w:rPr>
              <w:t>成交供应商</w:t>
            </w:r>
          </w:p>
          <w:p w14:paraId="792968DC" w14:textId="77777777" w:rsidR="009243E7" w:rsidRDefault="009243E7">
            <w:pPr>
              <w:jc w:val="left"/>
              <w:rPr>
                <w:sz w:val="24"/>
              </w:rPr>
            </w:pPr>
            <w:r>
              <w:rPr>
                <w:sz w:val="24"/>
              </w:rPr>
              <w:t>收费标准：</w:t>
            </w:r>
          </w:p>
          <w:p w14:paraId="44A8C286" w14:textId="77777777" w:rsidR="009243E7" w:rsidRDefault="009243E7">
            <w:pPr>
              <w:jc w:val="left"/>
              <w:rPr>
                <w:sz w:val="24"/>
              </w:rPr>
            </w:pPr>
            <w:r>
              <w:rPr>
                <w:rFonts w:hint="eastAsia"/>
                <w:sz w:val="24"/>
              </w:rPr>
              <w:t>（</w:t>
            </w:r>
            <w:r>
              <w:rPr>
                <w:rFonts w:hint="eastAsia"/>
                <w:sz w:val="24"/>
              </w:rPr>
              <w:t>1</w:t>
            </w:r>
            <w:r>
              <w:rPr>
                <w:rFonts w:hint="eastAsia"/>
                <w:sz w:val="24"/>
              </w:rPr>
              <w:t>）按照成交金额作为收费的计算基数。</w:t>
            </w:r>
          </w:p>
          <w:p w14:paraId="193B593C" w14:textId="77777777" w:rsidR="009243E7" w:rsidRDefault="009243E7">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3617"/>
            </w:tblGrid>
            <w:tr w:rsidR="009243E7" w14:paraId="7ECD44D4" w14:textId="77777777">
              <w:trPr>
                <w:trHeight w:val="688"/>
                <w:jc w:val="center"/>
              </w:trPr>
              <w:tc>
                <w:tcPr>
                  <w:tcW w:w="3054" w:type="dxa"/>
                  <w:vAlign w:val="center"/>
                </w:tcPr>
                <w:p w14:paraId="14DB2260" w14:textId="77777777" w:rsidR="009243E7" w:rsidRDefault="009243E7">
                  <w:pPr>
                    <w:tabs>
                      <w:tab w:val="left" w:pos="8640"/>
                    </w:tabs>
                    <w:spacing w:line="480" w:lineRule="exact"/>
                    <w:jc w:val="center"/>
                    <w:rPr>
                      <w:rFonts w:ascii="宋体"/>
                    </w:rPr>
                  </w:pPr>
                  <w:r>
                    <w:rPr>
                      <w:rFonts w:ascii="宋体" w:hint="eastAsia"/>
                    </w:rPr>
                    <w:t>成交金额（万元）</w:t>
                  </w:r>
                </w:p>
              </w:tc>
              <w:tc>
                <w:tcPr>
                  <w:tcW w:w="3617" w:type="dxa"/>
                  <w:vAlign w:val="center"/>
                </w:tcPr>
                <w:p w14:paraId="35C26C9B" w14:textId="77777777" w:rsidR="009243E7" w:rsidRDefault="009243E7">
                  <w:pPr>
                    <w:tabs>
                      <w:tab w:val="left" w:pos="8640"/>
                    </w:tabs>
                    <w:spacing w:line="480" w:lineRule="exact"/>
                    <w:ind w:firstLine="480"/>
                    <w:jc w:val="center"/>
                    <w:rPr>
                      <w:rFonts w:ascii="宋体"/>
                    </w:rPr>
                  </w:pPr>
                  <w:r>
                    <w:rPr>
                      <w:rFonts w:ascii="宋体" w:hint="eastAsia"/>
                    </w:rPr>
                    <w:t>费率</w:t>
                  </w:r>
                </w:p>
              </w:tc>
            </w:tr>
            <w:tr w:rsidR="009243E7" w14:paraId="1C1F0D99" w14:textId="77777777">
              <w:trPr>
                <w:jc w:val="center"/>
              </w:trPr>
              <w:tc>
                <w:tcPr>
                  <w:tcW w:w="3054" w:type="dxa"/>
                  <w:vAlign w:val="center"/>
                </w:tcPr>
                <w:p w14:paraId="23D68702" w14:textId="77777777" w:rsidR="009243E7" w:rsidRDefault="009243E7">
                  <w:pPr>
                    <w:tabs>
                      <w:tab w:val="left" w:pos="8640"/>
                    </w:tabs>
                    <w:spacing w:before="120" w:line="480" w:lineRule="exact"/>
                    <w:ind w:firstLine="480"/>
                    <w:jc w:val="center"/>
                    <w:rPr>
                      <w:rFonts w:ascii="宋体"/>
                    </w:rPr>
                  </w:pPr>
                  <w:r>
                    <w:rPr>
                      <w:rFonts w:ascii="宋体" w:hint="eastAsia"/>
                    </w:rPr>
                    <w:t>100以下</w:t>
                  </w:r>
                </w:p>
              </w:tc>
              <w:tc>
                <w:tcPr>
                  <w:tcW w:w="3617" w:type="dxa"/>
                  <w:vAlign w:val="center"/>
                </w:tcPr>
                <w:p w14:paraId="7806134B" w14:textId="77777777" w:rsidR="009243E7" w:rsidRDefault="00065BAE">
                  <w:pPr>
                    <w:spacing w:before="100" w:beforeAutospacing="1" w:after="100" w:afterAutospacing="1" w:line="200" w:lineRule="atLeast"/>
                    <w:ind w:firstLine="480"/>
                    <w:jc w:val="center"/>
                    <w:rPr>
                      <w:rFonts w:ascii="宋体" w:hAnsi="宋体" w:hint="eastAsia"/>
                      <w:szCs w:val="21"/>
                    </w:rPr>
                  </w:pPr>
                  <w:r>
                    <w:rPr>
                      <w:rFonts w:ascii="宋体" w:hAnsi="宋体" w:hint="eastAsia"/>
                      <w:szCs w:val="21"/>
                    </w:rPr>
                    <w:t>0.9</w:t>
                  </w:r>
                  <w:r w:rsidR="009243E7">
                    <w:rPr>
                      <w:rFonts w:ascii="宋体" w:hAnsi="宋体"/>
                      <w:szCs w:val="21"/>
                    </w:rPr>
                    <w:t>%</w:t>
                  </w:r>
                </w:p>
              </w:tc>
            </w:tr>
            <w:tr w:rsidR="009243E7" w14:paraId="14AD0FF0" w14:textId="77777777">
              <w:trPr>
                <w:jc w:val="center"/>
              </w:trPr>
              <w:tc>
                <w:tcPr>
                  <w:tcW w:w="3054" w:type="dxa"/>
                  <w:vAlign w:val="center"/>
                </w:tcPr>
                <w:p w14:paraId="6E59690A" w14:textId="77777777" w:rsidR="009243E7" w:rsidRDefault="009243E7">
                  <w:pPr>
                    <w:tabs>
                      <w:tab w:val="left" w:pos="8640"/>
                    </w:tabs>
                    <w:spacing w:before="120" w:line="480" w:lineRule="exact"/>
                    <w:ind w:firstLine="480"/>
                    <w:jc w:val="center"/>
                    <w:rPr>
                      <w:rFonts w:ascii="宋体"/>
                    </w:rPr>
                  </w:pPr>
                  <w:r>
                    <w:rPr>
                      <w:rFonts w:ascii="宋体" w:hint="eastAsia"/>
                    </w:rPr>
                    <w:t>100-500</w:t>
                  </w:r>
                </w:p>
              </w:tc>
              <w:tc>
                <w:tcPr>
                  <w:tcW w:w="3617" w:type="dxa"/>
                  <w:vAlign w:val="center"/>
                </w:tcPr>
                <w:p w14:paraId="771FA941" w14:textId="77777777" w:rsidR="009243E7" w:rsidRDefault="00065BAE">
                  <w:pPr>
                    <w:spacing w:before="100" w:beforeAutospacing="1" w:after="100" w:afterAutospacing="1" w:line="200" w:lineRule="atLeast"/>
                    <w:ind w:firstLine="480"/>
                    <w:jc w:val="center"/>
                    <w:rPr>
                      <w:rFonts w:ascii="宋体" w:hAnsi="宋体" w:hint="eastAsia"/>
                      <w:szCs w:val="21"/>
                    </w:rPr>
                  </w:pPr>
                  <w:r>
                    <w:rPr>
                      <w:rFonts w:ascii="宋体" w:hAnsi="宋体" w:hint="eastAsia"/>
                      <w:szCs w:val="21"/>
                    </w:rPr>
                    <w:t>0.63</w:t>
                  </w:r>
                  <w:r w:rsidR="009243E7">
                    <w:rPr>
                      <w:rFonts w:ascii="宋体" w:hAnsi="宋体"/>
                      <w:szCs w:val="21"/>
                    </w:rPr>
                    <w:t>%</w:t>
                  </w:r>
                </w:p>
              </w:tc>
            </w:tr>
          </w:tbl>
          <w:p w14:paraId="4E491E43" w14:textId="77777777" w:rsidR="009243E7" w:rsidRDefault="009243E7">
            <w:pPr>
              <w:jc w:val="left"/>
              <w:rPr>
                <w:sz w:val="24"/>
              </w:rPr>
            </w:pPr>
            <w:r>
              <w:rPr>
                <w:sz w:val="24"/>
              </w:rPr>
              <w:t>缴纳时间：</w:t>
            </w:r>
            <w:r>
              <w:rPr>
                <w:rFonts w:hint="eastAsia"/>
                <w:sz w:val="24"/>
              </w:rPr>
              <w:t>成交供应商在领取成交通知书时向采购代理机构缴纳代理服务费</w:t>
            </w:r>
            <w:r>
              <w:rPr>
                <w:sz w:val="24"/>
              </w:rPr>
              <w:t>。</w:t>
            </w:r>
          </w:p>
          <w:p w14:paraId="661AD365" w14:textId="77777777" w:rsidR="009243E7" w:rsidRDefault="009243E7">
            <w:pPr>
              <w:jc w:val="left"/>
              <w:rPr>
                <w:sz w:val="24"/>
              </w:rPr>
            </w:pPr>
            <w:r>
              <w:rPr>
                <w:rFonts w:hint="eastAsia"/>
                <w:sz w:val="24"/>
              </w:rPr>
              <w:t>缴纳方式：在递交响应文件时，供应商向采购代理机构送交代理服务费承诺书。成交供应商在领取成交通知书时一次向采购代理机构缴纳所有代理服务费</w:t>
            </w:r>
            <w:r w:rsidR="00664FE5" w:rsidRPr="000C3E4C">
              <w:rPr>
                <w:rFonts w:hint="eastAsia"/>
                <w:sz w:val="24"/>
              </w:rPr>
              <w:t>并同时提交与电子投标文件完全一致的纸质投标文件一份</w:t>
            </w:r>
            <w:r>
              <w:rPr>
                <w:rFonts w:hint="eastAsia"/>
                <w:sz w:val="24"/>
              </w:rPr>
              <w:t>。</w:t>
            </w:r>
          </w:p>
          <w:p w14:paraId="2E2CA87A" w14:textId="77777777" w:rsidR="009243E7" w:rsidRDefault="009243E7">
            <w:pPr>
              <w:jc w:val="left"/>
              <w:rPr>
                <w:sz w:val="24"/>
              </w:rPr>
            </w:pPr>
            <w:r>
              <w:rPr>
                <w:rFonts w:hint="eastAsia"/>
                <w:sz w:val="24"/>
              </w:rPr>
              <w:t>开户名（全称）：北京宏信天诚国际招标有限公司</w:t>
            </w:r>
          </w:p>
          <w:p w14:paraId="0248218C" w14:textId="77777777" w:rsidR="009243E7" w:rsidRDefault="009243E7">
            <w:pPr>
              <w:jc w:val="left"/>
              <w:rPr>
                <w:sz w:val="24"/>
              </w:rPr>
            </w:pPr>
            <w:r>
              <w:rPr>
                <w:rFonts w:hint="eastAsia"/>
                <w:sz w:val="24"/>
              </w:rPr>
              <w:t>开户银行：北京银行股份有限公司清华园支行</w:t>
            </w:r>
          </w:p>
          <w:p w14:paraId="243BA771" w14:textId="77777777" w:rsidR="009243E7" w:rsidRDefault="009243E7">
            <w:pPr>
              <w:jc w:val="left"/>
              <w:rPr>
                <w:sz w:val="24"/>
              </w:rPr>
            </w:pPr>
            <w:r>
              <w:rPr>
                <w:rFonts w:hint="eastAsia"/>
                <w:sz w:val="24"/>
              </w:rPr>
              <w:t>账号：</w:t>
            </w:r>
            <w:r>
              <w:rPr>
                <w:rFonts w:hint="eastAsia"/>
                <w:sz w:val="24"/>
              </w:rPr>
              <w:t>20000062274900106153382</w:t>
            </w:r>
          </w:p>
        </w:tc>
      </w:tr>
    </w:tbl>
    <w:p w14:paraId="73092615" w14:textId="77777777" w:rsidR="009243E7" w:rsidRDefault="009243E7">
      <w:pPr>
        <w:tabs>
          <w:tab w:val="left" w:pos="5580"/>
        </w:tabs>
        <w:adjustRightInd w:val="0"/>
        <w:spacing w:line="360" w:lineRule="auto"/>
        <w:jc w:val="distribute"/>
        <w:rPr>
          <w:sz w:val="24"/>
        </w:rPr>
        <w:sectPr w:rsidR="009243E7">
          <w:footerReference w:type="default" r:id="rId14"/>
          <w:footerReference w:type="first" r:id="rId15"/>
          <w:pgSz w:w="11907" w:h="16840"/>
          <w:pgMar w:top="1418" w:right="1134" w:bottom="1418" w:left="1701" w:header="851" w:footer="851" w:gutter="0"/>
          <w:pgNumType w:start="1"/>
          <w:cols w:space="720"/>
          <w:titlePg/>
          <w:docGrid w:linePitch="462"/>
        </w:sectPr>
      </w:pPr>
    </w:p>
    <w:p w14:paraId="4106F208" w14:textId="77777777" w:rsidR="009243E7" w:rsidRDefault="009243E7">
      <w:pPr>
        <w:spacing w:beforeLines="100" w:before="312" w:afterLines="100" w:after="312"/>
        <w:jc w:val="center"/>
        <w:rPr>
          <w:b/>
          <w:sz w:val="28"/>
          <w:szCs w:val="28"/>
        </w:rPr>
      </w:pPr>
      <w:r>
        <w:rPr>
          <w:b/>
          <w:sz w:val="28"/>
          <w:szCs w:val="28"/>
        </w:rPr>
        <w:lastRenderedPageBreak/>
        <w:t>供应商须知</w:t>
      </w:r>
    </w:p>
    <w:p w14:paraId="4280073B" w14:textId="77777777" w:rsidR="009243E7" w:rsidRDefault="009243E7">
      <w:pPr>
        <w:pStyle w:val="22"/>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616"/>
      <w:bookmarkStart w:id="86" w:name="_Toc226309762"/>
      <w:bookmarkStart w:id="87" w:name="_Toc305158786"/>
      <w:bookmarkStart w:id="88" w:name="_Toc195842883"/>
      <w:bookmarkStart w:id="89" w:name="_Toc151193688"/>
      <w:bookmarkStart w:id="90" w:name="_Toc226965708"/>
      <w:bookmarkStart w:id="91" w:name="_Toc142311020"/>
      <w:bookmarkStart w:id="92" w:name="_Toc150509269"/>
      <w:bookmarkStart w:id="93" w:name="_Toc226965791"/>
      <w:bookmarkStart w:id="94" w:name="_Toc264969208"/>
      <w:bookmarkStart w:id="95" w:name="_Toc150774618"/>
      <w:bookmarkStart w:id="96" w:name="_Toc150774723"/>
      <w:bookmarkStart w:id="97" w:name="_Toc265228356"/>
      <w:bookmarkStart w:id="98" w:name="_Toc305158860"/>
      <w:bookmarkStart w:id="99" w:name="_Toc150480756"/>
      <w:bookmarkStart w:id="100" w:name="_Toc226337214"/>
      <w:bookmarkStart w:id="101" w:name="_Toc151193760"/>
      <w:bookmarkStart w:id="102" w:name="_Toc151193906"/>
      <w:bookmarkStart w:id="103" w:name="_Toc151193832"/>
      <w:bookmarkStart w:id="104"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14:paraId="44A2329B" w14:textId="77777777" w:rsidR="009243E7" w:rsidRDefault="009243E7">
      <w:pPr>
        <w:numPr>
          <w:ilvl w:val="0"/>
          <w:numId w:val="13"/>
        </w:numPr>
        <w:tabs>
          <w:tab w:val="clear" w:pos="900"/>
          <w:tab w:val="left" w:pos="360"/>
        </w:tabs>
        <w:snapToGrid w:val="0"/>
        <w:spacing w:line="360" w:lineRule="auto"/>
        <w:ind w:left="357" w:hanging="357"/>
        <w:outlineLvl w:val="1"/>
        <w:rPr>
          <w:sz w:val="24"/>
        </w:rPr>
      </w:pPr>
      <w:bookmarkStart w:id="105" w:name="_Toc305158861"/>
      <w:bookmarkStart w:id="106" w:name="_Toc305158787"/>
      <w:bookmarkStart w:id="107" w:name="_Toc264969209"/>
      <w:bookmarkStart w:id="108" w:name="_Toc265228357"/>
      <w:r>
        <w:rPr>
          <w:sz w:val="24"/>
        </w:rPr>
        <w:t>采购人、采购代理机构、供应商</w:t>
      </w:r>
      <w:bookmarkEnd w:id="105"/>
      <w:bookmarkEnd w:id="106"/>
      <w:bookmarkEnd w:id="107"/>
      <w:bookmarkEnd w:id="108"/>
      <w:r>
        <w:rPr>
          <w:sz w:val="24"/>
        </w:rPr>
        <w:t>、联合体</w:t>
      </w:r>
    </w:p>
    <w:p w14:paraId="1D7C4BC9"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47431F0"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8ACAED0"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BB273F" w14:textId="77777777" w:rsidR="009243E7" w:rsidRDefault="009243E7">
      <w:pPr>
        <w:numPr>
          <w:ilvl w:val="0"/>
          <w:numId w:val="13"/>
        </w:numPr>
        <w:tabs>
          <w:tab w:val="clear" w:pos="900"/>
          <w:tab w:val="left" w:pos="360"/>
        </w:tabs>
        <w:snapToGrid w:val="0"/>
        <w:spacing w:line="360" w:lineRule="auto"/>
        <w:ind w:left="357" w:hanging="357"/>
        <w:outlineLvl w:val="1"/>
        <w:rPr>
          <w:sz w:val="24"/>
        </w:rPr>
      </w:pPr>
      <w:bookmarkStart w:id="109" w:name="_Toc226965710"/>
      <w:bookmarkStart w:id="110" w:name="_Toc151190147"/>
      <w:bookmarkStart w:id="111" w:name="_Toc164608634"/>
      <w:bookmarkStart w:id="112" w:name="_Toc226965793"/>
      <w:bookmarkStart w:id="113" w:name="_Toc264969210"/>
      <w:bookmarkStart w:id="114" w:name="_Toc226337216"/>
      <w:bookmarkStart w:id="115" w:name="_Toc127151520"/>
      <w:bookmarkStart w:id="116" w:name="_Toc127161434"/>
      <w:bookmarkStart w:id="117" w:name="_Toc164608789"/>
      <w:bookmarkStart w:id="118" w:name="_Toc151193762"/>
      <w:bookmarkStart w:id="119" w:name="_Toc151193618"/>
      <w:bookmarkStart w:id="120" w:name="_Toc305158788"/>
      <w:bookmarkStart w:id="121" w:name="_Toc149720813"/>
      <w:bookmarkStart w:id="122" w:name="_Toc164229361"/>
      <w:bookmarkStart w:id="123" w:name="_Toc305158862"/>
      <w:bookmarkStart w:id="124" w:name="_Toc127151721"/>
      <w:bookmarkStart w:id="125" w:name="_Toc195842885"/>
      <w:bookmarkStart w:id="126" w:name="_Toc265228358"/>
      <w:bookmarkStart w:id="127" w:name="_Toc142311022"/>
      <w:bookmarkStart w:id="128" w:name="_Toc164229215"/>
      <w:bookmarkStart w:id="129" w:name="_Toc150774620"/>
      <w:bookmarkStart w:id="130" w:name="_Toc151193908"/>
      <w:bookmarkStart w:id="131" w:name="_Toc151193834"/>
      <w:bookmarkStart w:id="132" w:name="_Toc226309764"/>
      <w:bookmarkStart w:id="133" w:name="_Toc150480758"/>
      <w:bookmarkStart w:id="134" w:name="_Toc150774725"/>
      <w:bookmarkStart w:id="135" w:name="_Toc151193690"/>
      <w:bookmarkStart w:id="136" w:name="_Toc164351614"/>
      <w:bookmarkStart w:id="137" w:name="_Toc150509271"/>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、项目属性、科研仪器设备采购</w:t>
      </w:r>
    </w:p>
    <w:p w14:paraId="4DDD72E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38CF728"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项目属性见《供应商须知资料表》。</w:t>
      </w:r>
    </w:p>
    <w:p w14:paraId="11F29612"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2273F088"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现场考察、磋商前答疑会</w:t>
      </w:r>
    </w:p>
    <w:p w14:paraId="54DF4987" w14:textId="77777777" w:rsidR="009243E7" w:rsidRDefault="009243E7">
      <w:pPr>
        <w:numPr>
          <w:ilvl w:val="1"/>
          <w:numId w:val="13"/>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8" w:name="_Toc520356146"/>
      <w:bookmarkStart w:id="139" w:name="_Toc226309766"/>
      <w:bookmarkStart w:id="140" w:name="_Toc151193836"/>
      <w:bookmarkStart w:id="141" w:name="_Toc127151522"/>
      <w:bookmarkStart w:id="142" w:name="_Toc264969212"/>
      <w:bookmarkStart w:id="143" w:name="_Toc151193910"/>
      <w:bookmarkStart w:id="144" w:name="_Toc226965795"/>
      <w:bookmarkStart w:id="145" w:name="_Toc305158864"/>
      <w:bookmarkStart w:id="146" w:name="_Toc226965712"/>
      <w:bookmarkStart w:id="147" w:name="_Toc150480760"/>
      <w:bookmarkStart w:id="148" w:name="_Toc305158790"/>
      <w:bookmarkStart w:id="149" w:name="_Toc265228360"/>
      <w:bookmarkStart w:id="150" w:name="_Toc150774727"/>
      <w:bookmarkStart w:id="151" w:name="_Toc150774622"/>
      <w:bookmarkStart w:id="152" w:name="_Toc142311024"/>
      <w:bookmarkStart w:id="153" w:name="_Toc150509273"/>
      <w:bookmarkStart w:id="154" w:name="_Toc195842887"/>
      <w:bookmarkStart w:id="155" w:name="_Toc151190149"/>
      <w:bookmarkStart w:id="156" w:name="_Toc226337218"/>
      <w:bookmarkStart w:id="157" w:name="_Toc151193692"/>
      <w:bookmarkStart w:id="158" w:name="_Toc151193764"/>
      <w:bookmarkStart w:id="159" w:name="_Toc151193620"/>
    </w:p>
    <w:p w14:paraId="15149BC2"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2A8218A" w14:textId="77777777" w:rsidR="009243E7" w:rsidRDefault="009243E7">
      <w:pPr>
        <w:numPr>
          <w:ilvl w:val="0"/>
          <w:numId w:val="13"/>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171B9097"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1786A216"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2304E66F"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本项目如接受非本国货物、工程、服务参与响应，则具体要求见第四章《采购需求》。</w:t>
      </w:r>
    </w:p>
    <w:p w14:paraId="0E08EBE5"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进口产品指通过中国海关报关验放进入中国境内且产自关境外的</w:t>
      </w:r>
      <w:r>
        <w:rPr>
          <w:rFonts w:hint="eastAsia"/>
          <w:sz w:val="24"/>
        </w:rPr>
        <w:lastRenderedPageBreak/>
        <w:t>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074E732E" w14:textId="77777777" w:rsidR="00223FBA" w:rsidRDefault="00223FBA">
      <w:pPr>
        <w:numPr>
          <w:ilvl w:val="1"/>
          <w:numId w:val="13"/>
        </w:numPr>
        <w:tabs>
          <w:tab w:val="left" w:pos="1080"/>
          <w:tab w:val="left" w:pos="1589"/>
          <w:tab w:val="left" w:pos="2014"/>
        </w:tabs>
        <w:snapToGrid w:val="0"/>
        <w:spacing w:line="360" w:lineRule="auto"/>
        <w:ind w:left="1080" w:hanging="720"/>
        <w:rPr>
          <w:sz w:val="24"/>
        </w:rPr>
      </w:pPr>
      <w:r>
        <w:rPr>
          <w:rFonts w:hint="eastAsia"/>
          <w:sz w:val="24"/>
        </w:rPr>
        <w:t>本国产品</w:t>
      </w:r>
    </w:p>
    <w:p w14:paraId="67A56E05" w14:textId="77777777" w:rsidR="00223FBA" w:rsidRPr="00223FBA" w:rsidRDefault="00223FBA" w:rsidP="00223FBA">
      <w:pPr>
        <w:tabs>
          <w:tab w:val="left" w:pos="1080"/>
          <w:tab w:val="left" w:pos="1589"/>
          <w:tab w:val="left" w:pos="2014"/>
        </w:tabs>
        <w:snapToGrid w:val="0"/>
        <w:spacing w:line="360" w:lineRule="auto"/>
        <w:ind w:left="1080"/>
        <w:rPr>
          <w:sz w:val="24"/>
        </w:rPr>
      </w:pPr>
      <w:r w:rsidRPr="00223FBA">
        <w:rPr>
          <w:rFonts w:hint="eastAsia"/>
          <w:sz w:val="24"/>
        </w:rPr>
        <w:t>本项目按照《国务院办公厅关于在政府采购中实施本国产品标准及相关政策的通知》（国办发〔</w:t>
      </w:r>
      <w:r w:rsidRPr="00223FBA">
        <w:rPr>
          <w:rFonts w:hint="eastAsia"/>
          <w:sz w:val="24"/>
        </w:rPr>
        <w:t>2025</w:t>
      </w:r>
      <w:r w:rsidRPr="00223FBA">
        <w:rPr>
          <w:rFonts w:hint="eastAsia"/>
          <w:sz w:val="24"/>
        </w:rPr>
        <w:t>〕</w:t>
      </w:r>
      <w:r w:rsidRPr="00223FBA">
        <w:rPr>
          <w:rFonts w:hint="eastAsia"/>
          <w:sz w:val="24"/>
        </w:rPr>
        <w:t>34</w:t>
      </w:r>
      <w:r w:rsidRPr="00223FBA">
        <w:rPr>
          <w:rFonts w:hint="eastAsia"/>
          <w:sz w:val="24"/>
        </w:rPr>
        <w:t>号）和《关于贯彻落实</w:t>
      </w:r>
      <w:r w:rsidRPr="00223FBA">
        <w:rPr>
          <w:rFonts w:hint="eastAsia"/>
          <w:sz w:val="24"/>
        </w:rPr>
        <w:t>&lt;</w:t>
      </w:r>
      <w:r w:rsidRPr="00223FBA">
        <w:rPr>
          <w:rFonts w:hint="eastAsia"/>
          <w:sz w:val="24"/>
        </w:rPr>
        <w:t>国务院办公厅关于在政府采购中实施本国产品标准及相关政策的通知</w:t>
      </w:r>
      <w:r w:rsidRPr="00223FBA">
        <w:rPr>
          <w:rFonts w:hint="eastAsia"/>
          <w:sz w:val="24"/>
        </w:rPr>
        <w:t>&gt;</w:t>
      </w:r>
      <w:r w:rsidRPr="00223FBA">
        <w:rPr>
          <w:rFonts w:hint="eastAsia"/>
          <w:sz w:val="24"/>
        </w:rPr>
        <w:t>的意见》（财库〔</w:t>
      </w:r>
      <w:r w:rsidRPr="00223FBA">
        <w:rPr>
          <w:rFonts w:hint="eastAsia"/>
          <w:sz w:val="24"/>
        </w:rPr>
        <w:t>2025</w:t>
      </w:r>
      <w:r w:rsidRPr="00223FBA">
        <w:rPr>
          <w:rFonts w:hint="eastAsia"/>
          <w:sz w:val="24"/>
        </w:rPr>
        <w:t>〕</w:t>
      </w:r>
      <w:r w:rsidRPr="00223FBA">
        <w:rPr>
          <w:rFonts w:hint="eastAsia"/>
          <w:sz w:val="24"/>
        </w:rPr>
        <w:t>30</w:t>
      </w:r>
      <w:r w:rsidRPr="00223FBA">
        <w:rPr>
          <w:rFonts w:hint="eastAsia"/>
          <w:sz w:val="24"/>
        </w:rPr>
        <w:t>号）有关要求，落实本国产品标准。</w:t>
      </w:r>
    </w:p>
    <w:p w14:paraId="507AAC8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D389FEB" w14:textId="77777777" w:rsidR="009243E7" w:rsidRDefault="009243E7">
      <w:pPr>
        <w:numPr>
          <w:ilvl w:val="2"/>
          <w:numId w:val="13"/>
        </w:numPr>
        <w:tabs>
          <w:tab w:val="left" w:pos="1980"/>
        </w:tabs>
        <w:snapToGrid w:val="0"/>
        <w:spacing w:line="360" w:lineRule="auto"/>
        <w:rPr>
          <w:sz w:val="24"/>
        </w:rPr>
      </w:pPr>
      <w:r>
        <w:rPr>
          <w:sz w:val="24"/>
        </w:rPr>
        <w:t>中小企业定义：</w:t>
      </w:r>
    </w:p>
    <w:p w14:paraId="505B9FAF"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6609E7F2"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251413EB"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0E4CF285"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9008B1E" w14:textId="77777777" w:rsidR="009243E7" w:rsidRDefault="009243E7">
      <w:pPr>
        <w:pStyle w:val="affff"/>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4E5DD94" w14:textId="77777777" w:rsidR="009243E7" w:rsidRDefault="009243E7">
      <w:pPr>
        <w:pStyle w:val="affff"/>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172753E" w14:textId="77777777" w:rsidR="009243E7" w:rsidRDefault="009243E7">
      <w:pPr>
        <w:pStyle w:val="affff"/>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7F08BCBD"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w:t>
      </w:r>
      <w:r>
        <w:rPr>
          <w:sz w:val="24"/>
        </w:rPr>
        <w:t xml:space="preserve"> </w:t>
      </w:r>
      <w:r>
        <w:rPr>
          <w:sz w:val="24"/>
        </w:rPr>
        <w:t>批准的中小企业划分标准确定的中型企业、小型企业和微型</w:t>
      </w:r>
      <w:r>
        <w:rPr>
          <w:sz w:val="24"/>
        </w:rPr>
        <w:t xml:space="preserve"> </w:t>
      </w:r>
      <w:r>
        <w:rPr>
          <w:sz w:val="24"/>
        </w:rPr>
        <w:t>企业，但与大企业的负责人为同一人，或者与大企业存在直</w:t>
      </w:r>
      <w:r>
        <w:rPr>
          <w:sz w:val="24"/>
        </w:rPr>
        <w:t xml:space="preserve"> </w:t>
      </w:r>
      <w:r>
        <w:rPr>
          <w:sz w:val="24"/>
        </w:rPr>
        <w:t>接控股、管理关系的除外。符合中小企业划分标准的个体工</w:t>
      </w:r>
      <w:r>
        <w:rPr>
          <w:sz w:val="24"/>
        </w:rPr>
        <w:t xml:space="preserve"> </w:t>
      </w:r>
      <w:r>
        <w:rPr>
          <w:sz w:val="24"/>
        </w:rPr>
        <w:t>商户，在政府采购活动中视同中小企业。关于中小企业的判</w:t>
      </w:r>
      <w:r>
        <w:rPr>
          <w:sz w:val="24"/>
        </w:rPr>
        <w:t xml:space="preserve"> </w:t>
      </w:r>
      <w:r>
        <w:rPr>
          <w:sz w:val="24"/>
        </w:rPr>
        <w:t>定依据《中华人民共和国中小企业促进法》、《关于进一步加</w:t>
      </w:r>
      <w:r>
        <w:rPr>
          <w:sz w:val="24"/>
        </w:rPr>
        <w:t xml:space="preserve"> </w:t>
      </w:r>
      <w:r>
        <w:rPr>
          <w:sz w:val="24"/>
        </w:rPr>
        <w:t>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2020</w:t>
      </w:r>
      <w:r>
        <w:rPr>
          <w:sz w:val="24"/>
        </w:rPr>
        <w:t>〕</w:t>
      </w:r>
      <w:r>
        <w:rPr>
          <w:sz w:val="24"/>
        </w:rPr>
        <w:t xml:space="preserve">46 </w:t>
      </w:r>
      <w:r>
        <w:rPr>
          <w:sz w:val="24"/>
        </w:rPr>
        <w:t>号）、《关于印发中小企业划型标准规定的通知》（工信部</w:t>
      </w:r>
      <w:r>
        <w:rPr>
          <w:sz w:val="24"/>
        </w:rPr>
        <w:t xml:space="preserve"> </w:t>
      </w:r>
      <w:r>
        <w:rPr>
          <w:sz w:val="24"/>
        </w:rPr>
        <w:t>联企业〔</w:t>
      </w:r>
      <w:r>
        <w:rPr>
          <w:sz w:val="24"/>
        </w:rPr>
        <w:t>2011</w:t>
      </w:r>
      <w:r>
        <w:rPr>
          <w:sz w:val="24"/>
        </w:rPr>
        <w:t>〕</w:t>
      </w:r>
      <w:r>
        <w:rPr>
          <w:sz w:val="24"/>
        </w:rPr>
        <w:t xml:space="preserve">300 </w:t>
      </w:r>
      <w:r>
        <w:rPr>
          <w:sz w:val="24"/>
        </w:rPr>
        <w:t>号）、《金融业企业划型标准规定》</w:t>
      </w:r>
      <w:r>
        <w:rPr>
          <w:sz w:val="24"/>
        </w:rPr>
        <w:t xml:space="preserve"> </w:t>
      </w:r>
      <w:r>
        <w:rPr>
          <w:sz w:val="24"/>
        </w:rPr>
        <w:t>（</w:t>
      </w:r>
      <w:r w:rsidR="00223FBA">
        <w:rPr>
          <w:rFonts w:hint="eastAsia"/>
          <w:sz w:val="24"/>
        </w:rPr>
        <w:t>银发</w:t>
      </w:r>
      <w:r>
        <w:rPr>
          <w:sz w:val="24"/>
        </w:rPr>
        <w:t>〔</w:t>
      </w:r>
      <w:r>
        <w:rPr>
          <w:sz w:val="24"/>
        </w:rPr>
        <w:t>2015</w:t>
      </w:r>
      <w:r>
        <w:rPr>
          <w:sz w:val="24"/>
        </w:rPr>
        <w:t>〕</w:t>
      </w:r>
      <w:r>
        <w:rPr>
          <w:sz w:val="24"/>
        </w:rPr>
        <w:t xml:space="preserve">309 </w:t>
      </w:r>
      <w:r>
        <w:rPr>
          <w:sz w:val="24"/>
        </w:rPr>
        <w:t>号）等国务院批准的中小企业划分标准执行。</w:t>
      </w:r>
    </w:p>
    <w:p w14:paraId="0D3D8A1C"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CE819EF" w14:textId="77777777" w:rsidR="009243E7" w:rsidRDefault="009243E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3F379D6C" w14:textId="77777777" w:rsidR="009243E7" w:rsidRDefault="009243E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39F0988" w14:textId="77777777" w:rsidR="009243E7" w:rsidRDefault="009243E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w:t>
      </w:r>
      <w:r>
        <w:rPr>
          <w:sz w:val="24"/>
        </w:rPr>
        <w:lastRenderedPageBreak/>
        <w:t>务的人员为中小企业依照《中华人民共和国劳动合同法》订立劳动合同的从业人员。</w:t>
      </w:r>
    </w:p>
    <w:p w14:paraId="173D8352"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DE39D42"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014B6DC" w14:textId="77777777" w:rsidR="009243E7" w:rsidRDefault="009243E7">
      <w:pPr>
        <w:numPr>
          <w:ilvl w:val="2"/>
          <w:numId w:val="13"/>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B7CD26" w14:textId="77777777" w:rsidR="009243E7" w:rsidRDefault="009243E7">
      <w:pPr>
        <w:numPr>
          <w:ilvl w:val="2"/>
          <w:numId w:val="13"/>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 xml:space="preserve"> </w:t>
      </w:r>
    </w:p>
    <w:p w14:paraId="7745D942" w14:textId="77777777" w:rsidR="009243E7" w:rsidRDefault="009243E7">
      <w:pPr>
        <w:pStyle w:val="affff"/>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4DACAA7E" w14:textId="77777777" w:rsidR="009243E7" w:rsidRDefault="009243E7">
      <w:pPr>
        <w:pStyle w:val="affff"/>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741584CD"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7894B54A"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7BFBCBCB"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5C62AF4"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E6A7E07"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w:t>
      </w:r>
      <w:r>
        <w:rPr>
          <w:sz w:val="24"/>
        </w:rPr>
        <w:lastRenderedPageBreak/>
        <w:t>产品），或者提供其他残疾人福利性单位制造的货物（不包括使用非残疾人福利性单位注册商标的货物）；</w:t>
      </w:r>
    </w:p>
    <w:p w14:paraId="76718C89"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D29543C" w14:textId="77777777" w:rsidR="009243E7" w:rsidRDefault="009243E7">
      <w:pPr>
        <w:numPr>
          <w:ilvl w:val="2"/>
          <w:numId w:val="13"/>
        </w:numPr>
        <w:tabs>
          <w:tab w:val="left" w:pos="1980"/>
        </w:tabs>
        <w:snapToGrid w:val="0"/>
        <w:spacing w:line="360" w:lineRule="auto"/>
        <w:rPr>
          <w:sz w:val="24"/>
        </w:rPr>
      </w:pPr>
      <w:r>
        <w:rPr>
          <w:sz w:val="24"/>
        </w:rPr>
        <w:t>本项目是否专门面向中小企业预留采购份额见第一章《采购邀请》。</w:t>
      </w:r>
    </w:p>
    <w:p w14:paraId="3591745D" w14:textId="77777777" w:rsidR="009243E7" w:rsidRDefault="009243E7">
      <w:pPr>
        <w:numPr>
          <w:ilvl w:val="2"/>
          <w:numId w:val="13"/>
        </w:numPr>
        <w:tabs>
          <w:tab w:val="left" w:pos="1980"/>
        </w:tabs>
        <w:snapToGrid w:val="0"/>
        <w:spacing w:line="360" w:lineRule="auto"/>
        <w:rPr>
          <w:sz w:val="24"/>
        </w:rPr>
      </w:pPr>
      <w:r>
        <w:rPr>
          <w:sz w:val="24"/>
        </w:rPr>
        <w:t>采购标的对应的中小企业划分标准所属行业见《供应商须知资料表》。</w:t>
      </w:r>
    </w:p>
    <w:p w14:paraId="2829E349" w14:textId="77777777" w:rsidR="009243E7" w:rsidRDefault="009243E7">
      <w:pPr>
        <w:numPr>
          <w:ilvl w:val="2"/>
          <w:numId w:val="13"/>
        </w:numPr>
        <w:tabs>
          <w:tab w:val="left" w:pos="1980"/>
        </w:tabs>
        <w:snapToGrid w:val="0"/>
        <w:spacing w:line="360" w:lineRule="auto"/>
        <w:rPr>
          <w:sz w:val="24"/>
        </w:rPr>
      </w:pPr>
      <w:r>
        <w:rPr>
          <w:sz w:val="24"/>
        </w:rPr>
        <w:t>小微企业价格评审优惠的政策调整：见第三章《评审方法和评审标准》。</w:t>
      </w:r>
    </w:p>
    <w:p w14:paraId="6A0136A4"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4B9A2A96" w14:textId="77777777" w:rsidR="009243E7" w:rsidRDefault="009243E7">
      <w:pPr>
        <w:numPr>
          <w:ilvl w:val="2"/>
          <w:numId w:val="13"/>
        </w:numPr>
        <w:tabs>
          <w:tab w:val="left" w:pos="1980"/>
        </w:tabs>
        <w:snapToGrid w:val="0"/>
        <w:spacing w:line="360" w:lineRule="auto"/>
        <w:rPr>
          <w:sz w:val="24"/>
        </w:rPr>
      </w:pPr>
      <w:r>
        <w:rPr>
          <w:sz w:val="24"/>
        </w:rPr>
        <w:t>政府采购节能产品、环境标志产品实施品目清单管理。财政部、发展</w:t>
      </w:r>
      <w:r>
        <w:rPr>
          <w:sz w:val="24"/>
        </w:rPr>
        <w:t xml:space="preserve"> </w:t>
      </w:r>
      <w:r>
        <w:rPr>
          <w:sz w:val="24"/>
        </w:rPr>
        <w:t>改革委、生态环境部等部门根据产品节能环保性能、技术水平和市场</w:t>
      </w:r>
      <w:r>
        <w:rPr>
          <w:sz w:val="24"/>
        </w:rPr>
        <w:t xml:space="preserve"> </w:t>
      </w:r>
      <w:r>
        <w:rPr>
          <w:sz w:val="24"/>
        </w:rPr>
        <w:t>成熟程度等因素，确定实施政府优先采购和强制采购的产品类别及所</w:t>
      </w:r>
      <w:r>
        <w:rPr>
          <w:sz w:val="24"/>
        </w:rPr>
        <w:t xml:space="preserve"> </w:t>
      </w:r>
      <w:r>
        <w:rPr>
          <w:sz w:val="24"/>
        </w:rPr>
        <w:t>依据的相关标准规范，以品目清单的形式发布并适时调整。依据品目</w:t>
      </w:r>
      <w:r>
        <w:rPr>
          <w:sz w:val="24"/>
        </w:rPr>
        <w:t xml:space="preserve"> </w:t>
      </w:r>
      <w:r>
        <w:rPr>
          <w:sz w:val="24"/>
        </w:rPr>
        <w:t>清单和认证证书实施政府优先采购和强制采购。</w:t>
      </w:r>
    </w:p>
    <w:p w14:paraId="7460A3BE" w14:textId="77777777" w:rsidR="009243E7" w:rsidRDefault="009243E7">
      <w:pPr>
        <w:numPr>
          <w:ilvl w:val="2"/>
          <w:numId w:val="13"/>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w:t>
      </w:r>
      <w:r>
        <w:rPr>
          <w:sz w:val="24"/>
        </w:rPr>
        <w:t xml:space="preserve"> </w:t>
      </w:r>
      <w:r>
        <w:rPr>
          <w:sz w:val="24"/>
        </w:rPr>
        <w:t>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9567" w14:textId="77777777" w:rsidR="009243E7" w:rsidRDefault="009243E7">
      <w:pPr>
        <w:numPr>
          <w:ilvl w:val="2"/>
          <w:numId w:val="13"/>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w:t>
      </w:r>
      <w:r>
        <w:rPr>
          <w:rFonts w:hint="eastAsia"/>
          <w:sz w:val="24"/>
        </w:rPr>
        <w:t>认证</w:t>
      </w:r>
      <w:r>
        <w:rPr>
          <w:sz w:val="24"/>
        </w:rPr>
        <w:t>证书，</w:t>
      </w:r>
      <w:r>
        <w:rPr>
          <w:kern w:val="0"/>
          <w:sz w:val="24"/>
        </w:rPr>
        <w:t>否则</w:t>
      </w:r>
      <w:r>
        <w:rPr>
          <w:b/>
          <w:kern w:val="0"/>
          <w:sz w:val="24"/>
        </w:rPr>
        <w:t>响应无效</w:t>
      </w:r>
      <w:r>
        <w:rPr>
          <w:sz w:val="24"/>
        </w:rPr>
        <w:t>；</w:t>
      </w:r>
    </w:p>
    <w:p w14:paraId="724E611D" w14:textId="77777777" w:rsidR="009243E7" w:rsidRDefault="009243E7">
      <w:pPr>
        <w:numPr>
          <w:ilvl w:val="2"/>
          <w:numId w:val="13"/>
        </w:numPr>
        <w:tabs>
          <w:tab w:val="left" w:pos="1980"/>
        </w:tabs>
        <w:snapToGrid w:val="0"/>
        <w:spacing w:line="360" w:lineRule="auto"/>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证书实施政府优先采购。优先采购的具体规定见第三章《评审方法和评审标准》（如涉及）。</w:t>
      </w:r>
    </w:p>
    <w:p w14:paraId="43F0876D"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lastRenderedPageBreak/>
        <w:t>正版软件</w:t>
      </w:r>
    </w:p>
    <w:p w14:paraId="7D883E08" w14:textId="77777777" w:rsidR="009243E7" w:rsidRDefault="009243E7">
      <w:pPr>
        <w:numPr>
          <w:ilvl w:val="2"/>
          <w:numId w:val="13"/>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EC0A626"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网络安全专用产品</w:t>
      </w:r>
    </w:p>
    <w:p w14:paraId="6FB2F9B6" w14:textId="77777777" w:rsidR="009243E7" w:rsidRDefault="009243E7">
      <w:pPr>
        <w:numPr>
          <w:ilvl w:val="2"/>
          <w:numId w:val="13"/>
        </w:numPr>
        <w:tabs>
          <w:tab w:val="left" w:pos="1980"/>
          <w:tab w:val="left" w:pos="2014"/>
        </w:tabs>
        <w:snapToGrid w:val="0"/>
        <w:spacing w:line="360" w:lineRule="auto"/>
        <w:rPr>
          <w:sz w:val="24"/>
        </w:rPr>
      </w:pPr>
      <w:r>
        <w:rPr>
          <w:sz w:val="24"/>
        </w:rPr>
        <w:t>根据《关于调整网络安全专用产品安全管理有关事项的公告》（</w:t>
      </w:r>
      <w:r>
        <w:rPr>
          <w:sz w:val="24"/>
        </w:rPr>
        <w:t xml:space="preserve">2023 </w:t>
      </w:r>
      <w:r>
        <w:rPr>
          <w:sz w:val="24"/>
        </w:rPr>
        <w:t>年第</w:t>
      </w:r>
      <w:r w:rsidR="00994B35">
        <w:rPr>
          <w:rFonts w:hint="eastAsia"/>
          <w:sz w:val="24"/>
        </w:rPr>
        <w:t>1</w:t>
      </w:r>
      <w:r>
        <w:rPr>
          <w:sz w:val="24"/>
        </w:rPr>
        <w:t>号），所提供产品属于列入《网络关键设备和网络安全专用产品目录》的网络安全专用产品时，应当按照《信息安全技术网络安全专用产品安全技术要求》等相关国家标准的强制性要求，由具备资格</w:t>
      </w:r>
      <w:r>
        <w:rPr>
          <w:sz w:val="24"/>
        </w:rPr>
        <w:t xml:space="preserve"> </w:t>
      </w:r>
      <w:r>
        <w:rPr>
          <w:sz w:val="24"/>
        </w:rPr>
        <w:t>的机构安全认证合格或者安全检测符合要求</w:t>
      </w:r>
      <w:r>
        <w:rPr>
          <w:rFonts w:hint="eastAsia"/>
          <w:sz w:val="24"/>
        </w:rPr>
        <w:t>。</w:t>
      </w:r>
    </w:p>
    <w:p w14:paraId="4022A956"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CC72994" w14:textId="77777777" w:rsidR="009243E7" w:rsidRDefault="009243E7">
      <w:pPr>
        <w:numPr>
          <w:ilvl w:val="2"/>
          <w:numId w:val="13"/>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4F92C45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采购需求标准</w:t>
      </w:r>
    </w:p>
    <w:p w14:paraId="4C842D6E" w14:textId="77777777" w:rsidR="009243E7" w:rsidRDefault="009243E7">
      <w:pPr>
        <w:numPr>
          <w:ilvl w:val="2"/>
          <w:numId w:val="13"/>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14:paraId="05CFA24A" w14:textId="77777777" w:rsidR="009243E7" w:rsidRDefault="009243E7">
      <w:pPr>
        <w:numPr>
          <w:ilvl w:val="2"/>
          <w:numId w:val="13"/>
        </w:numPr>
        <w:tabs>
          <w:tab w:val="left" w:pos="1980"/>
        </w:tabs>
        <w:snapToGrid w:val="0"/>
        <w:spacing w:line="360" w:lineRule="auto"/>
        <w:rPr>
          <w:sz w:val="24"/>
        </w:rPr>
      </w:pPr>
      <w:r>
        <w:rPr>
          <w:sz w:val="24"/>
        </w:rPr>
        <w:t>其他政府采购需求标准</w:t>
      </w:r>
    </w:p>
    <w:p w14:paraId="0991B5BF" w14:textId="77777777" w:rsidR="009243E7" w:rsidRDefault="009243E7">
      <w:pPr>
        <w:tabs>
          <w:tab w:val="left" w:pos="1980"/>
        </w:tabs>
        <w:snapToGrid w:val="0"/>
        <w:spacing w:line="360" w:lineRule="auto"/>
        <w:ind w:left="1980"/>
        <w:rPr>
          <w:sz w:val="24"/>
        </w:rPr>
      </w:pPr>
      <w:r>
        <w:rPr>
          <w:sz w:val="24"/>
        </w:rPr>
        <w:lastRenderedPageBreak/>
        <w:t>为贯彻落实《深化政府采购制度改革方案》有关要求，推动政府采购</w:t>
      </w:r>
      <w:r>
        <w:rPr>
          <w:sz w:val="24"/>
        </w:rPr>
        <w:t xml:space="preserve"> </w:t>
      </w:r>
      <w:r>
        <w:rPr>
          <w:sz w:val="24"/>
        </w:rPr>
        <w:t>需求标准建设，财政部门会同有关部门制定发布的其他政府采购需求</w:t>
      </w:r>
      <w:r>
        <w:rPr>
          <w:sz w:val="24"/>
        </w:rPr>
        <w:t xml:space="preserve"> </w:t>
      </w:r>
      <w:r>
        <w:rPr>
          <w:sz w:val="24"/>
        </w:rPr>
        <w:t>标准，本项目如涉及，则具体要求见第四章</w:t>
      </w:r>
      <w:r>
        <w:rPr>
          <w:rFonts w:hint="eastAsia"/>
          <w:sz w:val="24"/>
        </w:rPr>
        <w:t>《采购需求》。</w:t>
      </w:r>
    </w:p>
    <w:p w14:paraId="35F61117"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响应费用</w:t>
      </w:r>
    </w:p>
    <w:p w14:paraId="3BFA7BB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36A0071" w14:textId="77777777" w:rsidR="009243E7" w:rsidRDefault="009243E7">
      <w:pPr>
        <w:tabs>
          <w:tab w:val="left" w:pos="1080"/>
        </w:tabs>
        <w:snapToGrid w:val="0"/>
        <w:spacing w:line="360" w:lineRule="auto"/>
        <w:ind w:left="1080"/>
        <w:rPr>
          <w:sz w:val="28"/>
        </w:rPr>
      </w:pPr>
      <w:bookmarkStart w:id="160" w:name="_1.8_计量单位"/>
      <w:bookmarkEnd w:id="160"/>
    </w:p>
    <w:p w14:paraId="649FAF6A"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D195078"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161" w:name="_Toc305158791"/>
      <w:bookmarkStart w:id="162" w:name="_Toc151193837"/>
      <w:bookmarkStart w:id="163" w:name="_Toc150774728"/>
      <w:bookmarkStart w:id="164" w:name="_Toc150480761"/>
      <w:bookmarkStart w:id="165" w:name="_Toc164229218"/>
      <w:bookmarkStart w:id="166" w:name="_Toc127151523"/>
      <w:bookmarkStart w:id="167" w:name="_Toc164229364"/>
      <w:bookmarkStart w:id="168" w:name="_Toc264969213"/>
      <w:bookmarkStart w:id="169" w:name="_Toc127151724"/>
      <w:bookmarkStart w:id="170" w:name="_Toc305158865"/>
      <w:bookmarkStart w:id="171" w:name="_Toc151193621"/>
      <w:bookmarkStart w:id="172" w:name="_Toc164608792"/>
      <w:bookmarkStart w:id="173" w:name="_Toc265228361"/>
      <w:bookmarkStart w:id="174" w:name="_Toc127161437"/>
      <w:bookmarkStart w:id="175" w:name="_Toc149720816"/>
      <w:bookmarkStart w:id="176" w:name="_Toc150774623"/>
      <w:bookmarkStart w:id="177" w:name="_Toc151193765"/>
      <w:bookmarkStart w:id="178" w:name="_Toc151190150"/>
      <w:bookmarkStart w:id="179" w:name="_Toc226309767"/>
      <w:bookmarkStart w:id="180" w:name="_Toc150509274"/>
      <w:bookmarkStart w:id="181" w:name="_Toc164351617"/>
      <w:bookmarkStart w:id="182" w:name="_Toc226337219"/>
      <w:bookmarkStart w:id="183" w:name="_Toc142311025"/>
      <w:bookmarkStart w:id="184" w:name="_Toc195842888"/>
      <w:bookmarkStart w:id="185" w:name="_Toc164608637"/>
      <w:bookmarkStart w:id="186" w:name="_Toc151193911"/>
      <w:bookmarkStart w:id="187" w:name="_Toc226965796"/>
      <w:bookmarkStart w:id="188" w:name="_Toc151193693"/>
      <w:bookmarkStart w:id="189" w:name="_Toc520356147"/>
      <w:bookmarkStart w:id="190" w:name="_Toc226965713"/>
      <w:r>
        <w:rPr>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14:paraId="2F30F91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竞争性磋商文件包括以下部分：</w:t>
      </w:r>
    </w:p>
    <w:p w14:paraId="04CFC31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采购邀请</w:t>
      </w:r>
    </w:p>
    <w:p w14:paraId="317D0362"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供应商须知</w:t>
      </w:r>
    </w:p>
    <w:p w14:paraId="23F783E5"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评审方法和评审标准</w:t>
      </w:r>
    </w:p>
    <w:p w14:paraId="698BB1F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采购需求</w:t>
      </w:r>
    </w:p>
    <w:p w14:paraId="2F385A41"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合同草案条款</w:t>
      </w:r>
    </w:p>
    <w:p w14:paraId="1FEB488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响应文件格式</w:t>
      </w:r>
    </w:p>
    <w:p w14:paraId="204B3A5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10AE645" w14:textId="77777777" w:rsidR="009243E7" w:rsidRDefault="009243E7">
      <w:pPr>
        <w:numPr>
          <w:ilvl w:val="0"/>
          <w:numId w:val="13"/>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1A30886F"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2EED9F9"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02D0E05"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w:t>
      </w:r>
      <w:r>
        <w:rPr>
          <w:sz w:val="24"/>
        </w:rPr>
        <w:lastRenderedPageBreak/>
        <w:t>件编制的，将在提交首次响应文件截止之日</w:t>
      </w:r>
      <w:r>
        <w:rPr>
          <w:sz w:val="24"/>
        </w:rPr>
        <w:t>3</w:t>
      </w:r>
      <w:r>
        <w:rPr>
          <w:sz w:val="24"/>
        </w:rPr>
        <w:t>个工作日前</w:t>
      </w:r>
      <w:r>
        <w:rPr>
          <w:rFonts w:hint="eastAsia"/>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4B7FAED5" w14:textId="77777777" w:rsidR="009243E7" w:rsidRDefault="009243E7">
      <w:pPr>
        <w:tabs>
          <w:tab w:val="left" w:pos="1080"/>
          <w:tab w:val="left" w:pos="1561"/>
        </w:tabs>
        <w:snapToGrid w:val="0"/>
        <w:spacing w:line="360" w:lineRule="auto"/>
        <w:ind w:left="1080"/>
        <w:rPr>
          <w:sz w:val="28"/>
        </w:rPr>
      </w:pPr>
      <w:bookmarkStart w:id="191" w:name="_Toc516367020"/>
      <w:bookmarkStart w:id="192" w:name="_Toc150774731"/>
      <w:bookmarkStart w:id="193" w:name="_Toc226965716"/>
      <w:bookmarkStart w:id="194" w:name="_Toc264969216"/>
      <w:bookmarkStart w:id="195" w:name="_Toc226309770"/>
      <w:bookmarkStart w:id="196" w:name="_Toc305158868"/>
      <w:bookmarkStart w:id="197" w:name="_Toc151193624"/>
      <w:bookmarkStart w:id="198" w:name="_Toc226965799"/>
      <w:bookmarkStart w:id="199" w:name="_Toc226337222"/>
      <w:bookmarkStart w:id="200" w:name="_Toc265228364"/>
      <w:bookmarkStart w:id="201" w:name="_Toc127151526"/>
      <w:bookmarkStart w:id="202" w:name="_Toc151193914"/>
      <w:bookmarkStart w:id="203" w:name="_Toc151193768"/>
      <w:bookmarkStart w:id="204" w:name="_Toc142311028"/>
      <w:bookmarkStart w:id="205" w:name="_Toc151190153"/>
      <w:bookmarkStart w:id="206" w:name="_Toc151193696"/>
      <w:bookmarkStart w:id="207" w:name="_Toc195842891"/>
      <w:bookmarkStart w:id="208" w:name="_Toc150774626"/>
      <w:bookmarkStart w:id="209" w:name="_Toc150480764"/>
      <w:bookmarkStart w:id="210" w:name="_Toc520356150"/>
      <w:bookmarkStart w:id="211" w:name="_Toc305158794"/>
      <w:bookmarkStart w:id="212" w:name="_Toc150509277"/>
      <w:bookmarkStart w:id="213" w:name="_Toc151193840"/>
    </w:p>
    <w:p w14:paraId="7C62F31F"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1"/>
      <w:r>
        <w:rPr>
          <w:rFonts w:ascii="Times New Roman" w:eastAsia="宋体" w:hAnsi="Times New Roman"/>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B15F2FB"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14" w:name="_Toc516367021"/>
      <w:bookmarkStart w:id="215" w:name="_Toc151193915"/>
      <w:bookmarkStart w:id="216" w:name="_Toc127151728"/>
      <w:bookmarkStart w:id="217" w:name="_Toc142311029"/>
      <w:bookmarkStart w:id="218" w:name="_Toc164608641"/>
      <w:bookmarkStart w:id="219" w:name="_Toc195842892"/>
      <w:bookmarkStart w:id="220" w:name="_Toc150509278"/>
      <w:bookmarkStart w:id="221" w:name="_Toc127161441"/>
      <w:bookmarkStart w:id="222" w:name="_Toc164608796"/>
      <w:bookmarkStart w:id="223" w:name="_Toc264969217"/>
      <w:bookmarkStart w:id="224" w:name="_Toc305158869"/>
      <w:bookmarkStart w:id="225" w:name="_Toc151193625"/>
      <w:bookmarkStart w:id="226" w:name="_Toc149720820"/>
      <w:bookmarkStart w:id="227" w:name="_Toc520356151"/>
      <w:bookmarkStart w:id="228" w:name="_Toc151190154"/>
      <w:bookmarkStart w:id="229" w:name="_Toc151193841"/>
      <w:bookmarkStart w:id="230" w:name="_Toc164229368"/>
      <w:bookmarkStart w:id="231" w:name="_Toc305158795"/>
      <w:bookmarkStart w:id="232" w:name="_Toc226337223"/>
      <w:bookmarkStart w:id="233" w:name="_Toc226965800"/>
      <w:bookmarkStart w:id="234" w:name="_Toc151193697"/>
      <w:bookmarkStart w:id="235" w:name="_Toc226965717"/>
      <w:bookmarkStart w:id="236" w:name="_Toc226309771"/>
      <w:bookmarkStart w:id="237" w:name="_Toc151193769"/>
      <w:bookmarkStart w:id="238" w:name="_Toc164351621"/>
      <w:bookmarkStart w:id="239" w:name="_Toc127151527"/>
      <w:bookmarkStart w:id="240" w:name="_Toc164229222"/>
      <w:bookmarkStart w:id="241" w:name="_Toc150480765"/>
      <w:bookmarkStart w:id="242" w:name="_Toc265228365"/>
      <w:bookmarkStart w:id="243" w:name="_Toc150774627"/>
      <w:bookmarkStart w:id="244" w:name="_Toc150774732"/>
      <w:r>
        <w:rPr>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及磋商语言</w:t>
      </w:r>
    </w:p>
    <w:p w14:paraId="141777C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响应，否则其对该采购包的响应将被认定为</w:t>
      </w:r>
      <w:r>
        <w:rPr>
          <w:b/>
          <w:bCs/>
          <w:sz w:val="24"/>
        </w:rPr>
        <w:t>无效响应</w:t>
      </w:r>
      <w:r>
        <w:rPr>
          <w:sz w:val="24"/>
        </w:rPr>
        <w:t>。</w:t>
      </w:r>
    </w:p>
    <w:p w14:paraId="635BCD9C"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3EBC737"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467840"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45" w:name="_Ref467306676"/>
      <w:bookmarkStart w:id="246" w:name="_Toc516367022"/>
      <w:bookmarkStart w:id="247" w:name="_Ref467306195"/>
      <w:bookmarkStart w:id="248" w:name="_Toc127161442"/>
      <w:bookmarkStart w:id="249" w:name="_Toc164229223"/>
      <w:bookmarkStart w:id="250" w:name="_Toc151190155"/>
      <w:bookmarkStart w:id="251" w:name="_Toc226965718"/>
      <w:bookmarkStart w:id="252" w:name="_Toc226309772"/>
      <w:bookmarkStart w:id="253" w:name="_Toc164608797"/>
      <w:bookmarkStart w:id="254" w:name="_Toc142311030"/>
      <w:bookmarkStart w:id="255" w:name="_Toc305158870"/>
      <w:bookmarkStart w:id="256" w:name="_Toc151193626"/>
      <w:bookmarkStart w:id="257" w:name="_Toc226965801"/>
      <w:bookmarkStart w:id="258" w:name="_Toc265228366"/>
      <w:bookmarkStart w:id="259" w:name="_Toc305158796"/>
      <w:bookmarkStart w:id="260" w:name="_Toc164229369"/>
      <w:bookmarkStart w:id="261" w:name="_Toc150774733"/>
      <w:bookmarkStart w:id="262" w:name="_Toc151193770"/>
      <w:bookmarkStart w:id="263" w:name="_Toc151193916"/>
      <w:bookmarkStart w:id="264" w:name="_Toc264969218"/>
      <w:bookmarkStart w:id="265" w:name="_Toc151193698"/>
      <w:bookmarkStart w:id="266" w:name="_Toc195842893"/>
      <w:bookmarkStart w:id="267" w:name="_Toc226337224"/>
      <w:bookmarkStart w:id="268" w:name="_Toc127151528"/>
      <w:bookmarkStart w:id="269" w:name="_Toc150774628"/>
      <w:bookmarkStart w:id="270" w:name="_Toc164351622"/>
      <w:bookmarkStart w:id="271" w:name="_Toc127151729"/>
      <w:bookmarkStart w:id="272" w:name="_Toc150480766"/>
      <w:bookmarkStart w:id="273" w:name="_Toc149720821"/>
      <w:bookmarkStart w:id="274" w:name="_Toc150509279"/>
      <w:bookmarkStart w:id="275" w:name="_Toc151193842"/>
      <w:bookmarkStart w:id="276" w:name="_Toc164608642"/>
      <w:bookmarkStart w:id="277" w:name="_Toc520356152"/>
      <w:r>
        <w:rPr>
          <w:sz w:val="24"/>
        </w:rPr>
        <w:t>响应文件</w:t>
      </w:r>
      <w:bookmarkEnd w:id="245"/>
      <w:bookmarkEnd w:id="246"/>
      <w:bookmarkEnd w:id="247"/>
      <w:r>
        <w:rPr>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57FFEF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A657A7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218D3B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4D7E15A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w:t>
      </w:r>
      <w:r>
        <w:rPr>
          <w:sz w:val="24"/>
        </w:rPr>
        <w:lastRenderedPageBreak/>
        <w:t>需求》中要求提供证明文件的，供应商应当按具体要求提供证明文件。</w:t>
      </w:r>
    </w:p>
    <w:p w14:paraId="791268A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14:paraId="5245FAED"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79" w:name="_Toc520356155"/>
      <w:bookmarkStart w:id="280" w:name="_Toc142311032"/>
      <w:bookmarkStart w:id="281" w:name="_Toc164229371"/>
      <w:bookmarkStart w:id="282" w:name="_Toc150774735"/>
      <w:bookmarkStart w:id="283" w:name="_Toc151190157"/>
      <w:bookmarkStart w:id="284" w:name="_Toc164351624"/>
      <w:bookmarkStart w:id="285" w:name="_Toc149720823"/>
      <w:bookmarkStart w:id="286" w:name="_Toc151193700"/>
      <w:bookmarkStart w:id="287" w:name="_Toc151193918"/>
      <w:bookmarkStart w:id="288" w:name="_Toc150480768"/>
      <w:bookmarkStart w:id="289" w:name="_Toc127161444"/>
      <w:bookmarkStart w:id="290" w:name="_Toc164608799"/>
      <w:bookmarkStart w:id="291" w:name="_Toc151193772"/>
      <w:bookmarkStart w:id="292" w:name="_Toc127151731"/>
      <w:bookmarkStart w:id="293" w:name="_Toc150509281"/>
      <w:bookmarkStart w:id="294" w:name="_Toc151193628"/>
      <w:bookmarkStart w:id="295" w:name="_Toc151193844"/>
      <w:bookmarkStart w:id="296" w:name="_Toc127151530"/>
      <w:bookmarkStart w:id="297" w:name="_Toc164229225"/>
      <w:bookmarkStart w:id="298" w:name="_Toc164608644"/>
      <w:bookmarkStart w:id="299" w:name="_Toc195842895"/>
      <w:bookmarkStart w:id="300" w:name="_Toc150774630"/>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1B846B7"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757DB48B" w14:textId="77777777" w:rsidR="009243E7" w:rsidRDefault="009243E7">
      <w:pPr>
        <w:numPr>
          <w:ilvl w:val="1"/>
          <w:numId w:val="13"/>
        </w:numPr>
        <w:tabs>
          <w:tab w:val="left" w:pos="1080"/>
          <w:tab w:val="left" w:pos="1589"/>
        </w:tabs>
        <w:snapToGrid w:val="0"/>
        <w:spacing w:line="360" w:lineRule="auto"/>
        <w:rPr>
          <w:sz w:val="24"/>
        </w:rPr>
      </w:pPr>
      <w:r>
        <w:rPr>
          <w:rFonts w:hint="eastAsia"/>
          <w:sz w:val="24"/>
        </w:rPr>
        <w:t xml:space="preserve"> </w:t>
      </w:r>
      <w:r>
        <w:rPr>
          <w:sz w:val="24"/>
        </w:rPr>
        <w:t xml:space="preserve">  </w:t>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2841F12" w14:textId="77777777" w:rsidR="009243E7" w:rsidRDefault="009243E7">
      <w:pPr>
        <w:numPr>
          <w:ilvl w:val="2"/>
          <w:numId w:val="13"/>
        </w:numPr>
        <w:tabs>
          <w:tab w:val="left" w:pos="1980"/>
        </w:tabs>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r>
        <w:rPr>
          <w:sz w:val="24"/>
        </w:rPr>
        <w:t xml:space="preserve"> </w:t>
      </w:r>
    </w:p>
    <w:p w14:paraId="51A8E901" w14:textId="77777777" w:rsidR="009243E7" w:rsidRDefault="009243E7">
      <w:pPr>
        <w:numPr>
          <w:ilvl w:val="2"/>
          <w:numId w:val="13"/>
        </w:numPr>
        <w:tabs>
          <w:tab w:val="left" w:pos="1980"/>
        </w:tabs>
        <w:snapToGrid w:val="0"/>
        <w:spacing w:line="360" w:lineRule="auto"/>
        <w:rPr>
          <w:sz w:val="24"/>
        </w:rPr>
      </w:pPr>
      <w:r>
        <w:rPr>
          <w:sz w:val="24"/>
        </w:rPr>
        <w:t>按照竞争性磋商文件要求完成本项</w:t>
      </w:r>
      <w:r>
        <w:rPr>
          <w:rFonts w:hint="eastAsia"/>
          <w:sz w:val="24"/>
        </w:rPr>
        <w:t>目的全部相关费用。</w:t>
      </w:r>
    </w:p>
    <w:p w14:paraId="57FFA1C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4ED5384"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FA99FBC"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磋商保证金</w:t>
      </w:r>
    </w:p>
    <w:p w14:paraId="4961AC4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301" w:name="_Ref467306302"/>
      <w:r>
        <w:rPr>
          <w:sz w:val="24"/>
        </w:rPr>
        <w:t>供应商应按《供应商须知资料表》中规定的金额及要求交纳磋商保证金</w:t>
      </w:r>
      <w:bookmarkEnd w:id="301"/>
      <w:r>
        <w:rPr>
          <w:sz w:val="24"/>
        </w:rPr>
        <w:t>。</w:t>
      </w:r>
      <w:r>
        <w:rPr>
          <w:rFonts w:hint="eastAsia"/>
          <w:sz w:val="24"/>
        </w:rPr>
        <w:t>供应商自愿超额缴纳磋商保证金的，响应文件不做无效处理。</w:t>
      </w:r>
    </w:p>
    <w:p w14:paraId="431B672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D52107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w:t>
      </w:r>
      <w:r>
        <w:rPr>
          <w:sz w:val="24"/>
        </w:rPr>
        <w:t xml:space="preserve"> </w:t>
      </w:r>
      <w:r>
        <w:rPr>
          <w:sz w:val="24"/>
        </w:rPr>
        <w:t>通过北京市政府采购电子交易平台完成电子保函在线办理。未按上述要求缴纳保证金的，其</w:t>
      </w:r>
      <w:r>
        <w:rPr>
          <w:b/>
          <w:sz w:val="24"/>
        </w:rPr>
        <w:t>响应无效</w:t>
      </w:r>
      <w:r>
        <w:rPr>
          <w:sz w:val="24"/>
        </w:rPr>
        <w:t>。</w:t>
      </w:r>
    </w:p>
    <w:p w14:paraId="204DE339" w14:textId="77777777" w:rsidR="009243E7" w:rsidRDefault="009243E7">
      <w:pPr>
        <w:numPr>
          <w:ilvl w:val="1"/>
          <w:numId w:val="13"/>
        </w:numPr>
        <w:tabs>
          <w:tab w:val="left" w:pos="1080"/>
          <w:tab w:val="left" w:pos="1589"/>
          <w:tab w:val="left" w:pos="2014"/>
        </w:tabs>
        <w:snapToGrid w:val="0"/>
        <w:spacing w:line="360" w:lineRule="auto"/>
        <w:ind w:left="1077" w:hanging="720"/>
        <w:rPr>
          <w:b/>
          <w:bCs/>
          <w:sz w:val="24"/>
        </w:rPr>
      </w:pPr>
      <w:r>
        <w:rPr>
          <w:b/>
          <w:bCs/>
          <w:sz w:val="24"/>
        </w:rPr>
        <w:t>供应商除需在响应文件中提供</w:t>
      </w:r>
      <w:r>
        <w:rPr>
          <w:b/>
          <w:bCs/>
          <w:sz w:val="24"/>
        </w:rPr>
        <w:t>“</w:t>
      </w:r>
      <w:r>
        <w:rPr>
          <w:b/>
          <w:bCs/>
          <w:sz w:val="24"/>
        </w:rPr>
        <w:t>磋商保证金凭证</w:t>
      </w:r>
      <w:r>
        <w:rPr>
          <w:b/>
          <w:bCs/>
          <w:sz w:val="24"/>
        </w:rPr>
        <w:t>/</w:t>
      </w:r>
      <w:r>
        <w:rPr>
          <w:b/>
          <w:bCs/>
          <w:sz w:val="24"/>
        </w:rPr>
        <w:t>交款单据电子件</w:t>
      </w:r>
      <w:r>
        <w:rPr>
          <w:b/>
          <w:bCs/>
          <w:sz w:val="24"/>
        </w:rPr>
        <w:t>”</w:t>
      </w:r>
      <w:r>
        <w:rPr>
          <w:b/>
          <w:bCs/>
          <w:sz w:val="24"/>
        </w:rPr>
        <w:t>，还需在首次响应文件提交截止时间前，通过电子交易平台上传</w:t>
      </w:r>
      <w:r>
        <w:rPr>
          <w:b/>
          <w:bCs/>
          <w:sz w:val="24"/>
        </w:rPr>
        <w:t>“</w:t>
      </w:r>
      <w:r>
        <w:rPr>
          <w:b/>
          <w:bCs/>
          <w:sz w:val="24"/>
        </w:rPr>
        <w:t>磋商保证金凭证</w:t>
      </w:r>
      <w:r>
        <w:rPr>
          <w:b/>
          <w:bCs/>
          <w:sz w:val="24"/>
        </w:rPr>
        <w:t>/</w:t>
      </w:r>
      <w:r>
        <w:rPr>
          <w:b/>
          <w:bCs/>
          <w:sz w:val="24"/>
        </w:rPr>
        <w:lastRenderedPageBreak/>
        <w:t>交款单据电子件</w:t>
      </w:r>
      <w:r>
        <w:rPr>
          <w:b/>
          <w:bCs/>
          <w:sz w:val="24"/>
        </w:rPr>
        <w:t>”</w:t>
      </w:r>
      <w:r>
        <w:rPr>
          <w:rFonts w:hint="eastAsia"/>
          <w:b/>
          <w:bCs/>
          <w:sz w:val="24"/>
        </w:rPr>
        <w:t>。</w:t>
      </w:r>
    </w:p>
    <w:p w14:paraId="6712B43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磋商保证金（保函）有效期同响应有效期。</w:t>
      </w:r>
    </w:p>
    <w:p w14:paraId="53983F6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2C62133"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F46AE2" w14:textId="77777777" w:rsidR="009243E7" w:rsidRDefault="009243E7">
      <w:pPr>
        <w:numPr>
          <w:ilvl w:val="2"/>
          <w:numId w:val="13"/>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CB53346" w14:textId="77777777" w:rsidR="009243E7" w:rsidRDefault="009243E7">
      <w:pPr>
        <w:numPr>
          <w:ilvl w:val="2"/>
          <w:numId w:val="13"/>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6E7CCFBB" w14:textId="77777777" w:rsidR="009243E7" w:rsidRDefault="009243E7">
      <w:pPr>
        <w:numPr>
          <w:ilvl w:val="2"/>
          <w:numId w:val="13"/>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53A27D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14:paraId="6316C342" w14:textId="77777777" w:rsidR="009243E7" w:rsidRDefault="009243E7">
      <w:pPr>
        <w:numPr>
          <w:ilvl w:val="2"/>
          <w:numId w:val="13"/>
        </w:numPr>
        <w:tabs>
          <w:tab w:val="left" w:pos="1980"/>
        </w:tabs>
        <w:snapToGrid w:val="0"/>
        <w:spacing w:line="360" w:lineRule="auto"/>
        <w:rPr>
          <w:sz w:val="24"/>
        </w:rPr>
      </w:pPr>
      <w:r>
        <w:rPr>
          <w:sz w:val="24"/>
        </w:rPr>
        <w:t>供应商在响应文件提交截止时间后撤回响应文件的；</w:t>
      </w:r>
    </w:p>
    <w:p w14:paraId="7B4DB39C" w14:textId="77777777" w:rsidR="009243E7" w:rsidRDefault="009243E7">
      <w:pPr>
        <w:numPr>
          <w:ilvl w:val="2"/>
          <w:numId w:val="13"/>
        </w:numPr>
        <w:tabs>
          <w:tab w:val="left" w:pos="1980"/>
        </w:tabs>
        <w:snapToGrid w:val="0"/>
        <w:spacing w:line="360" w:lineRule="auto"/>
        <w:rPr>
          <w:sz w:val="24"/>
        </w:rPr>
      </w:pPr>
      <w:r>
        <w:rPr>
          <w:sz w:val="24"/>
        </w:rPr>
        <w:t>供应商在响应文件中提供虚假材料的；</w:t>
      </w:r>
    </w:p>
    <w:p w14:paraId="6EF05271" w14:textId="77777777" w:rsidR="009243E7" w:rsidRDefault="009243E7">
      <w:pPr>
        <w:numPr>
          <w:ilvl w:val="2"/>
          <w:numId w:val="13"/>
        </w:numPr>
        <w:tabs>
          <w:tab w:val="left" w:pos="1980"/>
        </w:tabs>
        <w:snapToGrid w:val="0"/>
        <w:spacing w:line="360" w:lineRule="auto"/>
        <w:rPr>
          <w:sz w:val="24"/>
        </w:rPr>
      </w:pPr>
      <w:r>
        <w:rPr>
          <w:sz w:val="24"/>
        </w:rPr>
        <w:t>除因不可抗力或磋商文件认可的情形以外，成交供应商不与采购人签订合同的；</w:t>
      </w:r>
    </w:p>
    <w:p w14:paraId="1497B31D" w14:textId="77777777" w:rsidR="009243E7" w:rsidRDefault="009243E7">
      <w:pPr>
        <w:numPr>
          <w:ilvl w:val="2"/>
          <w:numId w:val="13"/>
        </w:numPr>
        <w:tabs>
          <w:tab w:val="left" w:pos="1980"/>
        </w:tabs>
        <w:snapToGrid w:val="0"/>
        <w:spacing w:line="360" w:lineRule="auto"/>
        <w:rPr>
          <w:sz w:val="24"/>
        </w:rPr>
      </w:pPr>
      <w:r>
        <w:rPr>
          <w:sz w:val="24"/>
        </w:rPr>
        <w:t>供应商与采购人、其他供应商或者采购代理机构恶意串通的；</w:t>
      </w:r>
    </w:p>
    <w:p w14:paraId="1ABF0EF8" w14:textId="77777777" w:rsidR="009243E7" w:rsidRDefault="009243E7">
      <w:pPr>
        <w:numPr>
          <w:ilvl w:val="2"/>
          <w:numId w:val="13"/>
        </w:numPr>
        <w:tabs>
          <w:tab w:val="left" w:pos="1980"/>
        </w:tabs>
        <w:snapToGrid w:val="0"/>
        <w:spacing w:line="360" w:lineRule="auto"/>
        <w:rPr>
          <w:sz w:val="24"/>
        </w:rPr>
      </w:pPr>
      <w:r>
        <w:rPr>
          <w:sz w:val="24"/>
        </w:rPr>
        <w:t>《供应商须知资料表》规定的其他情形。</w:t>
      </w:r>
    </w:p>
    <w:p w14:paraId="2EADF2BF"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响应有效期</w:t>
      </w:r>
    </w:p>
    <w:p w14:paraId="62465B2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02307B6"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02" w:name="_Toc195842898"/>
      <w:bookmarkStart w:id="303" w:name="_Toc226965806"/>
      <w:bookmarkStart w:id="304" w:name="_Toc150774738"/>
      <w:bookmarkStart w:id="305" w:name="_Toc151193703"/>
      <w:bookmarkStart w:id="306" w:name="_Toc164608802"/>
      <w:bookmarkStart w:id="307" w:name="_Toc264969223"/>
      <w:bookmarkStart w:id="308" w:name="_Toc305158875"/>
      <w:bookmarkStart w:id="309" w:name="_Toc151190160"/>
      <w:bookmarkStart w:id="310" w:name="_Toc164608647"/>
      <w:bookmarkStart w:id="311" w:name="_Toc164229374"/>
      <w:bookmarkStart w:id="312" w:name="_Toc142311035"/>
      <w:bookmarkStart w:id="313" w:name="_Toc150480771"/>
      <w:bookmarkStart w:id="314" w:name="_Toc149720826"/>
      <w:bookmarkStart w:id="315" w:name="_Toc151193631"/>
      <w:bookmarkStart w:id="316" w:name="_Toc305158801"/>
      <w:bookmarkStart w:id="317" w:name="_Toc151193775"/>
      <w:bookmarkStart w:id="318" w:name="_Toc520356158"/>
      <w:bookmarkStart w:id="319" w:name="_Toc164229228"/>
      <w:bookmarkStart w:id="320" w:name="_Toc226965723"/>
      <w:bookmarkStart w:id="321" w:name="_Toc265228371"/>
      <w:bookmarkStart w:id="322" w:name="_Toc127151533"/>
      <w:bookmarkStart w:id="323" w:name="_Toc151193847"/>
      <w:bookmarkStart w:id="324" w:name="_Toc164351627"/>
      <w:bookmarkStart w:id="325" w:name="_Toc151193921"/>
      <w:bookmarkStart w:id="326" w:name="_Toc150774633"/>
      <w:bookmarkStart w:id="327" w:name="_Toc127161447"/>
      <w:bookmarkStart w:id="328" w:name="_Toc226337229"/>
      <w:bookmarkStart w:id="329" w:name="_Toc127151734"/>
      <w:bookmarkStart w:id="330" w:name="_Toc150509284"/>
      <w:bookmarkStart w:id="331" w:name="_Toc226309777"/>
      <w:r>
        <w:rPr>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sz w:val="24"/>
        </w:rPr>
        <w:t>、盖章</w:t>
      </w:r>
    </w:p>
    <w:p w14:paraId="1AEB9B39" w14:textId="77777777" w:rsidR="009243E7" w:rsidRDefault="009243E7">
      <w:pPr>
        <w:numPr>
          <w:ilvl w:val="1"/>
          <w:numId w:val="13"/>
        </w:numPr>
        <w:tabs>
          <w:tab w:val="clear" w:pos="1589"/>
          <w:tab w:val="left" w:pos="851"/>
          <w:tab w:val="left" w:pos="1418"/>
        </w:tabs>
        <w:snapToGrid w:val="0"/>
        <w:spacing w:line="360" w:lineRule="auto"/>
        <w:ind w:left="1134" w:hanging="708"/>
        <w:rPr>
          <w:sz w:val="24"/>
        </w:rPr>
      </w:pPr>
      <w:bookmarkStart w:id="332" w:name="_Toc151193776"/>
      <w:bookmarkStart w:id="333" w:name="_Toc151193848"/>
      <w:bookmarkStart w:id="334" w:name="_Toc150480772"/>
      <w:bookmarkStart w:id="335" w:name="_Toc264969224"/>
      <w:bookmarkStart w:id="336" w:name="_Toc226337230"/>
      <w:bookmarkStart w:id="337" w:name="_Toc150509285"/>
      <w:bookmarkStart w:id="338" w:name="_Toc150774634"/>
      <w:bookmarkStart w:id="339" w:name="_Toc226965807"/>
      <w:bookmarkStart w:id="340" w:name="_Toc151193922"/>
      <w:bookmarkStart w:id="341" w:name="_Toc195842899"/>
      <w:bookmarkStart w:id="342" w:name="_Toc127151534"/>
      <w:bookmarkStart w:id="343" w:name="_Toc226309778"/>
      <w:bookmarkStart w:id="344" w:name="_Toc142311036"/>
      <w:bookmarkStart w:id="345" w:name="_Toc305158876"/>
      <w:bookmarkStart w:id="346" w:name="_Toc226965724"/>
      <w:bookmarkStart w:id="347" w:name="_Toc151193704"/>
      <w:bookmarkStart w:id="348" w:name="_Toc265228372"/>
      <w:bookmarkStart w:id="349" w:name="_Toc151190161"/>
      <w:bookmarkStart w:id="350" w:name="_Toc305158802"/>
      <w:bookmarkStart w:id="351" w:name="_Toc520356159"/>
      <w:bookmarkStart w:id="352" w:name="_Toc151193632"/>
      <w:bookmarkStart w:id="353" w:name="_Toc150774739"/>
      <w:r>
        <w:rPr>
          <w:rFonts w:hint="eastAsia"/>
          <w:sz w:val="24"/>
        </w:rPr>
        <w:t xml:space="preserve">   </w:t>
      </w:r>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w:t>
      </w:r>
      <w:r>
        <w:rPr>
          <w:rFonts w:hint="eastAsia"/>
          <w:sz w:val="24"/>
        </w:rPr>
        <w:t>响应</w:t>
      </w:r>
      <w:r>
        <w:rPr>
          <w:sz w:val="24"/>
        </w:rPr>
        <w:t>文件中应使用原件</w:t>
      </w:r>
      <w:r>
        <w:rPr>
          <w:rFonts w:hint="eastAsia"/>
          <w:sz w:val="24"/>
        </w:rPr>
        <w:t>的电子件。</w:t>
      </w:r>
    </w:p>
    <w:p w14:paraId="5BAEA5D5" w14:textId="77777777" w:rsidR="009243E7" w:rsidRDefault="009243E7">
      <w:pPr>
        <w:numPr>
          <w:ilvl w:val="1"/>
          <w:numId w:val="13"/>
        </w:numPr>
        <w:tabs>
          <w:tab w:val="clear" w:pos="1589"/>
          <w:tab w:val="left" w:pos="851"/>
          <w:tab w:val="left" w:pos="1418"/>
        </w:tabs>
        <w:snapToGrid w:val="0"/>
        <w:spacing w:line="360" w:lineRule="auto"/>
        <w:ind w:left="1134" w:hanging="708"/>
        <w:rPr>
          <w:sz w:val="24"/>
        </w:rPr>
      </w:pPr>
      <w:r>
        <w:rPr>
          <w:rFonts w:hint="eastAsia"/>
          <w:sz w:val="24"/>
        </w:rPr>
        <w:t xml:space="preserve">  </w:t>
      </w:r>
      <w:r>
        <w:rPr>
          <w:rFonts w:hint="eastAsia"/>
          <w:sz w:val="24"/>
        </w:rPr>
        <w:t>竞争性磋商文件要求盖章的内容，一般通过投标文件编制工具加盖电子签</w:t>
      </w:r>
      <w:r>
        <w:rPr>
          <w:rFonts w:hint="eastAsia"/>
          <w:sz w:val="24"/>
        </w:rPr>
        <w:lastRenderedPageBreak/>
        <w:t>章。</w:t>
      </w:r>
    </w:p>
    <w:p w14:paraId="561CCB32" w14:textId="77777777" w:rsidR="009243E7" w:rsidRDefault="009243E7">
      <w:pPr>
        <w:tabs>
          <w:tab w:val="left" w:pos="900"/>
          <w:tab w:val="left" w:pos="1080"/>
        </w:tabs>
        <w:snapToGrid w:val="0"/>
        <w:spacing w:line="360" w:lineRule="auto"/>
        <w:ind w:left="357"/>
      </w:pPr>
    </w:p>
    <w:p w14:paraId="29AC2FCE"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DB2C83A"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54" w:name="_Toc226965725"/>
      <w:bookmarkStart w:id="355" w:name="_Toc226309779"/>
      <w:bookmarkStart w:id="356" w:name="_Toc127151535"/>
      <w:bookmarkStart w:id="357" w:name="_Toc264969225"/>
      <w:bookmarkStart w:id="358" w:name="_Toc151193705"/>
      <w:bookmarkStart w:id="359" w:name="_Toc151193777"/>
      <w:bookmarkStart w:id="360" w:name="_Toc142311037"/>
      <w:bookmarkStart w:id="361" w:name="_Toc226965808"/>
      <w:bookmarkStart w:id="362" w:name="_Toc127161449"/>
      <w:bookmarkStart w:id="363" w:name="_Toc305158803"/>
      <w:bookmarkStart w:id="364" w:name="_Toc149720828"/>
      <w:bookmarkStart w:id="365" w:name="_Toc151193849"/>
      <w:bookmarkStart w:id="366" w:name="_Toc150480773"/>
      <w:bookmarkStart w:id="367" w:name="_Toc150774635"/>
      <w:bookmarkStart w:id="368" w:name="_Toc150774740"/>
      <w:bookmarkStart w:id="369" w:name="_Toc151190162"/>
      <w:bookmarkStart w:id="370" w:name="_Toc150509286"/>
      <w:bookmarkStart w:id="371" w:name="_Toc164608649"/>
      <w:bookmarkStart w:id="372" w:name="_Toc164229376"/>
      <w:bookmarkStart w:id="373" w:name="_Toc151193923"/>
      <w:bookmarkStart w:id="374" w:name="_Toc164229230"/>
      <w:bookmarkStart w:id="375" w:name="_Toc127151736"/>
      <w:bookmarkStart w:id="376" w:name="_Toc151193633"/>
      <w:bookmarkStart w:id="377" w:name="_Toc164351629"/>
      <w:bookmarkStart w:id="378" w:name="_Toc226337231"/>
      <w:bookmarkStart w:id="379" w:name="_Toc520356160"/>
      <w:bookmarkStart w:id="380" w:name="_Toc265228373"/>
      <w:bookmarkStart w:id="381" w:name="_Toc164608804"/>
      <w:bookmarkStart w:id="382" w:name="_Toc305158877"/>
      <w:bookmarkStart w:id="383" w:name="_Toc195842900"/>
      <w:r>
        <w:rPr>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sz w:val="24"/>
        </w:rPr>
        <w:t>提交</w:t>
      </w:r>
    </w:p>
    <w:p w14:paraId="5EB8437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lang w:bidi="ar"/>
        </w:rPr>
        <w:t>本项目使用北京市政府采购电子交易平台。供应商根据竞争性磋商文件及电子交易平台供应商操作手册要求编制、生成并</w:t>
      </w:r>
      <w:r>
        <w:rPr>
          <w:rFonts w:ascii="Leelawadee UI" w:hAnsi="Leelawadee UI" w:cs="Leelawadee UI" w:hint="eastAsia"/>
          <w:sz w:val="24"/>
          <w:lang w:bidi="ar"/>
        </w:rPr>
        <w:t>提交</w:t>
      </w:r>
      <w:r>
        <w:rPr>
          <w:sz w:val="24"/>
          <w:lang w:bidi="ar"/>
        </w:rPr>
        <w:t>电子响应文件。</w:t>
      </w:r>
    </w:p>
    <w:p w14:paraId="5E0129BC"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lang w:bidi="ar"/>
        </w:rPr>
        <w:t>采购人及采购代理机构拒绝接受通过电子交易平台以外任何形式</w:t>
      </w:r>
      <w:r>
        <w:rPr>
          <w:rFonts w:ascii="Leelawadee UI" w:hAnsi="Leelawadee UI" w:cs="Leelawadee UI" w:hint="eastAsia"/>
          <w:sz w:val="24"/>
          <w:lang w:bidi="ar"/>
        </w:rPr>
        <w:t>提交</w:t>
      </w:r>
      <w:r>
        <w:rPr>
          <w:sz w:val="24"/>
          <w:lang w:bidi="ar"/>
        </w:rPr>
        <w:t>的</w:t>
      </w:r>
      <w:r>
        <w:rPr>
          <w:rFonts w:hint="eastAsia"/>
          <w:sz w:val="24"/>
          <w:lang w:bidi="ar"/>
        </w:rPr>
        <w:t>首次</w:t>
      </w:r>
      <w:r>
        <w:rPr>
          <w:sz w:val="24"/>
          <w:lang w:bidi="ar"/>
        </w:rPr>
        <w:t>响应文件，磋商保证金除外。</w:t>
      </w:r>
    </w:p>
    <w:p w14:paraId="6DAAF4A6"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响应文件提</w:t>
      </w:r>
      <w:r>
        <w:rPr>
          <w:rFonts w:hint="eastAsia"/>
          <w:sz w:val="24"/>
        </w:rPr>
        <w:t>交截止时间</w:t>
      </w:r>
    </w:p>
    <w:p w14:paraId="52787EF6" w14:textId="77777777" w:rsidR="009243E7" w:rsidRDefault="009243E7">
      <w:pPr>
        <w:numPr>
          <w:ilvl w:val="1"/>
          <w:numId w:val="13"/>
        </w:numPr>
        <w:tabs>
          <w:tab w:val="left" w:pos="1080"/>
          <w:tab w:val="left" w:pos="1589"/>
          <w:tab w:val="left" w:pos="2014"/>
        </w:tabs>
        <w:snapToGrid w:val="0"/>
        <w:spacing w:line="360" w:lineRule="auto"/>
        <w:ind w:left="1077" w:hanging="720"/>
        <w:rPr>
          <w:sz w:val="24"/>
          <w:lang w:bidi="ar"/>
        </w:rPr>
      </w:pPr>
      <w:r>
        <w:rPr>
          <w:sz w:val="24"/>
          <w:lang w:bidi="ar"/>
        </w:rPr>
        <w:t>供应商应在竞争性磋商文件要求响应文件</w:t>
      </w:r>
      <w:r>
        <w:rPr>
          <w:rFonts w:ascii="Leelawadee UI" w:hAnsi="Leelawadee UI" w:cs="Leelawadee UI" w:hint="eastAsia"/>
          <w:sz w:val="24"/>
          <w:lang w:bidi="ar"/>
        </w:rPr>
        <w:t>提</w:t>
      </w:r>
      <w:r>
        <w:rPr>
          <w:sz w:val="24"/>
          <w:lang w:bidi="ar"/>
        </w:rPr>
        <w:t>交截止时间前，将电子响应文件</w:t>
      </w:r>
      <w:r>
        <w:rPr>
          <w:sz w:val="24"/>
          <w:lang w:bidi="ar"/>
        </w:rPr>
        <w:t xml:space="preserve"> </w:t>
      </w:r>
      <w:r>
        <w:rPr>
          <w:rFonts w:ascii="Leelawadee UI" w:hAnsi="Leelawadee UI" w:cs="Leelawadee UI" w:hint="eastAsia"/>
          <w:sz w:val="24"/>
          <w:lang w:bidi="ar"/>
        </w:rPr>
        <w:t>提交</w:t>
      </w:r>
      <w:r>
        <w:rPr>
          <w:sz w:val="24"/>
          <w:lang w:bidi="ar"/>
        </w:rPr>
        <w:t>至电子交易平台。</w:t>
      </w:r>
    </w:p>
    <w:p w14:paraId="73AB8A8A"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84" w:name="_Toc164229232"/>
      <w:bookmarkStart w:id="385" w:name="_Toc151190164"/>
      <w:bookmarkStart w:id="386" w:name="_Toc164608806"/>
      <w:bookmarkStart w:id="387" w:name="_Toc127151537"/>
      <w:bookmarkStart w:id="388" w:name="_Toc226965727"/>
      <w:bookmarkStart w:id="389" w:name="_Toc151193851"/>
      <w:bookmarkStart w:id="390" w:name="_Toc151193635"/>
      <w:bookmarkStart w:id="391" w:name="_Toc226309781"/>
      <w:bookmarkStart w:id="392" w:name="_Toc226965810"/>
      <w:bookmarkStart w:id="393" w:name="_Toc265228375"/>
      <w:bookmarkStart w:id="394" w:name="_Toc264969227"/>
      <w:bookmarkStart w:id="395" w:name="_Toc164351631"/>
      <w:bookmarkStart w:id="396" w:name="_Toc150480775"/>
      <w:bookmarkStart w:id="397" w:name="_Toc149720830"/>
      <w:bookmarkStart w:id="398" w:name="_Toc151193779"/>
      <w:bookmarkStart w:id="399" w:name="_Toc520356162"/>
      <w:bookmarkStart w:id="400" w:name="_Toc127161451"/>
      <w:bookmarkStart w:id="401" w:name="_Toc150774742"/>
      <w:bookmarkStart w:id="402" w:name="_Toc164608651"/>
      <w:bookmarkStart w:id="403" w:name="_Toc305158805"/>
      <w:bookmarkStart w:id="404" w:name="_Toc164229378"/>
      <w:bookmarkStart w:id="405" w:name="_Toc226337233"/>
      <w:bookmarkStart w:id="406" w:name="_Toc305158879"/>
      <w:bookmarkStart w:id="407" w:name="_Toc151193925"/>
      <w:bookmarkStart w:id="408" w:name="_Toc151193707"/>
      <w:bookmarkStart w:id="409" w:name="_Toc150774637"/>
      <w:bookmarkStart w:id="410" w:name="_Toc127151738"/>
      <w:bookmarkStart w:id="411" w:name="_Toc150509288"/>
      <w:bookmarkStart w:id="412" w:name="_Toc142311039"/>
      <w:bookmarkStart w:id="413" w:name="_Toc195842902"/>
      <w:r>
        <w:rPr>
          <w:sz w:val="24"/>
        </w:rPr>
        <w:t>响应文件的修改与撤回</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6EED4E9"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响应文件</w:t>
      </w:r>
      <w:r>
        <w:rPr>
          <w:rFonts w:ascii="Leelawadee UI" w:hAnsi="Leelawadee UI" w:cs="Leelawadee UI" w:hint="eastAsia"/>
          <w:sz w:val="24"/>
        </w:rPr>
        <w:t>提</w:t>
      </w:r>
      <w:r>
        <w:rPr>
          <w:sz w:val="24"/>
        </w:rPr>
        <w:t>交截止时间前，供应商可以通过电子交易平台对所</w:t>
      </w:r>
      <w:r>
        <w:rPr>
          <w:rFonts w:ascii="Leelawadee UI" w:hAnsi="Leelawadee UI" w:cs="Leelawadee UI" w:hint="eastAsia"/>
          <w:sz w:val="24"/>
        </w:rPr>
        <w:t>提交</w:t>
      </w:r>
      <w:r>
        <w:rPr>
          <w:sz w:val="24"/>
        </w:rPr>
        <w:t>的响应文件进行补充、修改或者撤回。磋商保证金的补充、修改或者撤回无需通过电子交易平台，但应就其补充、修改或者撤回通知采购人或采购代理机构。</w:t>
      </w:r>
    </w:p>
    <w:p w14:paraId="636A9D06"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w:t>
      </w:r>
      <w:r>
        <w:rPr>
          <w:sz w:val="24"/>
        </w:rPr>
        <w:t xml:space="preserve"> </w:t>
      </w:r>
      <w:r>
        <w:rPr>
          <w:sz w:val="24"/>
        </w:rPr>
        <w:t>盖章，作为响应文件的组成部分。补充、修改的内容与响应文件不一致的，</w:t>
      </w:r>
      <w:r>
        <w:rPr>
          <w:sz w:val="24"/>
        </w:rPr>
        <w:t xml:space="preserve"> </w:t>
      </w:r>
      <w:r>
        <w:rPr>
          <w:sz w:val="24"/>
        </w:rPr>
        <w:t>以补充、修改的内容为准。</w:t>
      </w:r>
    </w:p>
    <w:p w14:paraId="0C16D9BB" w14:textId="77777777" w:rsidR="009243E7" w:rsidRDefault="009243E7">
      <w:pPr>
        <w:tabs>
          <w:tab w:val="left" w:pos="900"/>
          <w:tab w:val="left" w:pos="1080"/>
          <w:tab w:val="left" w:pos="1589"/>
        </w:tabs>
        <w:snapToGrid w:val="0"/>
        <w:spacing w:line="360" w:lineRule="auto"/>
        <w:ind w:left="357"/>
        <w:rPr>
          <w:sz w:val="24"/>
        </w:rPr>
      </w:pPr>
    </w:p>
    <w:p w14:paraId="63AB99A6" w14:textId="77777777" w:rsidR="009243E7" w:rsidRDefault="009243E7">
      <w:pPr>
        <w:pStyle w:val="22"/>
        <w:spacing w:before="0" w:line="360" w:lineRule="auto"/>
        <w:rPr>
          <w:rFonts w:ascii="Times New Roman" w:eastAsia="宋体" w:hAnsi="Times New Roman"/>
          <w:sz w:val="28"/>
        </w:rPr>
      </w:pPr>
      <w:bookmarkStart w:id="414" w:name="_Toc305158880"/>
      <w:bookmarkStart w:id="415" w:name="_Toc265228376"/>
      <w:bookmarkStart w:id="416" w:name="_Toc226965728"/>
      <w:bookmarkStart w:id="417" w:name="_Toc150774743"/>
      <w:bookmarkStart w:id="418" w:name="_Toc151193780"/>
      <w:bookmarkStart w:id="419" w:name="_Toc151193926"/>
      <w:bookmarkStart w:id="420" w:name="_Toc305158806"/>
      <w:bookmarkStart w:id="421" w:name="_Toc150774638"/>
      <w:bookmarkStart w:id="422" w:name="_Toc142311040"/>
      <w:bookmarkStart w:id="423" w:name="_Toc226965811"/>
      <w:bookmarkStart w:id="424" w:name="_Toc195842903"/>
      <w:bookmarkStart w:id="425" w:name="_Toc150509289"/>
      <w:bookmarkStart w:id="426" w:name="_Toc226337234"/>
      <w:bookmarkStart w:id="427" w:name="_Toc127151538"/>
      <w:bookmarkStart w:id="428" w:name="_Toc151193636"/>
      <w:bookmarkStart w:id="429" w:name="_Toc151190165"/>
      <w:bookmarkStart w:id="430" w:name="_Toc150480776"/>
      <w:bookmarkStart w:id="431" w:name="_Toc226309782"/>
      <w:bookmarkStart w:id="432" w:name="_Toc264969228"/>
      <w:bookmarkStart w:id="433" w:name="_Toc520356163"/>
      <w:bookmarkStart w:id="434" w:name="_Toc151193708"/>
      <w:bookmarkStart w:id="435" w:name="_Toc151193852"/>
      <w:r>
        <w:rPr>
          <w:rFonts w:ascii="Times New Roman" w:eastAsia="宋体" w:hAnsi="Times New Roman"/>
          <w:sz w:val="28"/>
        </w:rPr>
        <w:t>五</w:t>
      </w:r>
      <w:r>
        <w:rPr>
          <w:rFonts w:ascii="Times New Roman" w:eastAsia="宋体" w:hAnsi="Times New Roman"/>
          <w:sz w:val="28"/>
        </w:rPr>
        <w:t xml:space="preserve">   </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ascii="Times New Roman" w:eastAsia="宋体" w:hAnsi="Times New Roman"/>
          <w:sz w:val="28"/>
        </w:rPr>
        <w:t>评审</w:t>
      </w:r>
    </w:p>
    <w:p w14:paraId="4932506B"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2A43EDEB"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B0B0A1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w:t>
      </w:r>
      <w:r>
        <w:rPr>
          <w:rFonts w:hint="eastAsia"/>
          <w:sz w:val="24"/>
        </w:rPr>
        <w:t>《供应商须知资料表》</w:t>
      </w:r>
      <w:r>
        <w:rPr>
          <w:sz w:val="24"/>
        </w:rPr>
        <w:t>规定的时间内对响应文件进行解密，因非系统原因导致的解密失败，视为</w:t>
      </w:r>
      <w:r>
        <w:rPr>
          <w:b/>
          <w:bCs/>
          <w:sz w:val="24"/>
        </w:rPr>
        <w:t>无效响应</w:t>
      </w:r>
      <w:r>
        <w:rPr>
          <w:sz w:val="24"/>
        </w:rPr>
        <w:t>。</w:t>
      </w:r>
    </w:p>
    <w:p w14:paraId="418E02C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00D1C2F"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lastRenderedPageBreak/>
        <w:t>供应商不足</w:t>
      </w:r>
      <w:r>
        <w:rPr>
          <w:sz w:val="24"/>
        </w:rPr>
        <w:t>3</w:t>
      </w:r>
      <w:r>
        <w:rPr>
          <w:sz w:val="24"/>
        </w:rPr>
        <w:t>家的，不予解密</w:t>
      </w:r>
      <w:r>
        <w:rPr>
          <w:rFonts w:hint="eastAsia"/>
          <w:sz w:val="24"/>
        </w:rPr>
        <w:t>/</w:t>
      </w:r>
      <w:r>
        <w:rPr>
          <w:rFonts w:hint="eastAsia"/>
          <w:sz w:val="24"/>
        </w:rPr>
        <w:t>开启</w:t>
      </w:r>
      <w:r>
        <w:rPr>
          <w:sz w:val="24"/>
        </w:rPr>
        <w:t>。</w:t>
      </w:r>
    </w:p>
    <w:p w14:paraId="11FED7AC"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436" w:name="_Toc520356165"/>
      <w:r>
        <w:rPr>
          <w:sz w:val="24"/>
        </w:rPr>
        <w:t>本项目不公开报价。</w:t>
      </w:r>
    </w:p>
    <w:bookmarkEnd w:id="436"/>
    <w:p w14:paraId="78A4957C"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磋商小组</w:t>
      </w:r>
    </w:p>
    <w:p w14:paraId="5D079FC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37" w:name="_Toc520356166"/>
    </w:p>
    <w:p w14:paraId="0889E5D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8" w:name="_Toc520356169"/>
      <w:bookmarkEnd w:id="437"/>
    </w:p>
    <w:p w14:paraId="2D42702C" w14:textId="77777777" w:rsidR="009243E7" w:rsidRDefault="009243E7">
      <w:pPr>
        <w:numPr>
          <w:ilvl w:val="0"/>
          <w:numId w:val="13"/>
        </w:numPr>
        <w:tabs>
          <w:tab w:val="left" w:pos="360"/>
          <w:tab w:val="left" w:pos="900"/>
        </w:tabs>
        <w:snapToGrid w:val="0"/>
        <w:spacing w:line="360" w:lineRule="auto"/>
        <w:outlineLvl w:val="1"/>
        <w:rPr>
          <w:sz w:val="24"/>
        </w:rPr>
      </w:pPr>
      <w:r>
        <w:rPr>
          <w:sz w:val="24"/>
        </w:rPr>
        <w:t>评审方法和评审标准</w:t>
      </w:r>
    </w:p>
    <w:p w14:paraId="68D61B6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见第三章《评审方法和评审标准》。</w:t>
      </w:r>
    </w:p>
    <w:p w14:paraId="78E53871" w14:textId="77777777" w:rsidR="009243E7" w:rsidRDefault="009243E7">
      <w:pPr>
        <w:tabs>
          <w:tab w:val="left" w:pos="360"/>
          <w:tab w:val="left" w:pos="1080"/>
        </w:tabs>
        <w:snapToGrid w:val="0"/>
        <w:spacing w:line="360" w:lineRule="auto"/>
        <w:ind w:left="1080"/>
        <w:rPr>
          <w:sz w:val="24"/>
        </w:rPr>
      </w:pPr>
    </w:p>
    <w:p w14:paraId="0CB34FF3" w14:textId="77777777" w:rsidR="009243E7" w:rsidRDefault="009243E7">
      <w:pPr>
        <w:pStyle w:val="22"/>
        <w:spacing w:before="0" w:line="360" w:lineRule="auto"/>
        <w:rPr>
          <w:rFonts w:ascii="Times New Roman" w:eastAsia="宋体" w:hAnsi="Times New Roman"/>
          <w:sz w:val="28"/>
        </w:rPr>
      </w:pPr>
      <w:bookmarkStart w:id="439" w:name="_Toc142311047"/>
      <w:bookmarkStart w:id="440" w:name="_Toc226965818"/>
      <w:bookmarkStart w:id="441" w:name="_Toc265228383"/>
      <w:bookmarkStart w:id="442" w:name="_Toc151193715"/>
      <w:bookmarkStart w:id="443" w:name="_Toc150480783"/>
      <w:bookmarkStart w:id="444" w:name="_Toc195842910"/>
      <w:bookmarkStart w:id="445" w:name="_Toc226309789"/>
      <w:bookmarkStart w:id="446" w:name="_Toc151193787"/>
      <w:bookmarkStart w:id="447" w:name="_Toc151193643"/>
      <w:bookmarkStart w:id="448" w:name="_Toc264969235"/>
      <w:bookmarkStart w:id="449" w:name="_Toc150509296"/>
      <w:bookmarkStart w:id="450" w:name="_Toc151193933"/>
      <w:bookmarkStart w:id="451" w:name="_Toc305158887"/>
      <w:bookmarkStart w:id="452" w:name="_Toc150774750"/>
      <w:bookmarkStart w:id="453" w:name="_Toc151193859"/>
      <w:bookmarkStart w:id="454" w:name="_Toc226337241"/>
      <w:bookmarkStart w:id="455" w:name="_Toc150774645"/>
      <w:bookmarkStart w:id="456" w:name="_Toc127151545"/>
      <w:bookmarkStart w:id="457" w:name="_Toc151190172"/>
      <w:bookmarkStart w:id="458" w:name="_Toc226965735"/>
      <w:bookmarkStart w:id="459" w:name="_Toc305158813"/>
      <w:r>
        <w:rPr>
          <w:rFonts w:ascii="Times New Roman" w:eastAsia="宋体" w:hAnsi="Times New Roman"/>
          <w:sz w:val="28"/>
        </w:rPr>
        <w:t>六</w:t>
      </w:r>
      <w:r>
        <w:rPr>
          <w:rFonts w:ascii="Times New Roman" w:eastAsia="宋体" w:hAnsi="Times New Roman"/>
          <w:sz w:val="28"/>
        </w:rPr>
        <w:t xml:space="preserve">   </w:t>
      </w:r>
      <w:bookmarkEnd w:id="438"/>
      <w:r>
        <w:rPr>
          <w:rFonts w:ascii="Times New Roman" w:eastAsia="宋体" w:hAnsi="Times New Roman"/>
          <w:sz w:val="28"/>
        </w:rPr>
        <w:t>确定</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eastAsia="宋体" w:hAnsi="Times New Roman"/>
          <w:sz w:val="28"/>
        </w:rPr>
        <w:t>成交</w:t>
      </w:r>
    </w:p>
    <w:p w14:paraId="560ECB5B"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460" w:name="_Toc264969237"/>
      <w:bookmarkStart w:id="461" w:name="_Toc151190174"/>
      <w:bookmarkStart w:id="462" w:name="_Toc226309791"/>
      <w:bookmarkStart w:id="463" w:name="_Toc127151547"/>
      <w:bookmarkStart w:id="464" w:name="_Toc151193861"/>
      <w:bookmarkStart w:id="465" w:name="_Toc305158815"/>
      <w:bookmarkStart w:id="466" w:name="_Toc164229388"/>
      <w:bookmarkStart w:id="467" w:name="_Toc150774752"/>
      <w:bookmarkStart w:id="468" w:name="_Toc195842912"/>
      <w:bookmarkStart w:id="469" w:name="_Toc226337243"/>
      <w:bookmarkStart w:id="470" w:name="_Toc164351641"/>
      <w:bookmarkStart w:id="471" w:name="_Toc164229242"/>
      <w:bookmarkStart w:id="472" w:name="_Toc127161461"/>
      <w:bookmarkStart w:id="473" w:name="_Toc142311049"/>
      <w:bookmarkStart w:id="474" w:name="_Toc226965737"/>
      <w:bookmarkStart w:id="475" w:name="_Toc151193717"/>
      <w:bookmarkStart w:id="476" w:name="_Toc150509298"/>
      <w:bookmarkStart w:id="477" w:name="_Toc226965820"/>
      <w:bookmarkStart w:id="478" w:name="_Toc127151748"/>
      <w:bookmarkStart w:id="479" w:name="_Toc265228385"/>
      <w:bookmarkStart w:id="480" w:name="_Toc151193789"/>
      <w:bookmarkStart w:id="481" w:name="_Toc164608816"/>
      <w:bookmarkStart w:id="482" w:name="_Toc164608661"/>
      <w:bookmarkStart w:id="483" w:name="_Toc151193645"/>
      <w:bookmarkStart w:id="484" w:name="_Toc150480785"/>
      <w:bookmarkStart w:id="485" w:name="_Toc149720840"/>
      <w:bookmarkStart w:id="486" w:name="_Toc305158889"/>
      <w:bookmarkStart w:id="487" w:name="_Toc151193935"/>
      <w:bookmarkStart w:id="488" w:name="_Toc150774647"/>
      <w:r>
        <w:rPr>
          <w:sz w:val="24"/>
        </w:rPr>
        <w:t>确定成交供应商</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09C571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8C62948"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489" w:name="_Toc305158891"/>
      <w:bookmarkStart w:id="490" w:name="_Toc305158817"/>
      <w:bookmarkStart w:id="491" w:name="_Toc150774754"/>
      <w:bookmarkStart w:id="492" w:name="_Toc264969239"/>
      <w:bookmarkStart w:id="493" w:name="_Toc265228387"/>
      <w:bookmarkStart w:id="494" w:name="_Toc164351643"/>
      <w:bookmarkStart w:id="495" w:name="_Toc164608663"/>
      <w:bookmarkStart w:id="496" w:name="_Toc127161463"/>
      <w:bookmarkStart w:id="497" w:name="_Toc151193937"/>
      <w:bookmarkStart w:id="498" w:name="_Toc226965822"/>
      <w:bookmarkStart w:id="499" w:name="_Toc150774649"/>
      <w:bookmarkStart w:id="500" w:name="_Toc164229244"/>
      <w:bookmarkStart w:id="501" w:name="_Toc226965739"/>
      <w:bookmarkStart w:id="502" w:name="_Toc226337245"/>
      <w:bookmarkStart w:id="503" w:name="_Toc164608818"/>
      <w:bookmarkStart w:id="504" w:name="_Toc226309793"/>
      <w:bookmarkStart w:id="505" w:name="_Toc127151549"/>
      <w:bookmarkStart w:id="506" w:name="_Toc150509300"/>
      <w:bookmarkStart w:id="507" w:name="_Toc151193719"/>
      <w:bookmarkStart w:id="508" w:name="_Toc151193791"/>
      <w:bookmarkStart w:id="509" w:name="_Toc195842914"/>
      <w:bookmarkStart w:id="510" w:name="_Toc151190176"/>
      <w:bookmarkStart w:id="511" w:name="_Toc151193647"/>
      <w:bookmarkStart w:id="512" w:name="_Toc150480787"/>
      <w:bookmarkStart w:id="513" w:name="_Toc149720842"/>
      <w:bookmarkStart w:id="514" w:name="_Toc151193863"/>
      <w:bookmarkStart w:id="515" w:name="_Toc127151750"/>
      <w:bookmarkStart w:id="516" w:name="_Toc142311051"/>
      <w:bookmarkStart w:id="517" w:name="_Toc164229390"/>
      <w:bookmarkStart w:id="518" w:name="_Ref467307090"/>
      <w:bookmarkStart w:id="519" w:name="_Toc520356176"/>
      <w:bookmarkStart w:id="520" w:name="_Ref467306425"/>
      <w:r>
        <w:rPr>
          <w:sz w:val="24"/>
        </w:rPr>
        <w:t>成交公告与成交通知书</w:t>
      </w:r>
      <w:bookmarkEnd w:id="489"/>
      <w:bookmarkEnd w:id="490"/>
    </w:p>
    <w:p w14:paraId="452A88C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北京市政府采购网或中国政府采购网</w:t>
      </w:r>
      <w:r>
        <w:rPr>
          <w:kern w:val="0"/>
          <w:sz w:val="24"/>
        </w:rPr>
        <w:t>公告成交结果，同时向成交供应商发出成交通知书，</w:t>
      </w:r>
      <w:r>
        <w:rPr>
          <w:sz w:val="24"/>
        </w:rPr>
        <w:t>成交公告期限为</w:t>
      </w:r>
      <w:r>
        <w:rPr>
          <w:sz w:val="24"/>
        </w:rPr>
        <w:t>1</w:t>
      </w:r>
      <w:r>
        <w:rPr>
          <w:sz w:val="24"/>
        </w:rPr>
        <w:t>个工作日。</w:t>
      </w:r>
    </w:p>
    <w:p w14:paraId="0BCDD0B3"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71CC226A"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终止</w:t>
      </w:r>
    </w:p>
    <w:p w14:paraId="3F512FF9"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28AA39DA" w14:textId="77777777" w:rsidR="009243E7" w:rsidRDefault="009243E7">
      <w:pPr>
        <w:numPr>
          <w:ilvl w:val="2"/>
          <w:numId w:val="13"/>
        </w:numPr>
        <w:tabs>
          <w:tab w:val="left" w:pos="1980"/>
        </w:tabs>
        <w:snapToGrid w:val="0"/>
        <w:spacing w:line="360" w:lineRule="auto"/>
        <w:rPr>
          <w:sz w:val="24"/>
        </w:rPr>
      </w:pPr>
      <w:r>
        <w:rPr>
          <w:sz w:val="24"/>
        </w:rPr>
        <w:t>因情况变化，不再符合规定的竞争性磋商采购方式适用情形的；</w:t>
      </w:r>
    </w:p>
    <w:p w14:paraId="257A243B" w14:textId="77777777" w:rsidR="009243E7" w:rsidRDefault="009243E7">
      <w:pPr>
        <w:numPr>
          <w:ilvl w:val="2"/>
          <w:numId w:val="13"/>
        </w:numPr>
        <w:tabs>
          <w:tab w:val="left" w:pos="1980"/>
        </w:tabs>
        <w:snapToGrid w:val="0"/>
        <w:spacing w:line="360" w:lineRule="auto"/>
        <w:rPr>
          <w:sz w:val="24"/>
        </w:rPr>
      </w:pPr>
      <w:r>
        <w:rPr>
          <w:sz w:val="24"/>
        </w:rPr>
        <w:t>出现影响采购公正的违法、违规行为的；</w:t>
      </w:r>
    </w:p>
    <w:p w14:paraId="59CCC293" w14:textId="77777777" w:rsidR="009243E7" w:rsidRDefault="009243E7">
      <w:pPr>
        <w:numPr>
          <w:ilvl w:val="2"/>
          <w:numId w:val="13"/>
        </w:numPr>
        <w:tabs>
          <w:tab w:val="left" w:pos="1980"/>
        </w:tabs>
        <w:snapToGrid w:val="0"/>
        <w:spacing w:line="360" w:lineRule="auto"/>
        <w:rPr>
          <w:sz w:val="24"/>
        </w:rPr>
      </w:pPr>
      <w:r>
        <w:rPr>
          <w:snapToGrid w:val="0"/>
          <w:kern w:val="0"/>
          <w:sz w:val="24"/>
          <w:szCs w:val="20"/>
        </w:rPr>
        <w:lastRenderedPageBreak/>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1F5164C2"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521" w:name="_Toc151193938"/>
      <w:bookmarkStart w:id="522" w:name="_Toc127151550"/>
      <w:bookmarkStart w:id="523" w:name="_Toc305158892"/>
      <w:bookmarkStart w:id="524" w:name="_Toc164229245"/>
      <w:bookmarkStart w:id="525" w:name="_Toc127161464"/>
      <w:bookmarkStart w:id="526" w:name="_Toc226337246"/>
      <w:bookmarkStart w:id="527" w:name="_Toc142311052"/>
      <w:bookmarkStart w:id="528" w:name="_Toc305158818"/>
      <w:bookmarkStart w:id="529" w:name="_Toc150509301"/>
      <w:bookmarkStart w:id="530" w:name="_Ref467307062"/>
      <w:bookmarkStart w:id="531" w:name="_Ref467307204"/>
      <w:bookmarkStart w:id="532" w:name="_Toc265228388"/>
      <w:bookmarkStart w:id="533" w:name="_Ref467306377"/>
      <w:bookmarkStart w:id="534" w:name="_Toc151193792"/>
      <w:bookmarkStart w:id="535" w:name="_Toc264969240"/>
      <w:bookmarkStart w:id="536" w:name="_Toc164608819"/>
      <w:bookmarkStart w:id="537" w:name="_Toc150774650"/>
      <w:bookmarkStart w:id="538" w:name="_Toc151193648"/>
      <w:bookmarkStart w:id="539" w:name="_Toc151193720"/>
      <w:bookmarkStart w:id="540" w:name="_Toc226965740"/>
      <w:bookmarkStart w:id="541" w:name="_Toc164229391"/>
      <w:bookmarkStart w:id="542" w:name="_Ref467306978"/>
      <w:bookmarkStart w:id="543" w:name="_Toc149720843"/>
      <w:bookmarkStart w:id="544" w:name="_Toc164351644"/>
      <w:bookmarkStart w:id="545" w:name="_Toc151193864"/>
      <w:bookmarkStart w:id="546" w:name="_Toc164608664"/>
      <w:bookmarkStart w:id="547" w:name="_Toc520356175"/>
      <w:bookmarkStart w:id="548" w:name="_Toc150480788"/>
      <w:bookmarkStart w:id="549" w:name="_Toc226309794"/>
      <w:bookmarkStart w:id="550" w:name="_Toc195842915"/>
      <w:bookmarkStart w:id="551" w:name="_Toc150774755"/>
      <w:bookmarkStart w:id="552" w:name="_Toc127151751"/>
      <w:bookmarkStart w:id="553" w:name="_Toc151190177"/>
      <w:bookmarkStart w:id="554" w:name="_Toc226965823"/>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sz w:val="24"/>
        </w:rPr>
        <w:t>签订合同</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0933AC6"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7B427EA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023D90"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w:t>
      </w:r>
      <w:r>
        <w:rPr>
          <w:rFonts w:hint="eastAsia"/>
          <w:sz w:val="24"/>
        </w:rPr>
        <w:t>就采购合同约定的事项向采购人承担连带责任</w:t>
      </w:r>
      <w:r>
        <w:rPr>
          <w:sz w:val="24"/>
        </w:rPr>
        <w:t>。</w:t>
      </w:r>
    </w:p>
    <w:p w14:paraId="0E00964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政府采购合同不能转包。</w:t>
      </w:r>
    </w:p>
    <w:p w14:paraId="4791066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21AF0ECF" w14:textId="77777777" w:rsidR="009243E7" w:rsidRDefault="009243E7" w:rsidP="00994B35">
      <w:pPr>
        <w:numPr>
          <w:ilvl w:val="1"/>
          <w:numId w:val="13"/>
        </w:numPr>
        <w:tabs>
          <w:tab w:val="clear" w:pos="1589"/>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18"/>
    <w:bookmarkEnd w:id="519"/>
    <w:bookmarkEnd w:id="520"/>
    <w:p w14:paraId="53D7E4EE"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询问与质疑</w:t>
      </w:r>
    </w:p>
    <w:p w14:paraId="1C764E1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询问</w:t>
      </w:r>
    </w:p>
    <w:p w14:paraId="019F653D" w14:textId="77777777" w:rsidR="009243E7" w:rsidRDefault="009243E7">
      <w:pPr>
        <w:numPr>
          <w:ilvl w:val="2"/>
          <w:numId w:val="13"/>
        </w:numPr>
        <w:tabs>
          <w:tab w:val="left" w:pos="1980"/>
        </w:tabs>
        <w:snapToGrid w:val="0"/>
        <w:spacing w:line="360" w:lineRule="auto"/>
        <w:rPr>
          <w:sz w:val="24"/>
        </w:rPr>
      </w:pPr>
      <w:r>
        <w:rPr>
          <w:sz w:val="24"/>
        </w:rPr>
        <w:t>供应商对政府采购活动事项有疑问的，可依法向采购人或采购代理机构提出询问，提出形式见《供应商须知资料表》。</w:t>
      </w:r>
    </w:p>
    <w:p w14:paraId="5AFB7933" w14:textId="77777777" w:rsidR="009243E7" w:rsidRDefault="009243E7">
      <w:pPr>
        <w:numPr>
          <w:ilvl w:val="2"/>
          <w:numId w:val="13"/>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7C658187"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质疑</w:t>
      </w:r>
    </w:p>
    <w:p w14:paraId="5D2701D7" w14:textId="77777777" w:rsidR="009243E7" w:rsidRDefault="009243E7">
      <w:pPr>
        <w:numPr>
          <w:ilvl w:val="2"/>
          <w:numId w:val="13"/>
        </w:numPr>
        <w:tabs>
          <w:tab w:val="left" w:pos="1980"/>
        </w:tabs>
        <w:snapToGrid w:val="0"/>
        <w:spacing w:line="360" w:lineRule="auto"/>
        <w:rPr>
          <w:sz w:val="24"/>
        </w:rPr>
      </w:pPr>
      <w:r>
        <w:rPr>
          <w:sz w:val="24"/>
        </w:rPr>
        <w:lastRenderedPageBreak/>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C7E813A" w14:textId="77777777" w:rsidR="009243E7" w:rsidRDefault="009243E7">
      <w:pPr>
        <w:numPr>
          <w:ilvl w:val="2"/>
          <w:numId w:val="13"/>
        </w:numPr>
        <w:tabs>
          <w:tab w:val="left" w:pos="1980"/>
        </w:tabs>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C306C07" w14:textId="77777777" w:rsidR="009243E7" w:rsidRDefault="009243E7">
      <w:pPr>
        <w:numPr>
          <w:ilvl w:val="2"/>
          <w:numId w:val="13"/>
        </w:numPr>
        <w:tabs>
          <w:tab w:val="left" w:pos="1980"/>
        </w:tabs>
        <w:snapToGrid w:val="0"/>
        <w:spacing w:line="360" w:lineRule="auto"/>
        <w:rPr>
          <w:sz w:val="24"/>
        </w:rPr>
      </w:pPr>
      <w:r>
        <w:rPr>
          <w:sz w:val="24"/>
        </w:rPr>
        <w:t>供应商委托代理人进行质疑的，应当随质疑函同时</w:t>
      </w:r>
      <w:r>
        <w:rPr>
          <w:rFonts w:ascii="Leelawadee UI" w:hAnsi="Leelawadee UI" w:cs="Leelawadee UI" w:hint="eastAsia"/>
          <w:sz w:val="24"/>
        </w:rPr>
        <w:t>提</w:t>
      </w:r>
      <w:r>
        <w:rPr>
          <w:sz w:val="24"/>
        </w:rPr>
        <w:t>交供应商签署的</w:t>
      </w:r>
      <w:r>
        <w:rPr>
          <w:sz w:val="24"/>
        </w:rPr>
        <w:t xml:space="preserve"> </w:t>
      </w:r>
      <w:r>
        <w:rPr>
          <w:sz w:val="24"/>
        </w:rPr>
        <w:t>授权委托书。授权委托书应当载明代理人的姓名或者名称、代理事项、</w:t>
      </w:r>
      <w:r>
        <w:rPr>
          <w:sz w:val="24"/>
        </w:rPr>
        <w:t xml:space="preserve"> </w:t>
      </w:r>
      <w:r>
        <w:rPr>
          <w:sz w:val="24"/>
        </w:rPr>
        <w:t>具体权限、期限和相关事项。供应商为自然人的，应当由本人签字；</w:t>
      </w:r>
      <w:r>
        <w:rPr>
          <w:sz w:val="24"/>
        </w:rPr>
        <w:t xml:space="preserve"> </w:t>
      </w:r>
      <w:r>
        <w:rPr>
          <w:sz w:val="24"/>
        </w:rPr>
        <w:t>供应商为法人或者其他组织的，应当由法定代表人、主要负责人签字</w:t>
      </w:r>
      <w:r>
        <w:rPr>
          <w:sz w:val="24"/>
        </w:rPr>
        <w:t xml:space="preserve"> </w:t>
      </w:r>
      <w:r>
        <w:rPr>
          <w:sz w:val="24"/>
        </w:rPr>
        <w:t>或者盖章，并加盖公章。</w:t>
      </w:r>
    </w:p>
    <w:p w14:paraId="48AD4034" w14:textId="77777777" w:rsidR="009243E7" w:rsidRDefault="009243E7">
      <w:pPr>
        <w:numPr>
          <w:ilvl w:val="2"/>
          <w:numId w:val="13"/>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984E7C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3ABD864E"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代理费</w:t>
      </w:r>
    </w:p>
    <w:p w14:paraId="13D6283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19D1A392" w14:textId="77777777" w:rsidR="009243E7" w:rsidRDefault="009243E7">
      <w:pPr>
        <w:tabs>
          <w:tab w:val="left" w:pos="360"/>
          <w:tab w:val="left" w:pos="1080"/>
        </w:tabs>
        <w:snapToGrid w:val="0"/>
        <w:spacing w:line="360" w:lineRule="auto"/>
        <w:ind w:left="360"/>
        <w:rPr>
          <w:sz w:val="24"/>
        </w:rPr>
      </w:pPr>
    </w:p>
    <w:p w14:paraId="1A7CC67F" w14:textId="77777777" w:rsidR="009243E7" w:rsidRDefault="009243E7">
      <w:pPr>
        <w:spacing w:line="360" w:lineRule="auto"/>
        <w:jc w:val="center"/>
        <w:outlineLvl w:val="0"/>
        <w:rPr>
          <w:b/>
          <w:sz w:val="36"/>
          <w:szCs w:val="36"/>
        </w:rPr>
      </w:pPr>
      <w:bookmarkStart w:id="555" w:name="_Toc265228392"/>
      <w:bookmarkStart w:id="556" w:name="_Toc305158896"/>
      <w:bookmarkStart w:id="557" w:name="_Toc142311056"/>
      <w:bookmarkStart w:id="558" w:name="_Toc353873664"/>
      <w:bookmarkStart w:id="559" w:name="_Toc226965827"/>
      <w:bookmarkStart w:id="560" w:name="_Toc226337250"/>
      <w:bookmarkStart w:id="561" w:name="_Toc353873934"/>
      <w:bookmarkStart w:id="562" w:name="_Toc264969244"/>
      <w:bookmarkStart w:id="563" w:name="_Toc127151554"/>
      <w:bookmarkStart w:id="564" w:name="_Toc150774759"/>
      <w:bookmarkStart w:id="565" w:name="_Toc150480792"/>
      <w:bookmarkStart w:id="566" w:name="_Toc305158822"/>
      <w:bookmarkStart w:id="567" w:name="_Toc353825544"/>
      <w:r>
        <w:rPr>
          <w:sz w:val="24"/>
        </w:rPr>
        <w:br w:type="page"/>
      </w:r>
      <w:bookmarkStart w:id="568" w:name="_Toc97371943"/>
      <w:r>
        <w:rPr>
          <w:b/>
          <w:sz w:val="36"/>
          <w:szCs w:val="36"/>
        </w:rPr>
        <w:lastRenderedPageBreak/>
        <w:t>第三章</w:t>
      </w:r>
      <w:r>
        <w:rPr>
          <w:b/>
          <w:sz w:val="36"/>
          <w:szCs w:val="36"/>
        </w:rPr>
        <w:t xml:space="preserve">   </w:t>
      </w:r>
      <w:bookmarkEnd w:id="555"/>
      <w:bookmarkEnd w:id="556"/>
      <w:bookmarkEnd w:id="557"/>
      <w:bookmarkEnd w:id="558"/>
      <w:bookmarkEnd w:id="559"/>
      <w:bookmarkEnd w:id="560"/>
      <w:bookmarkEnd w:id="561"/>
      <w:bookmarkEnd w:id="562"/>
      <w:bookmarkEnd w:id="563"/>
      <w:bookmarkEnd w:id="564"/>
      <w:bookmarkEnd w:id="565"/>
      <w:bookmarkEnd w:id="566"/>
      <w:bookmarkEnd w:id="567"/>
      <w:r>
        <w:rPr>
          <w:b/>
          <w:sz w:val="36"/>
          <w:szCs w:val="36"/>
        </w:rPr>
        <w:t>评审方法和评审标准</w:t>
      </w:r>
      <w:bookmarkStart w:id="569" w:name="_Toc487900382"/>
      <w:bookmarkEnd w:id="568"/>
    </w:p>
    <w:p w14:paraId="3FD7C14A" w14:textId="77777777" w:rsidR="009243E7" w:rsidRDefault="009243E7">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一、评审程序和方法</w:t>
      </w:r>
    </w:p>
    <w:p w14:paraId="531F14D7" w14:textId="77777777" w:rsidR="009243E7" w:rsidRDefault="009243E7">
      <w:pPr>
        <w:tabs>
          <w:tab w:val="left" w:pos="1080"/>
        </w:tabs>
        <w:snapToGrid w:val="0"/>
        <w:jc w:val="left"/>
        <w:rPr>
          <w:b/>
          <w:sz w:val="24"/>
        </w:rPr>
      </w:pPr>
      <w:r>
        <w:rPr>
          <w:b/>
          <w:sz w:val="24"/>
        </w:rPr>
        <w:tab/>
      </w:r>
    </w:p>
    <w:p w14:paraId="6A6F5797" w14:textId="77777777" w:rsidR="009243E7" w:rsidRDefault="009243E7">
      <w:pPr>
        <w:numPr>
          <w:ilvl w:val="0"/>
          <w:numId w:val="16"/>
        </w:numPr>
        <w:tabs>
          <w:tab w:val="left" w:pos="360"/>
          <w:tab w:val="left" w:pos="900"/>
        </w:tabs>
        <w:snapToGrid w:val="0"/>
        <w:spacing w:line="360" w:lineRule="auto"/>
        <w:outlineLvl w:val="1"/>
        <w:rPr>
          <w:sz w:val="24"/>
        </w:rPr>
      </w:pPr>
      <w:bookmarkStart w:id="570" w:name="_Toc150480779"/>
      <w:bookmarkStart w:id="571" w:name="_Toc151193855"/>
      <w:bookmarkStart w:id="572" w:name="_Toc164608655"/>
      <w:bookmarkStart w:id="573" w:name="_Toc305158883"/>
      <w:bookmarkStart w:id="574" w:name="_Toc151193783"/>
      <w:bookmarkStart w:id="575" w:name="_Toc127161455"/>
      <w:bookmarkStart w:id="576" w:name="_Toc264969231"/>
      <w:bookmarkStart w:id="577" w:name="_Toc150509292"/>
      <w:bookmarkStart w:id="578" w:name="_Toc151193711"/>
      <w:bookmarkStart w:id="579" w:name="_Toc142311043"/>
      <w:bookmarkStart w:id="580" w:name="_Toc195842906"/>
      <w:bookmarkStart w:id="581" w:name="_Toc151190168"/>
      <w:bookmarkStart w:id="582" w:name="_Toc127151742"/>
      <w:bookmarkStart w:id="583" w:name="_Toc305158809"/>
      <w:bookmarkStart w:id="584" w:name="_Toc150774746"/>
      <w:bookmarkStart w:id="585" w:name="_Toc226965731"/>
      <w:bookmarkStart w:id="586" w:name="_Toc127151541"/>
      <w:bookmarkStart w:id="587" w:name="_Toc265228379"/>
      <w:bookmarkStart w:id="588" w:name="_Toc164608810"/>
      <w:bookmarkStart w:id="589" w:name="_Toc164229236"/>
      <w:bookmarkStart w:id="590" w:name="_Toc151193929"/>
      <w:bookmarkStart w:id="591" w:name="_Toc226309785"/>
      <w:bookmarkStart w:id="592" w:name="_Toc164351635"/>
      <w:bookmarkStart w:id="593" w:name="_Toc164229382"/>
      <w:bookmarkStart w:id="594" w:name="_Toc151193639"/>
      <w:bookmarkStart w:id="595" w:name="_Toc226337237"/>
      <w:bookmarkStart w:id="596" w:name="_Toc150774641"/>
      <w:bookmarkStart w:id="597" w:name="_Toc226965814"/>
      <w:bookmarkStart w:id="598" w:name="_Toc149720834"/>
      <w:bookmarkStart w:id="599" w:name="_Toc353873941"/>
      <w:bookmarkStart w:id="600" w:name="_Toc353825551"/>
      <w:bookmarkStart w:id="601" w:name="_Toc226965828"/>
      <w:bookmarkStart w:id="602" w:name="_Toc353873665"/>
      <w:bookmarkStart w:id="603" w:name="_Toc265228393"/>
      <w:bookmarkStart w:id="604" w:name="_Toc195842920"/>
      <w:bookmarkStart w:id="605" w:name="_Toc305158897"/>
      <w:bookmarkStart w:id="606" w:name="_Toc353873935"/>
      <w:bookmarkStart w:id="607" w:name="_Toc127151555"/>
      <w:bookmarkStart w:id="608" w:name="_Toc150774760"/>
      <w:bookmarkStart w:id="609" w:name="_Toc353825545"/>
      <w:bookmarkStart w:id="610" w:name="_Toc305158823"/>
      <w:bookmarkStart w:id="611" w:name="_Toc142311057"/>
      <w:bookmarkStart w:id="612" w:name="_Toc226337251"/>
      <w:bookmarkStart w:id="613" w:name="_Toc264969245"/>
      <w:bookmarkStart w:id="614" w:name="_Toc15048079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569"/>
      <w:r>
        <w:rPr>
          <w:sz w:val="24"/>
        </w:rPr>
        <w:t>响应文件的</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sz w:val="24"/>
        </w:rPr>
        <w:t>资格</w:t>
      </w:r>
      <w:r>
        <w:rPr>
          <w:rFonts w:hint="eastAsia"/>
          <w:sz w:val="24"/>
        </w:rPr>
        <w:t>审查</w:t>
      </w:r>
      <w:r>
        <w:rPr>
          <w:sz w:val="24"/>
        </w:rPr>
        <w:t>和符合性审查</w:t>
      </w:r>
    </w:p>
    <w:p w14:paraId="4C8033B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w:t>
      </w:r>
      <w:r>
        <w:rPr>
          <w:b/>
          <w:bCs/>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14:paraId="6D4DCB7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5C83DDC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《资格审查要求》见下表：</w:t>
      </w:r>
    </w:p>
    <w:p w14:paraId="49E05989" w14:textId="77777777" w:rsidR="009243E7" w:rsidRDefault="009243E7">
      <w:pPr>
        <w:tabs>
          <w:tab w:val="left" w:pos="900"/>
          <w:tab w:val="left" w:pos="1080"/>
        </w:tabs>
        <w:snapToGrid w:val="0"/>
        <w:spacing w:line="360" w:lineRule="auto"/>
        <w:ind w:left="1077" w:firstLineChars="1100" w:firstLine="2650"/>
        <w:rPr>
          <w:b/>
          <w:sz w:val="24"/>
        </w:rPr>
      </w:pPr>
      <w:r>
        <w:rPr>
          <w:b/>
          <w:sz w:val="24"/>
        </w:rPr>
        <w:t>资格</w:t>
      </w:r>
      <w:r>
        <w:rPr>
          <w:rFonts w:hint="eastAsia"/>
          <w:b/>
          <w:sz w:val="24"/>
        </w:rPr>
        <w:t>审查</w:t>
      </w:r>
      <w:r>
        <w:rPr>
          <w:b/>
          <w:sz w:val="24"/>
        </w:rPr>
        <w:t>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9243E7" w14:paraId="7019141C" w14:textId="77777777">
        <w:trPr>
          <w:cantSplit/>
          <w:trHeight w:val="468"/>
          <w:tblHeader/>
        </w:trPr>
        <w:tc>
          <w:tcPr>
            <w:tcW w:w="845" w:type="dxa"/>
            <w:vAlign w:val="center"/>
          </w:tcPr>
          <w:p w14:paraId="3ED7BDBA" w14:textId="77777777" w:rsidR="009243E7" w:rsidRDefault="009243E7">
            <w:pPr>
              <w:tabs>
                <w:tab w:val="left" w:pos="1080"/>
              </w:tabs>
              <w:snapToGrid w:val="0"/>
              <w:jc w:val="center"/>
              <w:rPr>
                <w:b/>
                <w:sz w:val="24"/>
              </w:rPr>
            </w:pPr>
            <w:bookmarkStart w:id="615" w:name="_Hlt487972895"/>
            <w:bookmarkEnd w:id="615"/>
            <w:r>
              <w:rPr>
                <w:b/>
                <w:sz w:val="24"/>
              </w:rPr>
              <w:t>序号</w:t>
            </w:r>
          </w:p>
        </w:tc>
        <w:tc>
          <w:tcPr>
            <w:tcW w:w="1742" w:type="dxa"/>
            <w:vAlign w:val="center"/>
          </w:tcPr>
          <w:p w14:paraId="7596640E" w14:textId="77777777" w:rsidR="009243E7" w:rsidRDefault="009243E7">
            <w:pPr>
              <w:tabs>
                <w:tab w:val="left" w:pos="1080"/>
              </w:tabs>
              <w:snapToGrid w:val="0"/>
              <w:jc w:val="center"/>
              <w:rPr>
                <w:b/>
                <w:sz w:val="24"/>
              </w:rPr>
            </w:pPr>
            <w:r>
              <w:rPr>
                <w:b/>
                <w:sz w:val="24"/>
              </w:rPr>
              <w:t>检查因素</w:t>
            </w:r>
          </w:p>
        </w:tc>
        <w:tc>
          <w:tcPr>
            <w:tcW w:w="4791" w:type="dxa"/>
            <w:vAlign w:val="center"/>
          </w:tcPr>
          <w:p w14:paraId="258964F9" w14:textId="77777777" w:rsidR="009243E7" w:rsidRDefault="009243E7">
            <w:pPr>
              <w:tabs>
                <w:tab w:val="left" w:pos="1080"/>
              </w:tabs>
              <w:snapToGrid w:val="0"/>
              <w:jc w:val="center"/>
              <w:rPr>
                <w:b/>
                <w:sz w:val="24"/>
              </w:rPr>
            </w:pPr>
            <w:r>
              <w:rPr>
                <w:b/>
                <w:sz w:val="24"/>
              </w:rPr>
              <w:t>检查内容</w:t>
            </w:r>
          </w:p>
        </w:tc>
        <w:tc>
          <w:tcPr>
            <w:tcW w:w="1910" w:type="dxa"/>
            <w:vAlign w:val="center"/>
          </w:tcPr>
          <w:p w14:paraId="22F36FE9" w14:textId="77777777" w:rsidR="009243E7" w:rsidRDefault="009243E7">
            <w:pPr>
              <w:tabs>
                <w:tab w:val="left" w:pos="1080"/>
              </w:tabs>
              <w:snapToGrid w:val="0"/>
              <w:jc w:val="center"/>
              <w:rPr>
                <w:b/>
                <w:sz w:val="24"/>
              </w:rPr>
            </w:pPr>
            <w:r>
              <w:rPr>
                <w:b/>
                <w:sz w:val="24"/>
              </w:rPr>
              <w:t>格式要求</w:t>
            </w:r>
          </w:p>
        </w:tc>
      </w:tr>
      <w:tr w:rsidR="009243E7" w14:paraId="4D705037" w14:textId="77777777">
        <w:trPr>
          <w:cantSplit/>
          <w:trHeight w:val="468"/>
        </w:trPr>
        <w:tc>
          <w:tcPr>
            <w:tcW w:w="845" w:type="dxa"/>
            <w:vAlign w:val="center"/>
          </w:tcPr>
          <w:p w14:paraId="0D25678B" w14:textId="77777777" w:rsidR="009243E7" w:rsidRDefault="009243E7">
            <w:pPr>
              <w:tabs>
                <w:tab w:val="left" w:pos="1080"/>
              </w:tabs>
              <w:snapToGrid w:val="0"/>
              <w:jc w:val="center"/>
              <w:rPr>
                <w:sz w:val="24"/>
              </w:rPr>
            </w:pPr>
            <w:r>
              <w:rPr>
                <w:sz w:val="24"/>
              </w:rPr>
              <w:t>1</w:t>
            </w:r>
          </w:p>
        </w:tc>
        <w:tc>
          <w:tcPr>
            <w:tcW w:w="1742" w:type="dxa"/>
            <w:vAlign w:val="center"/>
          </w:tcPr>
          <w:p w14:paraId="6F01EC3A" w14:textId="77777777" w:rsidR="009243E7" w:rsidRDefault="009243E7">
            <w:pPr>
              <w:tabs>
                <w:tab w:val="left" w:pos="1080"/>
              </w:tabs>
              <w:snapToGrid w:val="0"/>
              <w:jc w:val="left"/>
              <w:rPr>
                <w:sz w:val="24"/>
              </w:rPr>
            </w:pPr>
            <w:r>
              <w:rPr>
                <w:rFonts w:hint="eastAsia"/>
                <w:sz w:val="24"/>
              </w:rPr>
              <w:t>满足《中华人民共和国政府采购法》第二十二条规定</w:t>
            </w:r>
          </w:p>
        </w:tc>
        <w:tc>
          <w:tcPr>
            <w:tcW w:w="4791" w:type="dxa"/>
            <w:vAlign w:val="center"/>
          </w:tcPr>
          <w:p w14:paraId="37D057C5" w14:textId="77777777" w:rsidR="009243E7" w:rsidRDefault="009243E7">
            <w:pPr>
              <w:tabs>
                <w:tab w:val="left" w:pos="1080"/>
              </w:tabs>
              <w:snapToGrid w:val="0"/>
              <w:jc w:val="left"/>
              <w:rPr>
                <w:sz w:val="24"/>
              </w:rPr>
            </w:pPr>
            <w:r>
              <w:rPr>
                <w:sz w:val="24"/>
              </w:rPr>
              <w:t>具体规定见第一章《采购邀请》</w:t>
            </w:r>
          </w:p>
        </w:tc>
        <w:tc>
          <w:tcPr>
            <w:tcW w:w="1910" w:type="dxa"/>
            <w:vAlign w:val="center"/>
          </w:tcPr>
          <w:p w14:paraId="4EC3ED38" w14:textId="77777777" w:rsidR="009243E7" w:rsidRDefault="009243E7">
            <w:pPr>
              <w:tabs>
                <w:tab w:val="left" w:pos="1080"/>
              </w:tabs>
              <w:snapToGrid w:val="0"/>
              <w:jc w:val="left"/>
              <w:rPr>
                <w:sz w:val="24"/>
              </w:rPr>
            </w:pPr>
          </w:p>
        </w:tc>
      </w:tr>
      <w:tr w:rsidR="009243E7" w14:paraId="1A1361E7" w14:textId="77777777">
        <w:trPr>
          <w:cantSplit/>
          <w:trHeight w:val="468"/>
        </w:trPr>
        <w:tc>
          <w:tcPr>
            <w:tcW w:w="845" w:type="dxa"/>
            <w:vAlign w:val="center"/>
          </w:tcPr>
          <w:p w14:paraId="68C223C5" w14:textId="77777777" w:rsidR="009243E7" w:rsidRDefault="009243E7">
            <w:pPr>
              <w:tabs>
                <w:tab w:val="left" w:pos="1080"/>
              </w:tabs>
              <w:snapToGrid w:val="0"/>
              <w:jc w:val="center"/>
              <w:rPr>
                <w:sz w:val="24"/>
              </w:rPr>
            </w:pPr>
            <w:r>
              <w:rPr>
                <w:sz w:val="24"/>
              </w:rPr>
              <w:t>1-1</w:t>
            </w:r>
          </w:p>
        </w:tc>
        <w:tc>
          <w:tcPr>
            <w:tcW w:w="1742" w:type="dxa"/>
            <w:vAlign w:val="center"/>
          </w:tcPr>
          <w:p w14:paraId="7AE33BF1" w14:textId="77777777" w:rsidR="009243E7" w:rsidRDefault="009243E7">
            <w:pPr>
              <w:tabs>
                <w:tab w:val="left" w:pos="1080"/>
              </w:tabs>
              <w:snapToGrid w:val="0"/>
              <w:jc w:val="left"/>
              <w:rPr>
                <w:sz w:val="24"/>
              </w:rPr>
            </w:pPr>
            <w:r>
              <w:rPr>
                <w:sz w:val="24"/>
              </w:rPr>
              <w:t>营业执照等证明文件</w:t>
            </w:r>
          </w:p>
        </w:tc>
        <w:tc>
          <w:tcPr>
            <w:tcW w:w="4791" w:type="dxa"/>
            <w:vAlign w:val="center"/>
          </w:tcPr>
          <w:p w14:paraId="7A7F84A8" w14:textId="77777777" w:rsidR="009243E7" w:rsidRDefault="009243E7">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091127D5" w14:textId="77777777" w:rsidR="009243E7" w:rsidRDefault="009243E7">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7231C129" w14:textId="77777777" w:rsidR="009243E7" w:rsidRDefault="009243E7">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79CC373B" w14:textId="77777777" w:rsidR="009243E7" w:rsidRDefault="009243E7">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2A6FBDA8" w14:textId="77777777" w:rsidR="009243E7" w:rsidRDefault="009243E7">
            <w:pPr>
              <w:tabs>
                <w:tab w:val="left" w:pos="1080"/>
              </w:tabs>
              <w:snapToGrid w:val="0"/>
              <w:rPr>
                <w:sz w:val="24"/>
              </w:rPr>
            </w:pPr>
            <w:r>
              <w:rPr>
                <w:sz w:val="24"/>
              </w:rPr>
              <w:t>供应商是自然人的，应提供有效的自然人身份证明。</w:t>
            </w:r>
          </w:p>
          <w:p w14:paraId="1BCBAD2D" w14:textId="77777777" w:rsidR="009243E7" w:rsidRDefault="009243E7">
            <w:pPr>
              <w:tabs>
                <w:tab w:val="left" w:pos="1080"/>
              </w:tabs>
              <w:snapToGrid w:val="0"/>
              <w:rPr>
                <w:sz w:val="24"/>
              </w:rPr>
            </w:pPr>
            <w:r>
              <w:rPr>
                <w:sz w:val="24"/>
              </w:rPr>
              <w:t>分支机构参加响应的，应</w:t>
            </w:r>
            <w:r>
              <w:rPr>
                <w:rFonts w:ascii="Leelawadee UI" w:hAnsi="Leelawadee UI" w:cs="Leelawadee UI" w:hint="eastAsia"/>
                <w:sz w:val="24"/>
              </w:rPr>
              <w:t>提</w:t>
            </w:r>
            <w:r>
              <w:rPr>
                <w:sz w:val="24"/>
              </w:rPr>
              <w:t>供该分支机构或</w:t>
            </w:r>
            <w:r>
              <w:rPr>
                <w:sz w:val="24"/>
              </w:rPr>
              <w:t xml:space="preserve"> </w:t>
            </w:r>
            <w:r>
              <w:rPr>
                <w:sz w:val="24"/>
              </w:rPr>
              <w:t>其所属法人</w:t>
            </w:r>
            <w:r>
              <w:rPr>
                <w:sz w:val="24"/>
              </w:rPr>
              <w:t>/</w:t>
            </w:r>
            <w:r>
              <w:rPr>
                <w:sz w:val="24"/>
              </w:rPr>
              <w:t>其他组织的相应证明文件；同时</w:t>
            </w:r>
            <w:r>
              <w:rPr>
                <w:sz w:val="24"/>
              </w:rPr>
              <w:t xml:space="preserve"> </w:t>
            </w:r>
            <w:r>
              <w:rPr>
                <w:sz w:val="24"/>
              </w:rPr>
              <w:t>还应</w:t>
            </w:r>
            <w:r>
              <w:rPr>
                <w:rFonts w:ascii="Leelawadee UI" w:hAnsi="Leelawadee UI" w:cs="Leelawadee UI" w:hint="eastAsia"/>
                <w:sz w:val="24"/>
              </w:rPr>
              <w:t>提</w:t>
            </w:r>
            <w:r>
              <w:rPr>
                <w:sz w:val="24"/>
              </w:rPr>
              <w:t>供其所属法人</w:t>
            </w:r>
            <w:r>
              <w:rPr>
                <w:sz w:val="24"/>
              </w:rPr>
              <w:t>/</w:t>
            </w:r>
            <w:r>
              <w:rPr>
                <w:sz w:val="24"/>
              </w:rPr>
              <w:t>其他组织出具的授权</w:t>
            </w:r>
            <w:r>
              <w:rPr>
                <w:sz w:val="24"/>
              </w:rPr>
              <w:t xml:space="preserve"> </w:t>
            </w:r>
            <w:r>
              <w:rPr>
                <w:sz w:val="24"/>
              </w:rPr>
              <w:t>其参与本项目的授权书（格式自拟，须加盖</w:t>
            </w:r>
            <w:r>
              <w:rPr>
                <w:sz w:val="24"/>
              </w:rPr>
              <w:t xml:space="preserve"> </w:t>
            </w:r>
            <w:r>
              <w:rPr>
                <w:sz w:val="24"/>
              </w:rPr>
              <w:t>其所属法人</w:t>
            </w:r>
            <w:r>
              <w:rPr>
                <w:sz w:val="24"/>
              </w:rPr>
              <w:t>/</w:t>
            </w:r>
            <w:r>
              <w:rPr>
                <w:sz w:val="24"/>
              </w:rPr>
              <w:t>其他组织的公章）；对于银行、</w:t>
            </w:r>
            <w:r>
              <w:rPr>
                <w:sz w:val="24"/>
              </w:rPr>
              <w:t xml:space="preserve"> </w:t>
            </w:r>
            <w:r>
              <w:rPr>
                <w:sz w:val="24"/>
              </w:rPr>
              <w:t>保险、石油石化、电力、电信等行业的分支机构，可以</w:t>
            </w:r>
            <w:r>
              <w:rPr>
                <w:rFonts w:ascii="Leelawadee UI" w:hAnsi="Leelawadee UI" w:cs="Leelawadee UI" w:hint="eastAsia"/>
                <w:sz w:val="24"/>
              </w:rPr>
              <w:t>提</w:t>
            </w:r>
            <w:r>
              <w:rPr>
                <w:sz w:val="24"/>
              </w:rPr>
              <w:t>供上述授权，也可以</w:t>
            </w:r>
            <w:r>
              <w:rPr>
                <w:rFonts w:ascii="Leelawadee UI" w:hAnsi="Leelawadee UI" w:cs="Leelawadee UI" w:hint="eastAsia"/>
                <w:sz w:val="24"/>
              </w:rPr>
              <w:t>提</w:t>
            </w:r>
            <w:r>
              <w:rPr>
                <w:sz w:val="24"/>
              </w:rPr>
              <w:t>供其所属法人</w:t>
            </w:r>
            <w:r>
              <w:rPr>
                <w:sz w:val="24"/>
              </w:rPr>
              <w:t>/</w:t>
            </w:r>
            <w:r>
              <w:rPr>
                <w:sz w:val="24"/>
              </w:rPr>
              <w:t>其他组织的有关文件或制度等能够证明授权其独立开展业务的证明材料。</w:t>
            </w:r>
          </w:p>
        </w:tc>
        <w:tc>
          <w:tcPr>
            <w:tcW w:w="1910" w:type="dxa"/>
            <w:vAlign w:val="center"/>
          </w:tcPr>
          <w:p w14:paraId="6FBF5456" w14:textId="77777777" w:rsidR="009243E7" w:rsidRDefault="009243E7">
            <w:pPr>
              <w:tabs>
                <w:tab w:val="left" w:pos="1080"/>
              </w:tabs>
              <w:snapToGrid w:val="0"/>
              <w:jc w:val="left"/>
              <w:rPr>
                <w:sz w:val="24"/>
              </w:rPr>
            </w:pPr>
            <w:r>
              <w:rPr>
                <w:sz w:val="24"/>
              </w:rPr>
              <w:t>提供证明文件的电子件或电子证照</w:t>
            </w:r>
          </w:p>
        </w:tc>
      </w:tr>
      <w:tr w:rsidR="009243E7" w14:paraId="1BD7F1D7" w14:textId="77777777">
        <w:trPr>
          <w:cantSplit/>
          <w:trHeight w:val="468"/>
        </w:trPr>
        <w:tc>
          <w:tcPr>
            <w:tcW w:w="845" w:type="dxa"/>
            <w:vAlign w:val="center"/>
          </w:tcPr>
          <w:p w14:paraId="749F9BBA" w14:textId="77777777" w:rsidR="009243E7" w:rsidRDefault="009243E7">
            <w:pPr>
              <w:tabs>
                <w:tab w:val="left" w:pos="1080"/>
              </w:tabs>
              <w:snapToGrid w:val="0"/>
              <w:jc w:val="center"/>
              <w:rPr>
                <w:sz w:val="24"/>
              </w:rPr>
            </w:pPr>
            <w:r>
              <w:rPr>
                <w:sz w:val="24"/>
              </w:rPr>
              <w:lastRenderedPageBreak/>
              <w:t>1-2</w:t>
            </w:r>
          </w:p>
        </w:tc>
        <w:tc>
          <w:tcPr>
            <w:tcW w:w="1742" w:type="dxa"/>
            <w:vAlign w:val="center"/>
          </w:tcPr>
          <w:p w14:paraId="2A263358" w14:textId="77777777" w:rsidR="009243E7" w:rsidRDefault="009243E7">
            <w:pPr>
              <w:tabs>
                <w:tab w:val="left" w:pos="1080"/>
              </w:tabs>
              <w:snapToGrid w:val="0"/>
              <w:jc w:val="left"/>
              <w:rPr>
                <w:sz w:val="24"/>
              </w:rPr>
            </w:pPr>
            <w:r>
              <w:rPr>
                <w:sz w:val="24"/>
              </w:rPr>
              <w:t>供应商资格声明书</w:t>
            </w:r>
          </w:p>
        </w:tc>
        <w:tc>
          <w:tcPr>
            <w:tcW w:w="4791" w:type="dxa"/>
            <w:vAlign w:val="center"/>
          </w:tcPr>
          <w:p w14:paraId="168C8BB7" w14:textId="77777777" w:rsidR="009243E7" w:rsidRDefault="009243E7">
            <w:pPr>
              <w:tabs>
                <w:tab w:val="left" w:pos="1080"/>
              </w:tabs>
              <w:snapToGrid w:val="0"/>
              <w:jc w:val="left"/>
              <w:rPr>
                <w:sz w:val="24"/>
              </w:rPr>
            </w:pPr>
            <w:r>
              <w:rPr>
                <w:sz w:val="24"/>
              </w:rPr>
              <w:t>提供了符合竞争性磋商文件要求的《供应商资格声明书》。</w:t>
            </w:r>
          </w:p>
        </w:tc>
        <w:tc>
          <w:tcPr>
            <w:tcW w:w="1910" w:type="dxa"/>
            <w:vAlign w:val="center"/>
          </w:tcPr>
          <w:p w14:paraId="28D8AFAB" w14:textId="77777777" w:rsidR="009243E7" w:rsidRDefault="009243E7">
            <w:pPr>
              <w:tabs>
                <w:tab w:val="left" w:pos="1080"/>
              </w:tabs>
              <w:snapToGrid w:val="0"/>
              <w:jc w:val="left"/>
              <w:rPr>
                <w:sz w:val="24"/>
              </w:rPr>
            </w:pPr>
            <w:r>
              <w:rPr>
                <w:sz w:val="24"/>
              </w:rPr>
              <w:t>格式见《响应文件格式》</w:t>
            </w:r>
          </w:p>
        </w:tc>
      </w:tr>
      <w:tr w:rsidR="009243E7" w14:paraId="14038853" w14:textId="77777777">
        <w:trPr>
          <w:cantSplit/>
          <w:trHeight w:val="468"/>
        </w:trPr>
        <w:tc>
          <w:tcPr>
            <w:tcW w:w="845" w:type="dxa"/>
            <w:vAlign w:val="center"/>
          </w:tcPr>
          <w:p w14:paraId="466579DB" w14:textId="77777777" w:rsidR="009243E7" w:rsidRDefault="009243E7">
            <w:pPr>
              <w:tabs>
                <w:tab w:val="left" w:pos="1080"/>
              </w:tabs>
              <w:snapToGrid w:val="0"/>
              <w:jc w:val="center"/>
              <w:rPr>
                <w:sz w:val="24"/>
              </w:rPr>
            </w:pPr>
            <w:r>
              <w:rPr>
                <w:sz w:val="24"/>
              </w:rPr>
              <w:t>1-3</w:t>
            </w:r>
          </w:p>
        </w:tc>
        <w:tc>
          <w:tcPr>
            <w:tcW w:w="1742" w:type="dxa"/>
            <w:vAlign w:val="center"/>
          </w:tcPr>
          <w:p w14:paraId="3E009B9A" w14:textId="77777777" w:rsidR="009243E7" w:rsidRDefault="009243E7">
            <w:pPr>
              <w:tabs>
                <w:tab w:val="left" w:pos="1080"/>
              </w:tabs>
              <w:snapToGrid w:val="0"/>
              <w:rPr>
                <w:sz w:val="24"/>
              </w:rPr>
            </w:pPr>
            <w:r>
              <w:rPr>
                <w:sz w:val="24"/>
              </w:rPr>
              <w:t>供应商信用记录</w:t>
            </w:r>
          </w:p>
        </w:tc>
        <w:tc>
          <w:tcPr>
            <w:tcW w:w="4791" w:type="dxa"/>
            <w:vAlign w:val="center"/>
          </w:tcPr>
          <w:p w14:paraId="385E4301" w14:textId="77777777" w:rsidR="009243E7" w:rsidRDefault="009243E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33D51F6" w14:textId="77777777" w:rsidR="009243E7" w:rsidRDefault="009243E7">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27E009E" w14:textId="77777777" w:rsidR="009243E7" w:rsidRDefault="009243E7">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6EA745B" w14:textId="77777777" w:rsidR="009243E7" w:rsidRDefault="009243E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B7EA16D" w14:textId="77777777" w:rsidR="009243E7" w:rsidRDefault="009243E7">
            <w:pPr>
              <w:tabs>
                <w:tab w:val="left" w:pos="1080"/>
              </w:tabs>
              <w:snapToGrid w:val="0"/>
              <w:rPr>
                <w:sz w:val="24"/>
              </w:rPr>
            </w:pPr>
            <w:r>
              <w:rPr>
                <w:sz w:val="24"/>
              </w:rPr>
              <w:t>无须供应商提供，由采购人或采购代理机构查询。</w:t>
            </w:r>
          </w:p>
        </w:tc>
      </w:tr>
      <w:tr w:rsidR="009243E7" w14:paraId="6B009F87" w14:textId="77777777">
        <w:trPr>
          <w:cantSplit/>
          <w:trHeight w:val="468"/>
        </w:trPr>
        <w:tc>
          <w:tcPr>
            <w:tcW w:w="845" w:type="dxa"/>
            <w:vAlign w:val="center"/>
          </w:tcPr>
          <w:p w14:paraId="669194B1" w14:textId="77777777" w:rsidR="009243E7" w:rsidRDefault="009243E7">
            <w:pPr>
              <w:tabs>
                <w:tab w:val="left" w:pos="1080"/>
              </w:tabs>
              <w:snapToGrid w:val="0"/>
              <w:jc w:val="center"/>
              <w:rPr>
                <w:sz w:val="24"/>
              </w:rPr>
            </w:pPr>
            <w:r>
              <w:rPr>
                <w:rFonts w:hint="eastAsia"/>
                <w:sz w:val="24"/>
              </w:rPr>
              <w:t>1</w:t>
            </w:r>
            <w:r>
              <w:rPr>
                <w:sz w:val="24"/>
              </w:rPr>
              <w:t>-4</w:t>
            </w:r>
          </w:p>
        </w:tc>
        <w:tc>
          <w:tcPr>
            <w:tcW w:w="1742" w:type="dxa"/>
            <w:vAlign w:val="center"/>
          </w:tcPr>
          <w:p w14:paraId="7A024182" w14:textId="77777777" w:rsidR="009243E7" w:rsidRDefault="009243E7">
            <w:pPr>
              <w:tabs>
                <w:tab w:val="left" w:pos="1080"/>
              </w:tabs>
              <w:snapToGrid w:val="0"/>
              <w:rPr>
                <w:sz w:val="24"/>
              </w:rPr>
            </w:pPr>
            <w:r>
              <w:rPr>
                <w:sz w:val="24"/>
              </w:rPr>
              <w:t>法律、行政法规规定的其他条件</w:t>
            </w:r>
          </w:p>
        </w:tc>
        <w:tc>
          <w:tcPr>
            <w:tcW w:w="4791" w:type="dxa"/>
            <w:vAlign w:val="center"/>
          </w:tcPr>
          <w:p w14:paraId="4398180E" w14:textId="77777777" w:rsidR="009243E7" w:rsidRDefault="009243E7">
            <w:pPr>
              <w:tabs>
                <w:tab w:val="left" w:pos="1080"/>
              </w:tabs>
              <w:snapToGrid w:val="0"/>
              <w:rPr>
                <w:sz w:val="24"/>
              </w:rPr>
            </w:pPr>
            <w:r>
              <w:rPr>
                <w:rFonts w:hint="eastAsia"/>
                <w:sz w:val="24"/>
              </w:rPr>
              <w:t>法律、行政法规规定的其他条件</w:t>
            </w:r>
          </w:p>
        </w:tc>
        <w:tc>
          <w:tcPr>
            <w:tcW w:w="1910" w:type="dxa"/>
            <w:vAlign w:val="center"/>
          </w:tcPr>
          <w:p w14:paraId="3CDFA66E" w14:textId="77777777" w:rsidR="009243E7" w:rsidRDefault="009243E7">
            <w:pPr>
              <w:tabs>
                <w:tab w:val="left" w:pos="1080"/>
              </w:tabs>
              <w:snapToGrid w:val="0"/>
              <w:rPr>
                <w:sz w:val="24"/>
              </w:rPr>
            </w:pPr>
            <w:r>
              <w:rPr>
                <w:rFonts w:hint="eastAsia"/>
                <w:sz w:val="24"/>
              </w:rPr>
              <w:t>/</w:t>
            </w:r>
          </w:p>
        </w:tc>
      </w:tr>
      <w:tr w:rsidR="009243E7" w14:paraId="2C1B9054" w14:textId="77777777">
        <w:trPr>
          <w:cantSplit/>
          <w:trHeight w:val="468"/>
        </w:trPr>
        <w:tc>
          <w:tcPr>
            <w:tcW w:w="845" w:type="dxa"/>
            <w:vAlign w:val="center"/>
          </w:tcPr>
          <w:p w14:paraId="11F4E885" w14:textId="77777777" w:rsidR="009243E7" w:rsidRDefault="009243E7">
            <w:pPr>
              <w:tabs>
                <w:tab w:val="left" w:pos="1080"/>
              </w:tabs>
              <w:snapToGrid w:val="0"/>
              <w:jc w:val="center"/>
              <w:rPr>
                <w:sz w:val="24"/>
              </w:rPr>
            </w:pPr>
            <w:r>
              <w:rPr>
                <w:sz w:val="24"/>
              </w:rPr>
              <w:t>2</w:t>
            </w:r>
          </w:p>
        </w:tc>
        <w:tc>
          <w:tcPr>
            <w:tcW w:w="1742" w:type="dxa"/>
            <w:vAlign w:val="center"/>
          </w:tcPr>
          <w:p w14:paraId="7B88EE22" w14:textId="77777777" w:rsidR="009243E7" w:rsidRDefault="009243E7">
            <w:pPr>
              <w:tabs>
                <w:tab w:val="left" w:pos="1080"/>
              </w:tabs>
              <w:snapToGrid w:val="0"/>
              <w:jc w:val="left"/>
              <w:rPr>
                <w:sz w:val="24"/>
              </w:rPr>
            </w:pPr>
            <w:r>
              <w:rPr>
                <w:sz w:val="24"/>
              </w:rPr>
              <w:t>落实政府采购政策需满足的资格要求</w:t>
            </w:r>
          </w:p>
        </w:tc>
        <w:tc>
          <w:tcPr>
            <w:tcW w:w="4791" w:type="dxa"/>
            <w:vAlign w:val="center"/>
          </w:tcPr>
          <w:p w14:paraId="4F249AEB" w14:textId="77777777" w:rsidR="009243E7" w:rsidRDefault="009243E7">
            <w:pPr>
              <w:tabs>
                <w:tab w:val="left" w:pos="1080"/>
              </w:tabs>
              <w:snapToGrid w:val="0"/>
              <w:jc w:val="left"/>
              <w:rPr>
                <w:sz w:val="24"/>
              </w:rPr>
            </w:pPr>
            <w:r>
              <w:rPr>
                <w:sz w:val="24"/>
              </w:rPr>
              <w:t>具体要求见第一章《采购邀请》</w:t>
            </w:r>
          </w:p>
        </w:tc>
        <w:tc>
          <w:tcPr>
            <w:tcW w:w="1910" w:type="dxa"/>
            <w:vAlign w:val="center"/>
          </w:tcPr>
          <w:p w14:paraId="4A57F9EB" w14:textId="77777777" w:rsidR="009243E7" w:rsidRDefault="009243E7">
            <w:pPr>
              <w:tabs>
                <w:tab w:val="left" w:pos="1080"/>
              </w:tabs>
              <w:snapToGrid w:val="0"/>
              <w:jc w:val="left"/>
              <w:rPr>
                <w:sz w:val="24"/>
              </w:rPr>
            </w:pPr>
          </w:p>
        </w:tc>
      </w:tr>
      <w:tr w:rsidR="009243E7" w14:paraId="0608255F" w14:textId="77777777">
        <w:trPr>
          <w:cantSplit/>
          <w:trHeight w:val="468"/>
        </w:trPr>
        <w:tc>
          <w:tcPr>
            <w:tcW w:w="845" w:type="dxa"/>
            <w:vAlign w:val="center"/>
          </w:tcPr>
          <w:p w14:paraId="387CA5D5" w14:textId="77777777" w:rsidR="009243E7" w:rsidRDefault="009243E7">
            <w:pPr>
              <w:tabs>
                <w:tab w:val="left" w:pos="1080"/>
              </w:tabs>
              <w:snapToGrid w:val="0"/>
              <w:jc w:val="center"/>
              <w:rPr>
                <w:sz w:val="24"/>
              </w:rPr>
            </w:pPr>
            <w:r>
              <w:rPr>
                <w:rFonts w:hint="eastAsia"/>
                <w:sz w:val="24"/>
              </w:rPr>
              <w:t>2</w:t>
            </w:r>
            <w:r>
              <w:rPr>
                <w:sz w:val="24"/>
              </w:rPr>
              <w:t>-1</w:t>
            </w:r>
          </w:p>
        </w:tc>
        <w:tc>
          <w:tcPr>
            <w:tcW w:w="1742" w:type="dxa"/>
            <w:vAlign w:val="center"/>
          </w:tcPr>
          <w:p w14:paraId="20F2A284" w14:textId="77777777" w:rsidR="009243E7" w:rsidRDefault="009243E7">
            <w:pPr>
              <w:tabs>
                <w:tab w:val="left" w:pos="1080"/>
              </w:tabs>
              <w:snapToGrid w:val="0"/>
              <w:jc w:val="left"/>
              <w:rPr>
                <w:sz w:val="24"/>
              </w:rPr>
            </w:pPr>
            <w:r>
              <w:rPr>
                <w:rFonts w:hint="eastAsia"/>
                <w:sz w:val="24"/>
              </w:rPr>
              <w:t>中小企业政策证明文件</w:t>
            </w:r>
          </w:p>
        </w:tc>
        <w:tc>
          <w:tcPr>
            <w:tcW w:w="4791" w:type="dxa"/>
            <w:vAlign w:val="center"/>
          </w:tcPr>
          <w:p w14:paraId="17515608" w14:textId="77777777" w:rsidR="009243E7" w:rsidRDefault="009243E7">
            <w:pPr>
              <w:tabs>
                <w:tab w:val="left" w:pos="1080"/>
              </w:tabs>
              <w:snapToGrid w:val="0"/>
              <w:jc w:val="left"/>
              <w:rPr>
                <w:sz w:val="24"/>
              </w:rPr>
            </w:pPr>
            <w:r>
              <w:rPr>
                <w:sz w:val="24"/>
              </w:rPr>
              <w:t>具体要求见第一章《采购邀请》</w:t>
            </w:r>
          </w:p>
        </w:tc>
        <w:tc>
          <w:tcPr>
            <w:tcW w:w="1910" w:type="dxa"/>
            <w:vAlign w:val="center"/>
          </w:tcPr>
          <w:p w14:paraId="265E2D9A" w14:textId="77777777" w:rsidR="009243E7" w:rsidRDefault="009243E7">
            <w:pPr>
              <w:tabs>
                <w:tab w:val="left" w:pos="1080"/>
              </w:tabs>
              <w:snapToGrid w:val="0"/>
              <w:jc w:val="left"/>
              <w:rPr>
                <w:sz w:val="24"/>
              </w:rPr>
            </w:pPr>
          </w:p>
        </w:tc>
      </w:tr>
      <w:tr w:rsidR="009243E7" w14:paraId="0BD261DE" w14:textId="77777777">
        <w:trPr>
          <w:cantSplit/>
          <w:trHeight w:val="468"/>
        </w:trPr>
        <w:tc>
          <w:tcPr>
            <w:tcW w:w="845" w:type="dxa"/>
            <w:vAlign w:val="center"/>
          </w:tcPr>
          <w:p w14:paraId="018E5860" w14:textId="77777777" w:rsidR="009243E7" w:rsidRDefault="009243E7">
            <w:pPr>
              <w:tabs>
                <w:tab w:val="left" w:pos="1080"/>
              </w:tabs>
              <w:snapToGrid w:val="0"/>
              <w:jc w:val="center"/>
              <w:rPr>
                <w:sz w:val="24"/>
              </w:rPr>
            </w:pPr>
            <w:r>
              <w:rPr>
                <w:sz w:val="24"/>
              </w:rPr>
              <w:t>2-1-1</w:t>
            </w:r>
          </w:p>
        </w:tc>
        <w:tc>
          <w:tcPr>
            <w:tcW w:w="1742" w:type="dxa"/>
            <w:vAlign w:val="center"/>
          </w:tcPr>
          <w:p w14:paraId="4CE10A74" w14:textId="77777777" w:rsidR="009243E7" w:rsidRDefault="009243E7">
            <w:pPr>
              <w:tabs>
                <w:tab w:val="left" w:pos="1080"/>
              </w:tabs>
              <w:snapToGrid w:val="0"/>
              <w:jc w:val="left"/>
              <w:rPr>
                <w:sz w:val="24"/>
              </w:rPr>
            </w:pPr>
            <w:r>
              <w:rPr>
                <w:sz w:val="24"/>
              </w:rPr>
              <w:t>中小企业</w:t>
            </w:r>
            <w:r>
              <w:rPr>
                <w:rFonts w:hint="eastAsia"/>
                <w:sz w:val="24"/>
              </w:rPr>
              <w:t>证明文件</w:t>
            </w:r>
          </w:p>
        </w:tc>
        <w:tc>
          <w:tcPr>
            <w:tcW w:w="4791" w:type="dxa"/>
            <w:vAlign w:val="center"/>
          </w:tcPr>
          <w:p w14:paraId="705AEB17" w14:textId="77777777" w:rsidR="009243E7" w:rsidRDefault="009243E7">
            <w:pPr>
              <w:tabs>
                <w:tab w:val="left" w:pos="1080"/>
              </w:tabs>
              <w:snapToGrid w:val="0"/>
              <w:jc w:val="left"/>
              <w:rPr>
                <w:sz w:val="24"/>
              </w:rPr>
            </w:pPr>
            <w:r>
              <w:rPr>
                <w:sz w:val="24"/>
              </w:rPr>
              <w:t>当本项目（包）涉及预留份额专门面向中小企业采购，提供如下资料：</w:t>
            </w:r>
            <w:r>
              <w:rPr>
                <w:sz w:val="24"/>
              </w:rPr>
              <w:t xml:space="preserve"> </w:t>
            </w:r>
          </w:p>
          <w:p w14:paraId="6AF9CCAF" w14:textId="77777777" w:rsidR="009243E7" w:rsidRDefault="009243E7">
            <w:pPr>
              <w:tabs>
                <w:tab w:val="left" w:pos="1080"/>
              </w:tabs>
              <w:snapToGrid w:val="0"/>
              <w:jc w:val="left"/>
              <w:rPr>
                <w:sz w:val="24"/>
              </w:rPr>
            </w:pPr>
            <w:r>
              <w:rPr>
                <w:sz w:val="24"/>
              </w:rPr>
              <w:t>1</w:t>
            </w:r>
            <w:r>
              <w:rPr>
                <w:sz w:val="24"/>
              </w:rPr>
              <w:t>、供应商单独响应的，应提供</w:t>
            </w:r>
            <w:r>
              <w:rPr>
                <w:rFonts w:hint="eastAsia"/>
                <w:sz w:val="24"/>
              </w:rPr>
              <w:t>《中小企业声明函》或《残疾人福利性单位声明函》或由省级以上监狱管理局、戒毒管理局（含新疆生产建设兵团）出具的属于监狱企业的证明文件。</w:t>
            </w:r>
          </w:p>
          <w:p w14:paraId="0C2E552E" w14:textId="77777777" w:rsidR="009243E7" w:rsidRDefault="009243E7">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14:paraId="68868612" w14:textId="77777777" w:rsidR="009243E7" w:rsidRDefault="009243E7">
            <w:pPr>
              <w:tabs>
                <w:tab w:val="left" w:pos="1080"/>
              </w:tabs>
              <w:snapToGrid w:val="0"/>
              <w:jc w:val="left"/>
              <w:rPr>
                <w:sz w:val="24"/>
              </w:rPr>
            </w:pPr>
            <w:r>
              <w:rPr>
                <w:sz w:val="24"/>
              </w:rPr>
              <w:t>格式见《响应文件格式》</w:t>
            </w:r>
          </w:p>
        </w:tc>
      </w:tr>
      <w:tr w:rsidR="009243E7" w14:paraId="22E61D1F" w14:textId="77777777">
        <w:trPr>
          <w:cantSplit/>
          <w:trHeight w:val="468"/>
        </w:trPr>
        <w:tc>
          <w:tcPr>
            <w:tcW w:w="845" w:type="dxa"/>
            <w:vAlign w:val="center"/>
          </w:tcPr>
          <w:p w14:paraId="210148C2" w14:textId="77777777" w:rsidR="009243E7" w:rsidRDefault="009243E7">
            <w:pPr>
              <w:tabs>
                <w:tab w:val="left" w:pos="1080"/>
              </w:tabs>
              <w:snapToGrid w:val="0"/>
              <w:jc w:val="center"/>
              <w:rPr>
                <w:sz w:val="24"/>
              </w:rPr>
            </w:pPr>
            <w:r>
              <w:rPr>
                <w:sz w:val="24"/>
              </w:rPr>
              <w:lastRenderedPageBreak/>
              <w:t>2-1-2</w:t>
            </w:r>
          </w:p>
        </w:tc>
        <w:tc>
          <w:tcPr>
            <w:tcW w:w="1742" w:type="dxa"/>
            <w:vAlign w:val="center"/>
          </w:tcPr>
          <w:p w14:paraId="4950FC6A" w14:textId="77777777" w:rsidR="009243E7" w:rsidRDefault="009243E7">
            <w:pPr>
              <w:tabs>
                <w:tab w:val="left" w:pos="1080"/>
              </w:tabs>
              <w:snapToGrid w:val="0"/>
              <w:jc w:val="left"/>
              <w:rPr>
                <w:sz w:val="24"/>
              </w:rPr>
            </w:pPr>
            <w:r>
              <w:rPr>
                <w:sz w:val="24"/>
              </w:rPr>
              <w:t>拟分包情况说明及分包意向协议</w:t>
            </w:r>
          </w:p>
        </w:tc>
        <w:tc>
          <w:tcPr>
            <w:tcW w:w="4791" w:type="dxa"/>
            <w:vAlign w:val="center"/>
          </w:tcPr>
          <w:p w14:paraId="42F0425A" w14:textId="77777777" w:rsidR="009243E7" w:rsidRDefault="009243E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62E5A5A" w14:textId="77777777" w:rsidR="009243E7" w:rsidRDefault="009243E7">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0B4CF881" w14:textId="77777777" w:rsidR="009243E7" w:rsidRDefault="009243E7">
            <w:pPr>
              <w:tabs>
                <w:tab w:val="left" w:pos="1080"/>
              </w:tabs>
              <w:snapToGrid w:val="0"/>
              <w:jc w:val="left"/>
              <w:rPr>
                <w:sz w:val="24"/>
              </w:rPr>
            </w:pPr>
            <w:r>
              <w:rPr>
                <w:sz w:val="24"/>
              </w:rPr>
              <w:t>格式见《响应文件格式》</w:t>
            </w:r>
          </w:p>
        </w:tc>
      </w:tr>
      <w:tr w:rsidR="009243E7" w14:paraId="71AC404B" w14:textId="77777777">
        <w:trPr>
          <w:cantSplit/>
          <w:trHeight w:val="468"/>
        </w:trPr>
        <w:tc>
          <w:tcPr>
            <w:tcW w:w="845" w:type="dxa"/>
            <w:vAlign w:val="center"/>
          </w:tcPr>
          <w:p w14:paraId="70F7E0D6" w14:textId="77777777" w:rsidR="009243E7" w:rsidRDefault="009243E7">
            <w:pPr>
              <w:tabs>
                <w:tab w:val="left" w:pos="1080"/>
              </w:tabs>
              <w:snapToGrid w:val="0"/>
              <w:jc w:val="center"/>
              <w:rPr>
                <w:sz w:val="24"/>
              </w:rPr>
            </w:pPr>
            <w:r>
              <w:rPr>
                <w:sz w:val="24"/>
              </w:rPr>
              <w:t>2-2</w:t>
            </w:r>
          </w:p>
        </w:tc>
        <w:tc>
          <w:tcPr>
            <w:tcW w:w="1742" w:type="dxa"/>
            <w:vAlign w:val="center"/>
          </w:tcPr>
          <w:p w14:paraId="707962E2" w14:textId="77777777" w:rsidR="009243E7" w:rsidRDefault="009243E7">
            <w:pPr>
              <w:tabs>
                <w:tab w:val="left" w:pos="1080"/>
              </w:tabs>
              <w:snapToGrid w:val="0"/>
              <w:jc w:val="left"/>
              <w:rPr>
                <w:sz w:val="24"/>
              </w:rPr>
            </w:pPr>
            <w:r>
              <w:rPr>
                <w:sz w:val="24"/>
              </w:rPr>
              <w:t>其它落实政府采购政策的资格要求</w:t>
            </w:r>
          </w:p>
        </w:tc>
        <w:tc>
          <w:tcPr>
            <w:tcW w:w="4791" w:type="dxa"/>
            <w:vAlign w:val="center"/>
          </w:tcPr>
          <w:p w14:paraId="7BD35CBA" w14:textId="77777777" w:rsidR="009243E7" w:rsidRDefault="009243E7">
            <w:pPr>
              <w:tabs>
                <w:tab w:val="left" w:pos="1080"/>
              </w:tabs>
              <w:snapToGrid w:val="0"/>
              <w:jc w:val="left"/>
              <w:rPr>
                <w:sz w:val="24"/>
              </w:rPr>
            </w:pPr>
            <w:r>
              <w:rPr>
                <w:sz w:val="24"/>
              </w:rPr>
              <w:t>如有，见第一章《采购邀请》</w:t>
            </w:r>
          </w:p>
        </w:tc>
        <w:tc>
          <w:tcPr>
            <w:tcW w:w="1910" w:type="dxa"/>
            <w:vAlign w:val="center"/>
          </w:tcPr>
          <w:p w14:paraId="769949AC" w14:textId="77777777" w:rsidR="009243E7" w:rsidRDefault="009243E7">
            <w:pPr>
              <w:tabs>
                <w:tab w:val="left" w:pos="1080"/>
              </w:tabs>
              <w:snapToGrid w:val="0"/>
              <w:jc w:val="left"/>
              <w:rPr>
                <w:sz w:val="24"/>
              </w:rPr>
            </w:pPr>
            <w:r>
              <w:rPr>
                <w:sz w:val="24"/>
              </w:rPr>
              <w:t>提供证明文件的电子件或电子证照</w:t>
            </w:r>
          </w:p>
        </w:tc>
      </w:tr>
      <w:tr w:rsidR="009243E7" w14:paraId="3E8F1EA0" w14:textId="77777777">
        <w:trPr>
          <w:cantSplit/>
          <w:trHeight w:val="468"/>
        </w:trPr>
        <w:tc>
          <w:tcPr>
            <w:tcW w:w="845" w:type="dxa"/>
            <w:vAlign w:val="center"/>
          </w:tcPr>
          <w:p w14:paraId="782B8457" w14:textId="77777777" w:rsidR="009243E7" w:rsidRDefault="009243E7">
            <w:pPr>
              <w:tabs>
                <w:tab w:val="left" w:pos="1080"/>
              </w:tabs>
              <w:snapToGrid w:val="0"/>
              <w:jc w:val="center"/>
              <w:rPr>
                <w:sz w:val="24"/>
              </w:rPr>
            </w:pPr>
            <w:r>
              <w:rPr>
                <w:sz w:val="24"/>
              </w:rPr>
              <w:t>3</w:t>
            </w:r>
          </w:p>
        </w:tc>
        <w:tc>
          <w:tcPr>
            <w:tcW w:w="1742" w:type="dxa"/>
            <w:vAlign w:val="center"/>
          </w:tcPr>
          <w:p w14:paraId="3880EAA0" w14:textId="77777777" w:rsidR="009243E7" w:rsidRDefault="009243E7">
            <w:pPr>
              <w:tabs>
                <w:tab w:val="left" w:pos="1080"/>
              </w:tabs>
              <w:snapToGrid w:val="0"/>
              <w:jc w:val="left"/>
              <w:rPr>
                <w:sz w:val="24"/>
              </w:rPr>
            </w:pPr>
            <w:r>
              <w:rPr>
                <w:sz w:val="24"/>
              </w:rPr>
              <w:t>本项目的特定资格要求</w:t>
            </w:r>
          </w:p>
        </w:tc>
        <w:tc>
          <w:tcPr>
            <w:tcW w:w="4791" w:type="dxa"/>
            <w:vAlign w:val="center"/>
          </w:tcPr>
          <w:p w14:paraId="44B5E10E" w14:textId="77777777" w:rsidR="009243E7" w:rsidRDefault="009243E7">
            <w:pPr>
              <w:tabs>
                <w:tab w:val="left" w:pos="1080"/>
              </w:tabs>
              <w:snapToGrid w:val="0"/>
              <w:jc w:val="left"/>
              <w:rPr>
                <w:sz w:val="24"/>
              </w:rPr>
            </w:pPr>
            <w:r>
              <w:rPr>
                <w:sz w:val="24"/>
              </w:rPr>
              <w:t>如有，见第一章《采购邀请》</w:t>
            </w:r>
          </w:p>
        </w:tc>
        <w:tc>
          <w:tcPr>
            <w:tcW w:w="1910" w:type="dxa"/>
            <w:vAlign w:val="center"/>
          </w:tcPr>
          <w:p w14:paraId="1087A344" w14:textId="77777777" w:rsidR="009243E7" w:rsidRDefault="009243E7">
            <w:pPr>
              <w:tabs>
                <w:tab w:val="left" w:pos="1080"/>
              </w:tabs>
              <w:snapToGrid w:val="0"/>
              <w:jc w:val="left"/>
              <w:rPr>
                <w:sz w:val="24"/>
              </w:rPr>
            </w:pPr>
          </w:p>
        </w:tc>
      </w:tr>
      <w:tr w:rsidR="009243E7" w14:paraId="6BE14FFF" w14:textId="77777777">
        <w:trPr>
          <w:cantSplit/>
          <w:trHeight w:val="468"/>
        </w:trPr>
        <w:tc>
          <w:tcPr>
            <w:tcW w:w="845" w:type="dxa"/>
            <w:vAlign w:val="center"/>
          </w:tcPr>
          <w:p w14:paraId="1396BF70" w14:textId="77777777" w:rsidR="009243E7" w:rsidRDefault="009243E7">
            <w:pPr>
              <w:tabs>
                <w:tab w:val="left" w:pos="1080"/>
              </w:tabs>
              <w:snapToGrid w:val="0"/>
              <w:jc w:val="center"/>
              <w:rPr>
                <w:sz w:val="24"/>
              </w:rPr>
            </w:pPr>
            <w:r>
              <w:rPr>
                <w:sz w:val="24"/>
              </w:rPr>
              <w:t>3-1</w:t>
            </w:r>
          </w:p>
        </w:tc>
        <w:tc>
          <w:tcPr>
            <w:tcW w:w="1742" w:type="dxa"/>
            <w:vAlign w:val="center"/>
          </w:tcPr>
          <w:p w14:paraId="193AE0F7" w14:textId="77777777" w:rsidR="009243E7" w:rsidRDefault="009243E7">
            <w:pPr>
              <w:tabs>
                <w:tab w:val="left" w:pos="1080"/>
              </w:tabs>
              <w:snapToGrid w:val="0"/>
              <w:rPr>
                <w:sz w:val="24"/>
              </w:rPr>
            </w:pPr>
            <w:r>
              <w:rPr>
                <w:rFonts w:hint="eastAsia"/>
                <w:sz w:val="24"/>
              </w:rPr>
              <w:t>本项目对于联合体的要求</w:t>
            </w:r>
          </w:p>
        </w:tc>
        <w:tc>
          <w:tcPr>
            <w:tcW w:w="4791" w:type="dxa"/>
            <w:vAlign w:val="center"/>
          </w:tcPr>
          <w:p w14:paraId="02D51CD4" w14:textId="77777777" w:rsidR="009243E7" w:rsidRDefault="009243E7">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44BFB43A" w14:textId="77777777" w:rsidR="009243E7" w:rsidRDefault="009243E7">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 xml:space="preserve"> 3-2</w:t>
            </w:r>
            <w:r>
              <w:rPr>
                <w:sz w:val="24"/>
              </w:rPr>
              <w:t>项规定。</w:t>
            </w:r>
          </w:p>
          <w:p w14:paraId="0971EC4B" w14:textId="77777777" w:rsidR="009243E7" w:rsidRDefault="009243E7">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7282ADD8" w14:textId="77777777" w:rsidR="009243E7" w:rsidRDefault="009243E7">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1A5424F1" w14:textId="77777777" w:rsidR="009243E7" w:rsidRDefault="009243E7">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2919F390" w14:textId="77777777" w:rsidR="009243E7" w:rsidRDefault="009243E7">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3A1B620" w14:textId="77777777" w:rsidR="009243E7" w:rsidRDefault="009243E7">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4DD4C928" w14:textId="77777777" w:rsidR="009243E7" w:rsidRDefault="009243E7">
            <w:pPr>
              <w:tabs>
                <w:tab w:val="left" w:pos="1080"/>
              </w:tabs>
              <w:snapToGrid w:val="0"/>
              <w:rPr>
                <w:sz w:val="24"/>
              </w:rPr>
            </w:pPr>
            <w:r>
              <w:rPr>
                <w:sz w:val="24"/>
              </w:rPr>
              <w:t>提供《联合协议》</w:t>
            </w:r>
            <w:r>
              <w:rPr>
                <w:rFonts w:hint="eastAsia"/>
                <w:sz w:val="24"/>
              </w:rPr>
              <w:t>原</w:t>
            </w:r>
            <w:r>
              <w:rPr>
                <w:sz w:val="24"/>
              </w:rPr>
              <w:t>件的电子件</w:t>
            </w:r>
          </w:p>
          <w:p w14:paraId="7735F412" w14:textId="77777777" w:rsidR="009243E7" w:rsidRDefault="009243E7">
            <w:pPr>
              <w:tabs>
                <w:tab w:val="left" w:pos="1080"/>
              </w:tabs>
              <w:snapToGrid w:val="0"/>
              <w:rPr>
                <w:sz w:val="24"/>
              </w:rPr>
            </w:pPr>
            <w:r>
              <w:rPr>
                <w:sz w:val="24"/>
              </w:rPr>
              <w:t>格式见《响应文件格式》</w:t>
            </w:r>
          </w:p>
        </w:tc>
      </w:tr>
      <w:tr w:rsidR="009243E7" w14:paraId="01CA6CE6" w14:textId="77777777">
        <w:trPr>
          <w:cantSplit/>
          <w:trHeight w:val="468"/>
        </w:trPr>
        <w:tc>
          <w:tcPr>
            <w:tcW w:w="845" w:type="dxa"/>
            <w:vAlign w:val="center"/>
          </w:tcPr>
          <w:p w14:paraId="3DC6D469" w14:textId="77777777" w:rsidR="009243E7" w:rsidRDefault="009243E7">
            <w:pPr>
              <w:tabs>
                <w:tab w:val="left" w:pos="1080"/>
              </w:tabs>
              <w:snapToGrid w:val="0"/>
              <w:jc w:val="center"/>
              <w:rPr>
                <w:sz w:val="24"/>
              </w:rPr>
            </w:pPr>
            <w:r>
              <w:rPr>
                <w:sz w:val="24"/>
              </w:rPr>
              <w:t>3-2</w:t>
            </w:r>
          </w:p>
        </w:tc>
        <w:tc>
          <w:tcPr>
            <w:tcW w:w="1742" w:type="dxa"/>
            <w:vAlign w:val="center"/>
          </w:tcPr>
          <w:p w14:paraId="0FCF93D8" w14:textId="77777777" w:rsidR="009243E7" w:rsidRDefault="009243E7">
            <w:pPr>
              <w:tabs>
                <w:tab w:val="left" w:pos="1080"/>
              </w:tabs>
              <w:snapToGrid w:val="0"/>
              <w:rPr>
                <w:sz w:val="24"/>
              </w:rPr>
            </w:pPr>
            <w:r>
              <w:rPr>
                <w:sz w:val="24"/>
              </w:rPr>
              <w:t>政府购买服务承接主体的要求</w:t>
            </w:r>
          </w:p>
        </w:tc>
        <w:tc>
          <w:tcPr>
            <w:tcW w:w="4791" w:type="dxa"/>
            <w:vAlign w:val="center"/>
          </w:tcPr>
          <w:p w14:paraId="296774D3" w14:textId="77777777" w:rsidR="009243E7" w:rsidRDefault="009243E7">
            <w:pPr>
              <w:tabs>
                <w:tab w:val="left" w:pos="1080"/>
              </w:tabs>
              <w:snapToGrid w:val="0"/>
              <w:rPr>
                <w:sz w:val="24"/>
              </w:rPr>
            </w:pPr>
            <w:r>
              <w:rPr>
                <w:sz w:val="24"/>
              </w:rPr>
              <w:t>如本项目属于政府购买服务，供应商不属于公益一类事业单位、使用事业编制且由财政拨款保障的群团组织。</w:t>
            </w:r>
          </w:p>
        </w:tc>
        <w:tc>
          <w:tcPr>
            <w:tcW w:w="1910" w:type="dxa"/>
            <w:vAlign w:val="center"/>
          </w:tcPr>
          <w:p w14:paraId="00F994B4" w14:textId="77777777" w:rsidR="009243E7" w:rsidRDefault="009243E7">
            <w:pPr>
              <w:tabs>
                <w:tab w:val="left" w:pos="1080"/>
              </w:tabs>
              <w:snapToGrid w:val="0"/>
              <w:rPr>
                <w:sz w:val="24"/>
              </w:rPr>
            </w:pPr>
            <w:r>
              <w:rPr>
                <w:sz w:val="24"/>
              </w:rPr>
              <w:t>格式见《响应文件格式》</w:t>
            </w:r>
            <w:r>
              <w:rPr>
                <w:rFonts w:hint="eastAsia"/>
                <w:sz w:val="24"/>
              </w:rPr>
              <w:t>“</w:t>
            </w:r>
            <w:r>
              <w:rPr>
                <w:rFonts w:hint="eastAsia"/>
                <w:sz w:val="24"/>
              </w:rPr>
              <w:t xml:space="preserve">1-2 </w:t>
            </w:r>
            <w:r>
              <w:rPr>
                <w:rFonts w:hint="eastAsia"/>
                <w:sz w:val="24"/>
              </w:rPr>
              <w:t>供应商资格声明书”</w:t>
            </w:r>
          </w:p>
        </w:tc>
      </w:tr>
      <w:tr w:rsidR="009243E7" w14:paraId="2AE9C2BC" w14:textId="77777777">
        <w:trPr>
          <w:cantSplit/>
          <w:trHeight w:val="468"/>
        </w:trPr>
        <w:tc>
          <w:tcPr>
            <w:tcW w:w="845" w:type="dxa"/>
            <w:vAlign w:val="center"/>
          </w:tcPr>
          <w:p w14:paraId="4DC06D2D" w14:textId="77777777" w:rsidR="009243E7" w:rsidRDefault="009243E7">
            <w:pPr>
              <w:tabs>
                <w:tab w:val="left" w:pos="1080"/>
              </w:tabs>
              <w:snapToGrid w:val="0"/>
              <w:jc w:val="center"/>
              <w:rPr>
                <w:sz w:val="24"/>
              </w:rPr>
            </w:pPr>
            <w:r>
              <w:rPr>
                <w:rFonts w:hint="eastAsia"/>
                <w:sz w:val="24"/>
              </w:rPr>
              <w:lastRenderedPageBreak/>
              <w:t>3</w:t>
            </w:r>
            <w:r>
              <w:rPr>
                <w:sz w:val="24"/>
              </w:rPr>
              <w:t>-3</w:t>
            </w:r>
          </w:p>
        </w:tc>
        <w:tc>
          <w:tcPr>
            <w:tcW w:w="1742" w:type="dxa"/>
            <w:vAlign w:val="center"/>
          </w:tcPr>
          <w:p w14:paraId="6A293078" w14:textId="77777777" w:rsidR="009243E7" w:rsidRDefault="009243E7">
            <w:pPr>
              <w:tabs>
                <w:tab w:val="left" w:pos="1080"/>
              </w:tabs>
              <w:snapToGrid w:val="0"/>
              <w:rPr>
                <w:sz w:val="24"/>
              </w:rPr>
            </w:pPr>
            <w:r>
              <w:rPr>
                <w:sz w:val="24"/>
              </w:rPr>
              <w:t>其他特定资格要求</w:t>
            </w:r>
          </w:p>
        </w:tc>
        <w:tc>
          <w:tcPr>
            <w:tcW w:w="4791" w:type="dxa"/>
            <w:vAlign w:val="center"/>
          </w:tcPr>
          <w:p w14:paraId="49356A5F" w14:textId="77777777" w:rsidR="009243E7" w:rsidRDefault="009243E7">
            <w:pPr>
              <w:tabs>
                <w:tab w:val="left" w:pos="1080"/>
              </w:tabs>
              <w:snapToGrid w:val="0"/>
              <w:rPr>
                <w:sz w:val="24"/>
              </w:rPr>
            </w:pPr>
            <w:r>
              <w:rPr>
                <w:sz w:val="24"/>
              </w:rPr>
              <w:t>如有，见第一章《采购邀请》</w:t>
            </w:r>
          </w:p>
          <w:p w14:paraId="213EA53E" w14:textId="77777777" w:rsidR="009243E7" w:rsidRDefault="009243E7">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1910" w:type="dxa"/>
            <w:vAlign w:val="center"/>
          </w:tcPr>
          <w:p w14:paraId="7B55F01F" w14:textId="77777777" w:rsidR="009243E7" w:rsidRDefault="009243E7">
            <w:pPr>
              <w:tabs>
                <w:tab w:val="left" w:pos="1080"/>
              </w:tabs>
              <w:snapToGrid w:val="0"/>
              <w:rPr>
                <w:sz w:val="24"/>
              </w:rPr>
            </w:pPr>
            <w:r>
              <w:rPr>
                <w:sz w:val="24"/>
              </w:rPr>
              <w:t>提供证明文件的电子件或电子证照</w:t>
            </w:r>
          </w:p>
        </w:tc>
      </w:tr>
      <w:tr w:rsidR="009243E7" w14:paraId="713F78EE" w14:textId="77777777">
        <w:trPr>
          <w:cantSplit/>
          <w:trHeight w:val="468"/>
        </w:trPr>
        <w:tc>
          <w:tcPr>
            <w:tcW w:w="845" w:type="dxa"/>
            <w:vAlign w:val="center"/>
          </w:tcPr>
          <w:p w14:paraId="64E0684F" w14:textId="77777777" w:rsidR="009243E7" w:rsidRDefault="009243E7">
            <w:pPr>
              <w:tabs>
                <w:tab w:val="left" w:pos="1080"/>
              </w:tabs>
              <w:snapToGrid w:val="0"/>
              <w:jc w:val="center"/>
              <w:rPr>
                <w:sz w:val="24"/>
              </w:rPr>
            </w:pPr>
            <w:r>
              <w:rPr>
                <w:sz w:val="24"/>
              </w:rPr>
              <w:t>4</w:t>
            </w:r>
          </w:p>
        </w:tc>
        <w:tc>
          <w:tcPr>
            <w:tcW w:w="1742" w:type="dxa"/>
            <w:vAlign w:val="center"/>
          </w:tcPr>
          <w:p w14:paraId="100E7984" w14:textId="77777777" w:rsidR="009243E7" w:rsidRDefault="009243E7">
            <w:pPr>
              <w:tabs>
                <w:tab w:val="left" w:pos="1080"/>
              </w:tabs>
              <w:snapToGrid w:val="0"/>
              <w:rPr>
                <w:sz w:val="24"/>
              </w:rPr>
            </w:pPr>
            <w:r>
              <w:rPr>
                <w:kern w:val="0"/>
                <w:sz w:val="24"/>
              </w:rPr>
              <w:t>磋商保证金</w:t>
            </w:r>
          </w:p>
        </w:tc>
        <w:tc>
          <w:tcPr>
            <w:tcW w:w="4791" w:type="dxa"/>
            <w:vAlign w:val="center"/>
          </w:tcPr>
          <w:p w14:paraId="16587620" w14:textId="77777777" w:rsidR="009243E7" w:rsidRDefault="009243E7">
            <w:pPr>
              <w:tabs>
                <w:tab w:val="left" w:pos="1080"/>
              </w:tabs>
              <w:snapToGrid w:val="0"/>
              <w:rPr>
                <w:sz w:val="24"/>
              </w:rPr>
            </w:pPr>
            <w:r>
              <w:rPr>
                <w:kern w:val="0"/>
                <w:sz w:val="24"/>
              </w:rPr>
              <w:t>按照竞争性磋商文件的要求提交磋商保证金</w:t>
            </w:r>
            <w:r>
              <w:rPr>
                <w:rFonts w:hint="eastAsia"/>
                <w:kern w:val="0"/>
                <w:sz w:val="24"/>
              </w:rPr>
              <w:t>。</w:t>
            </w:r>
          </w:p>
        </w:tc>
        <w:tc>
          <w:tcPr>
            <w:tcW w:w="1910" w:type="dxa"/>
            <w:vAlign w:val="center"/>
          </w:tcPr>
          <w:p w14:paraId="5AB873CD" w14:textId="77777777" w:rsidR="009243E7" w:rsidRDefault="009243E7">
            <w:pPr>
              <w:tabs>
                <w:tab w:val="left" w:pos="1080"/>
              </w:tabs>
              <w:snapToGrid w:val="0"/>
              <w:rPr>
                <w:sz w:val="24"/>
              </w:rPr>
            </w:pPr>
          </w:p>
        </w:tc>
      </w:tr>
      <w:tr w:rsidR="009243E7" w14:paraId="40806969" w14:textId="77777777">
        <w:trPr>
          <w:cantSplit/>
          <w:trHeight w:val="468"/>
        </w:trPr>
        <w:tc>
          <w:tcPr>
            <w:tcW w:w="845" w:type="dxa"/>
            <w:vAlign w:val="center"/>
          </w:tcPr>
          <w:p w14:paraId="2B0F2D29" w14:textId="77777777" w:rsidR="009243E7" w:rsidRDefault="009243E7">
            <w:pPr>
              <w:tabs>
                <w:tab w:val="left" w:pos="1080"/>
              </w:tabs>
              <w:snapToGrid w:val="0"/>
              <w:jc w:val="center"/>
              <w:rPr>
                <w:sz w:val="24"/>
              </w:rPr>
            </w:pPr>
            <w:r>
              <w:rPr>
                <w:rFonts w:hint="eastAsia"/>
                <w:sz w:val="24"/>
              </w:rPr>
              <w:t>5</w:t>
            </w:r>
          </w:p>
        </w:tc>
        <w:tc>
          <w:tcPr>
            <w:tcW w:w="1742" w:type="dxa"/>
            <w:vAlign w:val="center"/>
          </w:tcPr>
          <w:p w14:paraId="00444A8D" w14:textId="77777777" w:rsidR="009243E7" w:rsidRDefault="009243E7">
            <w:pPr>
              <w:tabs>
                <w:tab w:val="left" w:pos="1080"/>
              </w:tabs>
              <w:snapToGrid w:val="0"/>
              <w:rPr>
                <w:kern w:val="0"/>
                <w:sz w:val="24"/>
              </w:rPr>
            </w:pPr>
            <w:r>
              <w:rPr>
                <w:kern w:val="0"/>
                <w:sz w:val="24"/>
              </w:rPr>
              <w:t>获取磋商文件</w:t>
            </w:r>
          </w:p>
        </w:tc>
        <w:tc>
          <w:tcPr>
            <w:tcW w:w="4791" w:type="dxa"/>
            <w:vAlign w:val="center"/>
          </w:tcPr>
          <w:p w14:paraId="56ECAFBB" w14:textId="77777777" w:rsidR="009243E7" w:rsidRDefault="009243E7">
            <w:pPr>
              <w:tabs>
                <w:tab w:val="left" w:pos="1080"/>
              </w:tabs>
              <w:snapToGrid w:val="0"/>
              <w:rPr>
                <w:kern w:val="0"/>
                <w:sz w:val="24"/>
              </w:rPr>
            </w:pPr>
            <w:r>
              <w:rPr>
                <w:rFonts w:hint="eastAsia"/>
                <w:kern w:val="0"/>
                <w:sz w:val="24"/>
              </w:rPr>
              <w:t>在规定期限内通过北京市政府采购电子交易平台获取所参与包的磋商文件。</w:t>
            </w:r>
          </w:p>
          <w:p w14:paraId="511E6EBA" w14:textId="77777777" w:rsidR="009243E7" w:rsidRDefault="009243E7">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910" w:type="dxa"/>
            <w:vAlign w:val="center"/>
          </w:tcPr>
          <w:p w14:paraId="178ABCF9" w14:textId="77777777" w:rsidR="009243E7" w:rsidRDefault="009243E7">
            <w:pPr>
              <w:tabs>
                <w:tab w:val="left" w:pos="1080"/>
              </w:tabs>
              <w:snapToGrid w:val="0"/>
              <w:rPr>
                <w:sz w:val="24"/>
              </w:rPr>
            </w:pPr>
          </w:p>
        </w:tc>
      </w:tr>
    </w:tbl>
    <w:p w14:paraId="1958A987" w14:textId="77777777" w:rsidR="009243E7" w:rsidRDefault="009243E7">
      <w:pPr>
        <w:widowControl/>
        <w:jc w:val="left"/>
        <w:rPr>
          <w:sz w:val="24"/>
        </w:rPr>
      </w:pPr>
      <w:r>
        <w:rPr>
          <w:sz w:val="24"/>
        </w:rPr>
        <w:br w:type="page"/>
      </w:r>
    </w:p>
    <w:p w14:paraId="796C655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lastRenderedPageBreak/>
        <w:t>《符合性审查要求》见下表：</w:t>
      </w:r>
    </w:p>
    <w:p w14:paraId="4E790835" w14:textId="77777777" w:rsidR="009243E7" w:rsidRDefault="009243E7">
      <w:pPr>
        <w:widowControl/>
        <w:spacing w:line="360" w:lineRule="auto"/>
        <w:jc w:val="center"/>
        <w:rPr>
          <w:b/>
          <w:kern w:val="0"/>
          <w:sz w:val="24"/>
        </w:rPr>
      </w:pPr>
      <w:r>
        <w:rPr>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4536"/>
        <w:gridCol w:w="2092"/>
      </w:tblGrid>
      <w:tr w:rsidR="009243E7" w14:paraId="58A9C4DD" w14:textId="77777777">
        <w:trPr>
          <w:trHeight w:val="685"/>
          <w:jc w:val="center"/>
        </w:trPr>
        <w:tc>
          <w:tcPr>
            <w:tcW w:w="817" w:type="dxa"/>
            <w:shd w:val="clear" w:color="000000" w:fill="FFFFFF"/>
            <w:vAlign w:val="center"/>
          </w:tcPr>
          <w:p w14:paraId="143CC348" w14:textId="77777777" w:rsidR="009243E7" w:rsidRDefault="009243E7">
            <w:pPr>
              <w:widowControl/>
              <w:jc w:val="center"/>
              <w:rPr>
                <w:b/>
                <w:kern w:val="0"/>
                <w:sz w:val="24"/>
              </w:rPr>
            </w:pPr>
            <w:r>
              <w:rPr>
                <w:b/>
                <w:kern w:val="0"/>
                <w:sz w:val="24"/>
              </w:rPr>
              <w:t>序号</w:t>
            </w:r>
          </w:p>
        </w:tc>
        <w:tc>
          <w:tcPr>
            <w:tcW w:w="1843" w:type="dxa"/>
            <w:shd w:val="clear" w:color="000000" w:fill="FFFFFF"/>
            <w:vAlign w:val="center"/>
          </w:tcPr>
          <w:p w14:paraId="7A1C5574" w14:textId="77777777" w:rsidR="009243E7" w:rsidRDefault="009243E7">
            <w:pPr>
              <w:widowControl/>
              <w:jc w:val="center"/>
              <w:rPr>
                <w:b/>
                <w:kern w:val="0"/>
                <w:sz w:val="24"/>
              </w:rPr>
            </w:pPr>
            <w:r>
              <w:rPr>
                <w:b/>
                <w:sz w:val="24"/>
              </w:rPr>
              <w:t>检查</w:t>
            </w:r>
            <w:r>
              <w:rPr>
                <w:b/>
                <w:kern w:val="0"/>
                <w:sz w:val="24"/>
              </w:rPr>
              <w:t>因素</w:t>
            </w:r>
          </w:p>
        </w:tc>
        <w:tc>
          <w:tcPr>
            <w:tcW w:w="4536" w:type="dxa"/>
            <w:shd w:val="clear" w:color="000000" w:fill="FFFFFF"/>
            <w:vAlign w:val="center"/>
          </w:tcPr>
          <w:p w14:paraId="2C073B1A" w14:textId="77777777" w:rsidR="009243E7" w:rsidRDefault="009243E7">
            <w:pPr>
              <w:widowControl/>
              <w:jc w:val="center"/>
              <w:rPr>
                <w:b/>
                <w:kern w:val="0"/>
                <w:sz w:val="24"/>
              </w:rPr>
            </w:pPr>
            <w:r>
              <w:rPr>
                <w:b/>
                <w:sz w:val="24"/>
              </w:rPr>
              <w:t>检查</w:t>
            </w:r>
            <w:r>
              <w:rPr>
                <w:b/>
                <w:kern w:val="0"/>
                <w:sz w:val="24"/>
              </w:rPr>
              <w:t>内容</w:t>
            </w:r>
          </w:p>
        </w:tc>
        <w:tc>
          <w:tcPr>
            <w:tcW w:w="2092" w:type="dxa"/>
            <w:shd w:val="clear" w:color="000000" w:fill="FFFFFF"/>
            <w:vAlign w:val="center"/>
          </w:tcPr>
          <w:p w14:paraId="2C7326F1" w14:textId="77777777" w:rsidR="009243E7" w:rsidRDefault="009243E7">
            <w:pPr>
              <w:widowControl/>
              <w:jc w:val="center"/>
              <w:rPr>
                <w:b/>
                <w:kern w:val="0"/>
                <w:sz w:val="24"/>
              </w:rPr>
            </w:pPr>
            <w:r>
              <w:rPr>
                <w:b/>
                <w:kern w:val="0"/>
                <w:sz w:val="24"/>
              </w:rPr>
              <w:t>是否允许澄清、说明或者更正</w:t>
            </w:r>
          </w:p>
        </w:tc>
      </w:tr>
      <w:tr w:rsidR="009243E7" w14:paraId="32AC2E2F" w14:textId="77777777">
        <w:trPr>
          <w:trHeight w:val="685"/>
          <w:jc w:val="center"/>
        </w:trPr>
        <w:tc>
          <w:tcPr>
            <w:tcW w:w="817" w:type="dxa"/>
            <w:shd w:val="clear" w:color="000000" w:fill="FFFFFF"/>
            <w:vAlign w:val="center"/>
          </w:tcPr>
          <w:p w14:paraId="03F23FE9" w14:textId="77777777" w:rsidR="009243E7" w:rsidRDefault="009243E7">
            <w:pPr>
              <w:widowControl/>
              <w:jc w:val="center"/>
              <w:rPr>
                <w:bCs/>
                <w:kern w:val="0"/>
                <w:sz w:val="24"/>
              </w:rPr>
            </w:pPr>
            <w:r>
              <w:rPr>
                <w:rFonts w:hint="eastAsia"/>
                <w:bCs/>
                <w:kern w:val="0"/>
                <w:sz w:val="24"/>
              </w:rPr>
              <w:t>1</w:t>
            </w:r>
          </w:p>
        </w:tc>
        <w:tc>
          <w:tcPr>
            <w:tcW w:w="1843" w:type="dxa"/>
            <w:shd w:val="clear" w:color="000000" w:fill="FFFFFF"/>
            <w:vAlign w:val="center"/>
          </w:tcPr>
          <w:p w14:paraId="7F8A7727" w14:textId="77777777" w:rsidR="009243E7" w:rsidRDefault="009243E7">
            <w:pPr>
              <w:widowControl/>
              <w:jc w:val="center"/>
              <w:rPr>
                <w:bCs/>
                <w:kern w:val="0"/>
                <w:sz w:val="24"/>
              </w:rPr>
            </w:pPr>
            <w:r>
              <w:rPr>
                <w:bCs/>
                <w:kern w:val="0"/>
                <w:sz w:val="24"/>
              </w:rPr>
              <w:t>授权委托书</w:t>
            </w:r>
          </w:p>
        </w:tc>
        <w:tc>
          <w:tcPr>
            <w:tcW w:w="4536" w:type="dxa"/>
            <w:shd w:val="clear" w:color="000000" w:fill="FFFFFF"/>
            <w:vAlign w:val="center"/>
          </w:tcPr>
          <w:p w14:paraId="7E0A0521" w14:textId="77777777" w:rsidR="009243E7" w:rsidRDefault="009243E7">
            <w:pPr>
              <w:widowControl/>
              <w:jc w:val="left"/>
              <w:rPr>
                <w:bCs/>
                <w:kern w:val="0"/>
                <w:sz w:val="24"/>
              </w:rPr>
            </w:pPr>
            <w:r>
              <w:rPr>
                <w:bCs/>
                <w:kern w:val="0"/>
                <w:sz w:val="24"/>
              </w:rPr>
              <w:t>按</w:t>
            </w:r>
            <w:r>
              <w:rPr>
                <w:rFonts w:hint="eastAsia"/>
                <w:bCs/>
                <w:kern w:val="0"/>
                <w:sz w:val="24"/>
              </w:rPr>
              <w:t>竞争性</w:t>
            </w:r>
            <w:r>
              <w:rPr>
                <w:bCs/>
                <w:kern w:val="0"/>
                <w:sz w:val="24"/>
              </w:rPr>
              <w:t>磋商文件要求提供授权委托书；</w:t>
            </w:r>
          </w:p>
        </w:tc>
        <w:tc>
          <w:tcPr>
            <w:tcW w:w="2092" w:type="dxa"/>
            <w:shd w:val="clear" w:color="000000" w:fill="FFFFFF"/>
            <w:vAlign w:val="center"/>
          </w:tcPr>
          <w:p w14:paraId="6173CDD4" w14:textId="77777777" w:rsidR="009243E7" w:rsidRDefault="009243E7">
            <w:pPr>
              <w:widowControl/>
              <w:jc w:val="center"/>
              <w:rPr>
                <w:bCs/>
                <w:kern w:val="0"/>
                <w:sz w:val="24"/>
              </w:rPr>
            </w:pPr>
            <w:r>
              <w:rPr>
                <w:bCs/>
                <w:kern w:val="0"/>
                <w:sz w:val="24"/>
              </w:rPr>
              <w:t>否</w:t>
            </w:r>
          </w:p>
        </w:tc>
      </w:tr>
      <w:tr w:rsidR="009243E7" w14:paraId="4116C0DF" w14:textId="77777777">
        <w:trPr>
          <w:trHeight w:val="685"/>
          <w:jc w:val="center"/>
        </w:trPr>
        <w:tc>
          <w:tcPr>
            <w:tcW w:w="817" w:type="dxa"/>
            <w:shd w:val="clear" w:color="000000" w:fill="FFFFFF"/>
            <w:vAlign w:val="center"/>
          </w:tcPr>
          <w:p w14:paraId="127497B2" w14:textId="77777777" w:rsidR="009243E7" w:rsidRDefault="009243E7">
            <w:pPr>
              <w:widowControl/>
              <w:jc w:val="center"/>
              <w:rPr>
                <w:bCs/>
                <w:kern w:val="0"/>
                <w:sz w:val="24"/>
              </w:rPr>
            </w:pPr>
            <w:r>
              <w:rPr>
                <w:rFonts w:hint="eastAsia"/>
                <w:bCs/>
                <w:kern w:val="0"/>
                <w:sz w:val="24"/>
              </w:rPr>
              <w:t>2</w:t>
            </w:r>
          </w:p>
        </w:tc>
        <w:tc>
          <w:tcPr>
            <w:tcW w:w="1843" w:type="dxa"/>
            <w:shd w:val="clear" w:color="000000" w:fill="FFFFFF"/>
            <w:vAlign w:val="center"/>
          </w:tcPr>
          <w:p w14:paraId="1DEC3A3E" w14:textId="77777777" w:rsidR="009243E7" w:rsidRDefault="009243E7">
            <w:pPr>
              <w:widowControl/>
              <w:jc w:val="center"/>
              <w:rPr>
                <w:bCs/>
                <w:kern w:val="0"/>
                <w:sz w:val="24"/>
              </w:rPr>
            </w:pPr>
            <w:r>
              <w:rPr>
                <w:rFonts w:hint="eastAsia"/>
                <w:bCs/>
                <w:kern w:val="0"/>
                <w:sz w:val="24"/>
              </w:rPr>
              <w:t>响应</w:t>
            </w:r>
            <w:r>
              <w:rPr>
                <w:bCs/>
                <w:kern w:val="0"/>
                <w:sz w:val="24"/>
              </w:rPr>
              <w:t>完整性</w:t>
            </w:r>
          </w:p>
        </w:tc>
        <w:tc>
          <w:tcPr>
            <w:tcW w:w="4536" w:type="dxa"/>
            <w:shd w:val="clear" w:color="000000" w:fill="FFFFFF"/>
            <w:vAlign w:val="center"/>
          </w:tcPr>
          <w:p w14:paraId="0A83274E" w14:textId="77777777" w:rsidR="009243E7" w:rsidRDefault="009243E7">
            <w:pPr>
              <w:widowControl/>
              <w:jc w:val="left"/>
              <w:rPr>
                <w:bCs/>
                <w:kern w:val="0"/>
                <w:sz w:val="24"/>
              </w:rPr>
            </w:pPr>
            <w:r>
              <w:rPr>
                <w:bCs/>
                <w:sz w:val="24"/>
              </w:rPr>
              <w:t>未将一个采购包中的内容拆开</w:t>
            </w:r>
            <w:r>
              <w:rPr>
                <w:rFonts w:hint="eastAsia"/>
                <w:bCs/>
                <w:sz w:val="24"/>
              </w:rPr>
              <w:t>响应</w:t>
            </w:r>
            <w:r>
              <w:rPr>
                <w:bCs/>
                <w:sz w:val="24"/>
              </w:rPr>
              <w:t>；</w:t>
            </w:r>
          </w:p>
        </w:tc>
        <w:tc>
          <w:tcPr>
            <w:tcW w:w="2092" w:type="dxa"/>
            <w:shd w:val="clear" w:color="000000" w:fill="FFFFFF"/>
            <w:vAlign w:val="center"/>
          </w:tcPr>
          <w:p w14:paraId="64879973" w14:textId="77777777" w:rsidR="009243E7" w:rsidRDefault="009243E7">
            <w:pPr>
              <w:widowControl/>
              <w:jc w:val="center"/>
              <w:rPr>
                <w:bCs/>
                <w:kern w:val="0"/>
                <w:sz w:val="24"/>
              </w:rPr>
            </w:pPr>
            <w:r>
              <w:rPr>
                <w:bCs/>
                <w:kern w:val="0"/>
                <w:sz w:val="24"/>
              </w:rPr>
              <w:t>否</w:t>
            </w:r>
          </w:p>
        </w:tc>
      </w:tr>
      <w:tr w:rsidR="009243E7" w14:paraId="58AE705C" w14:textId="77777777">
        <w:trPr>
          <w:trHeight w:val="685"/>
          <w:jc w:val="center"/>
        </w:trPr>
        <w:tc>
          <w:tcPr>
            <w:tcW w:w="817" w:type="dxa"/>
            <w:shd w:val="clear" w:color="000000" w:fill="FFFFFF"/>
            <w:vAlign w:val="center"/>
          </w:tcPr>
          <w:p w14:paraId="20F1FAAA" w14:textId="77777777" w:rsidR="009243E7" w:rsidRDefault="009243E7">
            <w:pPr>
              <w:widowControl/>
              <w:jc w:val="center"/>
              <w:rPr>
                <w:bCs/>
                <w:kern w:val="0"/>
                <w:sz w:val="24"/>
              </w:rPr>
            </w:pPr>
            <w:r>
              <w:rPr>
                <w:rFonts w:hint="eastAsia"/>
                <w:bCs/>
                <w:kern w:val="0"/>
                <w:sz w:val="24"/>
              </w:rPr>
              <w:t>3</w:t>
            </w:r>
          </w:p>
        </w:tc>
        <w:tc>
          <w:tcPr>
            <w:tcW w:w="1843" w:type="dxa"/>
            <w:shd w:val="clear" w:color="000000" w:fill="FFFFFF"/>
            <w:vAlign w:val="center"/>
          </w:tcPr>
          <w:p w14:paraId="7E2A0274" w14:textId="77777777" w:rsidR="009243E7" w:rsidRDefault="009243E7">
            <w:pPr>
              <w:widowControl/>
              <w:jc w:val="center"/>
              <w:rPr>
                <w:bCs/>
                <w:kern w:val="0"/>
                <w:sz w:val="24"/>
              </w:rPr>
            </w:pPr>
            <w:r>
              <w:rPr>
                <w:rFonts w:hint="eastAsia"/>
                <w:bCs/>
                <w:kern w:val="0"/>
                <w:sz w:val="24"/>
              </w:rPr>
              <w:t>最后</w:t>
            </w:r>
            <w:r>
              <w:rPr>
                <w:bCs/>
                <w:kern w:val="0"/>
                <w:sz w:val="24"/>
              </w:rPr>
              <w:t>报价</w:t>
            </w:r>
          </w:p>
        </w:tc>
        <w:tc>
          <w:tcPr>
            <w:tcW w:w="4536" w:type="dxa"/>
            <w:shd w:val="clear" w:color="000000" w:fill="FFFFFF"/>
            <w:vAlign w:val="center"/>
          </w:tcPr>
          <w:p w14:paraId="2CAD0CE9" w14:textId="77777777" w:rsidR="009243E7" w:rsidRDefault="009243E7">
            <w:pPr>
              <w:widowControl/>
              <w:jc w:val="left"/>
              <w:rPr>
                <w:bCs/>
                <w:kern w:val="0"/>
                <w:sz w:val="24"/>
              </w:rPr>
            </w:pPr>
            <w:r>
              <w:rPr>
                <w:rFonts w:hint="eastAsia"/>
                <w:bCs/>
                <w:kern w:val="0"/>
                <w:sz w:val="24"/>
              </w:rPr>
              <w:t>最后</w:t>
            </w:r>
            <w:r>
              <w:rPr>
                <w:bCs/>
                <w:kern w:val="0"/>
                <w:sz w:val="24"/>
              </w:rPr>
              <w:t>报价未</w:t>
            </w:r>
            <w:r>
              <w:rPr>
                <w:bCs/>
                <w:sz w:val="24"/>
              </w:rPr>
              <w:t>超过</w:t>
            </w:r>
            <w:r>
              <w:rPr>
                <w:rFonts w:hint="eastAsia"/>
                <w:bCs/>
                <w:sz w:val="24"/>
              </w:rPr>
              <w:t>竞争性</w:t>
            </w:r>
            <w:r>
              <w:rPr>
                <w:bCs/>
                <w:sz w:val="24"/>
              </w:rPr>
              <w:t>磋商文件中规定的项目</w:t>
            </w:r>
            <w:r>
              <w:rPr>
                <w:bCs/>
                <w:sz w:val="24"/>
              </w:rPr>
              <w:t>/</w:t>
            </w:r>
            <w:r>
              <w:rPr>
                <w:bCs/>
                <w:sz w:val="24"/>
              </w:rPr>
              <w:t>采购包预算金额或者项目</w:t>
            </w:r>
            <w:r>
              <w:rPr>
                <w:bCs/>
                <w:sz w:val="24"/>
              </w:rPr>
              <w:t>/</w:t>
            </w:r>
            <w:r>
              <w:rPr>
                <w:bCs/>
                <w:sz w:val="24"/>
              </w:rPr>
              <w:t>采购包最高限价</w:t>
            </w:r>
            <w:r>
              <w:rPr>
                <w:bCs/>
                <w:kern w:val="0"/>
                <w:sz w:val="24"/>
              </w:rPr>
              <w:t>；</w:t>
            </w:r>
          </w:p>
        </w:tc>
        <w:tc>
          <w:tcPr>
            <w:tcW w:w="2092" w:type="dxa"/>
            <w:shd w:val="clear" w:color="000000" w:fill="FFFFFF"/>
            <w:vAlign w:val="center"/>
          </w:tcPr>
          <w:p w14:paraId="05D5085C" w14:textId="77777777" w:rsidR="009243E7" w:rsidRDefault="009243E7">
            <w:pPr>
              <w:widowControl/>
              <w:jc w:val="center"/>
              <w:rPr>
                <w:bCs/>
                <w:kern w:val="0"/>
                <w:sz w:val="24"/>
              </w:rPr>
            </w:pPr>
            <w:r>
              <w:rPr>
                <w:bCs/>
                <w:kern w:val="0"/>
                <w:sz w:val="24"/>
              </w:rPr>
              <w:t>否</w:t>
            </w:r>
          </w:p>
        </w:tc>
      </w:tr>
      <w:tr w:rsidR="009243E7" w14:paraId="485A429F" w14:textId="77777777">
        <w:trPr>
          <w:trHeight w:val="685"/>
          <w:jc w:val="center"/>
        </w:trPr>
        <w:tc>
          <w:tcPr>
            <w:tcW w:w="817" w:type="dxa"/>
            <w:shd w:val="clear" w:color="000000" w:fill="FFFFFF"/>
            <w:vAlign w:val="center"/>
          </w:tcPr>
          <w:p w14:paraId="37196971" w14:textId="77777777" w:rsidR="009243E7" w:rsidRDefault="009243E7">
            <w:pPr>
              <w:widowControl/>
              <w:jc w:val="center"/>
              <w:rPr>
                <w:bCs/>
                <w:kern w:val="0"/>
                <w:sz w:val="24"/>
              </w:rPr>
            </w:pPr>
            <w:r>
              <w:rPr>
                <w:rFonts w:hint="eastAsia"/>
                <w:bCs/>
                <w:kern w:val="0"/>
                <w:sz w:val="24"/>
              </w:rPr>
              <w:t>4</w:t>
            </w:r>
          </w:p>
        </w:tc>
        <w:tc>
          <w:tcPr>
            <w:tcW w:w="1843" w:type="dxa"/>
            <w:shd w:val="clear" w:color="000000" w:fill="FFFFFF"/>
            <w:vAlign w:val="center"/>
          </w:tcPr>
          <w:p w14:paraId="64EEDCBB" w14:textId="77777777" w:rsidR="009243E7" w:rsidRDefault="009243E7">
            <w:pPr>
              <w:widowControl/>
              <w:jc w:val="center"/>
              <w:rPr>
                <w:bCs/>
                <w:kern w:val="0"/>
                <w:sz w:val="24"/>
              </w:rPr>
            </w:pPr>
            <w:r>
              <w:rPr>
                <w:bCs/>
                <w:kern w:val="0"/>
                <w:sz w:val="24"/>
              </w:rPr>
              <w:t>报价唯一性</w:t>
            </w:r>
          </w:p>
        </w:tc>
        <w:tc>
          <w:tcPr>
            <w:tcW w:w="4536" w:type="dxa"/>
            <w:shd w:val="clear" w:color="000000" w:fill="FFFFFF"/>
            <w:vAlign w:val="center"/>
          </w:tcPr>
          <w:p w14:paraId="3A96D31E" w14:textId="77777777" w:rsidR="009243E7" w:rsidRDefault="009243E7">
            <w:pPr>
              <w:widowControl/>
              <w:jc w:val="left"/>
              <w:rPr>
                <w:bCs/>
                <w:kern w:val="0"/>
                <w:sz w:val="24"/>
              </w:rPr>
            </w:pPr>
            <w:r>
              <w:rPr>
                <w:rFonts w:hint="eastAsia"/>
                <w:bCs/>
                <w:kern w:val="0"/>
                <w:sz w:val="24"/>
              </w:rPr>
              <w:t>最后报价</w:t>
            </w:r>
            <w:r>
              <w:rPr>
                <w:bCs/>
                <w:kern w:val="0"/>
                <w:sz w:val="24"/>
              </w:rPr>
              <w:t>未</w:t>
            </w:r>
            <w:r>
              <w:rPr>
                <w:rFonts w:hint="eastAsia"/>
                <w:bCs/>
                <w:sz w:val="24"/>
              </w:rPr>
              <w:t>出现可选择性或可调整的最后报价（竞争性磋商文件另有规定的除外）</w:t>
            </w:r>
            <w:r>
              <w:rPr>
                <w:bCs/>
                <w:kern w:val="0"/>
                <w:sz w:val="24"/>
              </w:rPr>
              <w:t>；</w:t>
            </w:r>
          </w:p>
        </w:tc>
        <w:tc>
          <w:tcPr>
            <w:tcW w:w="2092" w:type="dxa"/>
            <w:shd w:val="clear" w:color="000000" w:fill="FFFFFF"/>
            <w:vAlign w:val="center"/>
          </w:tcPr>
          <w:p w14:paraId="472DEFED" w14:textId="77777777" w:rsidR="009243E7" w:rsidRDefault="009243E7">
            <w:pPr>
              <w:widowControl/>
              <w:jc w:val="center"/>
              <w:rPr>
                <w:bCs/>
                <w:kern w:val="0"/>
                <w:sz w:val="24"/>
              </w:rPr>
            </w:pPr>
            <w:r>
              <w:rPr>
                <w:bCs/>
                <w:kern w:val="0"/>
                <w:sz w:val="24"/>
              </w:rPr>
              <w:t>否</w:t>
            </w:r>
          </w:p>
        </w:tc>
      </w:tr>
      <w:tr w:rsidR="009243E7" w14:paraId="0631311E" w14:textId="77777777">
        <w:trPr>
          <w:trHeight w:val="685"/>
          <w:jc w:val="center"/>
        </w:trPr>
        <w:tc>
          <w:tcPr>
            <w:tcW w:w="817" w:type="dxa"/>
            <w:shd w:val="clear" w:color="000000" w:fill="FFFFFF"/>
            <w:vAlign w:val="center"/>
          </w:tcPr>
          <w:p w14:paraId="49BA9A57" w14:textId="77777777" w:rsidR="009243E7" w:rsidRDefault="009243E7">
            <w:pPr>
              <w:widowControl/>
              <w:jc w:val="center"/>
              <w:rPr>
                <w:bCs/>
                <w:kern w:val="0"/>
                <w:sz w:val="24"/>
              </w:rPr>
            </w:pPr>
            <w:r>
              <w:rPr>
                <w:rFonts w:hint="eastAsia"/>
                <w:bCs/>
                <w:kern w:val="0"/>
                <w:sz w:val="24"/>
              </w:rPr>
              <w:t>5</w:t>
            </w:r>
          </w:p>
        </w:tc>
        <w:tc>
          <w:tcPr>
            <w:tcW w:w="1843" w:type="dxa"/>
            <w:shd w:val="clear" w:color="000000" w:fill="FFFFFF"/>
            <w:vAlign w:val="center"/>
          </w:tcPr>
          <w:p w14:paraId="16BFC783" w14:textId="77777777" w:rsidR="009243E7" w:rsidRDefault="009243E7">
            <w:pPr>
              <w:widowControl/>
              <w:jc w:val="center"/>
              <w:rPr>
                <w:bCs/>
                <w:kern w:val="0"/>
                <w:sz w:val="24"/>
              </w:rPr>
            </w:pPr>
            <w:r>
              <w:rPr>
                <w:rFonts w:hint="eastAsia"/>
                <w:bCs/>
                <w:kern w:val="0"/>
                <w:sz w:val="24"/>
              </w:rPr>
              <w:t>磋商响应</w:t>
            </w:r>
            <w:r>
              <w:rPr>
                <w:bCs/>
                <w:kern w:val="0"/>
                <w:sz w:val="24"/>
              </w:rPr>
              <w:t>有效期</w:t>
            </w:r>
          </w:p>
        </w:tc>
        <w:tc>
          <w:tcPr>
            <w:tcW w:w="4536" w:type="dxa"/>
            <w:shd w:val="clear" w:color="000000" w:fill="FFFFFF"/>
            <w:vAlign w:val="center"/>
          </w:tcPr>
          <w:p w14:paraId="5655A024" w14:textId="77777777" w:rsidR="009243E7" w:rsidRDefault="009243E7">
            <w:pPr>
              <w:widowControl/>
              <w:jc w:val="left"/>
              <w:rPr>
                <w:bCs/>
                <w:kern w:val="0"/>
                <w:sz w:val="24"/>
              </w:rPr>
            </w:pPr>
            <w:r>
              <w:rPr>
                <w:rFonts w:hint="eastAsia"/>
                <w:bCs/>
                <w:kern w:val="0"/>
                <w:sz w:val="24"/>
              </w:rPr>
              <w:t>响应</w:t>
            </w:r>
            <w:r>
              <w:rPr>
                <w:bCs/>
                <w:kern w:val="0"/>
                <w:sz w:val="24"/>
              </w:rPr>
              <w:t>文件中承诺的</w:t>
            </w:r>
            <w:r>
              <w:rPr>
                <w:rFonts w:hint="eastAsia"/>
                <w:bCs/>
                <w:kern w:val="0"/>
                <w:sz w:val="24"/>
              </w:rPr>
              <w:t>响应</w:t>
            </w:r>
            <w:r>
              <w:rPr>
                <w:bCs/>
                <w:kern w:val="0"/>
                <w:sz w:val="24"/>
              </w:rPr>
              <w:t>有效期</w:t>
            </w:r>
            <w:r>
              <w:rPr>
                <w:rFonts w:hint="eastAsia"/>
                <w:bCs/>
                <w:kern w:val="0"/>
                <w:sz w:val="24"/>
              </w:rPr>
              <w:t>满足竞争性磋商</w:t>
            </w:r>
            <w:r>
              <w:rPr>
                <w:bCs/>
                <w:kern w:val="0"/>
                <w:sz w:val="24"/>
              </w:rPr>
              <w:t>文件中载明的</w:t>
            </w:r>
            <w:r>
              <w:rPr>
                <w:rFonts w:hint="eastAsia"/>
                <w:bCs/>
                <w:kern w:val="0"/>
                <w:sz w:val="24"/>
              </w:rPr>
              <w:t>响应</w:t>
            </w:r>
            <w:r>
              <w:rPr>
                <w:bCs/>
                <w:kern w:val="0"/>
                <w:sz w:val="24"/>
              </w:rPr>
              <w:t>有效期的；</w:t>
            </w:r>
          </w:p>
        </w:tc>
        <w:tc>
          <w:tcPr>
            <w:tcW w:w="2092" w:type="dxa"/>
            <w:shd w:val="clear" w:color="000000" w:fill="FFFFFF"/>
            <w:vAlign w:val="center"/>
          </w:tcPr>
          <w:p w14:paraId="2DED5DB8" w14:textId="77777777" w:rsidR="009243E7" w:rsidRDefault="009243E7">
            <w:pPr>
              <w:widowControl/>
              <w:jc w:val="center"/>
              <w:rPr>
                <w:bCs/>
                <w:kern w:val="0"/>
                <w:sz w:val="24"/>
              </w:rPr>
            </w:pPr>
            <w:r>
              <w:rPr>
                <w:bCs/>
                <w:kern w:val="0"/>
                <w:sz w:val="24"/>
              </w:rPr>
              <w:t>否</w:t>
            </w:r>
          </w:p>
        </w:tc>
      </w:tr>
      <w:tr w:rsidR="009243E7" w14:paraId="67EB3AB9" w14:textId="77777777">
        <w:trPr>
          <w:trHeight w:val="685"/>
          <w:jc w:val="center"/>
        </w:trPr>
        <w:tc>
          <w:tcPr>
            <w:tcW w:w="817" w:type="dxa"/>
            <w:shd w:val="clear" w:color="000000" w:fill="FFFFFF"/>
            <w:vAlign w:val="center"/>
          </w:tcPr>
          <w:p w14:paraId="2835F423" w14:textId="77777777" w:rsidR="009243E7" w:rsidRDefault="009243E7">
            <w:pPr>
              <w:widowControl/>
              <w:jc w:val="center"/>
              <w:rPr>
                <w:bCs/>
                <w:kern w:val="0"/>
                <w:sz w:val="24"/>
              </w:rPr>
            </w:pPr>
            <w:r>
              <w:rPr>
                <w:rFonts w:hint="eastAsia"/>
                <w:bCs/>
                <w:kern w:val="0"/>
                <w:sz w:val="24"/>
              </w:rPr>
              <w:t>6</w:t>
            </w:r>
          </w:p>
        </w:tc>
        <w:tc>
          <w:tcPr>
            <w:tcW w:w="1843" w:type="dxa"/>
            <w:shd w:val="clear" w:color="000000" w:fill="FFFFFF"/>
            <w:vAlign w:val="center"/>
          </w:tcPr>
          <w:p w14:paraId="38E3AAF2" w14:textId="77777777" w:rsidR="009243E7" w:rsidRDefault="009243E7">
            <w:pPr>
              <w:widowControl/>
              <w:jc w:val="center"/>
              <w:rPr>
                <w:bCs/>
                <w:kern w:val="0"/>
                <w:sz w:val="24"/>
              </w:rPr>
            </w:pPr>
            <w:r>
              <w:rPr>
                <w:bCs/>
                <w:kern w:val="0"/>
                <w:sz w:val="24"/>
              </w:rPr>
              <w:t>签署、盖章</w:t>
            </w:r>
          </w:p>
        </w:tc>
        <w:tc>
          <w:tcPr>
            <w:tcW w:w="4536" w:type="dxa"/>
            <w:shd w:val="clear" w:color="000000" w:fill="FFFFFF"/>
            <w:vAlign w:val="center"/>
          </w:tcPr>
          <w:p w14:paraId="1121E3A7" w14:textId="77777777" w:rsidR="009243E7" w:rsidRDefault="009243E7">
            <w:pPr>
              <w:widowControl/>
              <w:jc w:val="left"/>
              <w:rPr>
                <w:bCs/>
                <w:kern w:val="0"/>
                <w:sz w:val="24"/>
              </w:rPr>
            </w:pPr>
            <w:r>
              <w:rPr>
                <w:bCs/>
                <w:kern w:val="0"/>
                <w:sz w:val="24"/>
              </w:rPr>
              <w:t>按照</w:t>
            </w:r>
            <w:r>
              <w:rPr>
                <w:rFonts w:hint="eastAsia"/>
                <w:bCs/>
                <w:kern w:val="0"/>
                <w:sz w:val="24"/>
              </w:rPr>
              <w:t>竞争性磋商</w:t>
            </w:r>
            <w:r>
              <w:rPr>
                <w:bCs/>
                <w:kern w:val="0"/>
                <w:sz w:val="24"/>
              </w:rPr>
              <w:t>文件要求签署、盖章的；</w:t>
            </w:r>
          </w:p>
        </w:tc>
        <w:tc>
          <w:tcPr>
            <w:tcW w:w="2092" w:type="dxa"/>
            <w:shd w:val="clear" w:color="000000" w:fill="FFFFFF"/>
            <w:vAlign w:val="center"/>
          </w:tcPr>
          <w:p w14:paraId="5C273A0F" w14:textId="77777777" w:rsidR="009243E7" w:rsidRDefault="009243E7">
            <w:pPr>
              <w:widowControl/>
              <w:jc w:val="center"/>
              <w:rPr>
                <w:bCs/>
                <w:kern w:val="0"/>
                <w:sz w:val="24"/>
              </w:rPr>
            </w:pPr>
            <w:r>
              <w:rPr>
                <w:bCs/>
                <w:kern w:val="0"/>
                <w:sz w:val="24"/>
              </w:rPr>
              <w:t>否</w:t>
            </w:r>
          </w:p>
        </w:tc>
      </w:tr>
      <w:tr w:rsidR="009243E7" w14:paraId="3E73373D" w14:textId="77777777">
        <w:trPr>
          <w:trHeight w:val="685"/>
          <w:jc w:val="center"/>
        </w:trPr>
        <w:tc>
          <w:tcPr>
            <w:tcW w:w="817" w:type="dxa"/>
            <w:shd w:val="clear" w:color="000000" w:fill="FFFFFF"/>
            <w:vAlign w:val="center"/>
          </w:tcPr>
          <w:p w14:paraId="4638ACEA" w14:textId="77777777" w:rsidR="009243E7" w:rsidRDefault="009243E7">
            <w:pPr>
              <w:widowControl/>
              <w:jc w:val="center"/>
              <w:rPr>
                <w:bCs/>
                <w:kern w:val="0"/>
                <w:sz w:val="24"/>
              </w:rPr>
            </w:pPr>
            <w:r>
              <w:rPr>
                <w:rFonts w:hint="eastAsia"/>
                <w:kern w:val="0"/>
                <w:sz w:val="24"/>
              </w:rPr>
              <w:t>7</w:t>
            </w:r>
          </w:p>
        </w:tc>
        <w:tc>
          <w:tcPr>
            <w:tcW w:w="1843" w:type="dxa"/>
            <w:shd w:val="clear" w:color="000000" w:fill="FFFFFF"/>
            <w:vAlign w:val="center"/>
          </w:tcPr>
          <w:p w14:paraId="074E6175" w14:textId="77777777" w:rsidR="009243E7" w:rsidRDefault="009243E7">
            <w:pPr>
              <w:widowControl/>
              <w:jc w:val="center"/>
              <w:rPr>
                <w:bCs/>
                <w:kern w:val="0"/>
                <w:sz w:val="24"/>
              </w:rPr>
            </w:pPr>
            <w:r>
              <w:rPr>
                <w:rFonts w:hint="eastAsia"/>
                <w:kern w:val="0"/>
                <w:sz w:val="24"/>
              </w:rPr>
              <w:t>实质性格式</w:t>
            </w:r>
          </w:p>
        </w:tc>
        <w:tc>
          <w:tcPr>
            <w:tcW w:w="4536" w:type="dxa"/>
            <w:shd w:val="clear" w:color="000000" w:fill="FFFFFF"/>
            <w:vAlign w:val="center"/>
          </w:tcPr>
          <w:p w14:paraId="64FD6DD0" w14:textId="77777777" w:rsidR="009243E7" w:rsidRDefault="009243E7">
            <w:pPr>
              <w:widowControl/>
              <w:jc w:val="left"/>
              <w:rPr>
                <w:bCs/>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w:t>
            </w:r>
            <w:r>
              <w:rPr>
                <w:kern w:val="0"/>
                <w:sz w:val="24"/>
              </w:rPr>
              <w:t>磋商文件</w:t>
            </w:r>
            <w:r>
              <w:rPr>
                <w:rFonts w:hint="eastAsia"/>
                <w:kern w:val="0"/>
                <w:sz w:val="24"/>
              </w:rPr>
              <w:t>要求提供；</w:t>
            </w:r>
          </w:p>
        </w:tc>
        <w:tc>
          <w:tcPr>
            <w:tcW w:w="2092" w:type="dxa"/>
            <w:shd w:val="clear" w:color="000000" w:fill="FFFFFF"/>
            <w:vAlign w:val="center"/>
          </w:tcPr>
          <w:p w14:paraId="696ABA1F" w14:textId="77777777" w:rsidR="009243E7" w:rsidRDefault="009243E7">
            <w:pPr>
              <w:widowControl/>
              <w:jc w:val="center"/>
              <w:rPr>
                <w:bCs/>
                <w:kern w:val="0"/>
                <w:sz w:val="24"/>
              </w:rPr>
            </w:pPr>
            <w:r>
              <w:rPr>
                <w:kern w:val="0"/>
                <w:sz w:val="24"/>
              </w:rPr>
              <w:t>否</w:t>
            </w:r>
          </w:p>
        </w:tc>
      </w:tr>
      <w:tr w:rsidR="009243E7" w14:paraId="5B70E974" w14:textId="77777777">
        <w:trPr>
          <w:trHeight w:val="685"/>
          <w:jc w:val="center"/>
        </w:trPr>
        <w:tc>
          <w:tcPr>
            <w:tcW w:w="817" w:type="dxa"/>
            <w:shd w:val="clear" w:color="000000" w:fill="FFFFFF"/>
            <w:vAlign w:val="center"/>
          </w:tcPr>
          <w:p w14:paraId="651B024A" w14:textId="77777777" w:rsidR="009243E7" w:rsidRDefault="009243E7">
            <w:pPr>
              <w:widowControl/>
              <w:jc w:val="center"/>
              <w:rPr>
                <w:bCs/>
                <w:kern w:val="0"/>
                <w:sz w:val="24"/>
              </w:rPr>
            </w:pPr>
            <w:r>
              <w:rPr>
                <w:rFonts w:hint="eastAsia"/>
                <w:kern w:val="0"/>
                <w:sz w:val="24"/>
              </w:rPr>
              <w:t>8</w:t>
            </w:r>
          </w:p>
        </w:tc>
        <w:tc>
          <w:tcPr>
            <w:tcW w:w="1843" w:type="dxa"/>
            <w:shd w:val="clear" w:color="000000" w:fill="FFFFFF"/>
            <w:vAlign w:val="center"/>
          </w:tcPr>
          <w:p w14:paraId="5833B6A2" w14:textId="77777777" w:rsidR="009243E7" w:rsidRDefault="009243E7">
            <w:pPr>
              <w:widowControl/>
              <w:jc w:val="center"/>
              <w:rPr>
                <w:bCs/>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4536" w:type="dxa"/>
            <w:shd w:val="clear" w:color="000000" w:fill="FFFFFF"/>
            <w:vAlign w:val="center"/>
          </w:tcPr>
          <w:p w14:paraId="52F25851" w14:textId="77777777" w:rsidR="009243E7" w:rsidRDefault="009243E7">
            <w:pPr>
              <w:widowControl/>
              <w:jc w:val="left"/>
              <w:rPr>
                <w:bCs/>
                <w:kern w:val="0"/>
                <w:sz w:val="24"/>
              </w:rPr>
            </w:pPr>
            <w:r>
              <w:rPr>
                <w:rFonts w:hint="eastAsia"/>
                <w:kern w:val="0"/>
                <w:sz w:val="24"/>
              </w:rPr>
              <w:t>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2092" w:type="dxa"/>
            <w:shd w:val="clear" w:color="000000" w:fill="FFFFFF"/>
            <w:vAlign w:val="center"/>
          </w:tcPr>
          <w:p w14:paraId="3632F1BE" w14:textId="77777777" w:rsidR="009243E7" w:rsidRDefault="009243E7">
            <w:pPr>
              <w:widowControl/>
              <w:jc w:val="center"/>
              <w:rPr>
                <w:bCs/>
                <w:kern w:val="0"/>
                <w:sz w:val="24"/>
              </w:rPr>
            </w:pPr>
            <w:r>
              <w:rPr>
                <w:kern w:val="0"/>
                <w:sz w:val="24"/>
              </w:rPr>
              <w:t>否</w:t>
            </w:r>
          </w:p>
        </w:tc>
      </w:tr>
      <w:tr w:rsidR="009243E7" w14:paraId="6198F4A0" w14:textId="77777777">
        <w:trPr>
          <w:trHeight w:val="685"/>
          <w:jc w:val="center"/>
        </w:trPr>
        <w:tc>
          <w:tcPr>
            <w:tcW w:w="817" w:type="dxa"/>
            <w:shd w:val="clear" w:color="000000" w:fill="FFFFFF"/>
            <w:vAlign w:val="center"/>
          </w:tcPr>
          <w:p w14:paraId="15B8E268" w14:textId="77777777" w:rsidR="009243E7" w:rsidRDefault="009243E7">
            <w:pPr>
              <w:widowControl/>
              <w:jc w:val="center"/>
              <w:rPr>
                <w:kern w:val="0"/>
                <w:sz w:val="24"/>
              </w:rPr>
            </w:pPr>
            <w:r>
              <w:rPr>
                <w:rFonts w:hint="eastAsia"/>
                <w:kern w:val="0"/>
                <w:sz w:val="24"/>
              </w:rPr>
              <w:t>9</w:t>
            </w:r>
          </w:p>
        </w:tc>
        <w:tc>
          <w:tcPr>
            <w:tcW w:w="1843" w:type="dxa"/>
            <w:shd w:val="clear" w:color="000000" w:fill="FFFFFF"/>
            <w:vAlign w:val="center"/>
          </w:tcPr>
          <w:p w14:paraId="70D26C65" w14:textId="77777777" w:rsidR="009243E7" w:rsidRDefault="009243E7">
            <w:pPr>
              <w:widowControl/>
              <w:jc w:val="center"/>
              <w:rPr>
                <w:kern w:val="0"/>
                <w:sz w:val="24"/>
              </w:rPr>
            </w:pPr>
            <w:r>
              <w:rPr>
                <w:rFonts w:hint="eastAsia"/>
                <w:kern w:val="0"/>
                <w:sz w:val="24"/>
              </w:rPr>
              <w:t>报价的修正（如有）</w:t>
            </w:r>
          </w:p>
        </w:tc>
        <w:tc>
          <w:tcPr>
            <w:tcW w:w="4536" w:type="dxa"/>
            <w:shd w:val="clear" w:color="000000" w:fill="FFFFFF"/>
            <w:vAlign w:val="center"/>
          </w:tcPr>
          <w:p w14:paraId="53955CDF" w14:textId="77777777" w:rsidR="009243E7" w:rsidRDefault="009243E7">
            <w:pPr>
              <w:widowControl/>
              <w:jc w:val="left"/>
              <w:rPr>
                <w:kern w:val="0"/>
                <w:sz w:val="24"/>
              </w:rPr>
            </w:pPr>
            <w:r>
              <w:rPr>
                <w:rFonts w:hint="eastAsia"/>
                <w:kern w:val="0"/>
                <w:sz w:val="24"/>
              </w:rPr>
              <w:t>不涉及报价修正，或响应文件报价出现前后不一致时，供应商对修正后的报价予以确认；（如有）</w:t>
            </w:r>
          </w:p>
        </w:tc>
        <w:tc>
          <w:tcPr>
            <w:tcW w:w="2092" w:type="dxa"/>
            <w:shd w:val="clear" w:color="000000" w:fill="FFFFFF"/>
            <w:vAlign w:val="center"/>
          </w:tcPr>
          <w:p w14:paraId="2418AC5B" w14:textId="77777777" w:rsidR="009243E7" w:rsidRDefault="009243E7">
            <w:pPr>
              <w:widowControl/>
              <w:jc w:val="center"/>
              <w:rPr>
                <w:kern w:val="0"/>
                <w:sz w:val="24"/>
              </w:rPr>
            </w:pPr>
            <w:r>
              <w:rPr>
                <w:rFonts w:hint="eastAsia"/>
                <w:kern w:val="0"/>
                <w:sz w:val="24"/>
              </w:rPr>
              <w:t>是</w:t>
            </w:r>
          </w:p>
        </w:tc>
      </w:tr>
      <w:tr w:rsidR="009243E7" w14:paraId="0252646C" w14:textId="77777777">
        <w:trPr>
          <w:trHeight w:val="685"/>
          <w:jc w:val="center"/>
        </w:trPr>
        <w:tc>
          <w:tcPr>
            <w:tcW w:w="817" w:type="dxa"/>
            <w:shd w:val="clear" w:color="000000" w:fill="FFFFFF"/>
            <w:vAlign w:val="center"/>
          </w:tcPr>
          <w:p w14:paraId="43ED8899" w14:textId="77777777" w:rsidR="009243E7" w:rsidRDefault="009243E7">
            <w:pPr>
              <w:widowControl/>
              <w:jc w:val="center"/>
              <w:rPr>
                <w:kern w:val="0"/>
                <w:sz w:val="24"/>
              </w:rPr>
            </w:pPr>
            <w:r>
              <w:rPr>
                <w:rFonts w:hint="eastAsia"/>
                <w:kern w:val="0"/>
                <w:sz w:val="24"/>
              </w:rPr>
              <w:t>10</w:t>
            </w:r>
          </w:p>
        </w:tc>
        <w:tc>
          <w:tcPr>
            <w:tcW w:w="1843" w:type="dxa"/>
            <w:shd w:val="clear" w:color="000000" w:fill="FFFFFF"/>
            <w:vAlign w:val="center"/>
          </w:tcPr>
          <w:p w14:paraId="0A9E33B2" w14:textId="77777777" w:rsidR="009243E7" w:rsidRDefault="009243E7">
            <w:pPr>
              <w:widowControl/>
              <w:jc w:val="center"/>
              <w:rPr>
                <w:kern w:val="0"/>
                <w:sz w:val="24"/>
              </w:rPr>
            </w:pPr>
            <w:r>
              <w:rPr>
                <w:rFonts w:hint="eastAsia"/>
                <w:kern w:val="0"/>
                <w:sz w:val="24"/>
              </w:rPr>
              <w:t>报价合理性</w:t>
            </w:r>
          </w:p>
        </w:tc>
        <w:tc>
          <w:tcPr>
            <w:tcW w:w="4536" w:type="dxa"/>
            <w:shd w:val="clear" w:color="000000" w:fill="FFFFFF"/>
            <w:vAlign w:val="center"/>
          </w:tcPr>
          <w:p w14:paraId="7231EC88" w14:textId="77777777" w:rsidR="009243E7" w:rsidRDefault="009243E7">
            <w:pPr>
              <w:widowControl/>
              <w:jc w:val="left"/>
              <w:rPr>
                <w:kern w:val="0"/>
                <w:sz w:val="24"/>
              </w:rPr>
            </w:pPr>
            <w:r>
              <w:rPr>
                <w:rFonts w:hint="eastAsia"/>
                <w:kern w:val="0"/>
                <w:sz w:val="24"/>
              </w:rPr>
              <w:t>报价合理，或供应商的报价明显低于其他通过符合性审查供应商的报价，有可能影响产品质量或者不能诚信履约的，能够应评标委员会要求在规定时间内证明其报价合理性的；</w:t>
            </w:r>
          </w:p>
        </w:tc>
        <w:tc>
          <w:tcPr>
            <w:tcW w:w="2092" w:type="dxa"/>
            <w:shd w:val="clear" w:color="000000" w:fill="FFFFFF"/>
            <w:vAlign w:val="center"/>
          </w:tcPr>
          <w:p w14:paraId="004C1871" w14:textId="77777777" w:rsidR="009243E7" w:rsidRDefault="009243E7">
            <w:pPr>
              <w:widowControl/>
              <w:jc w:val="center"/>
              <w:rPr>
                <w:kern w:val="0"/>
                <w:sz w:val="24"/>
              </w:rPr>
            </w:pPr>
            <w:r>
              <w:rPr>
                <w:rFonts w:hint="eastAsia"/>
                <w:kern w:val="0"/>
                <w:sz w:val="24"/>
              </w:rPr>
              <w:t>是</w:t>
            </w:r>
          </w:p>
        </w:tc>
      </w:tr>
      <w:tr w:rsidR="009243E7" w14:paraId="19BD4548" w14:textId="77777777">
        <w:trPr>
          <w:trHeight w:val="685"/>
          <w:jc w:val="center"/>
        </w:trPr>
        <w:tc>
          <w:tcPr>
            <w:tcW w:w="817" w:type="dxa"/>
            <w:shd w:val="clear" w:color="000000" w:fill="FFFFFF"/>
            <w:vAlign w:val="center"/>
          </w:tcPr>
          <w:p w14:paraId="2DE32DA6" w14:textId="77777777" w:rsidR="009243E7" w:rsidRDefault="009243E7">
            <w:pPr>
              <w:widowControl/>
              <w:jc w:val="center"/>
              <w:rPr>
                <w:kern w:val="0"/>
                <w:sz w:val="24"/>
              </w:rPr>
            </w:pPr>
            <w:r>
              <w:rPr>
                <w:rFonts w:hint="eastAsia"/>
                <w:kern w:val="0"/>
                <w:sz w:val="24"/>
              </w:rPr>
              <w:t>11</w:t>
            </w:r>
          </w:p>
        </w:tc>
        <w:tc>
          <w:tcPr>
            <w:tcW w:w="1843" w:type="dxa"/>
            <w:shd w:val="clear" w:color="000000" w:fill="FFFFFF"/>
            <w:vAlign w:val="center"/>
          </w:tcPr>
          <w:p w14:paraId="7F5AF3CF" w14:textId="77777777" w:rsidR="009243E7" w:rsidRDefault="009243E7">
            <w:pPr>
              <w:widowControl/>
              <w:jc w:val="center"/>
              <w:rPr>
                <w:rFonts w:ascii="Segoe UI Symbol" w:hAnsi="Segoe UI Symbol" w:cs="Segoe UI Symbol"/>
                <w:kern w:val="0"/>
                <w:sz w:val="24"/>
              </w:rPr>
            </w:pPr>
            <w:r>
              <w:rPr>
                <w:kern w:val="0"/>
                <w:sz w:val="24"/>
              </w:rPr>
              <w:t>公平竞争</w:t>
            </w:r>
          </w:p>
        </w:tc>
        <w:tc>
          <w:tcPr>
            <w:tcW w:w="4536" w:type="dxa"/>
            <w:shd w:val="clear" w:color="000000" w:fill="FFFFFF"/>
            <w:vAlign w:val="center"/>
          </w:tcPr>
          <w:p w14:paraId="5F484731" w14:textId="77777777" w:rsidR="009243E7" w:rsidRDefault="009243E7">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2092" w:type="dxa"/>
            <w:shd w:val="clear" w:color="000000" w:fill="FFFFFF"/>
            <w:vAlign w:val="center"/>
          </w:tcPr>
          <w:p w14:paraId="72E0161D" w14:textId="77777777" w:rsidR="009243E7" w:rsidRDefault="009243E7">
            <w:pPr>
              <w:widowControl/>
              <w:jc w:val="center"/>
              <w:rPr>
                <w:kern w:val="0"/>
                <w:sz w:val="24"/>
              </w:rPr>
            </w:pPr>
            <w:r>
              <w:rPr>
                <w:kern w:val="0"/>
                <w:sz w:val="24"/>
              </w:rPr>
              <w:t>否</w:t>
            </w:r>
          </w:p>
        </w:tc>
      </w:tr>
      <w:tr w:rsidR="009243E7" w14:paraId="56FCD783" w14:textId="77777777">
        <w:trPr>
          <w:trHeight w:val="685"/>
          <w:jc w:val="center"/>
        </w:trPr>
        <w:tc>
          <w:tcPr>
            <w:tcW w:w="817" w:type="dxa"/>
            <w:shd w:val="clear" w:color="000000" w:fill="FFFFFF"/>
            <w:vAlign w:val="center"/>
          </w:tcPr>
          <w:p w14:paraId="0D17A09E" w14:textId="77777777" w:rsidR="009243E7" w:rsidRDefault="009243E7">
            <w:pPr>
              <w:widowControl/>
              <w:jc w:val="center"/>
              <w:rPr>
                <w:kern w:val="0"/>
                <w:sz w:val="24"/>
              </w:rPr>
            </w:pPr>
            <w:r>
              <w:rPr>
                <w:rFonts w:hint="eastAsia"/>
                <w:kern w:val="0"/>
                <w:sz w:val="24"/>
              </w:rPr>
              <w:t>12</w:t>
            </w:r>
          </w:p>
        </w:tc>
        <w:tc>
          <w:tcPr>
            <w:tcW w:w="1843" w:type="dxa"/>
            <w:shd w:val="clear" w:color="000000" w:fill="FFFFFF"/>
            <w:vAlign w:val="center"/>
          </w:tcPr>
          <w:p w14:paraId="5E798F7C" w14:textId="77777777" w:rsidR="009243E7" w:rsidRDefault="009243E7">
            <w:pPr>
              <w:widowControl/>
              <w:jc w:val="center"/>
              <w:rPr>
                <w:rFonts w:ascii="Segoe UI Symbol" w:hAnsi="Segoe UI Symbol" w:cs="Segoe UI Symbol"/>
                <w:kern w:val="0"/>
                <w:sz w:val="24"/>
              </w:rPr>
            </w:pPr>
            <w:r>
              <w:rPr>
                <w:kern w:val="0"/>
                <w:sz w:val="24"/>
              </w:rPr>
              <w:t>串通投标</w:t>
            </w:r>
          </w:p>
        </w:tc>
        <w:tc>
          <w:tcPr>
            <w:tcW w:w="4536" w:type="dxa"/>
            <w:shd w:val="clear" w:color="000000" w:fill="FFFFFF"/>
            <w:vAlign w:val="center"/>
          </w:tcPr>
          <w:p w14:paraId="788269D3" w14:textId="77777777" w:rsidR="009243E7" w:rsidRDefault="009243E7">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w:t>
            </w:r>
            <w:r>
              <w:rPr>
                <w:rFonts w:hint="eastAsia"/>
                <w:sz w:val="24"/>
              </w:rPr>
              <w:lastRenderedPageBreak/>
              <w:t>商的响应文件异常一致或者投标报价呈规律性差异；（五）不同供应商的响应文件相互混装；（六）不同供应商的投标保证金从同一单位或者个人的账户转出</w:t>
            </w:r>
            <w:r>
              <w:rPr>
                <w:sz w:val="24"/>
              </w:rPr>
              <w:t>；</w:t>
            </w:r>
          </w:p>
        </w:tc>
        <w:tc>
          <w:tcPr>
            <w:tcW w:w="2092" w:type="dxa"/>
            <w:shd w:val="clear" w:color="000000" w:fill="FFFFFF"/>
            <w:vAlign w:val="center"/>
          </w:tcPr>
          <w:p w14:paraId="3E22C56E" w14:textId="77777777" w:rsidR="009243E7" w:rsidRDefault="009243E7">
            <w:pPr>
              <w:widowControl/>
              <w:jc w:val="center"/>
              <w:rPr>
                <w:kern w:val="0"/>
                <w:sz w:val="24"/>
              </w:rPr>
            </w:pPr>
            <w:r>
              <w:rPr>
                <w:kern w:val="0"/>
                <w:sz w:val="24"/>
              </w:rPr>
              <w:lastRenderedPageBreak/>
              <w:t>否</w:t>
            </w:r>
          </w:p>
        </w:tc>
      </w:tr>
      <w:tr w:rsidR="009243E7" w14:paraId="59D4DBE0" w14:textId="77777777">
        <w:trPr>
          <w:trHeight w:val="685"/>
          <w:jc w:val="center"/>
        </w:trPr>
        <w:tc>
          <w:tcPr>
            <w:tcW w:w="817" w:type="dxa"/>
            <w:shd w:val="clear" w:color="000000" w:fill="FFFFFF"/>
            <w:vAlign w:val="center"/>
          </w:tcPr>
          <w:p w14:paraId="3CE4B287" w14:textId="77777777" w:rsidR="009243E7" w:rsidRDefault="009243E7">
            <w:pPr>
              <w:widowControl/>
              <w:jc w:val="center"/>
              <w:rPr>
                <w:bCs/>
                <w:kern w:val="0"/>
                <w:sz w:val="24"/>
              </w:rPr>
            </w:pPr>
            <w:r>
              <w:rPr>
                <w:rFonts w:hint="eastAsia"/>
                <w:kern w:val="0"/>
                <w:sz w:val="24"/>
              </w:rPr>
              <w:t>13</w:t>
            </w:r>
          </w:p>
        </w:tc>
        <w:tc>
          <w:tcPr>
            <w:tcW w:w="1843" w:type="dxa"/>
            <w:shd w:val="clear" w:color="000000" w:fill="FFFFFF"/>
            <w:vAlign w:val="center"/>
          </w:tcPr>
          <w:p w14:paraId="2CA1BB23" w14:textId="77777777" w:rsidR="009243E7" w:rsidRDefault="009243E7">
            <w:pPr>
              <w:widowControl/>
              <w:jc w:val="center"/>
              <w:rPr>
                <w:bCs/>
                <w:kern w:val="0"/>
                <w:sz w:val="24"/>
              </w:rPr>
            </w:pPr>
            <w:r>
              <w:rPr>
                <w:kern w:val="0"/>
                <w:sz w:val="24"/>
              </w:rPr>
              <w:t>附加条件</w:t>
            </w:r>
          </w:p>
        </w:tc>
        <w:tc>
          <w:tcPr>
            <w:tcW w:w="4536" w:type="dxa"/>
            <w:shd w:val="clear" w:color="000000" w:fill="FFFFFF"/>
            <w:vAlign w:val="center"/>
          </w:tcPr>
          <w:p w14:paraId="5394FC3D" w14:textId="77777777" w:rsidR="009243E7" w:rsidRDefault="009243E7">
            <w:pPr>
              <w:widowControl/>
              <w:jc w:val="left"/>
              <w:rPr>
                <w:bCs/>
                <w:kern w:val="0"/>
                <w:sz w:val="24"/>
              </w:rPr>
            </w:pPr>
            <w:r>
              <w:rPr>
                <w:rFonts w:hint="eastAsia"/>
                <w:kern w:val="0"/>
                <w:sz w:val="24"/>
              </w:rPr>
              <w:t>响应</w:t>
            </w:r>
            <w:r>
              <w:rPr>
                <w:kern w:val="0"/>
                <w:sz w:val="24"/>
              </w:rPr>
              <w:t>文件未含有采购人不能接受的附加条件的；</w:t>
            </w:r>
          </w:p>
        </w:tc>
        <w:tc>
          <w:tcPr>
            <w:tcW w:w="2092" w:type="dxa"/>
            <w:shd w:val="clear" w:color="000000" w:fill="FFFFFF"/>
            <w:vAlign w:val="center"/>
          </w:tcPr>
          <w:p w14:paraId="159D97CA" w14:textId="77777777" w:rsidR="009243E7" w:rsidRDefault="009243E7">
            <w:pPr>
              <w:widowControl/>
              <w:jc w:val="center"/>
              <w:rPr>
                <w:bCs/>
                <w:kern w:val="0"/>
                <w:sz w:val="24"/>
              </w:rPr>
            </w:pPr>
            <w:r>
              <w:rPr>
                <w:kern w:val="0"/>
                <w:sz w:val="24"/>
              </w:rPr>
              <w:t>否</w:t>
            </w:r>
          </w:p>
        </w:tc>
      </w:tr>
      <w:tr w:rsidR="009243E7" w14:paraId="71427E89" w14:textId="77777777">
        <w:trPr>
          <w:trHeight w:val="685"/>
          <w:jc w:val="center"/>
        </w:trPr>
        <w:tc>
          <w:tcPr>
            <w:tcW w:w="817" w:type="dxa"/>
            <w:shd w:val="clear" w:color="000000" w:fill="FFFFFF"/>
            <w:vAlign w:val="center"/>
          </w:tcPr>
          <w:p w14:paraId="560402C1" w14:textId="77777777" w:rsidR="009243E7" w:rsidRDefault="009243E7">
            <w:pPr>
              <w:widowControl/>
              <w:jc w:val="center"/>
              <w:rPr>
                <w:bCs/>
                <w:kern w:val="0"/>
                <w:sz w:val="24"/>
              </w:rPr>
            </w:pPr>
            <w:r>
              <w:rPr>
                <w:rFonts w:hint="eastAsia"/>
                <w:kern w:val="0"/>
                <w:sz w:val="24"/>
              </w:rPr>
              <w:t>14</w:t>
            </w:r>
          </w:p>
        </w:tc>
        <w:tc>
          <w:tcPr>
            <w:tcW w:w="1843" w:type="dxa"/>
            <w:shd w:val="clear" w:color="000000" w:fill="FFFFFF"/>
            <w:vAlign w:val="center"/>
          </w:tcPr>
          <w:p w14:paraId="72EA92E8" w14:textId="77777777" w:rsidR="009243E7" w:rsidRDefault="009243E7">
            <w:pPr>
              <w:widowControl/>
              <w:jc w:val="center"/>
              <w:rPr>
                <w:bCs/>
                <w:kern w:val="0"/>
                <w:sz w:val="24"/>
              </w:rPr>
            </w:pPr>
            <w:r>
              <w:rPr>
                <w:kern w:val="0"/>
                <w:sz w:val="24"/>
              </w:rPr>
              <w:t>其他无效情形</w:t>
            </w:r>
          </w:p>
        </w:tc>
        <w:tc>
          <w:tcPr>
            <w:tcW w:w="4536" w:type="dxa"/>
            <w:shd w:val="clear" w:color="000000" w:fill="FFFFFF"/>
            <w:vAlign w:val="center"/>
          </w:tcPr>
          <w:p w14:paraId="2C12C498" w14:textId="77777777" w:rsidR="009243E7" w:rsidRDefault="009243E7">
            <w:pPr>
              <w:widowControl/>
              <w:jc w:val="left"/>
              <w:rPr>
                <w:bCs/>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w:t>
            </w:r>
            <w:r>
              <w:rPr>
                <w:sz w:val="24"/>
              </w:rPr>
              <w:t>磋商文件规定的其他无效情形。</w:t>
            </w:r>
          </w:p>
        </w:tc>
        <w:tc>
          <w:tcPr>
            <w:tcW w:w="2092" w:type="dxa"/>
            <w:shd w:val="clear" w:color="000000" w:fill="FFFFFF"/>
            <w:vAlign w:val="center"/>
          </w:tcPr>
          <w:p w14:paraId="670CCDDD" w14:textId="77777777" w:rsidR="009243E7" w:rsidRDefault="009243E7">
            <w:pPr>
              <w:widowControl/>
              <w:jc w:val="center"/>
              <w:rPr>
                <w:bCs/>
                <w:kern w:val="0"/>
                <w:sz w:val="24"/>
              </w:rPr>
            </w:pPr>
            <w:r>
              <w:rPr>
                <w:kern w:val="0"/>
                <w:sz w:val="24"/>
              </w:rPr>
              <w:t>否</w:t>
            </w:r>
          </w:p>
        </w:tc>
      </w:tr>
    </w:tbl>
    <w:p w14:paraId="1EFD3326" w14:textId="77777777" w:rsidR="009243E7" w:rsidRDefault="009243E7">
      <w:pPr>
        <w:tabs>
          <w:tab w:val="left" w:pos="900"/>
          <w:tab w:val="left" w:pos="1080"/>
          <w:tab w:val="left" w:pos="1589"/>
        </w:tabs>
        <w:snapToGrid w:val="0"/>
        <w:spacing w:line="360" w:lineRule="auto"/>
        <w:rPr>
          <w:sz w:val="24"/>
        </w:rPr>
      </w:pPr>
    </w:p>
    <w:p w14:paraId="72A00980" w14:textId="77777777" w:rsidR="009243E7" w:rsidRDefault="009243E7">
      <w:pPr>
        <w:numPr>
          <w:ilvl w:val="0"/>
          <w:numId w:val="16"/>
        </w:numPr>
        <w:tabs>
          <w:tab w:val="left" w:pos="360"/>
          <w:tab w:val="left" w:pos="900"/>
        </w:tabs>
        <w:snapToGrid w:val="0"/>
        <w:spacing w:line="360" w:lineRule="auto"/>
        <w:outlineLvl w:val="1"/>
        <w:rPr>
          <w:sz w:val="24"/>
        </w:rPr>
      </w:pPr>
      <w:r>
        <w:rPr>
          <w:sz w:val="24"/>
        </w:rPr>
        <w:t>磋商、响应文件有关事项的澄清、说明或者更正和最后报价</w:t>
      </w:r>
    </w:p>
    <w:p w14:paraId="00996565"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7D38AC4"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7F4817" w14:textId="77777777" w:rsidR="009243E7" w:rsidRDefault="009243E7">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2FD52E4" w14:textId="77777777" w:rsidR="009243E7" w:rsidRDefault="009243E7">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供应商应当按照磋商文件的变动情况和磋商小组的要求重新提交响应文件，并由其法定代表人（若供应商为事业单位或其他组织或分支机构，可为单位</w:t>
      </w:r>
      <w:r>
        <w:rPr>
          <w:kern w:val="0"/>
          <w:sz w:val="24"/>
        </w:rPr>
        <w:t xml:space="preserve"> </w:t>
      </w:r>
      <w:r>
        <w:rPr>
          <w:kern w:val="0"/>
          <w:sz w:val="24"/>
        </w:rPr>
        <w:t>负责人）或授权代表签字或者加盖公章。由授权代表签字的，应当附授权委托书。供应商为自然人的，应当由本人签字并附身份证明。</w:t>
      </w:r>
    </w:p>
    <w:p w14:paraId="1B61BD53"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响应文件的澄清、说明或者更正</w:t>
      </w:r>
      <w:r>
        <w:rPr>
          <w:rFonts w:hint="eastAsia"/>
          <w:sz w:val="24"/>
        </w:rPr>
        <w:t>：</w:t>
      </w:r>
    </w:p>
    <w:p w14:paraId="0FA8D5BC" w14:textId="77777777" w:rsidR="009243E7" w:rsidRDefault="009243E7">
      <w:pPr>
        <w:numPr>
          <w:ilvl w:val="2"/>
          <w:numId w:val="16"/>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1C4E72" w14:textId="77777777" w:rsidR="009243E7" w:rsidRDefault="009243E7">
      <w:pPr>
        <w:numPr>
          <w:ilvl w:val="2"/>
          <w:numId w:val="16"/>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w:t>
      </w:r>
      <w:r>
        <w:rPr>
          <w:b/>
          <w:sz w:val="24"/>
        </w:rPr>
        <w:lastRenderedPageBreak/>
        <w:t>效处理</w:t>
      </w:r>
      <w:r>
        <w:rPr>
          <w:sz w:val="24"/>
        </w:rPr>
        <w:t>。</w:t>
      </w:r>
    </w:p>
    <w:p w14:paraId="67FA55FF" w14:textId="77777777" w:rsidR="009243E7" w:rsidRDefault="009243E7">
      <w:pPr>
        <w:numPr>
          <w:ilvl w:val="2"/>
          <w:numId w:val="16"/>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09C2136C" w14:textId="77777777" w:rsidR="00DC5975" w:rsidRPr="00DC5975" w:rsidRDefault="009243E7" w:rsidP="00DC5975">
      <w:pPr>
        <w:numPr>
          <w:ilvl w:val="1"/>
          <w:numId w:val="16"/>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56FCC68" w14:textId="77777777" w:rsidR="00DC5975" w:rsidRDefault="00DC5975">
      <w:pPr>
        <w:numPr>
          <w:ilvl w:val="1"/>
          <w:numId w:val="16"/>
        </w:numPr>
        <w:tabs>
          <w:tab w:val="left" w:pos="1080"/>
          <w:tab w:val="left" w:pos="1589"/>
          <w:tab w:val="left" w:pos="1872"/>
        </w:tabs>
        <w:snapToGrid w:val="0"/>
        <w:spacing w:line="360" w:lineRule="auto"/>
        <w:ind w:left="1077" w:hanging="720"/>
        <w:rPr>
          <w:sz w:val="24"/>
        </w:rPr>
      </w:pPr>
      <w:r>
        <w:rPr>
          <w:rFonts w:hint="eastAsia"/>
          <w:sz w:val="24"/>
        </w:rPr>
        <w:t>异常低价处理</w:t>
      </w:r>
    </w:p>
    <w:p w14:paraId="5D01982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政府采购评审中出现下列情形之一的，评审委员会应当启动异常低价投标（响应）审查程序：</w:t>
      </w:r>
    </w:p>
    <w:p w14:paraId="21362EFD"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1</w:t>
      </w:r>
      <w:r w:rsidRPr="00DC5975">
        <w:rPr>
          <w:rFonts w:hint="eastAsia"/>
          <w:sz w:val="24"/>
        </w:rPr>
        <w:t>）投标（响应）报价低于全部通过符合性审查供应商投标（响应）报价平均值</w:t>
      </w:r>
      <w:r>
        <w:rPr>
          <w:rFonts w:hint="eastAsia"/>
          <w:sz w:val="24"/>
        </w:rPr>
        <w:t>50</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全部通过符合性审查供应商投标（响应）报价平均值×</w:t>
      </w:r>
      <w:r>
        <w:rPr>
          <w:rFonts w:hint="eastAsia"/>
          <w:sz w:val="24"/>
        </w:rPr>
        <w:t>50</w:t>
      </w:r>
      <w:r w:rsidRPr="00DC5975">
        <w:rPr>
          <w:rFonts w:hint="eastAsia"/>
          <w:sz w:val="24"/>
        </w:rPr>
        <w:t>%</w:t>
      </w:r>
      <w:r w:rsidRPr="00DC5975">
        <w:rPr>
          <w:rFonts w:hint="eastAsia"/>
          <w:sz w:val="24"/>
        </w:rPr>
        <w:t>；</w:t>
      </w:r>
    </w:p>
    <w:p w14:paraId="36B56332"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2</w:t>
      </w:r>
      <w:r w:rsidRPr="00DC5975">
        <w:rPr>
          <w:rFonts w:hint="eastAsia"/>
          <w:sz w:val="24"/>
        </w:rPr>
        <w:t>）投标（响应）报价低于通过符合性审查的次低报价供应商投标（响应）报价</w:t>
      </w:r>
      <w:r>
        <w:rPr>
          <w:rFonts w:hint="eastAsia"/>
          <w:sz w:val="24"/>
        </w:rPr>
        <w:t>50</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通过符合性审查的次低报价供应商投标（响应）报价×</w:t>
      </w:r>
      <w:r>
        <w:rPr>
          <w:rFonts w:hint="eastAsia"/>
          <w:sz w:val="24"/>
        </w:rPr>
        <w:t>50</w:t>
      </w:r>
      <w:r w:rsidRPr="00DC5975">
        <w:rPr>
          <w:rFonts w:hint="eastAsia"/>
          <w:sz w:val="24"/>
        </w:rPr>
        <w:t>%</w:t>
      </w:r>
      <w:r w:rsidRPr="00DC5975">
        <w:rPr>
          <w:rFonts w:hint="eastAsia"/>
          <w:sz w:val="24"/>
        </w:rPr>
        <w:t>；</w:t>
      </w:r>
    </w:p>
    <w:p w14:paraId="67AB5359"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3</w:t>
      </w:r>
      <w:r w:rsidRPr="00DC5975">
        <w:rPr>
          <w:rFonts w:hint="eastAsia"/>
          <w:sz w:val="24"/>
        </w:rPr>
        <w:t>）投标（响应）报价低于采购项目最高限价</w:t>
      </w:r>
      <w:r>
        <w:rPr>
          <w:rFonts w:hint="eastAsia"/>
          <w:sz w:val="24"/>
        </w:rPr>
        <w:t>45</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采购项目最高限价×</w:t>
      </w:r>
      <w:r>
        <w:rPr>
          <w:rFonts w:hint="eastAsia"/>
          <w:sz w:val="24"/>
        </w:rPr>
        <w:t>45</w:t>
      </w:r>
      <w:r w:rsidRPr="00DC5975">
        <w:rPr>
          <w:rFonts w:hint="eastAsia"/>
          <w:sz w:val="24"/>
        </w:rPr>
        <w:t>%</w:t>
      </w:r>
      <w:r w:rsidRPr="00DC5975">
        <w:rPr>
          <w:rFonts w:hint="eastAsia"/>
          <w:sz w:val="24"/>
        </w:rPr>
        <w:t>；未设定最高限价的采购项目，以采购项目预算金额作为最高限价；</w:t>
      </w:r>
    </w:p>
    <w:p w14:paraId="32A96389"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4</w:t>
      </w:r>
      <w:r w:rsidRPr="00DC5975">
        <w:rPr>
          <w:rFonts w:hint="eastAsia"/>
          <w:sz w:val="24"/>
        </w:rPr>
        <w:t>）评审委员会基于专业判断，认为供应商报价过低，有可能影响产品质量或者不能诚信履约的其他情形。</w:t>
      </w:r>
    </w:p>
    <w:p w14:paraId="275C4F5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评审委员会启动异常低价投标（响应）审查后，属于前述第（</w:t>
      </w:r>
      <w:r w:rsidRPr="00DC5975">
        <w:rPr>
          <w:rFonts w:hint="eastAsia"/>
          <w:sz w:val="24"/>
        </w:rPr>
        <w:t>1</w:t>
      </w:r>
      <w:r w:rsidRPr="00DC5975">
        <w:rPr>
          <w:rFonts w:hint="eastAsia"/>
          <w:sz w:val="24"/>
        </w:rPr>
        <w:t>）项至第（</w:t>
      </w:r>
      <w:r w:rsidRPr="00DC5975">
        <w:rPr>
          <w:rFonts w:hint="eastAsia"/>
          <w:sz w:val="24"/>
        </w:rPr>
        <w:t>4</w:t>
      </w:r>
      <w:r w:rsidRPr="00DC5975">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w:t>
      </w:r>
      <w:r w:rsidRPr="00DC5975">
        <w:rPr>
          <w:rFonts w:hint="eastAsia"/>
          <w:sz w:val="24"/>
        </w:rPr>
        <w:lastRenderedPageBreak/>
        <w:t>少于</w:t>
      </w:r>
      <w:r w:rsidRPr="00DC5975">
        <w:rPr>
          <w:rFonts w:hint="eastAsia"/>
          <w:sz w:val="24"/>
        </w:rPr>
        <w:t>30</w:t>
      </w:r>
      <w:r w:rsidRPr="00DC5975">
        <w:rPr>
          <w:rFonts w:hint="eastAsia"/>
          <w:sz w:val="24"/>
        </w:rPr>
        <w:t>分钟。其中，属于第（</w:t>
      </w:r>
      <w:r w:rsidRPr="00DC5975">
        <w:rPr>
          <w:rFonts w:hint="eastAsia"/>
          <w:sz w:val="24"/>
        </w:rPr>
        <w:t>3</w:t>
      </w:r>
      <w:r w:rsidRPr="00DC5975">
        <w:rPr>
          <w:rFonts w:hint="eastAsia"/>
          <w:sz w:val="24"/>
        </w:rPr>
        <w:t>）项情形，供应商已随投标（响应）文件一并提交相关书面说明及必要的证明材料的，在评审现场可不再重复提交。</w:t>
      </w:r>
    </w:p>
    <w:p w14:paraId="1B5BBA6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0A00EB"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上述投标（响应）报价指按照本章</w:t>
      </w:r>
      <w:r w:rsidRPr="00DC5975">
        <w:rPr>
          <w:rFonts w:hint="eastAsia"/>
          <w:sz w:val="24"/>
        </w:rPr>
        <w:t>3.2</w:t>
      </w:r>
      <w:r w:rsidRPr="00DC5975">
        <w:rPr>
          <w:rFonts w:hint="eastAsia"/>
          <w:sz w:val="24"/>
        </w:rPr>
        <w:t>修正后的报价。</w:t>
      </w:r>
    </w:p>
    <w:p w14:paraId="7FD1FD80"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b/>
          <w:bCs/>
          <w:sz w:val="24"/>
        </w:rPr>
        <w:t>市场竞争不充分的科研项目，以及需要扶持的科技成果转化项目，提交最后报价的供应商可以为</w:t>
      </w:r>
      <w:r>
        <w:rPr>
          <w:b/>
          <w:bCs/>
          <w:sz w:val="24"/>
        </w:rPr>
        <w:t>2</w:t>
      </w:r>
      <w:r>
        <w:rPr>
          <w:b/>
          <w:bCs/>
          <w:sz w:val="24"/>
        </w:rPr>
        <w:t>家；政府购买服务项目（含政府和社会资本合作项目），在采购过程中符合要求的供应商（社会资本）只有</w:t>
      </w:r>
      <w:r>
        <w:rPr>
          <w:b/>
          <w:bCs/>
          <w:sz w:val="24"/>
        </w:rPr>
        <w:t>2</w:t>
      </w:r>
      <w:r>
        <w:rPr>
          <w:b/>
          <w:bCs/>
          <w:sz w:val="24"/>
        </w:rPr>
        <w:t>家的，竞争性磋商采购活动可以继续进行。</w:t>
      </w:r>
    </w:p>
    <w:p w14:paraId="35F7184D"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14:paraId="636C251A"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14:paraId="46D83C33" w14:textId="77777777" w:rsidR="009243E7" w:rsidRDefault="009243E7">
      <w:pPr>
        <w:numPr>
          <w:ilvl w:val="0"/>
          <w:numId w:val="16"/>
        </w:numPr>
        <w:tabs>
          <w:tab w:val="left" w:pos="360"/>
          <w:tab w:val="left" w:pos="900"/>
        </w:tabs>
        <w:snapToGrid w:val="0"/>
        <w:spacing w:line="360" w:lineRule="auto"/>
        <w:outlineLvl w:val="1"/>
        <w:rPr>
          <w:sz w:val="24"/>
        </w:rPr>
      </w:pPr>
      <w:r>
        <w:rPr>
          <w:sz w:val="24"/>
        </w:rPr>
        <w:t>最后报价的算术修正及政策调整</w:t>
      </w:r>
    </w:p>
    <w:p w14:paraId="708A3DA0"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14:paraId="026B1FCF"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14:paraId="62B00544"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14:paraId="15C6DCF9" w14:textId="77777777" w:rsidR="009243E7" w:rsidRDefault="009243E7">
      <w:pPr>
        <w:tabs>
          <w:tab w:val="left" w:pos="1080"/>
          <w:tab w:val="left" w:pos="1589"/>
          <w:tab w:val="left" w:pos="2035"/>
          <w:tab w:val="left" w:pos="2114"/>
        </w:tabs>
        <w:snapToGrid w:val="0"/>
        <w:spacing w:line="360" w:lineRule="auto"/>
        <w:ind w:left="2035"/>
        <w:rPr>
          <w:sz w:val="24"/>
          <w:u w:val="single"/>
        </w:rPr>
      </w:pPr>
      <w:r>
        <w:rPr>
          <w:sz w:val="24"/>
        </w:rPr>
        <w:lastRenderedPageBreak/>
        <w:t>□</w:t>
      </w:r>
      <w:r>
        <w:rPr>
          <w:sz w:val="24"/>
        </w:rPr>
        <w:t>有，具体规定为：</w:t>
      </w:r>
      <w:r>
        <w:rPr>
          <w:sz w:val="24"/>
        </w:rPr>
        <w:t>___________</w:t>
      </w:r>
    </w:p>
    <w:p w14:paraId="0917E9B8" w14:textId="77777777" w:rsidR="009243E7" w:rsidRDefault="009243E7">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w:t>
      </w:r>
      <w:r>
        <w:rPr>
          <w:rFonts w:hint="eastAsia"/>
          <w:sz w:val="24"/>
        </w:rPr>
        <w:t>6</w:t>
      </w:r>
      <w:r>
        <w:rPr>
          <w:sz w:val="24"/>
        </w:rPr>
        <w:t>项规定修正。</w:t>
      </w:r>
    </w:p>
    <w:p w14:paraId="756DE03A"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14:paraId="13400D9B"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1B56A297"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5A845EF"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14:paraId="038FBBD1"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3C24FA2C"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w:t>
      </w:r>
      <w:r w:rsidR="00DC5975">
        <w:rPr>
          <w:rFonts w:hint="eastAsia"/>
          <w:sz w:val="24"/>
        </w:rPr>
        <w:t>3</w:t>
      </w:r>
      <w:r>
        <w:rPr>
          <w:sz w:val="24"/>
        </w:rPr>
        <w:t>条规定情形的，可以享受中小企业扶持政策，用扣除后的价格参加评审；否则，评审时价格不予扣除。</w:t>
      </w:r>
    </w:p>
    <w:p w14:paraId="719E3B21"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sz w:val="24"/>
        </w:rPr>
        <w:t>%</w:t>
      </w:r>
      <w:r>
        <w:rPr>
          <w:sz w:val="24"/>
        </w:rPr>
        <w:t>的扣除，用扣除后的价格参加评审。</w:t>
      </w:r>
    </w:p>
    <w:p w14:paraId="5E4F5653"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 </w:t>
      </w:r>
      <w:r>
        <w:rPr>
          <w:rFonts w:hint="eastAsia"/>
          <w:sz w:val="24"/>
          <w:u w:val="single"/>
        </w:rPr>
        <w:t>2</w:t>
      </w:r>
      <w:r>
        <w:rPr>
          <w:sz w:val="24"/>
          <w:u w:val="single"/>
        </w:rPr>
        <w:t xml:space="preserve">  </w:t>
      </w:r>
      <w:r>
        <w:rPr>
          <w:sz w:val="24"/>
        </w:rPr>
        <w:t>%</w:t>
      </w:r>
      <w:r>
        <w:rPr>
          <w:sz w:val="24"/>
        </w:rPr>
        <w:t>的扣除，用扣除后的价格参加评审。</w:t>
      </w:r>
    </w:p>
    <w:p w14:paraId="24AF9960"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F9BCEF0"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14:paraId="175ECFF1"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2B5C02AE"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3DF948C"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3526F57" w14:textId="77777777" w:rsidR="009243E7" w:rsidRDefault="009243E7">
      <w:pPr>
        <w:numPr>
          <w:ilvl w:val="2"/>
          <w:numId w:val="16"/>
        </w:numPr>
        <w:tabs>
          <w:tab w:val="left" w:pos="1080"/>
          <w:tab w:val="left" w:pos="1589"/>
          <w:tab w:val="left" w:pos="1980"/>
          <w:tab w:val="left" w:pos="2014"/>
        </w:tabs>
        <w:snapToGrid w:val="0"/>
        <w:spacing w:line="360" w:lineRule="auto"/>
        <w:ind w:left="2035"/>
        <w:rPr>
          <w:sz w:val="24"/>
        </w:rPr>
      </w:pPr>
      <w:r>
        <w:rPr>
          <w:sz w:val="24"/>
        </w:rPr>
        <w:lastRenderedPageBreak/>
        <w:t>若供应商同时属于小型或微型企业、监狱企业、残疾人福利性单位中的两种及以上，将不重复享受小微企业价格扣减的优惠政策。</w:t>
      </w:r>
    </w:p>
    <w:p w14:paraId="7C862415" w14:textId="77777777" w:rsidR="009243E7" w:rsidRDefault="009243E7">
      <w:pPr>
        <w:numPr>
          <w:ilvl w:val="2"/>
          <w:numId w:val="16"/>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w:t>
      </w:r>
      <w:r>
        <w:rPr>
          <w:sz w:val="24"/>
          <w:u w:val="single"/>
        </w:rPr>
        <w:t xml:space="preserve"> / </w:t>
      </w:r>
      <w:r>
        <w:rPr>
          <w:sz w:val="24"/>
        </w:rPr>
        <w:t>。</w:t>
      </w:r>
    </w:p>
    <w:p w14:paraId="412344C5" w14:textId="77777777" w:rsidR="00813DDA" w:rsidRPr="00813DDA" w:rsidRDefault="00813DDA" w:rsidP="00813DDA">
      <w:pPr>
        <w:numPr>
          <w:ilvl w:val="1"/>
          <w:numId w:val="16"/>
        </w:numPr>
        <w:tabs>
          <w:tab w:val="left" w:pos="1080"/>
          <w:tab w:val="left" w:pos="1589"/>
          <w:tab w:val="left" w:pos="1872"/>
        </w:tabs>
        <w:snapToGrid w:val="0"/>
        <w:spacing w:line="360" w:lineRule="auto"/>
        <w:ind w:left="1077" w:hanging="720"/>
        <w:rPr>
          <w:sz w:val="24"/>
        </w:rPr>
      </w:pPr>
      <w:r w:rsidRPr="00813DDA">
        <w:rPr>
          <w:rFonts w:hint="eastAsia"/>
          <w:sz w:val="24"/>
        </w:rPr>
        <w:t>支持本国产品政府采购的价格调整：只有符合第二章《供应商须知》</w:t>
      </w:r>
      <w:r w:rsidRPr="00813DDA">
        <w:rPr>
          <w:rFonts w:hint="eastAsia"/>
          <w:sz w:val="24"/>
        </w:rPr>
        <w:t>4.2</w:t>
      </w:r>
      <w:r w:rsidRPr="00813DDA">
        <w:rPr>
          <w:rFonts w:hint="eastAsia"/>
          <w:sz w:val="24"/>
        </w:rPr>
        <w:t>条规定情形的，可以享受本国产品支持政策，用扣除后的价格参加评审；否则，评审时价格不予扣除。</w:t>
      </w:r>
    </w:p>
    <w:p w14:paraId="01121F40" w14:textId="77777777" w:rsidR="009F56BD" w:rsidRPr="009F56BD"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本项目既有本国产品又有非本国产品参与竞争的，依法对本国产品给予价格评审优惠，对本国产品的报价给予</w:t>
      </w:r>
      <w:r w:rsidRPr="009F56BD">
        <w:rPr>
          <w:rFonts w:hint="eastAsia"/>
          <w:sz w:val="24"/>
        </w:rPr>
        <w:t>20%</w:t>
      </w:r>
      <w:r w:rsidRPr="009F56BD">
        <w:rPr>
          <w:rFonts w:hint="eastAsia"/>
          <w:sz w:val="24"/>
        </w:rPr>
        <w:t>的价格扣除，用扣除后的价格参与评审。</w:t>
      </w:r>
    </w:p>
    <w:p w14:paraId="2F457A05" w14:textId="77777777" w:rsidR="009F56BD" w:rsidRPr="009F56BD"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当采购项目或者采购包中含有多种产品，供应商为该采购项目或者采购包提供的符合本国产品标准的产品成本之和占该供应商提供的全部产品成本之和的比例达到</w:t>
      </w:r>
      <w:r w:rsidRPr="009F56BD">
        <w:rPr>
          <w:rFonts w:hint="eastAsia"/>
          <w:sz w:val="24"/>
        </w:rPr>
        <w:t>80%</w:t>
      </w:r>
      <w:r w:rsidRPr="009F56BD">
        <w:rPr>
          <w:rFonts w:hint="eastAsia"/>
          <w:sz w:val="24"/>
        </w:rPr>
        <w:t>以上时，依法对该供应商提供的全部产品给予价格评审优惠，即对该供应商提供的全部产品的总报价给予</w:t>
      </w:r>
      <w:r w:rsidRPr="009F56BD">
        <w:rPr>
          <w:rFonts w:hint="eastAsia"/>
          <w:sz w:val="24"/>
        </w:rPr>
        <w:t>20%</w:t>
      </w:r>
      <w:r w:rsidRPr="009F56BD">
        <w:rPr>
          <w:rFonts w:hint="eastAsia"/>
          <w:sz w:val="24"/>
        </w:rPr>
        <w:t>的价格扣除，用扣除后的价格参与评审。</w:t>
      </w:r>
    </w:p>
    <w:p w14:paraId="1766EC42" w14:textId="77777777" w:rsidR="00813DDA" w:rsidRPr="00813DDA"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供应商提供本国产品参加政府采购活动的，应当按照采购文件给定的格式出具《关于符合本国产品标准的声明函》或提供财政部会同有关部门规定的有关证明文件，否则视为非本国产品。</w:t>
      </w:r>
    </w:p>
    <w:p w14:paraId="6282682B" w14:textId="77777777" w:rsidR="009243E7" w:rsidRDefault="009243E7">
      <w:pPr>
        <w:numPr>
          <w:ilvl w:val="0"/>
          <w:numId w:val="16"/>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FE3270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供应商对实质性变动不予确认的；</w:t>
      </w:r>
    </w:p>
    <w:p w14:paraId="085E15C3"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w:t>
      </w:r>
      <w:r>
        <w:rPr>
          <w:rFonts w:hint="eastAsia"/>
          <w:kern w:val="0"/>
          <w:sz w:val="24"/>
        </w:rPr>
        <w:t>或</w:t>
      </w:r>
      <w:r>
        <w:rPr>
          <w:rFonts w:hint="eastAsia"/>
          <w:kern w:val="0"/>
          <w:sz w:val="24"/>
        </w:rPr>
        <w:t>*</w:t>
      </w:r>
      <w:r>
        <w:rPr>
          <w:rFonts w:hint="eastAsia"/>
          <w:kern w:val="0"/>
          <w:sz w:val="24"/>
        </w:rPr>
        <w:t>号</w:t>
      </w:r>
      <w:r>
        <w:rPr>
          <w:sz w:val="24"/>
        </w:rPr>
        <w:t>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C758CD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未按照磋商小组规定的时间、逾期提交最后报价的；</w:t>
      </w:r>
    </w:p>
    <w:p w14:paraId="64A9EEDF"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63DD320"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14:paraId="6CD964F7"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14:paraId="6B03389C"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其他：</w:t>
      </w:r>
      <w:r>
        <w:rPr>
          <w:rFonts w:hint="eastAsia"/>
          <w:sz w:val="24"/>
          <w:u w:val="single"/>
        </w:rPr>
        <w:t xml:space="preserve"> </w:t>
      </w:r>
      <w:r>
        <w:rPr>
          <w:sz w:val="24"/>
          <w:u w:val="single"/>
        </w:rPr>
        <w:t xml:space="preserve"> / </w:t>
      </w:r>
      <w:r>
        <w:rPr>
          <w:sz w:val="24"/>
        </w:rPr>
        <w:t>。</w:t>
      </w:r>
    </w:p>
    <w:bookmarkEnd w:id="599"/>
    <w:bookmarkEnd w:id="600"/>
    <w:p w14:paraId="759FB3A0" w14:textId="77777777" w:rsidR="009243E7" w:rsidRDefault="009243E7">
      <w:pPr>
        <w:numPr>
          <w:ilvl w:val="0"/>
          <w:numId w:val="16"/>
        </w:numPr>
        <w:tabs>
          <w:tab w:val="left" w:pos="360"/>
          <w:tab w:val="left" w:pos="900"/>
        </w:tabs>
        <w:snapToGrid w:val="0"/>
        <w:spacing w:line="360" w:lineRule="auto"/>
        <w:outlineLvl w:val="1"/>
        <w:rPr>
          <w:sz w:val="24"/>
        </w:rPr>
      </w:pPr>
      <w:r>
        <w:rPr>
          <w:sz w:val="24"/>
        </w:rPr>
        <w:t>评审方法和评审标准</w:t>
      </w:r>
    </w:p>
    <w:p w14:paraId="0ABB042E"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w:t>
      </w:r>
      <w:r>
        <w:rPr>
          <w:sz w:val="24"/>
        </w:rPr>
        <w:lastRenderedPageBreak/>
        <w:t>指响应文件满足磋商文件全部实质性要求且按评审因素的量化指标评审得分最高的供应商为成交候选供应商的评审方法。</w:t>
      </w:r>
      <w:r>
        <w:rPr>
          <w:sz w:val="24"/>
        </w:rPr>
        <w:t xml:space="preserve">  </w:t>
      </w:r>
    </w:p>
    <w:p w14:paraId="439C0059"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14:paraId="52C6338B"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18B433D7" w14:textId="77777777" w:rsidR="009243E7" w:rsidRDefault="009243E7">
      <w:pPr>
        <w:numPr>
          <w:ilvl w:val="0"/>
          <w:numId w:val="16"/>
        </w:numPr>
        <w:tabs>
          <w:tab w:val="left" w:pos="360"/>
          <w:tab w:val="left" w:pos="900"/>
        </w:tabs>
        <w:snapToGrid w:val="0"/>
        <w:spacing w:line="360" w:lineRule="auto"/>
        <w:outlineLvl w:val="1"/>
        <w:rPr>
          <w:sz w:val="24"/>
        </w:rPr>
      </w:pPr>
      <w:r>
        <w:rPr>
          <w:sz w:val="24"/>
        </w:rPr>
        <w:t>确定</w:t>
      </w:r>
      <w:bookmarkStart w:id="616" w:name="_Toc264969236"/>
      <w:bookmarkStart w:id="617" w:name="_Toc195842911"/>
      <w:bookmarkStart w:id="618" w:name="_Toc164608660"/>
      <w:bookmarkStart w:id="619" w:name="_Toc226965736"/>
      <w:bookmarkStart w:id="620" w:name="_Toc142311048"/>
      <w:bookmarkStart w:id="621" w:name="_Toc151190173"/>
      <w:bookmarkStart w:id="622" w:name="_Toc305158888"/>
      <w:bookmarkStart w:id="623" w:name="_Toc164229241"/>
      <w:bookmarkStart w:id="624" w:name="_Toc127151747"/>
      <w:bookmarkStart w:id="625" w:name="_Toc149720839"/>
      <w:bookmarkStart w:id="626" w:name="_Toc151193934"/>
      <w:bookmarkStart w:id="627" w:name="_Toc164351640"/>
      <w:bookmarkStart w:id="628" w:name="_Toc151193644"/>
      <w:bookmarkStart w:id="629" w:name="_Toc520356170"/>
      <w:bookmarkStart w:id="630" w:name="_Toc164229387"/>
      <w:bookmarkStart w:id="631" w:name="_Toc226965819"/>
      <w:bookmarkStart w:id="632" w:name="_Toc151193788"/>
      <w:bookmarkStart w:id="633" w:name="_Toc226337242"/>
      <w:bookmarkStart w:id="634" w:name="_Ref467307010"/>
      <w:bookmarkStart w:id="635" w:name="_Toc150509297"/>
      <w:bookmarkStart w:id="636" w:name="_Toc151193716"/>
      <w:bookmarkStart w:id="637" w:name="_Toc226309790"/>
      <w:bookmarkStart w:id="638" w:name="_Toc150774751"/>
      <w:bookmarkStart w:id="639" w:name="_Toc127161460"/>
      <w:bookmarkStart w:id="640" w:name="_Toc265228384"/>
      <w:bookmarkStart w:id="641" w:name="_Toc127151546"/>
      <w:bookmarkStart w:id="642" w:name="_Toc305158814"/>
      <w:bookmarkStart w:id="643" w:name="_Toc150774646"/>
      <w:bookmarkStart w:id="644" w:name="_Toc164608815"/>
      <w:bookmarkStart w:id="645" w:name="_Toc151193860"/>
      <w:bookmarkStart w:id="646" w:name="_Toc150480784"/>
      <w:r>
        <w:rPr>
          <w:sz w:val="24"/>
        </w:rPr>
        <w:t>成交候选人名单</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54357880"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225CA596"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7493239"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E18A088" w14:textId="77777777" w:rsidR="009243E7" w:rsidRDefault="009243E7">
      <w:pPr>
        <w:numPr>
          <w:ilvl w:val="0"/>
          <w:numId w:val="16"/>
        </w:numPr>
        <w:tabs>
          <w:tab w:val="left" w:pos="360"/>
          <w:tab w:val="left" w:pos="900"/>
        </w:tabs>
        <w:snapToGrid w:val="0"/>
        <w:spacing w:line="360" w:lineRule="auto"/>
        <w:outlineLvl w:val="1"/>
        <w:rPr>
          <w:sz w:val="24"/>
        </w:rPr>
      </w:pPr>
      <w:r>
        <w:rPr>
          <w:sz w:val="24"/>
        </w:rPr>
        <w:t>报告违法行为</w:t>
      </w:r>
    </w:p>
    <w:p w14:paraId="01D3437F" w14:textId="77777777" w:rsidR="009243E7" w:rsidRDefault="009243E7">
      <w:pPr>
        <w:widowControl/>
        <w:numPr>
          <w:ilvl w:val="1"/>
          <w:numId w:val="16"/>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磋商小组在评审过程中发现供应商有行贿、提供虚假材料或者串通等违法行为时，应当及时向财政部门报告。</w:t>
      </w:r>
      <w:r>
        <w:rPr>
          <w:b/>
          <w:sz w:val="24"/>
        </w:rPr>
        <w:br w:type="page"/>
      </w:r>
    </w:p>
    <w:p w14:paraId="20D11A8F" w14:textId="77777777" w:rsidR="009243E7" w:rsidRDefault="009243E7">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63"/>
        <w:gridCol w:w="710"/>
        <w:gridCol w:w="6344"/>
      </w:tblGrid>
      <w:tr w:rsidR="009243E7" w14:paraId="7068403B" w14:textId="77777777">
        <w:trPr>
          <w:trHeight w:val="649"/>
          <w:jc w:val="center"/>
        </w:trPr>
        <w:tc>
          <w:tcPr>
            <w:tcW w:w="871" w:type="dxa"/>
            <w:vAlign w:val="center"/>
          </w:tcPr>
          <w:p w14:paraId="10F49501" w14:textId="77777777" w:rsidR="009243E7" w:rsidRDefault="009243E7">
            <w:pPr>
              <w:jc w:val="center"/>
              <w:rPr>
                <w:rFonts w:ascii="宋体" w:hAnsi="宋体" w:cs="宋体" w:hint="eastAsia"/>
                <w:b/>
                <w:kern w:val="0"/>
                <w:szCs w:val="21"/>
              </w:rPr>
            </w:pPr>
            <w:r>
              <w:rPr>
                <w:rFonts w:ascii="宋体" w:hAnsi="宋体" w:cs="宋体" w:hint="eastAsia"/>
                <w:b/>
                <w:kern w:val="0"/>
                <w:szCs w:val="21"/>
              </w:rPr>
              <w:t>项目</w:t>
            </w:r>
          </w:p>
          <w:p w14:paraId="1205028F" w14:textId="77777777" w:rsidR="009243E7" w:rsidRDefault="009243E7">
            <w:pPr>
              <w:jc w:val="center"/>
              <w:rPr>
                <w:rFonts w:ascii="宋体" w:hAnsi="宋体" w:cs="宋体" w:hint="eastAsia"/>
                <w:b/>
                <w:kern w:val="0"/>
                <w:szCs w:val="21"/>
              </w:rPr>
            </w:pPr>
            <w:r>
              <w:rPr>
                <w:rFonts w:ascii="宋体" w:hAnsi="宋体" w:cs="宋体" w:hint="eastAsia"/>
                <w:b/>
                <w:kern w:val="0"/>
                <w:szCs w:val="21"/>
              </w:rPr>
              <w:t>分类</w:t>
            </w:r>
          </w:p>
        </w:tc>
        <w:tc>
          <w:tcPr>
            <w:tcW w:w="1363" w:type="dxa"/>
            <w:vAlign w:val="center"/>
          </w:tcPr>
          <w:p w14:paraId="653FEE74" w14:textId="77777777" w:rsidR="009243E7" w:rsidRDefault="009243E7">
            <w:pPr>
              <w:jc w:val="center"/>
              <w:rPr>
                <w:rFonts w:ascii="宋体" w:hAnsi="宋体" w:cs="宋体" w:hint="eastAsia"/>
                <w:b/>
                <w:kern w:val="0"/>
                <w:szCs w:val="21"/>
              </w:rPr>
            </w:pPr>
            <w:r>
              <w:rPr>
                <w:rFonts w:ascii="宋体" w:hAnsi="宋体" w:cs="宋体" w:hint="eastAsia"/>
                <w:b/>
                <w:kern w:val="0"/>
                <w:szCs w:val="21"/>
              </w:rPr>
              <w:t>分项标准</w:t>
            </w:r>
          </w:p>
        </w:tc>
        <w:tc>
          <w:tcPr>
            <w:tcW w:w="710" w:type="dxa"/>
            <w:vAlign w:val="center"/>
          </w:tcPr>
          <w:p w14:paraId="60ABD56B" w14:textId="77777777" w:rsidR="009243E7" w:rsidRDefault="009243E7">
            <w:pPr>
              <w:jc w:val="center"/>
              <w:rPr>
                <w:rFonts w:ascii="宋体" w:hAnsi="宋体" w:cs="宋体" w:hint="eastAsia"/>
                <w:b/>
                <w:kern w:val="0"/>
                <w:szCs w:val="21"/>
              </w:rPr>
            </w:pPr>
            <w:r>
              <w:rPr>
                <w:rFonts w:ascii="宋体" w:hAnsi="宋体" w:cs="宋体" w:hint="eastAsia"/>
                <w:b/>
                <w:kern w:val="0"/>
                <w:szCs w:val="21"/>
              </w:rPr>
              <w:t>分值</w:t>
            </w:r>
          </w:p>
        </w:tc>
        <w:tc>
          <w:tcPr>
            <w:tcW w:w="6344" w:type="dxa"/>
            <w:vAlign w:val="center"/>
          </w:tcPr>
          <w:p w14:paraId="3B275EAF" w14:textId="77777777" w:rsidR="009243E7" w:rsidRDefault="009243E7">
            <w:pPr>
              <w:jc w:val="center"/>
              <w:rPr>
                <w:rFonts w:ascii="宋体" w:hAnsi="宋体" w:cs="宋体" w:hint="eastAsia"/>
                <w:b/>
                <w:kern w:val="0"/>
                <w:szCs w:val="21"/>
              </w:rPr>
            </w:pPr>
            <w:r>
              <w:rPr>
                <w:rFonts w:ascii="宋体" w:hAnsi="宋体" w:cs="宋体" w:hint="eastAsia"/>
                <w:b/>
                <w:kern w:val="0"/>
                <w:szCs w:val="21"/>
              </w:rPr>
              <w:t>说明</w:t>
            </w:r>
          </w:p>
        </w:tc>
      </w:tr>
      <w:tr w:rsidR="009243E7" w14:paraId="196F3FF4" w14:textId="77777777">
        <w:trPr>
          <w:trHeight w:val="1566"/>
          <w:jc w:val="center"/>
        </w:trPr>
        <w:tc>
          <w:tcPr>
            <w:tcW w:w="871" w:type="dxa"/>
            <w:vAlign w:val="center"/>
          </w:tcPr>
          <w:p w14:paraId="6A74FD69" w14:textId="77777777" w:rsidR="009243E7" w:rsidRDefault="009243E7">
            <w:pPr>
              <w:jc w:val="center"/>
              <w:rPr>
                <w:rFonts w:ascii="宋体" w:hAnsi="宋体" w:cs="宋体" w:hint="eastAsia"/>
                <w:kern w:val="0"/>
                <w:szCs w:val="21"/>
              </w:rPr>
            </w:pPr>
            <w:r>
              <w:rPr>
                <w:rFonts w:ascii="宋体" w:hAnsi="宋体" w:cs="宋体" w:hint="eastAsia"/>
                <w:kern w:val="0"/>
                <w:szCs w:val="21"/>
              </w:rPr>
              <w:t>价格</w:t>
            </w:r>
          </w:p>
          <w:p w14:paraId="252A873A" w14:textId="77777777" w:rsidR="009243E7" w:rsidRDefault="009243E7">
            <w:pPr>
              <w:jc w:val="center"/>
              <w:rPr>
                <w:rFonts w:ascii="宋体" w:hAnsi="宋体" w:cs="宋体" w:hint="eastAsia"/>
                <w:kern w:val="0"/>
                <w:szCs w:val="21"/>
              </w:rPr>
            </w:pPr>
            <w:r>
              <w:rPr>
                <w:rFonts w:ascii="宋体" w:hAnsi="宋体" w:cs="宋体" w:hint="eastAsia"/>
                <w:kern w:val="0"/>
                <w:szCs w:val="21"/>
              </w:rPr>
              <w:t>部分</w:t>
            </w:r>
          </w:p>
          <w:p w14:paraId="6B928CFE" w14:textId="77777777" w:rsidR="009243E7" w:rsidRDefault="009243E7">
            <w:pPr>
              <w:jc w:val="center"/>
              <w:rPr>
                <w:rFonts w:ascii="宋体" w:hAnsi="宋体" w:cs="宋体" w:hint="eastAsia"/>
                <w:kern w:val="0"/>
                <w:szCs w:val="21"/>
              </w:rPr>
            </w:pPr>
            <w:r>
              <w:rPr>
                <w:rFonts w:ascii="宋体" w:hAnsi="宋体" w:cs="宋体"/>
                <w:kern w:val="0"/>
                <w:szCs w:val="21"/>
              </w:rPr>
              <w:t>30</w:t>
            </w:r>
            <w:r>
              <w:rPr>
                <w:rFonts w:ascii="宋体" w:hAnsi="宋体" w:cs="宋体" w:hint="eastAsia"/>
                <w:kern w:val="0"/>
                <w:szCs w:val="21"/>
              </w:rPr>
              <w:t>分</w:t>
            </w:r>
          </w:p>
        </w:tc>
        <w:tc>
          <w:tcPr>
            <w:tcW w:w="1363" w:type="dxa"/>
            <w:vAlign w:val="center"/>
          </w:tcPr>
          <w:p w14:paraId="7037CCB4" w14:textId="77777777" w:rsidR="009243E7" w:rsidRDefault="009243E7">
            <w:pPr>
              <w:jc w:val="center"/>
              <w:rPr>
                <w:rFonts w:ascii="宋体" w:hAnsi="宋体" w:cs="宋体" w:hint="eastAsia"/>
                <w:kern w:val="0"/>
                <w:szCs w:val="21"/>
              </w:rPr>
            </w:pPr>
            <w:r>
              <w:rPr>
                <w:rFonts w:ascii="宋体" w:hAnsi="宋体" w:cs="宋体" w:hint="eastAsia"/>
                <w:kern w:val="0"/>
                <w:szCs w:val="21"/>
              </w:rPr>
              <w:t>价格</w:t>
            </w:r>
          </w:p>
        </w:tc>
        <w:tc>
          <w:tcPr>
            <w:tcW w:w="710" w:type="dxa"/>
            <w:vAlign w:val="center"/>
          </w:tcPr>
          <w:p w14:paraId="27B50CE7" w14:textId="77777777" w:rsidR="009243E7" w:rsidRDefault="009243E7">
            <w:pPr>
              <w:jc w:val="center"/>
              <w:rPr>
                <w:rFonts w:ascii="宋体" w:hAnsi="宋体" w:cs="宋体" w:hint="eastAsia"/>
                <w:kern w:val="0"/>
                <w:szCs w:val="21"/>
              </w:rPr>
            </w:pPr>
            <w:r>
              <w:rPr>
                <w:rFonts w:ascii="宋体" w:hAnsi="宋体" w:cs="宋体"/>
                <w:kern w:val="0"/>
                <w:szCs w:val="21"/>
              </w:rPr>
              <w:t>30</w:t>
            </w:r>
          </w:p>
        </w:tc>
        <w:tc>
          <w:tcPr>
            <w:tcW w:w="6344" w:type="dxa"/>
            <w:vAlign w:val="center"/>
          </w:tcPr>
          <w:p w14:paraId="67BCC8F7" w14:textId="77777777" w:rsidR="009243E7" w:rsidRDefault="009243E7">
            <w:pPr>
              <w:rPr>
                <w:rFonts w:ascii="宋体" w:hAnsi="宋体" w:cs="宋体" w:hint="eastAsia"/>
                <w:kern w:val="0"/>
                <w:szCs w:val="21"/>
              </w:rPr>
            </w:pPr>
            <w:r>
              <w:rPr>
                <w:rFonts w:ascii="宋体" w:hAnsi="宋体" w:cs="宋体" w:hint="eastAsia"/>
                <w:kern w:val="0"/>
                <w:szCs w:val="21"/>
              </w:rPr>
              <w:t>（1）价格分统一采用低价优先法计算，即满足磋商文件要求最后报价最低的供应商的价格为磋商基准价，其价格分为满分。</w:t>
            </w:r>
          </w:p>
          <w:p w14:paraId="50769DC5" w14:textId="77777777" w:rsidR="009243E7" w:rsidRDefault="009243E7">
            <w:pPr>
              <w:rPr>
                <w:rFonts w:ascii="宋体" w:hAnsi="宋体" w:cs="宋体" w:hint="eastAsia"/>
                <w:kern w:val="0"/>
                <w:szCs w:val="21"/>
              </w:rPr>
            </w:pPr>
            <w:r>
              <w:rPr>
                <w:rFonts w:ascii="宋体" w:hAnsi="宋体" w:cs="宋体" w:hint="eastAsia"/>
                <w:kern w:val="0"/>
                <w:szCs w:val="21"/>
              </w:rPr>
              <w:t>（2）其他供应商的价格分统一按照以下公式计算：</w:t>
            </w:r>
          </w:p>
          <w:p w14:paraId="718F79F0" w14:textId="77777777" w:rsidR="009243E7" w:rsidRDefault="009243E7">
            <w:pPr>
              <w:rPr>
                <w:rFonts w:ascii="宋体" w:hAnsi="宋体" w:cs="宋体" w:hint="eastAsia"/>
                <w:kern w:val="0"/>
                <w:szCs w:val="21"/>
              </w:rPr>
            </w:pPr>
            <w:r>
              <w:rPr>
                <w:rFonts w:ascii="宋体" w:hAnsi="宋体" w:cs="宋体" w:hint="eastAsia"/>
                <w:kern w:val="0"/>
                <w:szCs w:val="21"/>
              </w:rPr>
              <w:t>磋商报价得分=（磋商基准价/最后磋商报价）×价格权值×1</w:t>
            </w:r>
            <w:r>
              <w:rPr>
                <w:rFonts w:ascii="宋体" w:hAnsi="宋体" w:cs="宋体"/>
                <w:kern w:val="0"/>
                <w:szCs w:val="21"/>
              </w:rPr>
              <w:t>00</w:t>
            </w:r>
          </w:p>
          <w:p w14:paraId="2845D131" w14:textId="77777777" w:rsidR="009243E7" w:rsidRDefault="009243E7">
            <w:pPr>
              <w:rPr>
                <w:rFonts w:ascii="宋体" w:hAnsi="宋体" w:cs="宋体" w:hint="eastAsia"/>
                <w:kern w:val="0"/>
                <w:szCs w:val="21"/>
              </w:rPr>
            </w:pPr>
            <w:r>
              <w:rPr>
                <w:rFonts w:ascii="宋体" w:hAnsi="宋体" w:cs="宋体" w:hint="eastAsia"/>
                <w:kern w:val="0"/>
                <w:szCs w:val="21"/>
              </w:rPr>
              <w:t>（3）最低报价不作为成交的保证。</w:t>
            </w:r>
          </w:p>
          <w:p w14:paraId="197718F3" w14:textId="77777777" w:rsidR="009243E7" w:rsidRDefault="009243E7">
            <w:pPr>
              <w:rPr>
                <w:rFonts w:ascii="宋体" w:hAnsi="宋体" w:cs="宋体" w:hint="eastAsia"/>
                <w:kern w:val="0"/>
                <w:szCs w:val="21"/>
              </w:rPr>
            </w:pPr>
            <w:r>
              <w:rPr>
                <w:rFonts w:ascii="宋体" w:hAnsi="宋体" w:cs="宋体" w:hint="eastAsia"/>
                <w:kern w:val="0"/>
                <w:szCs w:val="21"/>
              </w:rPr>
              <w:t>此处最后报价指经过报价修正，及因落实政府采购政策进行价格调整后的报价，详见第三章《评审方法和评审标准》3.2、3.3</w:t>
            </w:r>
            <w:r w:rsidR="003C1F8F">
              <w:rPr>
                <w:rFonts w:ascii="宋体" w:hAnsi="宋体" w:cs="宋体" w:hint="eastAsia"/>
                <w:kern w:val="0"/>
                <w:szCs w:val="21"/>
              </w:rPr>
              <w:t>、3.4</w:t>
            </w:r>
            <w:r>
              <w:rPr>
                <w:rFonts w:ascii="宋体" w:hAnsi="宋体" w:cs="宋体" w:hint="eastAsia"/>
                <w:kern w:val="0"/>
                <w:szCs w:val="21"/>
              </w:rPr>
              <w:t>。</w:t>
            </w:r>
          </w:p>
          <w:p w14:paraId="0904D515" w14:textId="77777777" w:rsidR="009243E7" w:rsidRDefault="009243E7">
            <w:pPr>
              <w:rPr>
                <w:rFonts w:ascii="宋体" w:hAnsi="宋体" w:cs="宋体" w:hint="eastAsia"/>
                <w:kern w:val="0"/>
                <w:szCs w:val="21"/>
              </w:rPr>
            </w:pPr>
            <w:r>
              <w:rPr>
                <w:rFonts w:ascii="宋体" w:hAnsi="宋体" w:cs="宋体" w:hint="eastAsia"/>
                <w:kern w:val="0"/>
                <w:szCs w:val="21"/>
              </w:rPr>
              <w:t>最终得分按照四舍五入保留两位小数。</w:t>
            </w:r>
          </w:p>
        </w:tc>
      </w:tr>
      <w:tr w:rsidR="009243E7" w14:paraId="2DA3E281" w14:textId="77777777">
        <w:trPr>
          <w:trHeight w:val="631"/>
          <w:jc w:val="center"/>
        </w:trPr>
        <w:tc>
          <w:tcPr>
            <w:tcW w:w="871" w:type="dxa"/>
            <w:vMerge w:val="restart"/>
            <w:vAlign w:val="center"/>
          </w:tcPr>
          <w:p w14:paraId="5BF52564" w14:textId="77777777" w:rsidR="009243E7" w:rsidRDefault="009243E7">
            <w:pPr>
              <w:jc w:val="center"/>
              <w:rPr>
                <w:rFonts w:ascii="宋体" w:hAnsi="宋体" w:cs="宋体" w:hint="eastAsia"/>
                <w:kern w:val="0"/>
                <w:szCs w:val="21"/>
              </w:rPr>
            </w:pPr>
            <w:r>
              <w:rPr>
                <w:rFonts w:ascii="宋体" w:hAnsi="宋体" w:cs="宋体" w:hint="eastAsia"/>
                <w:kern w:val="0"/>
                <w:szCs w:val="21"/>
              </w:rPr>
              <w:t>商务</w:t>
            </w:r>
          </w:p>
          <w:p w14:paraId="66A85E8B" w14:textId="77777777" w:rsidR="009243E7" w:rsidRDefault="009243E7">
            <w:pPr>
              <w:jc w:val="center"/>
              <w:rPr>
                <w:rFonts w:ascii="宋体" w:hAnsi="宋体" w:cs="宋体" w:hint="eastAsia"/>
                <w:kern w:val="0"/>
                <w:szCs w:val="21"/>
              </w:rPr>
            </w:pPr>
            <w:r>
              <w:rPr>
                <w:rFonts w:ascii="宋体" w:hAnsi="宋体" w:cs="宋体" w:hint="eastAsia"/>
                <w:kern w:val="0"/>
                <w:szCs w:val="21"/>
              </w:rPr>
              <w:t>部分</w:t>
            </w:r>
          </w:p>
          <w:p w14:paraId="643FE5F1" w14:textId="77777777" w:rsidR="009243E7" w:rsidRDefault="009243E7">
            <w:pPr>
              <w:jc w:val="center"/>
              <w:rPr>
                <w:rFonts w:ascii="宋体" w:hAnsi="宋体" w:cs="宋体" w:hint="eastAsia"/>
                <w:kern w:val="0"/>
                <w:szCs w:val="21"/>
              </w:rPr>
            </w:pPr>
            <w:r>
              <w:rPr>
                <w:rFonts w:ascii="宋体" w:hAnsi="宋体" w:cs="宋体"/>
                <w:kern w:val="0"/>
                <w:szCs w:val="21"/>
              </w:rPr>
              <w:t>10</w:t>
            </w:r>
            <w:r>
              <w:rPr>
                <w:rFonts w:ascii="宋体" w:hAnsi="宋体" w:cs="宋体" w:hint="eastAsia"/>
                <w:kern w:val="0"/>
                <w:szCs w:val="21"/>
              </w:rPr>
              <w:t>分</w:t>
            </w:r>
          </w:p>
        </w:tc>
        <w:tc>
          <w:tcPr>
            <w:tcW w:w="1363" w:type="dxa"/>
            <w:vAlign w:val="center"/>
          </w:tcPr>
          <w:p w14:paraId="02653A87" w14:textId="77777777" w:rsidR="009243E7" w:rsidRDefault="009243E7">
            <w:pPr>
              <w:jc w:val="center"/>
              <w:rPr>
                <w:rFonts w:ascii="宋体" w:hAnsi="宋体" w:cs="宋体" w:hint="eastAsia"/>
                <w:kern w:val="0"/>
                <w:szCs w:val="21"/>
              </w:rPr>
            </w:pPr>
            <w:r>
              <w:rPr>
                <w:rFonts w:ascii="宋体" w:hAnsi="宋体" w:cs="宋体" w:hint="eastAsia"/>
                <w:kern w:val="0"/>
                <w:szCs w:val="21"/>
              </w:rPr>
              <w:t>项目经理</w:t>
            </w:r>
          </w:p>
        </w:tc>
        <w:tc>
          <w:tcPr>
            <w:tcW w:w="710" w:type="dxa"/>
            <w:vAlign w:val="center"/>
          </w:tcPr>
          <w:p w14:paraId="0082F6B5" w14:textId="77777777" w:rsidR="009243E7" w:rsidRDefault="009243E7">
            <w:pPr>
              <w:jc w:val="center"/>
              <w:rPr>
                <w:rFonts w:ascii="宋体" w:hAnsi="宋体" w:cs="宋体" w:hint="eastAsia"/>
                <w:kern w:val="0"/>
                <w:szCs w:val="21"/>
              </w:rPr>
            </w:pPr>
            <w:r>
              <w:rPr>
                <w:rFonts w:ascii="宋体" w:hAnsi="宋体" w:cs="宋体"/>
                <w:kern w:val="0"/>
                <w:szCs w:val="21"/>
              </w:rPr>
              <w:t>6</w:t>
            </w:r>
          </w:p>
        </w:tc>
        <w:tc>
          <w:tcPr>
            <w:tcW w:w="6344" w:type="dxa"/>
            <w:vAlign w:val="center"/>
          </w:tcPr>
          <w:p w14:paraId="3B3F30EF" w14:textId="77777777" w:rsidR="009243E7" w:rsidRDefault="009243E7">
            <w:pPr>
              <w:rPr>
                <w:rFonts w:ascii="宋体" w:hAnsi="宋体" w:cs="宋体" w:hint="eastAsia"/>
                <w:kern w:val="0"/>
                <w:szCs w:val="21"/>
              </w:rPr>
            </w:pPr>
            <w:r>
              <w:rPr>
                <w:rFonts w:ascii="宋体" w:hAnsi="宋体" w:cs="宋体" w:hint="eastAsia"/>
                <w:kern w:val="0"/>
                <w:szCs w:val="21"/>
              </w:rPr>
              <w:t>（1）拟派项目经理具有高级及以上职称得2分，中级职称得1分，其余不得分；</w:t>
            </w:r>
          </w:p>
          <w:p w14:paraId="02450DA0" w14:textId="77777777" w:rsidR="009243E7" w:rsidRDefault="009243E7">
            <w:pPr>
              <w:rPr>
                <w:rFonts w:ascii="宋体" w:hAnsi="宋体" w:cs="宋体" w:hint="eastAsia"/>
                <w:kern w:val="0"/>
                <w:szCs w:val="21"/>
              </w:rPr>
            </w:pPr>
            <w:r>
              <w:rPr>
                <w:rFonts w:ascii="宋体" w:hAnsi="宋体" w:cs="宋体" w:hint="eastAsia"/>
                <w:kern w:val="0"/>
                <w:szCs w:val="21"/>
              </w:rPr>
              <w:t>（2）拟派项目经理以项目经理或项目负责人身份承担过已竣工的</w:t>
            </w:r>
            <w:r w:rsidR="009447CD">
              <w:rPr>
                <w:rFonts w:ascii="宋体" w:hAnsi="宋体" w:cs="宋体" w:hint="eastAsia"/>
                <w:kern w:val="0"/>
                <w:szCs w:val="21"/>
              </w:rPr>
              <w:t>屋面防水修缮类</w:t>
            </w:r>
            <w:r>
              <w:rPr>
                <w:rFonts w:ascii="宋体" w:hAnsi="宋体" w:cs="宋体" w:hint="eastAsia"/>
                <w:kern w:val="0"/>
                <w:szCs w:val="21"/>
              </w:rPr>
              <w:t>工程业绩，每有1个得</w:t>
            </w:r>
            <w:r>
              <w:rPr>
                <w:rFonts w:ascii="宋体" w:hAnsi="宋体" w:cs="宋体"/>
                <w:kern w:val="0"/>
                <w:szCs w:val="21"/>
              </w:rPr>
              <w:t>2</w:t>
            </w:r>
            <w:r>
              <w:rPr>
                <w:rFonts w:ascii="宋体" w:hAnsi="宋体" w:cs="宋体" w:hint="eastAsia"/>
                <w:kern w:val="0"/>
                <w:szCs w:val="21"/>
              </w:rPr>
              <w:t>分，最高得</w:t>
            </w:r>
            <w:r>
              <w:rPr>
                <w:rFonts w:ascii="宋体" w:hAnsi="宋体" w:cs="宋体"/>
                <w:kern w:val="0"/>
                <w:szCs w:val="21"/>
              </w:rPr>
              <w:t>4</w:t>
            </w:r>
            <w:r>
              <w:rPr>
                <w:rFonts w:ascii="宋体" w:hAnsi="宋体" w:cs="宋体" w:hint="eastAsia"/>
                <w:kern w:val="0"/>
                <w:szCs w:val="21"/>
              </w:rPr>
              <w:t>分。证明材料可以是成交通知书或合同</w:t>
            </w:r>
            <w:r w:rsidR="003C1F8F">
              <w:rPr>
                <w:rFonts w:ascii="宋体" w:hAnsi="宋体" w:cs="宋体" w:hint="eastAsia"/>
                <w:kern w:val="0"/>
                <w:szCs w:val="21"/>
              </w:rPr>
              <w:t>，以及竣工验收单或完工证明</w:t>
            </w:r>
            <w:r>
              <w:rPr>
                <w:rFonts w:ascii="宋体" w:hAnsi="宋体" w:cs="宋体" w:hint="eastAsia"/>
                <w:kern w:val="0"/>
                <w:szCs w:val="21"/>
              </w:rPr>
              <w:t>，合同应至少提供封面、签约内容及金额、签字盖章页</w:t>
            </w:r>
            <w:r w:rsidR="003C1F8F">
              <w:rPr>
                <w:rFonts w:ascii="宋体" w:hAnsi="宋体" w:cs="宋体" w:hint="eastAsia"/>
                <w:kern w:val="0"/>
                <w:szCs w:val="21"/>
              </w:rPr>
              <w:t>。</w:t>
            </w:r>
          </w:p>
          <w:p w14:paraId="2E285A77" w14:textId="77777777" w:rsidR="009243E7" w:rsidRDefault="009243E7">
            <w:pPr>
              <w:rPr>
                <w:rFonts w:ascii="宋体" w:hAnsi="宋体" w:cs="宋体" w:hint="eastAsia"/>
                <w:kern w:val="0"/>
                <w:szCs w:val="21"/>
              </w:rPr>
            </w:pPr>
            <w:r>
              <w:rPr>
                <w:rFonts w:ascii="宋体" w:hAnsi="宋体" w:cs="宋体" w:hint="eastAsia"/>
                <w:kern w:val="0"/>
                <w:szCs w:val="21"/>
              </w:rPr>
              <w:t>注：①需提供相关资料复印件并加盖公章，否则不得分；</w:t>
            </w:r>
          </w:p>
          <w:p w14:paraId="5D234892" w14:textId="77777777" w:rsidR="009243E7" w:rsidRDefault="009243E7">
            <w:pPr>
              <w:ind w:firstLineChars="200" w:firstLine="420"/>
              <w:rPr>
                <w:rFonts w:ascii="宋体" w:hAnsi="宋体" w:cs="宋体" w:hint="eastAsia"/>
                <w:kern w:val="0"/>
                <w:szCs w:val="21"/>
              </w:rPr>
            </w:pPr>
            <w:r>
              <w:rPr>
                <w:rFonts w:ascii="宋体" w:hAnsi="宋体" w:cs="宋体" w:hint="eastAsia"/>
                <w:kern w:val="0"/>
                <w:szCs w:val="21"/>
              </w:rPr>
              <w:t>②项目经理个人业绩无年限要求。</w:t>
            </w:r>
          </w:p>
        </w:tc>
      </w:tr>
      <w:tr w:rsidR="009243E7" w14:paraId="4B193BE1" w14:textId="77777777">
        <w:trPr>
          <w:trHeight w:val="968"/>
          <w:jc w:val="center"/>
        </w:trPr>
        <w:tc>
          <w:tcPr>
            <w:tcW w:w="871" w:type="dxa"/>
            <w:vMerge/>
            <w:vAlign w:val="center"/>
          </w:tcPr>
          <w:p w14:paraId="03354410" w14:textId="77777777" w:rsidR="009243E7" w:rsidRDefault="009243E7">
            <w:pPr>
              <w:ind w:firstLine="420"/>
              <w:jc w:val="center"/>
              <w:rPr>
                <w:rFonts w:ascii="宋体" w:hAnsi="宋体" w:cs="宋体" w:hint="eastAsia"/>
                <w:kern w:val="0"/>
                <w:szCs w:val="21"/>
              </w:rPr>
            </w:pPr>
          </w:p>
        </w:tc>
        <w:tc>
          <w:tcPr>
            <w:tcW w:w="1363" w:type="dxa"/>
            <w:vAlign w:val="center"/>
          </w:tcPr>
          <w:p w14:paraId="2D80BB15" w14:textId="77777777" w:rsidR="009243E7" w:rsidRDefault="009243E7">
            <w:pPr>
              <w:jc w:val="center"/>
              <w:rPr>
                <w:rFonts w:ascii="宋体" w:hAnsi="宋体" w:cs="宋体" w:hint="eastAsia"/>
                <w:kern w:val="0"/>
                <w:szCs w:val="21"/>
              </w:rPr>
            </w:pPr>
            <w:r>
              <w:rPr>
                <w:rFonts w:ascii="宋体" w:hAnsi="宋体" w:cs="宋体" w:hint="eastAsia"/>
                <w:kern w:val="0"/>
                <w:szCs w:val="21"/>
              </w:rPr>
              <w:t>业绩</w:t>
            </w:r>
          </w:p>
        </w:tc>
        <w:tc>
          <w:tcPr>
            <w:tcW w:w="710" w:type="dxa"/>
            <w:vAlign w:val="center"/>
          </w:tcPr>
          <w:p w14:paraId="3E95E0FC" w14:textId="77777777" w:rsidR="009243E7" w:rsidRDefault="009243E7">
            <w:pPr>
              <w:jc w:val="center"/>
              <w:rPr>
                <w:rFonts w:ascii="宋体" w:hAnsi="宋体" w:cs="宋体" w:hint="eastAsia"/>
                <w:kern w:val="0"/>
                <w:szCs w:val="21"/>
              </w:rPr>
            </w:pPr>
            <w:r>
              <w:rPr>
                <w:rFonts w:ascii="宋体" w:hAnsi="宋体" w:cs="宋体"/>
                <w:kern w:val="0"/>
                <w:szCs w:val="21"/>
              </w:rPr>
              <w:t>4</w:t>
            </w:r>
          </w:p>
        </w:tc>
        <w:tc>
          <w:tcPr>
            <w:tcW w:w="6344" w:type="dxa"/>
            <w:vAlign w:val="center"/>
          </w:tcPr>
          <w:p w14:paraId="16E4F18D" w14:textId="77777777" w:rsidR="009243E7" w:rsidRDefault="009243E7">
            <w:pPr>
              <w:rPr>
                <w:rFonts w:ascii="宋体" w:hAnsi="宋体" w:cs="宋体" w:hint="eastAsia"/>
                <w:kern w:val="0"/>
                <w:szCs w:val="21"/>
              </w:rPr>
            </w:pPr>
            <w:r>
              <w:rPr>
                <w:rFonts w:ascii="宋体" w:hAnsi="宋体" w:cs="宋体" w:hint="eastAsia"/>
                <w:kern w:val="0"/>
                <w:szCs w:val="21"/>
              </w:rPr>
              <w:t>具有20</w:t>
            </w:r>
            <w:r>
              <w:rPr>
                <w:rFonts w:ascii="宋体" w:hAnsi="宋体" w:cs="宋体"/>
                <w:kern w:val="0"/>
                <w:szCs w:val="21"/>
              </w:rPr>
              <w:t>2</w:t>
            </w:r>
            <w:r w:rsidR="008D2DCB">
              <w:rPr>
                <w:rFonts w:ascii="宋体" w:hAnsi="宋体" w:cs="宋体" w:hint="eastAsia"/>
                <w:kern w:val="0"/>
                <w:szCs w:val="21"/>
              </w:rPr>
              <w:t>3</w:t>
            </w:r>
            <w:r>
              <w:rPr>
                <w:rFonts w:ascii="宋体" w:hAnsi="宋体" w:cs="宋体" w:hint="eastAsia"/>
                <w:kern w:val="0"/>
                <w:szCs w:val="21"/>
              </w:rPr>
              <w:t>年</w:t>
            </w:r>
            <w:r w:rsidR="008D2DCB">
              <w:rPr>
                <w:rFonts w:ascii="宋体" w:hAnsi="宋体" w:cs="宋体" w:hint="eastAsia"/>
                <w:kern w:val="0"/>
                <w:szCs w:val="21"/>
              </w:rPr>
              <w:t>04</w:t>
            </w:r>
            <w:r>
              <w:rPr>
                <w:rFonts w:ascii="宋体" w:hAnsi="宋体" w:cs="宋体" w:hint="eastAsia"/>
                <w:kern w:val="0"/>
                <w:szCs w:val="21"/>
              </w:rPr>
              <w:t>月</w:t>
            </w:r>
            <w:r>
              <w:rPr>
                <w:rFonts w:ascii="宋体" w:hAnsi="宋体" w:cs="宋体"/>
                <w:kern w:val="0"/>
                <w:szCs w:val="21"/>
              </w:rPr>
              <w:t>01</w:t>
            </w:r>
            <w:r>
              <w:rPr>
                <w:rFonts w:ascii="宋体" w:hAnsi="宋体" w:cs="宋体" w:hint="eastAsia"/>
                <w:kern w:val="0"/>
                <w:szCs w:val="21"/>
              </w:rPr>
              <w:t>日至今具有</w:t>
            </w:r>
            <w:r w:rsidR="009447CD">
              <w:rPr>
                <w:rFonts w:ascii="宋体" w:hAnsi="宋体" w:cs="宋体" w:hint="eastAsia"/>
                <w:kern w:val="0"/>
                <w:szCs w:val="21"/>
              </w:rPr>
              <w:t>屋面防水修缮类</w:t>
            </w:r>
            <w:r>
              <w:rPr>
                <w:rFonts w:ascii="宋体" w:hAnsi="宋体" w:cs="宋体" w:hint="eastAsia"/>
                <w:kern w:val="0"/>
                <w:szCs w:val="21"/>
              </w:rPr>
              <w:t>工程业绩，每有1个得</w:t>
            </w:r>
            <w:r>
              <w:rPr>
                <w:rFonts w:ascii="宋体" w:hAnsi="宋体" w:cs="宋体"/>
                <w:kern w:val="0"/>
                <w:szCs w:val="21"/>
              </w:rPr>
              <w:t>2</w:t>
            </w:r>
            <w:r>
              <w:rPr>
                <w:rFonts w:ascii="宋体" w:hAnsi="宋体" w:cs="宋体" w:hint="eastAsia"/>
                <w:kern w:val="0"/>
                <w:szCs w:val="21"/>
              </w:rPr>
              <w:t>分，最高</w:t>
            </w:r>
            <w:r>
              <w:rPr>
                <w:rFonts w:ascii="宋体" w:hAnsi="宋体" w:cs="宋体"/>
                <w:kern w:val="0"/>
                <w:szCs w:val="21"/>
              </w:rPr>
              <w:t>4</w:t>
            </w:r>
            <w:r>
              <w:rPr>
                <w:rFonts w:ascii="宋体" w:hAnsi="宋体" w:cs="宋体" w:hint="eastAsia"/>
                <w:kern w:val="0"/>
                <w:szCs w:val="21"/>
              </w:rPr>
              <w:t>分。</w:t>
            </w:r>
            <w:r w:rsidR="009447CD">
              <w:rPr>
                <w:rFonts w:ascii="宋体" w:hAnsi="宋体" w:cs="宋体" w:hint="eastAsia"/>
                <w:kern w:val="0"/>
                <w:szCs w:val="21"/>
              </w:rPr>
              <w:t>证明材料可以是成交通知书或合同，以及竣工验收单或完工证明，合同应至少提供封面、签约内容及金额、签字盖章页。</w:t>
            </w:r>
          </w:p>
          <w:p w14:paraId="68136511" w14:textId="77777777" w:rsidR="009243E7" w:rsidRDefault="009243E7">
            <w:pPr>
              <w:rPr>
                <w:rFonts w:ascii="宋体" w:hAnsi="宋体" w:cs="宋体" w:hint="eastAsia"/>
                <w:kern w:val="0"/>
                <w:szCs w:val="21"/>
              </w:rPr>
            </w:pPr>
            <w:r>
              <w:rPr>
                <w:rFonts w:ascii="宋体" w:hAnsi="宋体" w:cs="宋体" w:hint="eastAsia"/>
                <w:kern w:val="0"/>
                <w:szCs w:val="21"/>
              </w:rPr>
              <w:t>注：①需提供相关资料复印件并加盖公章，否则不得分。</w:t>
            </w:r>
          </w:p>
        </w:tc>
      </w:tr>
      <w:tr w:rsidR="009243E7" w14:paraId="4977DC33" w14:textId="77777777">
        <w:trPr>
          <w:trHeight w:val="1591"/>
          <w:jc w:val="center"/>
        </w:trPr>
        <w:tc>
          <w:tcPr>
            <w:tcW w:w="871" w:type="dxa"/>
            <w:vMerge w:val="restart"/>
            <w:vAlign w:val="center"/>
          </w:tcPr>
          <w:p w14:paraId="221B0680" w14:textId="77777777" w:rsidR="009243E7" w:rsidRDefault="009243E7">
            <w:pPr>
              <w:jc w:val="center"/>
              <w:rPr>
                <w:rFonts w:ascii="宋体" w:hAnsi="宋体" w:cs="宋体" w:hint="eastAsia"/>
                <w:kern w:val="0"/>
                <w:szCs w:val="21"/>
              </w:rPr>
            </w:pPr>
            <w:r>
              <w:rPr>
                <w:rFonts w:ascii="宋体" w:hAnsi="宋体" w:cs="宋体" w:hint="eastAsia"/>
                <w:kern w:val="0"/>
                <w:szCs w:val="21"/>
              </w:rPr>
              <w:t>技术</w:t>
            </w:r>
          </w:p>
          <w:p w14:paraId="01D5153A" w14:textId="77777777" w:rsidR="009243E7" w:rsidRDefault="009243E7">
            <w:pPr>
              <w:jc w:val="center"/>
              <w:rPr>
                <w:rFonts w:ascii="宋体" w:hAnsi="宋体" w:cs="宋体" w:hint="eastAsia"/>
                <w:kern w:val="0"/>
                <w:szCs w:val="21"/>
              </w:rPr>
            </w:pPr>
            <w:r>
              <w:rPr>
                <w:rFonts w:ascii="宋体" w:hAnsi="宋体" w:cs="宋体" w:hint="eastAsia"/>
                <w:kern w:val="0"/>
                <w:szCs w:val="21"/>
              </w:rPr>
              <w:t>部分</w:t>
            </w:r>
          </w:p>
          <w:p w14:paraId="669BF270" w14:textId="77777777" w:rsidR="009243E7" w:rsidRDefault="009243E7">
            <w:pPr>
              <w:jc w:val="center"/>
              <w:rPr>
                <w:rFonts w:ascii="宋体" w:hAnsi="宋体" w:cs="宋体" w:hint="eastAsia"/>
                <w:kern w:val="0"/>
                <w:szCs w:val="21"/>
              </w:rPr>
            </w:pPr>
            <w:r>
              <w:rPr>
                <w:rFonts w:ascii="宋体" w:hAnsi="宋体" w:cs="宋体"/>
                <w:kern w:val="0"/>
                <w:szCs w:val="21"/>
              </w:rPr>
              <w:t>60</w:t>
            </w:r>
            <w:r>
              <w:rPr>
                <w:rFonts w:ascii="宋体" w:hAnsi="宋体" w:cs="宋体" w:hint="eastAsia"/>
                <w:kern w:val="0"/>
                <w:szCs w:val="21"/>
              </w:rPr>
              <w:t>分</w:t>
            </w:r>
          </w:p>
        </w:tc>
        <w:tc>
          <w:tcPr>
            <w:tcW w:w="1363" w:type="dxa"/>
            <w:vAlign w:val="center"/>
          </w:tcPr>
          <w:p w14:paraId="07B09E84" w14:textId="77777777" w:rsidR="009243E7" w:rsidRDefault="009243E7">
            <w:pPr>
              <w:jc w:val="center"/>
              <w:rPr>
                <w:rFonts w:ascii="宋体" w:hAnsi="宋体" w:cs="宋体" w:hint="eastAsia"/>
                <w:kern w:val="0"/>
                <w:szCs w:val="21"/>
              </w:rPr>
            </w:pPr>
            <w:r>
              <w:rPr>
                <w:rFonts w:ascii="宋体" w:hAnsi="宋体" w:cs="宋体" w:hint="eastAsia"/>
                <w:kern w:val="0"/>
                <w:szCs w:val="21"/>
              </w:rPr>
              <w:t>施工方案与技术措施</w:t>
            </w:r>
          </w:p>
        </w:tc>
        <w:tc>
          <w:tcPr>
            <w:tcW w:w="710" w:type="dxa"/>
            <w:vAlign w:val="center"/>
          </w:tcPr>
          <w:p w14:paraId="1DBDE0AF" w14:textId="77777777" w:rsidR="009243E7" w:rsidRDefault="009243E7">
            <w:pPr>
              <w:jc w:val="center"/>
              <w:rPr>
                <w:rFonts w:ascii="宋体" w:hAnsi="宋体" w:cs="宋体" w:hint="eastAsia"/>
                <w:kern w:val="0"/>
                <w:szCs w:val="21"/>
              </w:rPr>
            </w:pPr>
            <w:r>
              <w:rPr>
                <w:rFonts w:ascii="宋体" w:hAnsi="宋体" w:cs="宋体"/>
                <w:kern w:val="0"/>
                <w:szCs w:val="21"/>
              </w:rPr>
              <w:t>10</w:t>
            </w:r>
          </w:p>
        </w:tc>
        <w:tc>
          <w:tcPr>
            <w:tcW w:w="6344" w:type="dxa"/>
            <w:vAlign w:val="center"/>
          </w:tcPr>
          <w:p w14:paraId="18614BEE" w14:textId="77777777" w:rsidR="009243E7" w:rsidRDefault="009243E7">
            <w:pPr>
              <w:rPr>
                <w:rFonts w:ascii="宋体" w:hAnsi="宋体" w:cs="宋体" w:hint="eastAsia"/>
                <w:kern w:val="0"/>
                <w:szCs w:val="21"/>
              </w:rPr>
            </w:pPr>
            <w:r>
              <w:rPr>
                <w:rFonts w:ascii="宋体" w:hAnsi="宋体" w:cs="宋体"/>
                <w:kern w:val="0"/>
                <w:szCs w:val="21"/>
              </w:rPr>
              <w:t>综合考虑</w:t>
            </w: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可行性</w:t>
            </w:r>
            <w:r>
              <w:rPr>
                <w:rFonts w:ascii="宋体" w:hAnsi="宋体" w:cs="宋体"/>
                <w:kern w:val="0"/>
                <w:szCs w:val="21"/>
              </w:rPr>
              <w:t>。</w:t>
            </w:r>
          </w:p>
          <w:p w14:paraId="67AA9F55" w14:textId="77777777" w:rsidR="0037540E" w:rsidRPr="0037540E" w:rsidRDefault="0037540E" w:rsidP="0037540E">
            <w:pPr>
              <w:rPr>
                <w:rFonts w:ascii="宋体" w:hAnsi="宋体" w:cs="宋体" w:hint="eastAsia"/>
                <w:kern w:val="0"/>
                <w:szCs w:val="21"/>
              </w:rPr>
            </w:pPr>
            <w:r w:rsidRPr="0037540E">
              <w:rPr>
                <w:rFonts w:ascii="宋体" w:hAnsi="宋体" w:cs="宋体"/>
                <w:kern w:val="0"/>
                <w:szCs w:val="21"/>
              </w:rPr>
              <w:t>（1）针对本项目施工方案与技术措施阐述全面、客观</w:t>
            </w:r>
            <w:r w:rsidR="00D71B24">
              <w:rPr>
                <w:rFonts w:ascii="宋体" w:hAnsi="宋体" w:cs="宋体" w:hint="eastAsia"/>
                <w:kern w:val="0"/>
                <w:szCs w:val="21"/>
              </w:rPr>
              <w:t>科学</w:t>
            </w:r>
            <w:r w:rsidRPr="0037540E">
              <w:rPr>
                <w:rFonts w:ascii="宋体" w:hAnsi="宋体" w:cs="宋体"/>
                <w:kern w:val="0"/>
                <w:szCs w:val="21"/>
              </w:rPr>
              <w:t>合理，有切实可行的操作建议，并能够逐一提出详细方案和措施，得10分；</w:t>
            </w:r>
          </w:p>
          <w:p w14:paraId="17AF70B9" w14:textId="77777777" w:rsidR="0037540E" w:rsidRPr="0037540E" w:rsidRDefault="0037540E" w:rsidP="0037540E">
            <w:pPr>
              <w:rPr>
                <w:rFonts w:ascii="宋体" w:hAnsi="宋体" w:cs="宋体" w:hint="eastAsia"/>
                <w:kern w:val="0"/>
                <w:szCs w:val="21"/>
              </w:rPr>
            </w:pPr>
            <w:r w:rsidRPr="0037540E">
              <w:rPr>
                <w:rFonts w:ascii="宋体" w:hAnsi="宋体" w:cs="宋体"/>
                <w:kern w:val="0"/>
                <w:szCs w:val="21"/>
              </w:rPr>
              <w:t>（2）针对本项目施工方案与技术措施阐述完整、客观合理，能够提出部分具备可行性的方案和措施，得7分；</w:t>
            </w:r>
          </w:p>
          <w:p w14:paraId="408431D0" w14:textId="77777777" w:rsidR="0037540E" w:rsidRPr="0037540E" w:rsidRDefault="0037540E" w:rsidP="0037540E">
            <w:pPr>
              <w:rPr>
                <w:rFonts w:ascii="宋体" w:hAnsi="宋体" w:cs="宋体" w:hint="eastAsia"/>
                <w:kern w:val="0"/>
                <w:szCs w:val="21"/>
              </w:rPr>
            </w:pPr>
            <w:r w:rsidRPr="0037540E">
              <w:rPr>
                <w:rFonts w:ascii="宋体" w:hAnsi="宋体" w:cs="宋体"/>
                <w:kern w:val="0"/>
                <w:szCs w:val="21"/>
              </w:rPr>
              <w:t>（3）针对本项目施工方案与技术措施阐述片面、客观合理性不足，提出的方案和措施可行性不足，得4分；</w:t>
            </w:r>
          </w:p>
          <w:p w14:paraId="2A77D2C7" w14:textId="77777777" w:rsidR="0037540E" w:rsidRPr="0037540E" w:rsidRDefault="0037540E" w:rsidP="0037540E">
            <w:pPr>
              <w:rPr>
                <w:rFonts w:ascii="宋体" w:hAnsi="宋体" w:cs="宋体" w:hint="eastAsia"/>
                <w:kern w:val="0"/>
                <w:szCs w:val="21"/>
              </w:rPr>
            </w:pPr>
            <w:r w:rsidRPr="0037540E">
              <w:rPr>
                <w:rFonts w:ascii="宋体" w:hAnsi="宋体" w:cs="宋体"/>
                <w:kern w:val="0"/>
                <w:szCs w:val="21"/>
              </w:rPr>
              <w:t>（4）针对本项目施工方案与技术措施阐述不合理或有重大遗漏，客观合理性不足，方案和措施无可行性，得1分；</w:t>
            </w:r>
          </w:p>
          <w:p w14:paraId="51DDEA71" w14:textId="77777777" w:rsidR="009243E7" w:rsidRDefault="0037540E">
            <w:pPr>
              <w:rPr>
                <w:rFonts w:ascii="宋体" w:hAnsi="宋体" w:cs="宋体" w:hint="eastAsia"/>
                <w:kern w:val="0"/>
                <w:szCs w:val="21"/>
              </w:rPr>
            </w:pPr>
            <w:r w:rsidRPr="0037540E">
              <w:rPr>
                <w:rFonts w:ascii="宋体" w:hAnsi="宋体" w:cs="宋体"/>
                <w:kern w:val="0"/>
                <w:szCs w:val="21"/>
              </w:rPr>
              <w:t>（5）未提供的，得0分。</w:t>
            </w:r>
          </w:p>
        </w:tc>
      </w:tr>
      <w:tr w:rsidR="009243E7" w14:paraId="10FE6659" w14:textId="77777777" w:rsidTr="001F2B85">
        <w:trPr>
          <w:trHeight w:val="629"/>
          <w:jc w:val="center"/>
        </w:trPr>
        <w:tc>
          <w:tcPr>
            <w:tcW w:w="871" w:type="dxa"/>
            <w:vMerge/>
            <w:vAlign w:val="center"/>
          </w:tcPr>
          <w:p w14:paraId="164760A1" w14:textId="77777777" w:rsidR="009243E7" w:rsidRDefault="009243E7">
            <w:pPr>
              <w:ind w:firstLine="420"/>
              <w:jc w:val="center"/>
              <w:rPr>
                <w:rFonts w:ascii="宋体" w:hAnsi="宋体" w:cs="宋体" w:hint="eastAsia"/>
                <w:kern w:val="0"/>
                <w:szCs w:val="21"/>
              </w:rPr>
            </w:pPr>
          </w:p>
        </w:tc>
        <w:tc>
          <w:tcPr>
            <w:tcW w:w="1363" w:type="dxa"/>
            <w:vAlign w:val="center"/>
          </w:tcPr>
          <w:p w14:paraId="4B52BAA2" w14:textId="77777777" w:rsidR="009243E7" w:rsidRDefault="009243E7">
            <w:pPr>
              <w:jc w:val="center"/>
              <w:rPr>
                <w:rFonts w:ascii="宋体" w:hAnsi="宋体" w:cs="宋体" w:hint="eastAsia"/>
                <w:kern w:val="0"/>
                <w:szCs w:val="21"/>
              </w:rPr>
            </w:pPr>
            <w:r>
              <w:rPr>
                <w:rFonts w:ascii="宋体" w:hAnsi="宋体" w:hint="eastAsia"/>
                <w:szCs w:val="21"/>
              </w:rPr>
              <w:t>质量管理体系与保证措施</w:t>
            </w:r>
          </w:p>
        </w:tc>
        <w:tc>
          <w:tcPr>
            <w:tcW w:w="710" w:type="dxa"/>
            <w:vAlign w:val="center"/>
          </w:tcPr>
          <w:p w14:paraId="3FCEB0E5" w14:textId="77777777" w:rsidR="009243E7" w:rsidRDefault="009243E7">
            <w:pPr>
              <w:jc w:val="center"/>
              <w:rPr>
                <w:rFonts w:ascii="宋体" w:hAnsi="宋体" w:cs="宋体" w:hint="eastAsia"/>
                <w:kern w:val="0"/>
                <w:szCs w:val="21"/>
              </w:rPr>
            </w:pPr>
            <w:r>
              <w:rPr>
                <w:rFonts w:ascii="宋体" w:hAnsi="宋体" w:cs="宋体"/>
                <w:kern w:val="0"/>
                <w:szCs w:val="21"/>
              </w:rPr>
              <w:t>10</w:t>
            </w:r>
          </w:p>
        </w:tc>
        <w:tc>
          <w:tcPr>
            <w:tcW w:w="6344" w:type="dxa"/>
            <w:vAlign w:val="center"/>
          </w:tcPr>
          <w:p w14:paraId="77650513" w14:textId="77777777" w:rsidR="009243E7" w:rsidRDefault="009243E7">
            <w:pPr>
              <w:rPr>
                <w:rFonts w:ascii="宋体" w:hAnsi="宋体" w:cs="宋体" w:hint="eastAsia"/>
                <w:kern w:val="0"/>
                <w:szCs w:val="21"/>
              </w:rPr>
            </w:pPr>
            <w:r>
              <w:rPr>
                <w:rFonts w:ascii="宋体" w:hAnsi="宋体" w:cs="宋体"/>
                <w:kern w:val="0"/>
                <w:szCs w:val="21"/>
              </w:rPr>
              <w:t>综合考虑</w:t>
            </w:r>
            <w:r>
              <w:rPr>
                <w:rFonts w:ascii="宋体" w:hAnsi="宋体" w:cs="宋体" w:hint="eastAsia"/>
                <w:kern w:val="0"/>
                <w:szCs w:val="21"/>
              </w:rPr>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w:t>
            </w:r>
            <w:r>
              <w:rPr>
                <w:rFonts w:ascii="宋体" w:hAnsi="宋体" w:cs="宋体"/>
                <w:kern w:val="0"/>
                <w:szCs w:val="21"/>
              </w:rPr>
              <w:t>。</w:t>
            </w:r>
          </w:p>
          <w:p w14:paraId="79809978" w14:textId="77777777" w:rsidR="00D77AD0" w:rsidRPr="00D77AD0" w:rsidRDefault="00D77AD0" w:rsidP="00D77AD0">
            <w:pPr>
              <w:rPr>
                <w:rFonts w:ascii="宋体" w:hAnsi="宋体" w:cs="宋体" w:hint="eastAsia"/>
                <w:kern w:val="0"/>
                <w:szCs w:val="21"/>
              </w:rPr>
            </w:pPr>
            <w:r w:rsidRPr="00D77AD0">
              <w:rPr>
                <w:rFonts w:ascii="宋体" w:hAnsi="宋体" w:cs="宋体"/>
                <w:kern w:val="0"/>
                <w:szCs w:val="21"/>
              </w:rPr>
              <w:t>（1）内容全面完整、合理可行，措施得力、针对性强，能够完全满足文件的要求，得 10分；</w:t>
            </w:r>
          </w:p>
          <w:p w14:paraId="558C7C44" w14:textId="77777777" w:rsidR="00D77AD0" w:rsidRPr="00D77AD0" w:rsidRDefault="00D77AD0" w:rsidP="00D77AD0">
            <w:pPr>
              <w:rPr>
                <w:rFonts w:ascii="宋体" w:hAnsi="宋体" w:cs="宋体" w:hint="eastAsia"/>
                <w:kern w:val="0"/>
                <w:szCs w:val="21"/>
              </w:rPr>
            </w:pPr>
            <w:r w:rsidRPr="00D77AD0">
              <w:rPr>
                <w:rFonts w:ascii="宋体" w:hAnsi="宋体" w:cs="宋体"/>
                <w:kern w:val="0"/>
                <w:szCs w:val="21"/>
              </w:rPr>
              <w:t>（2）内容全面完整，措施合理可行，具备一定可行性与针对性，能够满足文件的要求，得7分；</w:t>
            </w:r>
          </w:p>
          <w:p w14:paraId="0988174C" w14:textId="77777777" w:rsidR="00D77AD0" w:rsidRPr="00D77AD0" w:rsidRDefault="00D77AD0" w:rsidP="00D77AD0">
            <w:pPr>
              <w:rPr>
                <w:rFonts w:ascii="宋体" w:hAnsi="宋体" w:cs="宋体" w:hint="eastAsia"/>
                <w:kern w:val="0"/>
                <w:szCs w:val="21"/>
              </w:rPr>
            </w:pPr>
            <w:r w:rsidRPr="00D77AD0">
              <w:rPr>
                <w:rFonts w:ascii="宋体" w:hAnsi="宋体" w:cs="宋体"/>
                <w:kern w:val="0"/>
                <w:szCs w:val="21"/>
              </w:rPr>
              <w:t>（3）内容片面，措施合理性、可行性及针对性不足，仅能满足文件基本要求，得4分；</w:t>
            </w:r>
          </w:p>
          <w:p w14:paraId="44F262E0" w14:textId="77777777" w:rsidR="00D77AD0" w:rsidRPr="00D77AD0" w:rsidRDefault="00D77AD0" w:rsidP="00D77AD0">
            <w:pPr>
              <w:rPr>
                <w:rFonts w:ascii="宋体" w:hAnsi="宋体" w:cs="宋体" w:hint="eastAsia"/>
                <w:kern w:val="0"/>
                <w:szCs w:val="21"/>
              </w:rPr>
            </w:pPr>
            <w:r w:rsidRPr="00D77AD0">
              <w:rPr>
                <w:rFonts w:ascii="宋体" w:hAnsi="宋体" w:cs="宋体"/>
                <w:kern w:val="0"/>
                <w:szCs w:val="21"/>
              </w:rPr>
              <w:t>（4）内容不全面，措施缺乏合理性、可行性及针对性，仅能满足文件部分要求，得1分；</w:t>
            </w:r>
          </w:p>
          <w:p w14:paraId="21C801EB" w14:textId="77777777" w:rsidR="009243E7" w:rsidRDefault="00D77AD0">
            <w:pPr>
              <w:rPr>
                <w:rFonts w:ascii="宋体" w:hAnsi="宋体" w:cs="宋体" w:hint="eastAsia"/>
                <w:kern w:val="0"/>
                <w:szCs w:val="21"/>
              </w:rPr>
            </w:pPr>
            <w:r w:rsidRPr="00D77AD0">
              <w:rPr>
                <w:rFonts w:ascii="宋体" w:hAnsi="宋体" w:cs="宋体"/>
                <w:kern w:val="0"/>
                <w:szCs w:val="21"/>
              </w:rPr>
              <w:t>（5）未提供的，得0分。</w:t>
            </w:r>
          </w:p>
        </w:tc>
      </w:tr>
      <w:tr w:rsidR="009243E7" w14:paraId="5E68C527" w14:textId="77777777">
        <w:trPr>
          <w:trHeight w:val="416"/>
          <w:jc w:val="center"/>
        </w:trPr>
        <w:tc>
          <w:tcPr>
            <w:tcW w:w="871" w:type="dxa"/>
            <w:vMerge/>
            <w:vAlign w:val="center"/>
          </w:tcPr>
          <w:p w14:paraId="0AA90CDF" w14:textId="77777777" w:rsidR="009243E7" w:rsidRDefault="009243E7">
            <w:pPr>
              <w:ind w:firstLine="420"/>
              <w:jc w:val="center"/>
              <w:rPr>
                <w:rFonts w:ascii="宋体" w:hAnsi="宋体" w:cs="宋体" w:hint="eastAsia"/>
                <w:kern w:val="0"/>
                <w:szCs w:val="21"/>
              </w:rPr>
            </w:pPr>
          </w:p>
        </w:tc>
        <w:tc>
          <w:tcPr>
            <w:tcW w:w="1363" w:type="dxa"/>
            <w:vAlign w:val="center"/>
          </w:tcPr>
          <w:p w14:paraId="125F84C1" w14:textId="77777777" w:rsidR="009243E7" w:rsidRDefault="009243E7">
            <w:pPr>
              <w:jc w:val="center"/>
              <w:rPr>
                <w:rFonts w:ascii="宋体" w:hAnsi="宋体" w:cs="宋体" w:hint="eastAsia"/>
                <w:kern w:val="0"/>
                <w:szCs w:val="21"/>
              </w:rPr>
            </w:pPr>
            <w:r>
              <w:rPr>
                <w:rFonts w:ascii="宋体" w:hAnsi="宋体" w:cs="宋体"/>
                <w:kern w:val="0"/>
                <w:szCs w:val="21"/>
              </w:rPr>
              <w:t>人员团队配备情况</w:t>
            </w:r>
          </w:p>
        </w:tc>
        <w:tc>
          <w:tcPr>
            <w:tcW w:w="710" w:type="dxa"/>
            <w:vAlign w:val="center"/>
          </w:tcPr>
          <w:p w14:paraId="7574AD5D" w14:textId="77777777" w:rsidR="009243E7" w:rsidRDefault="009243E7">
            <w:pPr>
              <w:jc w:val="center"/>
              <w:rPr>
                <w:rFonts w:ascii="宋体" w:hAnsi="宋体" w:cs="宋体" w:hint="eastAsia"/>
                <w:kern w:val="0"/>
                <w:szCs w:val="21"/>
              </w:rPr>
            </w:pPr>
            <w:r>
              <w:rPr>
                <w:rFonts w:ascii="宋体" w:hAnsi="宋体" w:cs="宋体"/>
                <w:kern w:val="0"/>
                <w:szCs w:val="21"/>
              </w:rPr>
              <w:t>8</w:t>
            </w:r>
          </w:p>
        </w:tc>
        <w:tc>
          <w:tcPr>
            <w:tcW w:w="6344" w:type="dxa"/>
            <w:vAlign w:val="center"/>
          </w:tcPr>
          <w:p w14:paraId="182BAD0B" w14:textId="77777777" w:rsidR="009243E7" w:rsidRDefault="009243E7">
            <w:pPr>
              <w:rPr>
                <w:rFonts w:ascii="宋体" w:hAnsi="宋体" w:cs="宋体" w:hint="eastAsia"/>
                <w:kern w:val="0"/>
                <w:szCs w:val="21"/>
              </w:rPr>
            </w:pPr>
            <w:r>
              <w:rPr>
                <w:rFonts w:ascii="宋体" w:hAnsi="宋体" w:cs="宋体"/>
                <w:kern w:val="0"/>
                <w:szCs w:val="21"/>
              </w:rPr>
              <w:t>综合考虑</w:t>
            </w:r>
            <w:r>
              <w:rPr>
                <w:rFonts w:ascii="宋体" w:hAnsi="宋体" w:cs="宋体" w:hint="eastAsia"/>
                <w:kern w:val="0"/>
                <w:szCs w:val="21"/>
              </w:rPr>
              <w:t>施工</w:t>
            </w:r>
            <w:r>
              <w:rPr>
                <w:rFonts w:ascii="宋体" w:hAnsi="宋体" w:cs="宋体"/>
                <w:kern w:val="0"/>
                <w:szCs w:val="21"/>
              </w:rPr>
              <w:t>人员团队配备情况</w:t>
            </w:r>
            <w:r>
              <w:rPr>
                <w:rFonts w:ascii="宋体" w:hAnsi="宋体" w:cs="宋体" w:hint="eastAsia"/>
                <w:kern w:val="0"/>
                <w:szCs w:val="21"/>
              </w:rPr>
              <w:t>的配置情况、专业、经验等。</w:t>
            </w:r>
          </w:p>
          <w:p w14:paraId="5E9A33F8" w14:textId="77777777" w:rsidR="001F2B85" w:rsidRPr="001F2B85" w:rsidRDefault="001F2B85" w:rsidP="001F2B85">
            <w:pPr>
              <w:rPr>
                <w:rFonts w:ascii="宋体" w:hAnsi="宋体" w:cs="宋体" w:hint="eastAsia"/>
                <w:kern w:val="0"/>
                <w:szCs w:val="21"/>
              </w:rPr>
            </w:pPr>
            <w:r w:rsidRPr="001F2B85">
              <w:rPr>
                <w:rFonts w:ascii="宋体" w:hAnsi="宋体" w:cs="宋体"/>
                <w:kern w:val="0"/>
                <w:szCs w:val="21"/>
              </w:rPr>
              <w:t>（1）人员配备科学合理、可行性强，专业突出，资质齐全完备，相关经验丰富，职责分工清晰明确，能够全面满足文件要求，得8分；</w:t>
            </w:r>
          </w:p>
          <w:p w14:paraId="5CC89B0A" w14:textId="77777777" w:rsidR="001F2B85" w:rsidRPr="001F2B85" w:rsidRDefault="001F2B85" w:rsidP="001F2B85">
            <w:pPr>
              <w:rPr>
                <w:rFonts w:ascii="宋体" w:hAnsi="宋体" w:cs="宋体" w:hint="eastAsia"/>
                <w:kern w:val="0"/>
                <w:szCs w:val="21"/>
              </w:rPr>
            </w:pPr>
            <w:r w:rsidRPr="001F2B85">
              <w:rPr>
                <w:rFonts w:ascii="宋体" w:hAnsi="宋体" w:cs="宋体"/>
                <w:kern w:val="0"/>
                <w:szCs w:val="21"/>
              </w:rPr>
              <w:t>（2）人员配备合理可行，</w:t>
            </w:r>
            <w:r w:rsidR="00FB2009">
              <w:rPr>
                <w:rFonts w:ascii="宋体" w:hAnsi="宋体" w:cs="宋体" w:hint="eastAsia"/>
                <w:kern w:val="0"/>
                <w:szCs w:val="21"/>
              </w:rPr>
              <w:t>专业匹配</w:t>
            </w:r>
            <w:r w:rsidRPr="001F2B85">
              <w:rPr>
                <w:rFonts w:ascii="宋体" w:hAnsi="宋体" w:cs="宋体"/>
                <w:kern w:val="0"/>
                <w:szCs w:val="21"/>
              </w:rPr>
              <w:t>，资质齐全，拥有相关经验，职责分工清晰，能够充分满足文件要求，得6分；</w:t>
            </w:r>
          </w:p>
          <w:p w14:paraId="16F0C8B2" w14:textId="77777777" w:rsidR="001F2B85" w:rsidRPr="001F2B85" w:rsidRDefault="001F2B85" w:rsidP="001F2B85">
            <w:pPr>
              <w:rPr>
                <w:rFonts w:ascii="宋体" w:hAnsi="宋体" w:cs="宋体" w:hint="eastAsia"/>
                <w:kern w:val="0"/>
                <w:szCs w:val="21"/>
              </w:rPr>
            </w:pPr>
            <w:r w:rsidRPr="001F2B85">
              <w:rPr>
                <w:rFonts w:ascii="宋体" w:hAnsi="宋体" w:cs="宋体"/>
                <w:kern w:val="0"/>
                <w:szCs w:val="21"/>
              </w:rPr>
              <w:t>（3）人员配备基本合理，具备相应专业性，资质基本齐全，拥有一定相关经验，职责分工明确，能够满足文件基本要求，得4分；</w:t>
            </w:r>
          </w:p>
          <w:p w14:paraId="2E500405" w14:textId="77777777" w:rsidR="001F2B85" w:rsidRPr="001F2B85" w:rsidRDefault="001F2B85" w:rsidP="001F2B85">
            <w:pPr>
              <w:rPr>
                <w:rFonts w:ascii="宋体" w:hAnsi="宋体" w:cs="宋体" w:hint="eastAsia"/>
                <w:kern w:val="0"/>
                <w:szCs w:val="21"/>
              </w:rPr>
            </w:pPr>
            <w:r w:rsidRPr="001F2B85">
              <w:rPr>
                <w:rFonts w:ascii="宋体" w:hAnsi="宋体" w:cs="宋体"/>
                <w:kern w:val="0"/>
                <w:szCs w:val="21"/>
              </w:rPr>
              <w:t>（4）人员配备可行性不足，专业性欠缺，资质不全，无相关经验，职责分工无序，仅能满足文件部分要求，得2分；</w:t>
            </w:r>
          </w:p>
          <w:p w14:paraId="4EB705DD" w14:textId="77777777" w:rsidR="009243E7" w:rsidRPr="001F2B85" w:rsidRDefault="001F2B85">
            <w:pPr>
              <w:rPr>
                <w:rFonts w:ascii="宋体" w:hAnsi="宋体" w:cs="宋体" w:hint="eastAsia"/>
                <w:kern w:val="0"/>
                <w:szCs w:val="21"/>
              </w:rPr>
            </w:pPr>
            <w:r w:rsidRPr="001F2B85">
              <w:rPr>
                <w:rFonts w:ascii="宋体" w:hAnsi="宋体" w:cs="宋体"/>
                <w:kern w:val="0"/>
                <w:szCs w:val="21"/>
              </w:rPr>
              <w:t>（5）未提供相关人员配备方案，得0分。</w:t>
            </w:r>
          </w:p>
        </w:tc>
      </w:tr>
      <w:tr w:rsidR="009243E7" w14:paraId="39E5BBB6" w14:textId="77777777">
        <w:trPr>
          <w:trHeight w:val="984"/>
          <w:jc w:val="center"/>
        </w:trPr>
        <w:tc>
          <w:tcPr>
            <w:tcW w:w="871" w:type="dxa"/>
            <w:vMerge/>
            <w:vAlign w:val="center"/>
          </w:tcPr>
          <w:p w14:paraId="74604926" w14:textId="77777777" w:rsidR="009243E7" w:rsidRDefault="009243E7">
            <w:pPr>
              <w:ind w:firstLine="420"/>
              <w:jc w:val="center"/>
              <w:rPr>
                <w:rFonts w:ascii="宋体" w:hAnsi="宋体" w:cs="宋体" w:hint="eastAsia"/>
                <w:kern w:val="0"/>
                <w:szCs w:val="21"/>
              </w:rPr>
            </w:pPr>
          </w:p>
        </w:tc>
        <w:tc>
          <w:tcPr>
            <w:tcW w:w="1363" w:type="dxa"/>
            <w:vAlign w:val="center"/>
          </w:tcPr>
          <w:p w14:paraId="2CE32ACC" w14:textId="77777777" w:rsidR="009243E7" w:rsidRDefault="009243E7">
            <w:pPr>
              <w:jc w:val="center"/>
              <w:rPr>
                <w:rFonts w:ascii="宋体" w:hAnsi="宋体" w:cs="宋体" w:hint="eastAsia"/>
                <w:kern w:val="0"/>
                <w:szCs w:val="21"/>
              </w:rPr>
            </w:pPr>
            <w:r>
              <w:rPr>
                <w:rFonts w:ascii="宋体" w:hAnsi="宋体" w:cs="宋体" w:hint="eastAsia"/>
                <w:kern w:val="0"/>
                <w:szCs w:val="21"/>
              </w:rPr>
              <w:t>拟投入的机械设备</w:t>
            </w:r>
          </w:p>
        </w:tc>
        <w:tc>
          <w:tcPr>
            <w:tcW w:w="710" w:type="dxa"/>
            <w:vAlign w:val="center"/>
          </w:tcPr>
          <w:p w14:paraId="21ED8E7B" w14:textId="77777777" w:rsidR="009243E7" w:rsidRDefault="009243E7">
            <w:pPr>
              <w:jc w:val="center"/>
              <w:rPr>
                <w:rFonts w:ascii="宋体" w:hAnsi="宋体" w:cs="宋体" w:hint="eastAsia"/>
                <w:kern w:val="0"/>
                <w:szCs w:val="21"/>
              </w:rPr>
            </w:pPr>
            <w:r>
              <w:rPr>
                <w:rFonts w:ascii="宋体" w:hAnsi="宋体" w:cs="宋体"/>
                <w:kern w:val="0"/>
                <w:szCs w:val="21"/>
              </w:rPr>
              <w:t>7</w:t>
            </w:r>
          </w:p>
        </w:tc>
        <w:tc>
          <w:tcPr>
            <w:tcW w:w="6344" w:type="dxa"/>
            <w:vAlign w:val="center"/>
          </w:tcPr>
          <w:p w14:paraId="317FCB44" w14:textId="77777777" w:rsidR="009243E7" w:rsidRDefault="009243E7">
            <w:pPr>
              <w:rPr>
                <w:rFonts w:ascii="宋体" w:hAnsi="宋体" w:cs="宋体" w:hint="eastAsia"/>
                <w:kern w:val="0"/>
                <w:szCs w:val="21"/>
              </w:rPr>
            </w:pPr>
            <w:r>
              <w:rPr>
                <w:rFonts w:ascii="宋体" w:hAnsi="宋体" w:cs="宋体"/>
                <w:kern w:val="0"/>
                <w:szCs w:val="21"/>
              </w:rPr>
              <w:t>拟投入的施工机械的数量</w:t>
            </w:r>
            <w:r>
              <w:rPr>
                <w:rFonts w:ascii="宋体" w:hAnsi="宋体" w:cs="宋体" w:hint="eastAsia"/>
                <w:kern w:val="0"/>
                <w:szCs w:val="21"/>
              </w:rPr>
              <w:t>、种类、状态是否满足项目需求。</w:t>
            </w:r>
          </w:p>
          <w:p w14:paraId="0EA5CD97" w14:textId="77777777" w:rsidR="004C64D9" w:rsidRPr="004C64D9" w:rsidRDefault="004C64D9" w:rsidP="004C64D9">
            <w:pPr>
              <w:rPr>
                <w:rFonts w:ascii="宋体" w:hAnsi="宋体" w:cs="宋体" w:hint="eastAsia"/>
                <w:kern w:val="0"/>
                <w:szCs w:val="21"/>
              </w:rPr>
            </w:pPr>
            <w:r w:rsidRPr="004C64D9">
              <w:rPr>
                <w:rFonts w:ascii="宋体" w:hAnsi="宋体" w:cs="宋体"/>
                <w:kern w:val="0"/>
                <w:szCs w:val="21"/>
              </w:rPr>
              <w:t>（1）拟投入的施工机械数量充足、种类丰富、状态</w:t>
            </w:r>
            <w:r>
              <w:rPr>
                <w:rFonts w:ascii="宋体" w:hAnsi="宋体" w:cs="宋体" w:hint="eastAsia"/>
                <w:kern w:val="0"/>
                <w:szCs w:val="21"/>
              </w:rPr>
              <w:t>极佳</w:t>
            </w:r>
            <w:r w:rsidRPr="004C64D9">
              <w:rPr>
                <w:rFonts w:ascii="宋体" w:hAnsi="宋体" w:cs="宋体"/>
                <w:kern w:val="0"/>
                <w:szCs w:val="21"/>
              </w:rPr>
              <w:t>，完全满足项目施工全流程需求，得7分；</w:t>
            </w:r>
          </w:p>
          <w:p w14:paraId="09CCE430" w14:textId="77777777" w:rsidR="004C64D9" w:rsidRPr="004C64D9" w:rsidRDefault="004C64D9" w:rsidP="004C64D9">
            <w:pPr>
              <w:rPr>
                <w:rFonts w:ascii="宋体" w:hAnsi="宋体" w:cs="宋体" w:hint="eastAsia"/>
                <w:kern w:val="0"/>
                <w:szCs w:val="21"/>
              </w:rPr>
            </w:pPr>
            <w:r w:rsidRPr="004C64D9">
              <w:rPr>
                <w:rFonts w:ascii="宋体" w:hAnsi="宋体" w:cs="宋体"/>
                <w:kern w:val="0"/>
                <w:szCs w:val="21"/>
              </w:rPr>
              <w:t>（2）拟投入的施工机械数量足、种类齐全、状态良好，可充分满足项目施工需求，得5分；</w:t>
            </w:r>
          </w:p>
          <w:p w14:paraId="145AC01C" w14:textId="77777777" w:rsidR="004C64D9" w:rsidRPr="004C64D9" w:rsidRDefault="004C64D9" w:rsidP="004C64D9">
            <w:pPr>
              <w:rPr>
                <w:rFonts w:ascii="宋体" w:hAnsi="宋体" w:cs="宋体" w:hint="eastAsia"/>
                <w:kern w:val="0"/>
                <w:szCs w:val="21"/>
              </w:rPr>
            </w:pPr>
            <w:r w:rsidRPr="004C64D9">
              <w:rPr>
                <w:rFonts w:ascii="宋体" w:hAnsi="宋体" w:cs="宋体"/>
                <w:kern w:val="0"/>
                <w:szCs w:val="21"/>
              </w:rPr>
              <w:t>（3）拟投入的施工机械数量适中、种类基本齐全、状态正常，能满足项目基础施工需求，得3分；</w:t>
            </w:r>
          </w:p>
          <w:p w14:paraId="7888AE43" w14:textId="77777777" w:rsidR="004C64D9" w:rsidRPr="004C64D9" w:rsidRDefault="004C64D9" w:rsidP="004C64D9">
            <w:pPr>
              <w:rPr>
                <w:rFonts w:ascii="宋体" w:hAnsi="宋体" w:cs="宋体" w:hint="eastAsia"/>
                <w:kern w:val="0"/>
                <w:szCs w:val="21"/>
              </w:rPr>
            </w:pPr>
            <w:r w:rsidRPr="004C64D9">
              <w:rPr>
                <w:rFonts w:ascii="宋体" w:hAnsi="宋体" w:cs="宋体"/>
                <w:kern w:val="0"/>
                <w:szCs w:val="21"/>
              </w:rPr>
              <w:t>（4）拟投入的施工机械数量不足、种类缺失、状态欠佳，仅能满足部分基础施工需求，得1分；</w:t>
            </w:r>
          </w:p>
          <w:p w14:paraId="2E92341B" w14:textId="77777777" w:rsidR="009243E7" w:rsidRPr="004C64D9" w:rsidRDefault="004C64D9">
            <w:pPr>
              <w:rPr>
                <w:rFonts w:ascii="宋体" w:hAnsi="宋体" w:cs="宋体" w:hint="eastAsia"/>
                <w:kern w:val="0"/>
                <w:szCs w:val="21"/>
              </w:rPr>
            </w:pPr>
            <w:r w:rsidRPr="004C64D9">
              <w:rPr>
                <w:rFonts w:ascii="宋体" w:hAnsi="宋体" w:cs="宋体"/>
                <w:kern w:val="0"/>
                <w:szCs w:val="21"/>
              </w:rPr>
              <w:t>（5）未提供施工机械配备相关方案，得0分。</w:t>
            </w:r>
          </w:p>
        </w:tc>
      </w:tr>
      <w:tr w:rsidR="009243E7" w14:paraId="762F230E" w14:textId="77777777">
        <w:trPr>
          <w:trHeight w:val="1701"/>
          <w:jc w:val="center"/>
        </w:trPr>
        <w:tc>
          <w:tcPr>
            <w:tcW w:w="871" w:type="dxa"/>
            <w:vMerge/>
            <w:vAlign w:val="center"/>
          </w:tcPr>
          <w:p w14:paraId="3D5F0F08" w14:textId="77777777" w:rsidR="009243E7" w:rsidRDefault="009243E7">
            <w:pPr>
              <w:ind w:firstLine="420"/>
              <w:jc w:val="center"/>
              <w:rPr>
                <w:rFonts w:ascii="宋体" w:hAnsi="宋体" w:cs="宋体" w:hint="eastAsia"/>
                <w:kern w:val="0"/>
                <w:szCs w:val="21"/>
              </w:rPr>
            </w:pPr>
          </w:p>
        </w:tc>
        <w:tc>
          <w:tcPr>
            <w:tcW w:w="1363" w:type="dxa"/>
            <w:vAlign w:val="center"/>
          </w:tcPr>
          <w:p w14:paraId="02D07E8D" w14:textId="77777777" w:rsidR="009243E7" w:rsidRDefault="009243E7">
            <w:pPr>
              <w:jc w:val="center"/>
              <w:rPr>
                <w:rFonts w:ascii="宋体" w:hAnsi="宋体" w:cs="宋体" w:hint="eastAsia"/>
                <w:kern w:val="0"/>
                <w:szCs w:val="21"/>
              </w:rPr>
            </w:pPr>
            <w:r>
              <w:rPr>
                <w:rFonts w:ascii="宋体" w:hAnsi="宋体" w:hint="eastAsia"/>
                <w:szCs w:val="21"/>
              </w:rPr>
              <w:t>安全</w:t>
            </w:r>
            <w:r>
              <w:rPr>
                <w:rFonts w:ascii="宋体" w:hAnsi="宋体" w:cs="Arial" w:hint="eastAsia"/>
                <w:iCs/>
                <w:szCs w:val="21"/>
              </w:rPr>
              <w:t>和绿色施工保障</w:t>
            </w:r>
            <w:r>
              <w:rPr>
                <w:rFonts w:ascii="宋体" w:hAnsi="宋体" w:hint="eastAsia"/>
                <w:szCs w:val="21"/>
              </w:rPr>
              <w:t>措施</w:t>
            </w:r>
          </w:p>
        </w:tc>
        <w:tc>
          <w:tcPr>
            <w:tcW w:w="710" w:type="dxa"/>
            <w:vAlign w:val="center"/>
          </w:tcPr>
          <w:p w14:paraId="13939621" w14:textId="77777777" w:rsidR="009243E7" w:rsidRDefault="009243E7">
            <w:pPr>
              <w:jc w:val="center"/>
              <w:rPr>
                <w:rFonts w:ascii="宋体" w:hAnsi="宋体" w:cs="宋体" w:hint="eastAsia"/>
                <w:kern w:val="0"/>
                <w:szCs w:val="21"/>
              </w:rPr>
            </w:pPr>
            <w:r>
              <w:rPr>
                <w:rFonts w:ascii="宋体" w:hAnsi="宋体" w:cs="宋体"/>
                <w:kern w:val="0"/>
                <w:szCs w:val="21"/>
              </w:rPr>
              <w:t>10</w:t>
            </w:r>
          </w:p>
        </w:tc>
        <w:tc>
          <w:tcPr>
            <w:tcW w:w="6344" w:type="dxa"/>
            <w:vAlign w:val="center"/>
          </w:tcPr>
          <w:p w14:paraId="1FF33E98" w14:textId="77777777" w:rsidR="009243E7" w:rsidRDefault="009243E7">
            <w:pPr>
              <w:rPr>
                <w:rFonts w:ascii="宋体" w:hAnsi="宋体" w:cs="宋体" w:hint="eastAsia"/>
                <w:kern w:val="0"/>
                <w:szCs w:val="21"/>
              </w:rPr>
            </w:pPr>
            <w:r>
              <w:rPr>
                <w:rFonts w:ascii="宋体" w:hAnsi="宋体" w:cs="宋体" w:hint="eastAsia"/>
                <w:kern w:val="0"/>
                <w:szCs w:val="21"/>
              </w:rPr>
              <w:t>综合考虑安全和绿色施工保障措施的合理性、针对性、完整性。</w:t>
            </w:r>
          </w:p>
          <w:p w14:paraId="51B50617" w14:textId="209176F2" w:rsidR="007D1102" w:rsidRPr="007D1102" w:rsidRDefault="007D1102" w:rsidP="007D1102">
            <w:pPr>
              <w:rPr>
                <w:rFonts w:ascii="宋体" w:hAnsi="宋体" w:cs="宋体" w:hint="eastAsia"/>
                <w:kern w:val="0"/>
                <w:szCs w:val="21"/>
              </w:rPr>
            </w:pPr>
            <w:bookmarkStart w:id="647" w:name="OLE_LINK8"/>
            <w:r w:rsidRPr="007D1102">
              <w:rPr>
                <w:rFonts w:ascii="宋体" w:hAnsi="宋体" w:cs="宋体"/>
                <w:kern w:val="0"/>
                <w:szCs w:val="21"/>
              </w:rPr>
              <w:t>（1）安全和绿色施工保障措施</w:t>
            </w:r>
            <w:r w:rsidR="00556604">
              <w:rPr>
                <w:rFonts w:ascii="宋体" w:hAnsi="宋体" w:cs="宋体" w:hint="eastAsia"/>
                <w:kern w:val="0"/>
                <w:szCs w:val="21"/>
              </w:rPr>
              <w:t>科学</w:t>
            </w:r>
            <w:r w:rsidRPr="007D1102">
              <w:rPr>
                <w:rFonts w:ascii="宋体" w:hAnsi="宋体" w:cs="宋体"/>
                <w:kern w:val="0"/>
                <w:szCs w:val="21"/>
              </w:rPr>
              <w:t>合</w:t>
            </w:r>
            <w:r w:rsidR="00556604">
              <w:rPr>
                <w:rFonts w:ascii="宋体" w:hAnsi="宋体" w:cs="宋体" w:hint="eastAsia"/>
                <w:kern w:val="0"/>
                <w:szCs w:val="21"/>
              </w:rPr>
              <w:t>规</w:t>
            </w:r>
            <w:r w:rsidRPr="007D1102">
              <w:rPr>
                <w:rFonts w:ascii="宋体" w:hAnsi="宋体" w:cs="宋体"/>
                <w:kern w:val="0"/>
                <w:szCs w:val="21"/>
              </w:rPr>
              <w:t>、</w:t>
            </w:r>
            <w:r w:rsidR="00556604">
              <w:rPr>
                <w:rFonts w:ascii="宋体" w:hAnsi="宋体" w:cs="宋体" w:hint="eastAsia"/>
                <w:kern w:val="0"/>
                <w:szCs w:val="21"/>
              </w:rPr>
              <w:t>完全契合项目实际，有</w:t>
            </w:r>
            <w:r w:rsidRPr="007D1102">
              <w:rPr>
                <w:rFonts w:ascii="宋体" w:hAnsi="宋体" w:cs="宋体"/>
                <w:kern w:val="0"/>
                <w:szCs w:val="21"/>
              </w:rPr>
              <w:t>针对性、</w:t>
            </w:r>
            <w:r w:rsidR="00556604">
              <w:rPr>
                <w:rFonts w:ascii="宋体" w:hAnsi="宋体" w:cs="宋体" w:hint="eastAsia"/>
                <w:kern w:val="0"/>
                <w:szCs w:val="21"/>
              </w:rPr>
              <w:t>内容全面详实完备</w:t>
            </w:r>
            <w:r w:rsidRPr="007D1102">
              <w:rPr>
                <w:rFonts w:ascii="宋体" w:hAnsi="宋体" w:cs="宋体"/>
                <w:kern w:val="0"/>
                <w:szCs w:val="21"/>
              </w:rPr>
              <w:t>，得 10分；</w:t>
            </w:r>
          </w:p>
          <w:p w14:paraId="28B77507" w14:textId="3D62F06E" w:rsidR="007D1102" w:rsidRPr="007D1102" w:rsidRDefault="007D1102" w:rsidP="007D1102">
            <w:pPr>
              <w:rPr>
                <w:rFonts w:ascii="宋体" w:hAnsi="宋体" w:cs="宋体" w:hint="eastAsia"/>
                <w:kern w:val="0"/>
                <w:szCs w:val="21"/>
              </w:rPr>
            </w:pPr>
            <w:r w:rsidRPr="007D1102">
              <w:rPr>
                <w:rFonts w:ascii="宋体" w:hAnsi="宋体" w:cs="宋体"/>
                <w:kern w:val="0"/>
                <w:szCs w:val="21"/>
              </w:rPr>
              <w:t>（2）安全和绿色施工保障措施</w:t>
            </w:r>
            <w:r w:rsidR="00556604">
              <w:rPr>
                <w:rFonts w:ascii="宋体" w:hAnsi="宋体" w:cs="宋体" w:hint="eastAsia"/>
                <w:kern w:val="0"/>
                <w:szCs w:val="21"/>
              </w:rPr>
              <w:t>合规可行</w:t>
            </w:r>
            <w:r w:rsidRPr="007D1102">
              <w:rPr>
                <w:rFonts w:ascii="宋体" w:hAnsi="宋体" w:cs="宋体"/>
                <w:kern w:val="0"/>
                <w:szCs w:val="21"/>
              </w:rPr>
              <w:t>、</w:t>
            </w:r>
            <w:r w:rsidR="00556604">
              <w:rPr>
                <w:rFonts w:ascii="宋体" w:hAnsi="宋体" w:cs="宋体" w:hint="eastAsia"/>
                <w:kern w:val="0"/>
                <w:szCs w:val="21"/>
              </w:rPr>
              <w:t>贴合工程要点，核心内容齐全规范</w:t>
            </w:r>
            <w:r w:rsidRPr="007D1102">
              <w:rPr>
                <w:rFonts w:ascii="宋体" w:hAnsi="宋体" w:cs="宋体"/>
                <w:kern w:val="0"/>
                <w:szCs w:val="21"/>
              </w:rPr>
              <w:t>，得7分；</w:t>
            </w:r>
          </w:p>
          <w:p w14:paraId="21114AC3" w14:textId="49C00DCB" w:rsidR="007D1102" w:rsidRPr="007D1102" w:rsidRDefault="007D1102" w:rsidP="007D1102">
            <w:pPr>
              <w:rPr>
                <w:rFonts w:ascii="宋体" w:hAnsi="宋体" w:cs="宋体" w:hint="eastAsia"/>
                <w:kern w:val="0"/>
                <w:szCs w:val="21"/>
              </w:rPr>
            </w:pPr>
            <w:r w:rsidRPr="007D1102">
              <w:rPr>
                <w:rFonts w:ascii="宋体" w:hAnsi="宋体" w:cs="宋体"/>
                <w:kern w:val="0"/>
                <w:szCs w:val="21"/>
              </w:rPr>
              <w:t>（3）安全和绿色施工保障措施</w:t>
            </w:r>
            <w:r w:rsidR="00556604">
              <w:rPr>
                <w:rFonts w:ascii="宋体" w:hAnsi="宋体" w:cs="宋体" w:hint="eastAsia"/>
                <w:kern w:val="0"/>
                <w:szCs w:val="21"/>
              </w:rPr>
              <w:t>基本</w:t>
            </w:r>
            <w:r w:rsidRPr="007D1102">
              <w:rPr>
                <w:rFonts w:ascii="宋体" w:hAnsi="宋体" w:cs="宋体"/>
                <w:kern w:val="0"/>
                <w:szCs w:val="21"/>
              </w:rPr>
              <w:t>合理、</w:t>
            </w:r>
            <w:r w:rsidR="00556604">
              <w:rPr>
                <w:rFonts w:ascii="宋体" w:hAnsi="宋体" w:cs="宋体" w:hint="eastAsia"/>
                <w:kern w:val="0"/>
                <w:szCs w:val="21"/>
              </w:rPr>
              <w:t>套用通用模板为主</w:t>
            </w:r>
            <w:r w:rsidRPr="007D1102">
              <w:rPr>
                <w:rFonts w:ascii="宋体" w:hAnsi="宋体" w:cs="宋体"/>
                <w:kern w:val="0"/>
                <w:szCs w:val="21"/>
              </w:rPr>
              <w:t>、</w:t>
            </w:r>
            <w:r w:rsidR="00556604">
              <w:rPr>
                <w:rFonts w:ascii="宋体" w:hAnsi="宋体" w:cs="宋体" w:hint="eastAsia"/>
                <w:kern w:val="0"/>
                <w:szCs w:val="21"/>
              </w:rPr>
              <w:t>内容简单笼统</w:t>
            </w:r>
            <w:r w:rsidRPr="007D1102">
              <w:rPr>
                <w:rFonts w:ascii="宋体" w:hAnsi="宋体" w:cs="宋体"/>
                <w:kern w:val="0"/>
                <w:szCs w:val="21"/>
              </w:rPr>
              <w:t>，得4分；</w:t>
            </w:r>
          </w:p>
          <w:p w14:paraId="2F6DDDAD" w14:textId="48A4C9F7" w:rsidR="007D1102" w:rsidRPr="007D1102" w:rsidRDefault="007D1102" w:rsidP="007D1102">
            <w:pPr>
              <w:rPr>
                <w:rFonts w:ascii="宋体" w:hAnsi="宋体" w:cs="宋体" w:hint="eastAsia"/>
                <w:kern w:val="0"/>
                <w:szCs w:val="21"/>
              </w:rPr>
            </w:pPr>
            <w:r w:rsidRPr="007D1102">
              <w:rPr>
                <w:rFonts w:ascii="宋体" w:hAnsi="宋体" w:cs="宋体"/>
                <w:kern w:val="0"/>
                <w:szCs w:val="21"/>
              </w:rPr>
              <w:t>（4）安全和绿色施工保障措施</w:t>
            </w:r>
            <w:bookmarkStart w:id="648" w:name="OLE_LINK5"/>
            <w:r w:rsidRPr="007D1102">
              <w:rPr>
                <w:rFonts w:ascii="宋体" w:hAnsi="宋体" w:cs="宋体"/>
                <w:kern w:val="0"/>
                <w:szCs w:val="21"/>
              </w:rPr>
              <w:t>合理性</w:t>
            </w:r>
            <w:r w:rsidR="00556604">
              <w:rPr>
                <w:rFonts w:ascii="宋体" w:hAnsi="宋体" w:cs="宋体" w:hint="eastAsia"/>
                <w:kern w:val="0"/>
                <w:szCs w:val="21"/>
              </w:rPr>
              <w:t>弱</w:t>
            </w:r>
            <w:r w:rsidRPr="007D1102">
              <w:rPr>
                <w:rFonts w:ascii="宋体" w:hAnsi="宋体" w:cs="宋体"/>
                <w:kern w:val="0"/>
                <w:szCs w:val="21"/>
              </w:rPr>
              <w:t>、</w:t>
            </w:r>
            <w:r w:rsidR="00556604">
              <w:rPr>
                <w:rFonts w:ascii="宋体" w:hAnsi="宋体" w:cs="宋体" w:hint="eastAsia"/>
                <w:kern w:val="0"/>
                <w:szCs w:val="21"/>
              </w:rPr>
              <w:t>脱离现场实际</w:t>
            </w:r>
            <w:r w:rsidRPr="007D1102">
              <w:rPr>
                <w:rFonts w:ascii="宋体" w:hAnsi="宋体" w:cs="宋体"/>
                <w:kern w:val="0"/>
                <w:szCs w:val="21"/>
              </w:rPr>
              <w:t>、</w:t>
            </w:r>
            <w:r w:rsidR="00556604">
              <w:rPr>
                <w:rFonts w:ascii="宋体" w:hAnsi="宋体" w:cs="宋体" w:hint="eastAsia"/>
                <w:kern w:val="0"/>
                <w:szCs w:val="21"/>
              </w:rPr>
              <w:t>关键内容缺失</w:t>
            </w:r>
            <w:r w:rsidRPr="007D1102">
              <w:rPr>
                <w:rFonts w:ascii="宋体" w:hAnsi="宋体" w:cs="宋体"/>
                <w:kern w:val="0"/>
                <w:szCs w:val="21"/>
              </w:rPr>
              <w:t>，</w:t>
            </w:r>
            <w:bookmarkEnd w:id="648"/>
            <w:r w:rsidRPr="007D1102">
              <w:rPr>
                <w:rFonts w:ascii="宋体" w:hAnsi="宋体" w:cs="宋体"/>
                <w:kern w:val="0"/>
                <w:szCs w:val="21"/>
              </w:rPr>
              <w:t>得1分；</w:t>
            </w:r>
          </w:p>
          <w:p w14:paraId="24DE1096" w14:textId="77777777"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）未提供的，得0分。</w:t>
            </w:r>
            <w:bookmarkEnd w:id="647"/>
          </w:p>
        </w:tc>
      </w:tr>
      <w:tr w:rsidR="009243E7" w14:paraId="68E1DD64" w14:textId="77777777">
        <w:trPr>
          <w:trHeight w:val="1701"/>
          <w:jc w:val="center"/>
        </w:trPr>
        <w:tc>
          <w:tcPr>
            <w:tcW w:w="871" w:type="dxa"/>
            <w:vMerge/>
            <w:vAlign w:val="center"/>
          </w:tcPr>
          <w:p w14:paraId="0960C4C1" w14:textId="77777777" w:rsidR="009243E7" w:rsidRDefault="009243E7">
            <w:pPr>
              <w:ind w:firstLine="420"/>
              <w:jc w:val="center"/>
              <w:rPr>
                <w:rFonts w:ascii="宋体" w:hAnsi="宋体" w:cs="宋体" w:hint="eastAsia"/>
                <w:kern w:val="0"/>
                <w:szCs w:val="21"/>
              </w:rPr>
            </w:pPr>
          </w:p>
        </w:tc>
        <w:tc>
          <w:tcPr>
            <w:tcW w:w="1363" w:type="dxa"/>
            <w:vAlign w:val="center"/>
          </w:tcPr>
          <w:p w14:paraId="6068CC8B" w14:textId="77777777" w:rsidR="009243E7" w:rsidRDefault="009243E7">
            <w:pPr>
              <w:jc w:val="center"/>
              <w:rPr>
                <w:rFonts w:ascii="宋体" w:hAnsi="宋体" w:hint="eastAsia"/>
                <w:szCs w:val="21"/>
              </w:rPr>
            </w:pPr>
            <w:r>
              <w:rPr>
                <w:rFonts w:ascii="宋体" w:hAnsi="宋体" w:hint="eastAsia"/>
                <w:szCs w:val="21"/>
              </w:rPr>
              <w:t>工程进度计划保证措施</w:t>
            </w:r>
          </w:p>
        </w:tc>
        <w:tc>
          <w:tcPr>
            <w:tcW w:w="710" w:type="dxa"/>
            <w:vAlign w:val="center"/>
          </w:tcPr>
          <w:p w14:paraId="2F7BE5AF" w14:textId="77777777" w:rsidR="009243E7" w:rsidRDefault="009243E7">
            <w:pPr>
              <w:jc w:val="center"/>
              <w:rPr>
                <w:rFonts w:ascii="宋体" w:hAnsi="宋体" w:cs="宋体" w:hint="eastAsia"/>
                <w:kern w:val="0"/>
                <w:szCs w:val="21"/>
              </w:rPr>
            </w:pPr>
            <w:r>
              <w:rPr>
                <w:rFonts w:ascii="宋体" w:hAnsi="宋体" w:cs="宋体"/>
                <w:kern w:val="0"/>
                <w:szCs w:val="21"/>
              </w:rPr>
              <w:t>10</w:t>
            </w:r>
          </w:p>
        </w:tc>
        <w:tc>
          <w:tcPr>
            <w:tcW w:w="6344" w:type="dxa"/>
            <w:vAlign w:val="center"/>
          </w:tcPr>
          <w:p w14:paraId="3F2747B6" w14:textId="77777777" w:rsidR="009243E7" w:rsidRDefault="009243E7">
            <w:pPr>
              <w:rPr>
                <w:rFonts w:ascii="宋体" w:hAnsi="宋体" w:cs="宋体" w:hint="eastAsia"/>
                <w:kern w:val="0"/>
                <w:szCs w:val="21"/>
              </w:rPr>
            </w:pPr>
            <w:r>
              <w:rPr>
                <w:rFonts w:ascii="宋体" w:hAnsi="宋体" w:cs="宋体" w:hint="eastAsia"/>
                <w:kern w:val="0"/>
                <w:szCs w:val="21"/>
              </w:rPr>
              <w:t>综合考虑工程进度计划保证措施的合理性、针对性、完整性。</w:t>
            </w:r>
          </w:p>
          <w:p w14:paraId="60F6E27D" w14:textId="3005A052"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）工程进度计划保证措施</w:t>
            </w:r>
            <w:r w:rsidR="00C461DD">
              <w:rPr>
                <w:rFonts w:ascii="宋体" w:hAnsi="宋体" w:cs="宋体" w:hint="eastAsia"/>
                <w:kern w:val="0"/>
                <w:szCs w:val="21"/>
              </w:rPr>
              <w:t>科学</w:t>
            </w:r>
            <w:r w:rsidR="00C461DD" w:rsidRPr="007D1102">
              <w:rPr>
                <w:rFonts w:ascii="宋体" w:hAnsi="宋体" w:cs="宋体"/>
                <w:kern w:val="0"/>
                <w:szCs w:val="21"/>
              </w:rPr>
              <w:t>合</w:t>
            </w:r>
            <w:r w:rsidR="00C461DD">
              <w:rPr>
                <w:rFonts w:ascii="宋体" w:hAnsi="宋体" w:cs="宋体" w:hint="eastAsia"/>
                <w:kern w:val="0"/>
                <w:szCs w:val="21"/>
              </w:rPr>
              <w:t>规</w:t>
            </w:r>
            <w:r w:rsidR="00C461DD" w:rsidRPr="007D1102">
              <w:rPr>
                <w:rFonts w:ascii="宋体" w:hAnsi="宋体" w:cs="宋体"/>
                <w:kern w:val="0"/>
                <w:szCs w:val="21"/>
              </w:rPr>
              <w:t>、</w:t>
            </w:r>
            <w:r w:rsidR="00C461DD">
              <w:rPr>
                <w:rFonts w:ascii="宋体" w:hAnsi="宋体" w:cs="宋体" w:hint="eastAsia"/>
                <w:kern w:val="0"/>
                <w:szCs w:val="21"/>
              </w:rPr>
              <w:t>完全契合项目实际，有</w:t>
            </w:r>
            <w:r w:rsidR="00C461DD" w:rsidRPr="007D1102">
              <w:rPr>
                <w:rFonts w:ascii="宋体" w:hAnsi="宋体" w:cs="宋体"/>
                <w:kern w:val="0"/>
                <w:szCs w:val="21"/>
              </w:rPr>
              <w:t>针对性、</w:t>
            </w:r>
            <w:r w:rsidR="00C461DD">
              <w:rPr>
                <w:rFonts w:ascii="宋体" w:hAnsi="宋体" w:cs="宋体" w:hint="eastAsia"/>
                <w:kern w:val="0"/>
                <w:szCs w:val="21"/>
              </w:rPr>
              <w:t>内容全面详实完备</w:t>
            </w:r>
            <w:r w:rsidR="00C461DD"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10</w:t>
            </w:r>
            <w:r>
              <w:rPr>
                <w:rFonts w:ascii="宋体" w:hAnsi="宋体" w:cs="宋体" w:hint="eastAsia"/>
                <w:kern w:val="0"/>
                <w:szCs w:val="21"/>
              </w:rPr>
              <w:t>分；</w:t>
            </w:r>
          </w:p>
          <w:p w14:paraId="7A5BB949" w14:textId="0010067F"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）工程进度计划保证措施</w:t>
            </w:r>
            <w:r w:rsidR="0017381A">
              <w:rPr>
                <w:rFonts w:ascii="宋体" w:hAnsi="宋体" w:cs="宋体" w:hint="eastAsia"/>
                <w:kern w:val="0"/>
                <w:szCs w:val="21"/>
              </w:rPr>
              <w:t>合规可行</w:t>
            </w:r>
            <w:r w:rsidR="0017381A" w:rsidRPr="007D1102">
              <w:rPr>
                <w:rFonts w:ascii="宋体" w:hAnsi="宋体" w:cs="宋体"/>
                <w:kern w:val="0"/>
                <w:szCs w:val="21"/>
              </w:rPr>
              <w:t>、</w:t>
            </w:r>
            <w:r w:rsidR="0017381A">
              <w:rPr>
                <w:rFonts w:ascii="宋体" w:hAnsi="宋体" w:cs="宋体" w:hint="eastAsia"/>
                <w:kern w:val="0"/>
                <w:szCs w:val="21"/>
              </w:rPr>
              <w:t>贴合工程要点，核心内容齐全规范</w:t>
            </w:r>
            <w:r w:rsidR="0017381A" w:rsidRPr="007D1102">
              <w:rPr>
                <w:rFonts w:ascii="宋体" w:hAnsi="宋体" w:cs="宋体"/>
                <w:kern w:val="0"/>
                <w:szCs w:val="21"/>
              </w:rPr>
              <w:t>，</w:t>
            </w:r>
            <w:r>
              <w:rPr>
                <w:rFonts w:ascii="宋体" w:hAnsi="宋体" w:cs="宋体" w:hint="eastAsia"/>
                <w:kern w:val="0"/>
                <w:szCs w:val="21"/>
              </w:rPr>
              <w:t xml:space="preserve">，得 </w:t>
            </w:r>
            <w:r>
              <w:rPr>
                <w:rFonts w:ascii="宋体" w:hAnsi="宋体" w:cs="宋体"/>
                <w:kern w:val="0"/>
                <w:szCs w:val="21"/>
              </w:rPr>
              <w:t>7</w:t>
            </w:r>
            <w:r>
              <w:rPr>
                <w:rFonts w:ascii="宋体" w:hAnsi="宋体" w:cs="宋体" w:hint="eastAsia"/>
                <w:kern w:val="0"/>
                <w:szCs w:val="21"/>
              </w:rPr>
              <w:t>分；</w:t>
            </w:r>
          </w:p>
          <w:p w14:paraId="2BE02A98" w14:textId="170A644E"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）工程进度计划保证措施</w:t>
            </w:r>
            <w:r w:rsidR="0017381A">
              <w:rPr>
                <w:rFonts w:ascii="宋体" w:hAnsi="宋体" w:cs="宋体" w:hint="eastAsia"/>
                <w:kern w:val="0"/>
                <w:szCs w:val="21"/>
              </w:rPr>
              <w:t>基本</w:t>
            </w:r>
            <w:r w:rsidR="0017381A" w:rsidRPr="007D1102">
              <w:rPr>
                <w:rFonts w:ascii="宋体" w:hAnsi="宋体" w:cs="宋体"/>
                <w:kern w:val="0"/>
                <w:szCs w:val="21"/>
              </w:rPr>
              <w:t>合理、</w:t>
            </w:r>
            <w:r w:rsidR="0017381A">
              <w:rPr>
                <w:rFonts w:ascii="宋体" w:hAnsi="宋体" w:cs="宋体" w:hint="eastAsia"/>
                <w:kern w:val="0"/>
                <w:szCs w:val="21"/>
              </w:rPr>
              <w:t>套用通用模板为主</w:t>
            </w:r>
            <w:r w:rsidR="0017381A" w:rsidRPr="007D1102">
              <w:rPr>
                <w:rFonts w:ascii="宋体" w:hAnsi="宋体" w:cs="宋体"/>
                <w:kern w:val="0"/>
                <w:szCs w:val="21"/>
              </w:rPr>
              <w:t>、</w:t>
            </w:r>
            <w:r w:rsidR="0017381A">
              <w:rPr>
                <w:rFonts w:ascii="宋体" w:hAnsi="宋体" w:cs="宋体" w:hint="eastAsia"/>
                <w:kern w:val="0"/>
                <w:szCs w:val="21"/>
              </w:rPr>
              <w:t>内容简单笼统</w:t>
            </w:r>
            <w:r w:rsidR="0017381A"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4</w:t>
            </w:r>
            <w:r>
              <w:rPr>
                <w:rFonts w:ascii="宋体" w:hAnsi="宋体" w:cs="宋体" w:hint="eastAsia"/>
                <w:kern w:val="0"/>
                <w:szCs w:val="21"/>
              </w:rPr>
              <w:t>分；</w:t>
            </w:r>
          </w:p>
          <w:p w14:paraId="51CED379" w14:textId="5F96E138"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）工程进度计划保证措施的</w:t>
            </w:r>
            <w:r w:rsidR="0017381A" w:rsidRPr="007D1102">
              <w:rPr>
                <w:rFonts w:ascii="宋体" w:hAnsi="宋体" w:cs="宋体"/>
                <w:kern w:val="0"/>
                <w:szCs w:val="21"/>
              </w:rPr>
              <w:t>合理性</w:t>
            </w:r>
            <w:r w:rsidR="0017381A">
              <w:rPr>
                <w:rFonts w:ascii="宋体" w:hAnsi="宋体" w:cs="宋体" w:hint="eastAsia"/>
                <w:kern w:val="0"/>
                <w:szCs w:val="21"/>
              </w:rPr>
              <w:t>弱</w:t>
            </w:r>
            <w:r w:rsidR="0017381A" w:rsidRPr="007D1102">
              <w:rPr>
                <w:rFonts w:ascii="宋体" w:hAnsi="宋体" w:cs="宋体"/>
                <w:kern w:val="0"/>
                <w:szCs w:val="21"/>
              </w:rPr>
              <w:t>、</w:t>
            </w:r>
            <w:r w:rsidR="0017381A">
              <w:rPr>
                <w:rFonts w:ascii="宋体" w:hAnsi="宋体" w:cs="宋体" w:hint="eastAsia"/>
                <w:kern w:val="0"/>
                <w:szCs w:val="21"/>
              </w:rPr>
              <w:t>脱离现场实际</w:t>
            </w:r>
            <w:r w:rsidR="0017381A" w:rsidRPr="007D1102">
              <w:rPr>
                <w:rFonts w:ascii="宋体" w:hAnsi="宋体" w:cs="宋体"/>
                <w:kern w:val="0"/>
                <w:szCs w:val="21"/>
              </w:rPr>
              <w:t>、</w:t>
            </w:r>
            <w:r w:rsidR="0017381A">
              <w:rPr>
                <w:rFonts w:ascii="宋体" w:hAnsi="宋体" w:cs="宋体" w:hint="eastAsia"/>
                <w:kern w:val="0"/>
                <w:szCs w:val="21"/>
              </w:rPr>
              <w:t>关键内容缺失</w:t>
            </w:r>
            <w:r w:rsidR="0017381A"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1</w:t>
            </w:r>
            <w:r>
              <w:rPr>
                <w:rFonts w:ascii="宋体" w:hAnsi="宋体" w:cs="宋体" w:hint="eastAsia"/>
                <w:kern w:val="0"/>
                <w:szCs w:val="21"/>
              </w:rPr>
              <w:t>分；</w:t>
            </w:r>
          </w:p>
          <w:p w14:paraId="0693A306" w14:textId="77777777"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）未提供的，得0分。</w:t>
            </w:r>
          </w:p>
        </w:tc>
      </w:tr>
      <w:tr w:rsidR="009243E7" w14:paraId="2572BF87" w14:textId="77777777" w:rsidTr="00DA0A4F">
        <w:trPr>
          <w:trHeight w:val="558"/>
          <w:jc w:val="center"/>
        </w:trPr>
        <w:tc>
          <w:tcPr>
            <w:tcW w:w="871" w:type="dxa"/>
            <w:vMerge/>
            <w:vAlign w:val="center"/>
          </w:tcPr>
          <w:p w14:paraId="3BF738B8" w14:textId="77777777" w:rsidR="009243E7" w:rsidRDefault="009243E7">
            <w:pPr>
              <w:ind w:firstLine="420"/>
              <w:jc w:val="center"/>
              <w:rPr>
                <w:rFonts w:ascii="宋体" w:hAnsi="宋体" w:cs="宋体" w:hint="eastAsia"/>
                <w:kern w:val="0"/>
                <w:szCs w:val="21"/>
              </w:rPr>
            </w:pPr>
          </w:p>
        </w:tc>
        <w:tc>
          <w:tcPr>
            <w:tcW w:w="1363" w:type="dxa"/>
            <w:vAlign w:val="center"/>
          </w:tcPr>
          <w:p w14:paraId="1647BA32" w14:textId="77777777" w:rsidR="009243E7" w:rsidRDefault="009243E7">
            <w:pPr>
              <w:jc w:val="center"/>
              <w:rPr>
                <w:rFonts w:ascii="宋体" w:hAnsi="宋体" w:cs="宋体" w:hint="eastAsia"/>
                <w:kern w:val="0"/>
                <w:szCs w:val="21"/>
              </w:rPr>
            </w:pPr>
            <w:r>
              <w:rPr>
                <w:rFonts w:ascii="宋体" w:hAnsi="宋体" w:hint="eastAsia"/>
                <w:szCs w:val="21"/>
              </w:rPr>
              <w:t>重点、难点分析，与招标人、监理人、设计人</w:t>
            </w:r>
            <w:r>
              <w:rPr>
                <w:rFonts w:ascii="宋体" w:hAnsi="宋体" w:hint="eastAsia"/>
                <w:szCs w:val="21"/>
              </w:rPr>
              <w:lastRenderedPageBreak/>
              <w:t>配合方案</w:t>
            </w:r>
          </w:p>
        </w:tc>
        <w:tc>
          <w:tcPr>
            <w:tcW w:w="710" w:type="dxa"/>
            <w:vAlign w:val="center"/>
          </w:tcPr>
          <w:p w14:paraId="58BED15A" w14:textId="77777777" w:rsidR="009243E7" w:rsidRDefault="009243E7">
            <w:pPr>
              <w:jc w:val="center"/>
              <w:rPr>
                <w:rFonts w:ascii="宋体" w:hAnsi="宋体" w:cs="宋体" w:hint="eastAsia"/>
                <w:kern w:val="0"/>
                <w:szCs w:val="21"/>
              </w:rPr>
            </w:pPr>
            <w:r>
              <w:rPr>
                <w:rFonts w:ascii="宋体" w:hAnsi="宋体" w:cs="宋体"/>
                <w:kern w:val="0"/>
                <w:szCs w:val="21"/>
              </w:rPr>
              <w:lastRenderedPageBreak/>
              <w:t>5</w:t>
            </w:r>
          </w:p>
        </w:tc>
        <w:tc>
          <w:tcPr>
            <w:tcW w:w="6344" w:type="dxa"/>
            <w:vAlign w:val="center"/>
          </w:tcPr>
          <w:p w14:paraId="2B724496" w14:textId="77777777" w:rsidR="009243E7" w:rsidRDefault="009243E7">
            <w:pPr>
              <w:rPr>
                <w:rFonts w:ascii="宋体" w:hAnsi="宋体" w:cs="宋体" w:hint="eastAsia"/>
                <w:kern w:val="0"/>
                <w:szCs w:val="21"/>
              </w:rPr>
            </w:pPr>
            <w:r>
              <w:rPr>
                <w:rFonts w:ascii="宋体" w:hAnsi="宋体" w:cs="宋体" w:hint="eastAsia"/>
                <w:kern w:val="0"/>
                <w:szCs w:val="21"/>
              </w:rPr>
              <w:t>综合考虑</w:t>
            </w:r>
            <w:r>
              <w:rPr>
                <w:rFonts w:ascii="宋体" w:hAnsi="宋体" w:hint="eastAsia"/>
                <w:szCs w:val="21"/>
              </w:rPr>
              <w:t>重点、难点分析，与招标人、监理人、设计人配合方案</w:t>
            </w:r>
            <w:r>
              <w:rPr>
                <w:rFonts w:ascii="宋体" w:hAnsi="宋体" w:cs="宋体" w:hint="eastAsia"/>
                <w:kern w:val="0"/>
                <w:szCs w:val="21"/>
              </w:rPr>
              <w:t>的合理性、针对性、完整性。</w:t>
            </w:r>
          </w:p>
          <w:p w14:paraId="59BDEEA1" w14:textId="77777777"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）考虑全面、配合协调性高、可实施性强、完全符合本项目实际情况，得</w:t>
            </w:r>
            <w:r>
              <w:rPr>
                <w:rFonts w:ascii="宋体" w:hAnsi="宋体" w:cs="宋体"/>
                <w:kern w:val="0"/>
                <w:szCs w:val="21"/>
              </w:rPr>
              <w:t>5</w:t>
            </w:r>
            <w:r>
              <w:rPr>
                <w:rFonts w:ascii="宋体" w:hAnsi="宋体" w:cs="宋体" w:hint="eastAsia"/>
                <w:kern w:val="0"/>
                <w:szCs w:val="21"/>
              </w:rPr>
              <w:t>分；</w:t>
            </w:r>
          </w:p>
          <w:p w14:paraId="667882E8" w14:textId="3BF8831F" w:rsidR="009243E7" w:rsidRDefault="009243E7">
            <w:pPr>
              <w:rPr>
                <w:rFonts w:ascii="宋体" w:hAnsi="宋体" w:cs="宋体" w:hint="eastAsia"/>
                <w:kern w:val="0"/>
                <w:szCs w:val="21"/>
              </w:rPr>
            </w:pPr>
            <w:r>
              <w:rPr>
                <w:rFonts w:ascii="宋体" w:hAnsi="宋体" w:cs="宋体" w:hint="eastAsia"/>
                <w:kern w:val="0"/>
                <w:szCs w:val="21"/>
              </w:rPr>
              <w:lastRenderedPageBreak/>
              <w:t>（</w:t>
            </w:r>
            <w:r>
              <w:rPr>
                <w:rFonts w:ascii="宋体" w:hAnsi="宋体" w:cs="宋体"/>
                <w:kern w:val="0"/>
                <w:szCs w:val="21"/>
              </w:rPr>
              <w:t>2</w:t>
            </w:r>
            <w:r>
              <w:rPr>
                <w:rFonts w:ascii="宋体" w:hAnsi="宋体" w:cs="宋体" w:hint="eastAsia"/>
                <w:kern w:val="0"/>
                <w:szCs w:val="21"/>
              </w:rPr>
              <w:t>）考虑片面、配合协调能力</w:t>
            </w:r>
            <w:r w:rsidR="00FD22FB">
              <w:rPr>
                <w:rFonts w:ascii="宋体" w:hAnsi="宋体" w:cs="宋体" w:hint="eastAsia"/>
                <w:kern w:val="0"/>
                <w:szCs w:val="21"/>
              </w:rPr>
              <w:t>达标</w:t>
            </w:r>
            <w:r>
              <w:rPr>
                <w:rFonts w:ascii="宋体" w:hAnsi="宋体" w:cs="宋体" w:hint="eastAsia"/>
                <w:kern w:val="0"/>
                <w:szCs w:val="21"/>
              </w:rPr>
              <w:t>、实施性</w:t>
            </w:r>
            <w:r w:rsidR="0024067F">
              <w:rPr>
                <w:rFonts w:ascii="宋体" w:hAnsi="宋体" w:cs="宋体" w:hint="eastAsia"/>
                <w:kern w:val="0"/>
                <w:szCs w:val="21"/>
              </w:rPr>
              <w:t>尚可</w:t>
            </w:r>
            <w:r>
              <w:rPr>
                <w:rFonts w:ascii="宋体" w:hAnsi="宋体" w:cs="宋体" w:hint="eastAsia"/>
                <w:kern w:val="0"/>
                <w:szCs w:val="21"/>
              </w:rPr>
              <w:t>、基本符合本项目实际情况，得</w:t>
            </w:r>
            <w:r>
              <w:rPr>
                <w:rFonts w:ascii="宋体" w:hAnsi="宋体" w:cs="宋体"/>
                <w:kern w:val="0"/>
                <w:szCs w:val="21"/>
              </w:rPr>
              <w:t>3</w:t>
            </w:r>
            <w:r>
              <w:rPr>
                <w:rFonts w:ascii="宋体" w:hAnsi="宋体" w:cs="宋体" w:hint="eastAsia"/>
                <w:kern w:val="0"/>
                <w:szCs w:val="21"/>
              </w:rPr>
              <w:t>分；</w:t>
            </w:r>
          </w:p>
          <w:p w14:paraId="3842F81E" w14:textId="77777777"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）考虑欠缺、配合协调性</w:t>
            </w:r>
            <w:r w:rsidR="00FD22FB">
              <w:rPr>
                <w:rFonts w:ascii="宋体" w:hAnsi="宋体" w:cs="宋体" w:hint="eastAsia"/>
                <w:kern w:val="0"/>
                <w:szCs w:val="21"/>
              </w:rPr>
              <w:t>不足</w:t>
            </w:r>
            <w:r>
              <w:rPr>
                <w:rFonts w:ascii="宋体" w:hAnsi="宋体" w:cs="宋体" w:hint="eastAsia"/>
                <w:kern w:val="0"/>
                <w:szCs w:val="21"/>
              </w:rPr>
              <w:t>、无可实施性、不符合本项目实际情况，得</w:t>
            </w:r>
            <w:r>
              <w:rPr>
                <w:rFonts w:ascii="宋体" w:hAnsi="宋体" w:cs="宋体"/>
                <w:kern w:val="0"/>
                <w:szCs w:val="21"/>
              </w:rPr>
              <w:t>1</w:t>
            </w:r>
            <w:r>
              <w:rPr>
                <w:rFonts w:ascii="宋体" w:hAnsi="宋体" w:cs="宋体" w:hint="eastAsia"/>
                <w:kern w:val="0"/>
                <w:szCs w:val="21"/>
              </w:rPr>
              <w:t>分；</w:t>
            </w:r>
          </w:p>
          <w:p w14:paraId="7C3557B5" w14:textId="77777777" w:rsidR="009243E7" w:rsidRDefault="009243E7">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）未提供的，得0分。</w:t>
            </w:r>
          </w:p>
        </w:tc>
      </w:tr>
      <w:tr w:rsidR="009243E7" w14:paraId="41AAD54D" w14:textId="77777777">
        <w:trPr>
          <w:trHeight w:val="405"/>
          <w:jc w:val="center"/>
        </w:trPr>
        <w:tc>
          <w:tcPr>
            <w:tcW w:w="871" w:type="dxa"/>
            <w:vAlign w:val="center"/>
          </w:tcPr>
          <w:p w14:paraId="3E2A72CA" w14:textId="77777777" w:rsidR="009243E7" w:rsidRDefault="009243E7">
            <w:pPr>
              <w:jc w:val="center"/>
              <w:rPr>
                <w:rFonts w:ascii="宋体" w:hAnsi="宋体" w:cs="宋体" w:hint="eastAsia"/>
                <w:kern w:val="0"/>
                <w:szCs w:val="21"/>
              </w:rPr>
            </w:pPr>
            <w:r>
              <w:rPr>
                <w:rFonts w:ascii="宋体" w:hAnsi="宋体" w:cs="宋体" w:hint="eastAsia"/>
                <w:kern w:val="0"/>
                <w:szCs w:val="21"/>
              </w:rPr>
              <w:lastRenderedPageBreak/>
              <w:t>合计</w:t>
            </w:r>
          </w:p>
          <w:p w14:paraId="7D827390" w14:textId="77777777" w:rsidR="009243E7" w:rsidRDefault="009243E7">
            <w:pPr>
              <w:jc w:val="center"/>
              <w:rPr>
                <w:rFonts w:ascii="宋体" w:hAnsi="宋体" w:cs="宋体" w:hint="eastAsia"/>
                <w:kern w:val="0"/>
                <w:szCs w:val="21"/>
              </w:rPr>
            </w:pPr>
            <w:r>
              <w:rPr>
                <w:rFonts w:ascii="宋体" w:hAnsi="宋体" w:cs="宋体" w:hint="eastAsia"/>
                <w:kern w:val="0"/>
                <w:szCs w:val="21"/>
              </w:rPr>
              <w:t>得分</w:t>
            </w:r>
          </w:p>
        </w:tc>
        <w:tc>
          <w:tcPr>
            <w:tcW w:w="8417" w:type="dxa"/>
            <w:gridSpan w:val="3"/>
            <w:vAlign w:val="center"/>
          </w:tcPr>
          <w:p w14:paraId="109866C2" w14:textId="77777777" w:rsidR="009243E7" w:rsidRDefault="009243E7">
            <w:pPr>
              <w:jc w:val="center"/>
              <w:rPr>
                <w:rFonts w:ascii="宋体" w:hAnsi="宋体" w:cs="宋体" w:hint="eastAsia"/>
                <w:kern w:val="0"/>
                <w:szCs w:val="21"/>
              </w:rPr>
            </w:pPr>
            <w:r>
              <w:rPr>
                <w:rFonts w:ascii="宋体" w:hAnsi="宋体" w:cs="宋体"/>
                <w:kern w:val="0"/>
                <w:szCs w:val="21"/>
              </w:rPr>
              <w:t>100</w:t>
            </w:r>
            <w:r>
              <w:rPr>
                <w:rFonts w:ascii="宋体" w:hAnsi="宋体" w:cs="宋体" w:hint="eastAsia"/>
                <w:kern w:val="0"/>
                <w:szCs w:val="21"/>
              </w:rPr>
              <w:t>分</w:t>
            </w:r>
          </w:p>
        </w:tc>
      </w:tr>
    </w:tbl>
    <w:p w14:paraId="51C5C6FC" w14:textId="77777777" w:rsidR="009243E7" w:rsidRDefault="009243E7">
      <w:pPr>
        <w:pStyle w:val="ac"/>
        <w:ind w:firstLine="0"/>
      </w:pPr>
    </w:p>
    <w:p w14:paraId="2B6F8D7C" w14:textId="77777777" w:rsidR="009243E7" w:rsidRDefault="009243E7">
      <w:pPr>
        <w:widowControl/>
        <w:jc w:val="left"/>
        <w:rPr>
          <w:b/>
          <w:sz w:val="36"/>
          <w:szCs w:val="36"/>
        </w:rPr>
      </w:pPr>
    </w:p>
    <w:p w14:paraId="7193A303" w14:textId="77777777" w:rsidR="009243E7" w:rsidRDefault="009243E7">
      <w:pPr>
        <w:spacing w:line="360" w:lineRule="auto"/>
        <w:jc w:val="center"/>
        <w:outlineLvl w:val="0"/>
        <w:rPr>
          <w:b/>
          <w:sz w:val="36"/>
          <w:szCs w:val="36"/>
        </w:rPr>
      </w:pPr>
      <w:r>
        <w:rPr>
          <w:b/>
          <w:sz w:val="36"/>
          <w:szCs w:val="36"/>
        </w:rPr>
        <w:br w:type="page"/>
      </w:r>
      <w:bookmarkStart w:id="649" w:name="_Toc97371945"/>
      <w:r>
        <w:rPr>
          <w:b/>
          <w:sz w:val="36"/>
          <w:szCs w:val="36"/>
        </w:rPr>
        <w:lastRenderedPageBreak/>
        <w:t>第四章</w:t>
      </w:r>
      <w:r>
        <w:rPr>
          <w:b/>
          <w:sz w:val="36"/>
          <w:szCs w:val="36"/>
        </w:rPr>
        <w:t xml:space="preserve">   </w:t>
      </w:r>
      <w:r>
        <w:rPr>
          <w:b/>
          <w:sz w:val="36"/>
          <w:szCs w:val="36"/>
        </w:rPr>
        <w:t>采购需求</w:t>
      </w:r>
      <w:bookmarkEnd w:id="649"/>
    </w:p>
    <w:p w14:paraId="47E1A98B" w14:textId="77777777" w:rsidR="009243E7" w:rsidRDefault="009243E7">
      <w:pPr>
        <w:pStyle w:val="affff"/>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804"/>
        <w:gridCol w:w="1748"/>
        <w:gridCol w:w="673"/>
        <w:gridCol w:w="3866"/>
      </w:tblGrid>
      <w:tr w:rsidR="00C30A88" w14:paraId="41C75AEF" w14:textId="77777777" w:rsidTr="009243E7">
        <w:trPr>
          <w:trHeight w:val="454"/>
        </w:trPr>
        <w:tc>
          <w:tcPr>
            <w:tcW w:w="408" w:type="pct"/>
            <w:vAlign w:val="center"/>
          </w:tcPr>
          <w:p w14:paraId="37321249" w14:textId="77777777" w:rsidR="00C30A88" w:rsidRDefault="00C30A88" w:rsidP="009243E7">
            <w:pPr>
              <w:jc w:val="center"/>
              <w:rPr>
                <w:b/>
                <w:szCs w:val="21"/>
              </w:rPr>
            </w:pPr>
            <w:r>
              <w:rPr>
                <w:b/>
                <w:szCs w:val="21"/>
              </w:rPr>
              <w:t>包号</w:t>
            </w:r>
          </w:p>
        </w:tc>
        <w:tc>
          <w:tcPr>
            <w:tcW w:w="1024" w:type="pct"/>
            <w:vAlign w:val="center"/>
          </w:tcPr>
          <w:p w14:paraId="16F45DBA" w14:textId="77777777" w:rsidR="00C30A88" w:rsidRDefault="00C30A88" w:rsidP="009243E7">
            <w:pPr>
              <w:jc w:val="center"/>
              <w:rPr>
                <w:b/>
                <w:szCs w:val="21"/>
              </w:rPr>
            </w:pPr>
            <w:r>
              <w:rPr>
                <w:b/>
                <w:szCs w:val="21"/>
              </w:rPr>
              <w:t>标的名称</w:t>
            </w:r>
          </w:p>
        </w:tc>
        <w:tc>
          <w:tcPr>
            <w:tcW w:w="992" w:type="pct"/>
            <w:vAlign w:val="center"/>
          </w:tcPr>
          <w:p w14:paraId="37BC6EEE" w14:textId="77777777" w:rsidR="00C30A88" w:rsidRDefault="00C30A88" w:rsidP="009243E7">
            <w:pPr>
              <w:jc w:val="center"/>
              <w:rPr>
                <w:b/>
                <w:szCs w:val="21"/>
              </w:rPr>
            </w:pPr>
            <w:r>
              <w:rPr>
                <w:rFonts w:hint="eastAsia"/>
                <w:b/>
                <w:szCs w:val="21"/>
              </w:rPr>
              <w:t>采购包</w:t>
            </w:r>
            <w:r w:rsidRPr="00281CB4">
              <w:rPr>
                <w:rFonts w:hint="eastAsia"/>
                <w:b/>
                <w:szCs w:val="21"/>
              </w:rPr>
              <w:t>预算金额</w:t>
            </w:r>
            <w:r>
              <w:rPr>
                <w:rFonts w:hint="eastAsia"/>
                <w:b/>
                <w:szCs w:val="21"/>
              </w:rPr>
              <w:t>（万元）</w:t>
            </w:r>
          </w:p>
        </w:tc>
        <w:tc>
          <w:tcPr>
            <w:tcW w:w="382" w:type="pct"/>
            <w:vAlign w:val="center"/>
          </w:tcPr>
          <w:p w14:paraId="52F86971" w14:textId="77777777" w:rsidR="00C30A88" w:rsidRDefault="00C30A88" w:rsidP="009243E7">
            <w:pPr>
              <w:jc w:val="center"/>
              <w:rPr>
                <w:b/>
                <w:szCs w:val="21"/>
              </w:rPr>
            </w:pPr>
            <w:r>
              <w:rPr>
                <w:b/>
                <w:szCs w:val="21"/>
              </w:rPr>
              <w:t>数量</w:t>
            </w:r>
          </w:p>
        </w:tc>
        <w:tc>
          <w:tcPr>
            <w:tcW w:w="2195" w:type="pct"/>
            <w:vAlign w:val="center"/>
          </w:tcPr>
          <w:p w14:paraId="1EF1EABF" w14:textId="77777777" w:rsidR="00C30A88" w:rsidRDefault="00C30A88" w:rsidP="009243E7">
            <w:pPr>
              <w:jc w:val="center"/>
              <w:rPr>
                <w:b/>
                <w:szCs w:val="21"/>
              </w:rPr>
            </w:pPr>
            <w:r>
              <w:rPr>
                <w:b/>
                <w:szCs w:val="21"/>
              </w:rPr>
              <w:t>简要技术需求或服务要求</w:t>
            </w:r>
          </w:p>
        </w:tc>
      </w:tr>
      <w:tr w:rsidR="00C30A88" w14:paraId="319FAE57" w14:textId="77777777" w:rsidTr="009243E7">
        <w:trPr>
          <w:trHeight w:val="454"/>
        </w:trPr>
        <w:tc>
          <w:tcPr>
            <w:tcW w:w="408" w:type="pct"/>
            <w:vAlign w:val="center"/>
          </w:tcPr>
          <w:p w14:paraId="17F8497C" w14:textId="77777777" w:rsidR="00C30A88" w:rsidRPr="005A1BA1" w:rsidRDefault="00C30A88" w:rsidP="009243E7">
            <w:pPr>
              <w:jc w:val="center"/>
              <w:rPr>
                <w:bCs/>
                <w:szCs w:val="21"/>
              </w:rPr>
            </w:pPr>
            <w:r w:rsidRPr="005A1BA1">
              <w:rPr>
                <w:bCs/>
                <w:szCs w:val="21"/>
              </w:rPr>
              <w:t>01</w:t>
            </w:r>
          </w:p>
        </w:tc>
        <w:tc>
          <w:tcPr>
            <w:tcW w:w="1024" w:type="pct"/>
            <w:vAlign w:val="center"/>
          </w:tcPr>
          <w:p w14:paraId="2B27D88A" w14:textId="7F3F2562" w:rsidR="00C30A88" w:rsidRPr="005A1BA1" w:rsidRDefault="00C30A88" w:rsidP="009243E7">
            <w:pPr>
              <w:jc w:val="center"/>
              <w:rPr>
                <w:bCs/>
                <w:szCs w:val="21"/>
              </w:rPr>
            </w:pPr>
            <w:r w:rsidRPr="005A1BA1">
              <w:rPr>
                <w:rFonts w:hint="eastAsia"/>
                <w:bCs/>
                <w:szCs w:val="21"/>
              </w:rPr>
              <w:t>14</w:t>
            </w:r>
            <w:r w:rsidRPr="005A1BA1">
              <w:rPr>
                <w:rFonts w:hint="eastAsia"/>
                <w:bCs/>
                <w:szCs w:val="21"/>
              </w:rPr>
              <w:t>号楼实训中心局部屋面防水修缮</w:t>
            </w:r>
          </w:p>
        </w:tc>
        <w:tc>
          <w:tcPr>
            <w:tcW w:w="992" w:type="pct"/>
            <w:vAlign w:val="center"/>
          </w:tcPr>
          <w:p w14:paraId="32AAEC57" w14:textId="77777777" w:rsidR="00C30A88" w:rsidRPr="005A1BA1" w:rsidRDefault="00C30A88" w:rsidP="009243E7">
            <w:pPr>
              <w:jc w:val="center"/>
              <w:rPr>
                <w:bCs/>
                <w:szCs w:val="21"/>
              </w:rPr>
            </w:pPr>
            <w:r w:rsidRPr="005A1BA1">
              <w:rPr>
                <w:bCs/>
                <w:szCs w:val="21"/>
              </w:rPr>
              <w:t>101.258877</w:t>
            </w:r>
          </w:p>
        </w:tc>
        <w:tc>
          <w:tcPr>
            <w:tcW w:w="382" w:type="pct"/>
            <w:vAlign w:val="center"/>
          </w:tcPr>
          <w:p w14:paraId="6239A703" w14:textId="77777777" w:rsidR="00C30A88" w:rsidRPr="005A1BA1" w:rsidRDefault="00C30A88" w:rsidP="009243E7">
            <w:pPr>
              <w:jc w:val="center"/>
              <w:rPr>
                <w:bCs/>
                <w:szCs w:val="21"/>
              </w:rPr>
            </w:pPr>
            <w:r w:rsidRPr="005A1BA1">
              <w:rPr>
                <w:rFonts w:hint="eastAsia"/>
                <w:bCs/>
                <w:szCs w:val="21"/>
              </w:rPr>
              <w:t>1</w:t>
            </w:r>
            <w:r w:rsidRPr="005A1BA1">
              <w:rPr>
                <w:rFonts w:hint="eastAsia"/>
                <w:bCs/>
                <w:szCs w:val="21"/>
              </w:rPr>
              <w:t>项</w:t>
            </w:r>
          </w:p>
        </w:tc>
        <w:tc>
          <w:tcPr>
            <w:tcW w:w="2195" w:type="pct"/>
            <w:vAlign w:val="center"/>
          </w:tcPr>
          <w:p w14:paraId="58C8FD06" w14:textId="77777777" w:rsidR="00C30A88" w:rsidRDefault="00C30A88" w:rsidP="009243E7">
            <w:pPr>
              <w:jc w:val="left"/>
              <w:rPr>
                <w:kern w:val="0"/>
                <w:szCs w:val="21"/>
              </w:rPr>
            </w:pPr>
            <w:r w:rsidRPr="005A1BA1">
              <w:rPr>
                <w:rFonts w:hint="eastAsia"/>
                <w:bCs/>
                <w:szCs w:val="21"/>
              </w:rPr>
              <w:t>首钢技师学院</w:t>
            </w:r>
            <w:r w:rsidRPr="005A1BA1">
              <w:rPr>
                <w:rFonts w:hint="eastAsia"/>
                <w:bCs/>
                <w:szCs w:val="21"/>
              </w:rPr>
              <w:t>14</w:t>
            </w:r>
            <w:r w:rsidRPr="005A1BA1">
              <w:rPr>
                <w:rFonts w:hint="eastAsia"/>
                <w:bCs/>
                <w:szCs w:val="21"/>
              </w:rPr>
              <w:t>号楼实训中心局部屋面防水修缮：（</w:t>
            </w:r>
            <w:r w:rsidRPr="005A1BA1">
              <w:rPr>
                <w:rFonts w:hint="eastAsia"/>
                <w:bCs/>
                <w:szCs w:val="21"/>
              </w:rPr>
              <w:t>1</w:t>
            </w:r>
            <w:r w:rsidRPr="005A1BA1">
              <w:rPr>
                <w:rFonts w:hint="eastAsia"/>
                <w:bCs/>
                <w:szCs w:val="21"/>
              </w:rPr>
              <w:t>）拆除工程：屋顶拆除破损的防水层；（</w:t>
            </w:r>
            <w:r w:rsidRPr="005A1BA1">
              <w:rPr>
                <w:rFonts w:hint="eastAsia"/>
                <w:bCs/>
                <w:szCs w:val="21"/>
              </w:rPr>
              <w:t>2</w:t>
            </w:r>
            <w:r w:rsidRPr="005A1BA1">
              <w:rPr>
                <w:rFonts w:hint="eastAsia"/>
                <w:bCs/>
                <w:szCs w:val="21"/>
              </w:rPr>
              <w:t>）防水工程：天沟、天窗、设备基坑防水卷材新作及涂刷，光伏玻璃胶缝修补；（</w:t>
            </w:r>
            <w:r w:rsidRPr="005A1BA1">
              <w:rPr>
                <w:rFonts w:hint="eastAsia"/>
                <w:bCs/>
                <w:szCs w:val="21"/>
              </w:rPr>
              <w:t>3</w:t>
            </w:r>
            <w:r w:rsidRPr="005A1BA1">
              <w:rPr>
                <w:rFonts w:hint="eastAsia"/>
                <w:bCs/>
                <w:szCs w:val="21"/>
              </w:rPr>
              <w:t>）外墙真石漆修复；（</w:t>
            </w:r>
            <w:r w:rsidRPr="005A1BA1">
              <w:rPr>
                <w:rFonts w:hint="eastAsia"/>
                <w:bCs/>
                <w:szCs w:val="21"/>
              </w:rPr>
              <w:t>4</w:t>
            </w:r>
            <w:r w:rsidRPr="005A1BA1">
              <w:rPr>
                <w:rFonts w:hint="eastAsia"/>
                <w:bCs/>
                <w:szCs w:val="21"/>
              </w:rPr>
              <w:t>）内墙涂料修复粉刷（详见招标清单及图纸）。</w:t>
            </w:r>
          </w:p>
        </w:tc>
      </w:tr>
    </w:tbl>
    <w:p w14:paraId="55F00D4E" w14:textId="77777777" w:rsidR="009243E7" w:rsidRDefault="009243E7">
      <w:pPr>
        <w:pStyle w:val="affff"/>
        <w:numPr>
          <w:ilvl w:val="0"/>
          <w:numId w:val="17"/>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项目概况与采购范围</w:t>
      </w:r>
    </w:p>
    <w:p w14:paraId="753B5109" w14:textId="77777777" w:rsidR="000335C8" w:rsidRDefault="000335C8" w:rsidP="000335C8">
      <w:pPr>
        <w:spacing w:line="360" w:lineRule="auto"/>
        <w:ind w:firstLineChars="200" w:firstLine="480"/>
        <w:rPr>
          <w:rFonts w:ascii="宋体" w:hAnsi="宋体" w:hint="eastAsia"/>
          <w:sz w:val="24"/>
        </w:rPr>
      </w:pPr>
      <w:r>
        <w:rPr>
          <w:rFonts w:ascii="宋体" w:hAnsi="宋体" w:hint="eastAsia"/>
          <w:sz w:val="24"/>
        </w:rPr>
        <w:t>（</w:t>
      </w:r>
      <w:r w:rsidRPr="000335C8">
        <w:rPr>
          <w:rFonts w:ascii="宋体" w:hAnsi="宋体" w:hint="eastAsia"/>
          <w:sz w:val="24"/>
        </w:rPr>
        <w:t>一</w:t>
      </w:r>
      <w:r>
        <w:rPr>
          <w:rFonts w:ascii="宋体" w:hAnsi="宋体" w:hint="eastAsia"/>
          <w:sz w:val="24"/>
        </w:rPr>
        <w:t>）</w:t>
      </w:r>
      <w:r w:rsidRPr="000335C8">
        <w:rPr>
          <w:rFonts w:ascii="宋体" w:hAnsi="宋体" w:hint="eastAsia"/>
          <w:sz w:val="24"/>
        </w:rPr>
        <w:t>、项目概况：</w:t>
      </w:r>
    </w:p>
    <w:p w14:paraId="7FA0AF17" w14:textId="77777777" w:rsidR="000335C8" w:rsidRPr="000335C8" w:rsidRDefault="000335C8" w:rsidP="000335C8">
      <w:pPr>
        <w:spacing w:line="360" w:lineRule="auto"/>
        <w:ind w:firstLineChars="200" w:firstLine="480"/>
        <w:rPr>
          <w:rFonts w:ascii="宋体" w:hAnsi="宋体" w:hint="eastAsia"/>
          <w:sz w:val="24"/>
        </w:rPr>
      </w:pPr>
      <w:r w:rsidRPr="000335C8">
        <w:rPr>
          <w:rFonts w:ascii="宋体" w:hAnsi="宋体" w:hint="eastAsia"/>
          <w:sz w:val="24"/>
        </w:rPr>
        <w:t>首钢技师学院位于石景山区晋元庄路6号，</w:t>
      </w:r>
      <w:r w:rsidRPr="000335C8">
        <w:rPr>
          <w:rFonts w:ascii="宋体" w:hAnsi="宋体" w:hint="eastAsia"/>
          <w:sz w:val="24"/>
          <w:lang w:val="en-GB"/>
        </w:rPr>
        <w:t>学校1</w:t>
      </w:r>
      <w:r w:rsidRPr="000335C8">
        <w:rPr>
          <w:rFonts w:ascii="宋体" w:hAnsi="宋体"/>
          <w:sz w:val="24"/>
          <w:lang w:val="en-GB"/>
        </w:rPr>
        <w:t>4</w:t>
      </w:r>
      <w:r w:rsidRPr="000335C8">
        <w:rPr>
          <w:rFonts w:ascii="宋体" w:hAnsi="宋体" w:hint="eastAsia"/>
          <w:sz w:val="24"/>
          <w:lang w:val="en-GB"/>
        </w:rPr>
        <w:t>号楼实训中心屋面局部漏水，天沟、天窗防水破损渗漏严重，空调设备间屋面防水层破损，出现漏水现象，外墙破损需要喷涂，内墙局部污损处进行修复粉刷，消除安全隐患</w:t>
      </w:r>
      <w:r w:rsidRPr="000335C8">
        <w:rPr>
          <w:rFonts w:ascii="宋体" w:hAnsi="宋体" w:hint="eastAsia"/>
          <w:sz w:val="24"/>
        </w:rPr>
        <w:t>。</w:t>
      </w:r>
    </w:p>
    <w:p w14:paraId="526A0A0D" w14:textId="77777777" w:rsidR="000335C8" w:rsidRPr="000335C8" w:rsidRDefault="000335C8" w:rsidP="000335C8">
      <w:pPr>
        <w:spacing w:line="360" w:lineRule="auto"/>
        <w:ind w:firstLineChars="200" w:firstLine="480"/>
        <w:rPr>
          <w:rFonts w:ascii="宋体" w:hAnsi="宋体" w:hint="eastAsia"/>
          <w:sz w:val="24"/>
        </w:rPr>
      </w:pPr>
      <w:r>
        <w:rPr>
          <w:rFonts w:ascii="宋体" w:hAnsi="宋体" w:hint="eastAsia"/>
          <w:sz w:val="24"/>
        </w:rPr>
        <w:t>（</w:t>
      </w:r>
      <w:r w:rsidRPr="000335C8">
        <w:rPr>
          <w:rFonts w:ascii="宋体" w:hAnsi="宋体" w:hint="eastAsia"/>
          <w:sz w:val="24"/>
        </w:rPr>
        <w:t>二</w:t>
      </w:r>
      <w:r>
        <w:rPr>
          <w:rFonts w:ascii="宋体" w:hAnsi="宋体" w:hint="eastAsia"/>
          <w:sz w:val="24"/>
        </w:rPr>
        <w:t>）</w:t>
      </w:r>
      <w:r w:rsidRPr="000335C8">
        <w:rPr>
          <w:rFonts w:ascii="宋体" w:hAnsi="宋体" w:hint="eastAsia"/>
          <w:sz w:val="24"/>
        </w:rPr>
        <w:t>、采购范围（工作内容）：</w:t>
      </w:r>
    </w:p>
    <w:p w14:paraId="491088F0" w14:textId="77777777" w:rsidR="000335C8" w:rsidRPr="000335C8" w:rsidRDefault="000335C8" w:rsidP="000335C8">
      <w:pPr>
        <w:spacing w:line="360" w:lineRule="auto"/>
        <w:ind w:firstLineChars="200" w:firstLine="480"/>
        <w:rPr>
          <w:rFonts w:ascii="宋体" w:hAnsi="宋体" w:hint="eastAsia"/>
          <w:sz w:val="24"/>
        </w:rPr>
      </w:pPr>
      <w:bookmarkStart w:id="650" w:name="OLE_LINK25"/>
      <w:bookmarkStart w:id="651" w:name="OLE_LINK26"/>
      <w:bookmarkStart w:id="652" w:name="OLE_LINK2"/>
      <w:r w:rsidRPr="000335C8">
        <w:rPr>
          <w:rFonts w:ascii="宋体" w:hAnsi="宋体" w:hint="eastAsia"/>
          <w:sz w:val="24"/>
        </w:rPr>
        <w:t>(1)拆除工程：屋顶拆除破损的防水层； (</w:t>
      </w:r>
      <w:r w:rsidRPr="000335C8">
        <w:rPr>
          <w:rFonts w:ascii="宋体" w:hAnsi="宋体"/>
          <w:sz w:val="24"/>
        </w:rPr>
        <w:t>2</w:t>
      </w:r>
      <w:r w:rsidRPr="000335C8">
        <w:rPr>
          <w:rFonts w:ascii="宋体" w:hAnsi="宋体" w:hint="eastAsia"/>
          <w:sz w:val="24"/>
        </w:rPr>
        <w:t>)防水工程：天沟、天窗、设备基坑防水卷材新作及涂刷，光伏玻璃胶缝修补； (</w:t>
      </w:r>
      <w:r w:rsidRPr="000335C8">
        <w:rPr>
          <w:rFonts w:ascii="宋体" w:hAnsi="宋体"/>
          <w:sz w:val="24"/>
        </w:rPr>
        <w:t>3</w:t>
      </w:r>
      <w:r w:rsidRPr="000335C8">
        <w:rPr>
          <w:rFonts w:ascii="宋体" w:hAnsi="宋体" w:hint="eastAsia"/>
          <w:sz w:val="24"/>
        </w:rPr>
        <w:t>)外墙真石漆修复</w:t>
      </w:r>
      <w:r w:rsidR="005D075E">
        <w:rPr>
          <w:rFonts w:ascii="宋体" w:hAnsi="宋体" w:hint="eastAsia"/>
          <w:sz w:val="24"/>
        </w:rPr>
        <w:t>；</w:t>
      </w:r>
      <w:r w:rsidRPr="000335C8">
        <w:rPr>
          <w:rFonts w:ascii="宋体" w:hAnsi="宋体" w:hint="eastAsia"/>
          <w:sz w:val="24"/>
        </w:rPr>
        <w:t>（4）内墙涂料修复粉刷（详见招标清单及图纸）</w:t>
      </w:r>
      <w:r w:rsidR="00990EB9">
        <w:rPr>
          <w:rFonts w:ascii="宋体" w:hAnsi="宋体" w:hint="eastAsia"/>
          <w:sz w:val="24"/>
        </w:rPr>
        <w:t>。</w:t>
      </w:r>
    </w:p>
    <w:bookmarkEnd w:id="650"/>
    <w:bookmarkEnd w:id="651"/>
    <w:bookmarkEnd w:id="652"/>
    <w:p w14:paraId="0D613592" w14:textId="77777777" w:rsidR="0000671C" w:rsidRDefault="00990EB9" w:rsidP="000335C8">
      <w:pPr>
        <w:spacing w:line="360" w:lineRule="auto"/>
        <w:ind w:firstLineChars="200" w:firstLine="480"/>
        <w:rPr>
          <w:rFonts w:ascii="宋体" w:hAnsi="宋体" w:hint="eastAsia"/>
          <w:sz w:val="24"/>
        </w:rPr>
      </w:pPr>
      <w:r>
        <w:rPr>
          <w:rFonts w:ascii="宋体" w:hAnsi="宋体" w:hint="eastAsia"/>
          <w:sz w:val="24"/>
        </w:rPr>
        <w:t>工作内容</w:t>
      </w:r>
      <w:r w:rsidR="000335C8" w:rsidRPr="000335C8">
        <w:rPr>
          <w:rFonts w:ascii="宋体" w:hAnsi="宋体" w:hint="eastAsia"/>
          <w:sz w:val="24"/>
        </w:rPr>
        <w:t>包括但不限于：项目前期及竣工涉及的所有报批报建（如需）；本工程所有工程材料及设备的采购、保管、安装及调试，本工程所有相关检测及试验等工作内容；工程施工、对工程项目进行质量、安全、进度、费用、合同、竣工验收、移交、竣工结算、竣工图制作、归档、备案（如需）、工程缺陷责任期内的缺陷修复、保修服务及合同约定的全部内容等。</w:t>
      </w:r>
    </w:p>
    <w:p w14:paraId="439D4573" w14:textId="64607A69" w:rsidR="000335C8" w:rsidRPr="000335C8" w:rsidRDefault="00212767" w:rsidP="000335C8">
      <w:pPr>
        <w:spacing w:line="360" w:lineRule="auto"/>
        <w:ind w:firstLineChars="200" w:firstLine="480"/>
        <w:rPr>
          <w:rFonts w:ascii="宋体" w:hAnsi="宋体" w:hint="eastAsia"/>
          <w:sz w:val="24"/>
        </w:rPr>
      </w:pPr>
      <w:r w:rsidRPr="005A1BA1">
        <w:rPr>
          <w:rFonts w:ascii="宋体" w:hAnsi="宋体" w:hint="eastAsia"/>
          <w:sz w:val="24"/>
        </w:rPr>
        <w:t>（</w:t>
      </w:r>
      <w:r w:rsidR="000335C8" w:rsidRPr="005A1BA1">
        <w:rPr>
          <w:rFonts w:ascii="宋体" w:hAnsi="宋体" w:hint="eastAsia"/>
          <w:sz w:val="24"/>
        </w:rPr>
        <w:t>三</w:t>
      </w:r>
      <w:r w:rsidRPr="005A1BA1">
        <w:rPr>
          <w:rFonts w:ascii="宋体" w:hAnsi="宋体" w:hint="eastAsia"/>
          <w:sz w:val="24"/>
        </w:rPr>
        <w:t>）</w:t>
      </w:r>
      <w:r w:rsidR="000335C8" w:rsidRPr="005A1BA1">
        <w:rPr>
          <w:rFonts w:ascii="宋体" w:hAnsi="宋体" w:hint="eastAsia"/>
          <w:sz w:val="24"/>
        </w:rPr>
        <w:t>、工期：</w:t>
      </w:r>
      <w:r w:rsidR="0000671C" w:rsidRPr="005A1BA1">
        <w:rPr>
          <w:rFonts w:ascii="宋体" w:hAnsi="宋体" w:hint="eastAsia"/>
          <w:sz w:val="24"/>
        </w:rPr>
        <w:t>40</w:t>
      </w:r>
      <w:r w:rsidR="000335C8" w:rsidRPr="005A1BA1">
        <w:rPr>
          <w:rFonts w:ascii="宋体" w:hAnsi="宋体" w:hint="eastAsia"/>
          <w:sz w:val="24"/>
        </w:rPr>
        <w:t>日历日</w:t>
      </w:r>
      <w:r w:rsidRPr="005A1BA1">
        <w:rPr>
          <w:rFonts w:hint="eastAsia"/>
          <w:sz w:val="24"/>
        </w:rPr>
        <w:t>（具体开工日期以发包人通知或监理工程师开具的开工令为准）。</w:t>
      </w:r>
    </w:p>
    <w:p w14:paraId="037E2BCA" w14:textId="01525F95" w:rsidR="000335C8" w:rsidRDefault="00C653D5" w:rsidP="000335C8">
      <w:pPr>
        <w:spacing w:line="360" w:lineRule="auto"/>
        <w:ind w:firstLineChars="200" w:firstLine="480"/>
        <w:rPr>
          <w:rFonts w:ascii="宋体" w:hAnsi="宋体" w:hint="eastAsia"/>
          <w:sz w:val="24"/>
        </w:rPr>
      </w:pPr>
      <w:r>
        <w:rPr>
          <w:rFonts w:ascii="宋体" w:hAnsi="宋体" w:hint="eastAsia"/>
          <w:sz w:val="24"/>
        </w:rPr>
        <w:t>（</w:t>
      </w:r>
      <w:r w:rsidR="000335C8" w:rsidRPr="000335C8">
        <w:rPr>
          <w:rFonts w:ascii="宋体" w:hAnsi="宋体"/>
          <w:sz w:val="24"/>
        </w:rPr>
        <w:t>四</w:t>
      </w:r>
      <w:r>
        <w:rPr>
          <w:rFonts w:ascii="宋体" w:hAnsi="宋体" w:hint="eastAsia"/>
          <w:sz w:val="24"/>
        </w:rPr>
        <w:t>）</w:t>
      </w:r>
      <w:r w:rsidR="000335C8" w:rsidRPr="000335C8">
        <w:rPr>
          <w:rFonts w:ascii="宋体" w:hAnsi="宋体" w:hint="eastAsia"/>
          <w:sz w:val="24"/>
        </w:rPr>
        <w:t>、招标控制价：</w:t>
      </w:r>
      <w:r w:rsidR="000335C8" w:rsidRPr="000335C8">
        <w:rPr>
          <w:rFonts w:ascii="宋体" w:hAnsi="宋体"/>
          <w:sz w:val="24"/>
        </w:rPr>
        <w:t>1012588</w:t>
      </w:r>
      <w:r w:rsidR="000335C8" w:rsidRPr="000335C8">
        <w:rPr>
          <w:rFonts w:ascii="宋体" w:hAnsi="宋体" w:hint="eastAsia"/>
          <w:sz w:val="24"/>
        </w:rPr>
        <w:t>元</w:t>
      </w:r>
    </w:p>
    <w:p w14:paraId="1A62A426" w14:textId="77777777" w:rsidR="00F06997" w:rsidRDefault="00F06997" w:rsidP="00F06997">
      <w:pPr>
        <w:spacing w:line="360" w:lineRule="auto"/>
        <w:ind w:firstLineChars="200" w:firstLine="482"/>
        <w:contextualSpacing/>
        <w:rPr>
          <w:b/>
          <w:sz w:val="24"/>
        </w:rPr>
      </w:pPr>
      <w:bookmarkStart w:id="653" w:name="_Hlk139874431"/>
      <w:r>
        <w:rPr>
          <w:rFonts w:hint="eastAsia"/>
          <w:b/>
          <w:sz w:val="24"/>
        </w:rPr>
        <w:t>其中：</w:t>
      </w:r>
    </w:p>
    <w:p w14:paraId="55400F62" w14:textId="77777777" w:rsidR="00F06997" w:rsidRDefault="00F06997" w:rsidP="00F06997">
      <w:pPr>
        <w:spacing w:line="360" w:lineRule="auto"/>
        <w:ind w:firstLineChars="200" w:firstLine="480"/>
        <w:contextualSpacing/>
        <w:rPr>
          <w:bCs/>
          <w:sz w:val="24"/>
        </w:rPr>
      </w:pPr>
      <w:r>
        <w:rPr>
          <w:rFonts w:hint="eastAsia"/>
          <w:bCs/>
          <w:sz w:val="24"/>
        </w:rPr>
        <w:t>分部分项工程合价为：</w:t>
      </w:r>
      <w:r w:rsidR="008177DF" w:rsidRPr="008177DF">
        <w:rPr>
          <w:bCs/>
          <w:sz w:val="24"/>
        </w:rPr>
        <w:t>848072.46</w:t>
      </w:r>
      <w:r>
        <w:rPr>
          <w:rFonts w:hint="eastAsia"/>
          <w:bCs/>
          <w:sz w:val="24"/>
        </w:rPr>
        <w:t>元；</w:t>
      </w:r>
    </w:p>
    <w:p w14:paraId="159B0AAE" w14:textId="77777777" w:rsidR="00F06997" w:rsidRDefault="00F06997" w:rsidP="00F06997">
      <w:pPr>
        <w:spacing w:line="360" w:lineRule="auto"/>
        <w:ind w:firstLineChars="200" w:firstLine="480"/>
        <w:contextualSpacing/>
        <w:rPr>
          <w:bCs/>
          <w:sz w:val="24"/>
        </w:rPr>
      </w:pPr>
      <w:r>
        <w:rPr>
          <w:rFonts w:hint="eastAsia"/>
          <w:bCs/>
          <w:sz w:val="24"/>
        </w:rPr>
        <w:t>措施项目合价为：</w:t>
      </w:r>
      <w:r w:rsidR="008177DF" w:rsidRPr="008177DF">
        <w:rPr>
          <w:bCs/>
          <w:sz w:val="24"/>
        </w:rPr>
        <w:t>80907.36</w:t>
      </w:r>
      <w:r>
        <w:rPr>
          <w:rFonts w:hint="eastAsia"/>
          <w:bCs/>
          <w:sz w:val="24"/>
        </w:rPr>
        <w:t>元</w:t>
      </w:r>
    </w:p>
    <w:p w14:paraId="77F57426" w14:textId="77777777" w:rsidR="00F06997" w:rsidRDefault="00F06997" w:rsidP="00F06997">
      <w:pPr>
        <w:spacing w:line="360" w:lineRule="auto"/>
        <w:ind w:firstLineChars="200" w:firstLine="480"/>
        <w:contextualSpacing/>
        <w:rPr>
          <w:bCs/>
          <w:sz w:val="24"/>
        </w:rPr>
      </w:pPr>
      <w:r>
        <w:rPr>
          <w:rFonts w:hint="eastAsia"/>
          <w:bCs/>
          <w:sz w:val="24"/>
        </w:rPr>
        <w:t>其他项目合价为：</w:t>
      </w:r>
      <w:r>
        <w:rPr>
          <w:bCs/>
          <w:sz w:val="24"/>
        </w:rPr>
        <w:t>0.00</w:t>
      </w:r>
      <w:r>
        <w:rPr>
          <w:rFonts w:hint="eastAsia"/>
          <w:bCs/>
          <w:sz w:val="24"/>
        </w:rPr>
        <w:t>元</w:t>
      </w:r>
    </w:p>
    <w:p w14:paraId="1E75C5D3" w14:textId="77777777" w:rsidR="00F06997" w:rsidRDefault="00F06997" w:rsidP="00F06997">
      <w:pPr>
        <w:spacing w:line="360" w:lineRule="auto"/>
        <w:ind w:firstLineChars="200" w:firstLine="480"/>
        <w:contextualSpacing/>
        <w:rPr>
          <w:bCs/>
          <w:sz w:val="24"/>
        </w:rPr>
      </w:pPr>
      <w:r>
        <w:rPr>
          <w:rFonts w:hint="eastAsia"/>
          <w:bCs/>
          <w:sz w:val="24"/>
        </w:rPr>
        <w:lastRenderedPageBreak/>
        <w:t>税金的合价为：</w:t>
      </w:r>
      <w:r w:rsidR="008177DF" w:rsidRPr="008177DF">
        <w:rPr>
          <w:bCs/>
          <w:sz w:val="24"/>
        </w:rPr>
        <w:t>83608.18</w:t>
      </w:r>
      <w:r>
        <w:rPr>
          <w:rFonts w:hint="eastAsia"/>
          <w:bCs/>
          <w:sz w:val="24"/>
        </w:rPr>
        <w:t>元</w:t>
      </w:r>
    </w:p>
    <w:p w14:paraId="2732F869" w14:textId="77777777" w:rsidR="00F06997" w:rsidRDefault="00F06997" w:rsidP="00F06997">
      <w:pPr>
        <w:spacing w:line="360" w:lineRule="auto"/>
        <w:ind w:firstLineChars="200" w:firstLine="482"/>
        <w:contextualSpacing/>
        <w:rPr>
          <w:b/>
          <w:sz w:val="24"/>
        </w:rPr>
      </w:pPr>
      <w:r>
        <w:rPr>
          <w:rFonts w:hint="eastAsia"/>
          <w:b/>
          <w:sz w:val="24"/>
        </w:rPr>
        <w:t>其他说明：</w:t>
      </w:r>
    </w:p>
    <w:p w14:paraId="697095EE" w14:textId="77777777" w:rsidR="00F06997" w:rsidRDefault="00F06997" w:rsidP="00F06997">
      <w:pPr>
        <w:spacing w:line="360" w:lineRule="auto"/>
        <w:ind w:firstLineChars="200" w:firstLine="480"/>
        <w:contextualSpacing/>
        <w:rPr>
          <w:bCs/>
          <w:sz w:val="24"/>
        </w:rPr>
      </w:pPr>
      <w:r>
        <w:rPr>
          <w:rFonts w:hint="eastAsia"/>
          <w:bCs/>
          <w:sz w:val="24"/>
        </w:rPr>
        <w:t>规费（不含税）金额：</w:t>
      </w:r>
      <w:r w:rsidR="008177DF" w:rsidRPr="008177DF">
        <w:rPr>
          <w:bCs/>
          <w:sz w:val="24"/>
        </w:rPr>
        <w:t>59545.99</w:t>
      </w:r>
      <w:r>
        <w:rPr>
          <w:rFonts w:hint="eastAsia"/>
          <w:bCs/>
          <w:sz w:val="24"/>
        </w:rPr>
        <w:t>元；</w:t>
      </w:r>
    </w:p>
    <w:p w14:paraId="1F34B7BC" w14:textId="77777777" w:rsidR="00F06997" w:rsidRDefault="00F06997" w:rsidP="00F06997">
      <w:pPr>
        <w:spacing w:line="360" w:lineRule="auto"/>
        <w:ind w:firstLineChars="200" w:firstLine="480"/>
        <w:contextualSpacing/>
        <w:rPr>
          <w:bCs/>
          <w:sz w:val="24"/>
        </w:rPr>
      </w:pPr>
      <w:r>
        <w:rPr>
          <w:rFonts w:hint="eastAsia"/>
          <w:bCs/>
          <w:sz w:val="24"/>
        </w:rPr>
        <w:t>专业工程暂估价</w:t>
      </w:r>
      <w:r w:rsidR="008177DF">
        <w:rPr>
          <w:rFonts w:hint="eastAsia"/>
          <w:bCs/>
          <w:sz w:val="24"/>
        </w:rPr>
        <w:t>（</w:t>
      </w:r>
      <w:r>
        <w:rPr>
          <w:rFonts w:hint="eastAsia"/>
          <w:bCs/>
          <w:sz w:val="24"/>
        </w:rPr>
        <w:t>含税</w:t>
      </w:r>
      <w:r w:rsidR="008177DF">
        <w:rPr>
          <w:rFonts w:hint="eastAsia"/>
          <w:bCs/>
          <w:sz w:val="24"/>
        </w:rPr>
        <w:t>）</w:t>
      </w:r>
      <w:r>
        <w:rPr>
          <w:rFonts w:hint="eastAsia"/>
          <w:bCs/>
          <w:sz w:val="24"/>
        </w:rPr>
        <w:t>合计金额：</w:t>
      </w:r>
      <w:r>
        <w:rPr>
          <w:rFonts w:hint="eastAsia"/>
          <w:bCs/>
          <w:sz w:val="24"/>
        </w:rPr>
        <w:t xml:space="preserve">0 </w:t>
      </w:r>
      <w:r>
        <w:rPr>
          <w:rFonts w:hint="eastAsia"/>
          <w:bCs/>
          <w:sz w:val="24"/>
        </w:rPr>
        <w:t>元；</w:t>
      </w:r>
    </w:p>
    <w:p w14:paraId="44796CD5" w14:textId="77777777" w:rsidR="00F06997" w:rsidRDefault="00F06997" w:rsidP="00F06997">
      <w:pPr>
        <w:spacing w:line="360" w:lineRule="auto"/>
        <w:ind w:firstLineChars="200" w:firstLine="480"/>
        <w:contextualSpacing/>
        <w:rPr>
          <w:bCs/>
          <w:sz w:val="24"/>
        </w:rPr>
      </w:pPr>
      <w:r>
        <w:rPr>
          <w:rFonts w:hint="eastAsia"/>
          <w:bCs/>
          <w:sz w:val="24"/>
        </w:rPr>
        <w:t>材料和工程设备暂估价</w:t>
      </w:r>
      <w:r w:rsidR="008177DF">
        <w:rPr>
          <w:rFonts w:hint="eastAsia"/>
          <w:bCs/>
          <w:sz w:val="24"/>
        </w:rPr>
        <w:t>（</w:t>
      </w:r>
      <w:r>
        <w:rPr>
          <w:rFonts w:hint="eastAsia"/>
          <w:bCs/>
          <w:sz w:val="24"/>
        </w:rPr>
        <w:t>含税</w:t>
      </w:r>
      <w:r w:rsidR="008177DF">
        <w:rPr>
          <w:rFonts w:hint="eastAsia"/>
          <w:bCs/>
          <w:sz w:val="24"/>
        </w:rPr>
        <w:t>）</w:t>
      </w:r>
      <w:r>
        <w:rPr>
          <w:rFonts w:hint="eastAsia"/>
          <w:bCs/>
          <w:sz w:val="24"/>
        </w:rPr>
        <w:t>合计金额：</w:t>
      </w:r>
      <w:r>
        <w:rPr>
          <w:rFonts w:hint="eastAsia"/>
          <w:bCs/>
          <w:sz w:val="24"/>
        </w:rPr>
        <w:t xml:space="preserve">0 </w:t>
      </w:r>
      <w:r>
        <w:rPr>
          <w:rFonts w:hint="eastAsia"/>
          <w:bCs/>
          <w:sz w:val="24"/>
        </w:rPr>
        <w:t>元；</w:t>
      </w:r>
    </w:p>
    <w:p w14:paraId="0150F070" w14:textId="77777777" w:rsidR="00F06997" w:rsidRDefault="00F06997" w:rsidP="00F06997">
      <w:pPr>
        <w:spacing w:line="360" w:lineRule="auto"/>
        <w:ind w:firstLineChars="200" w:firstLine="480"/>
        <w:contextualSpacing/>
        <w:rPr>
          <w:bCs/>
          <w:sz w:val="24"/>
        </w:rPr>
      </w:pPr>
      <w:r>
        <w:rPr>
          <w:rFonts w:hint="eastAsia"/>
          <w:bCs/>
          <w:sz w:val="24"/>
        </w:rPr>
        <w:t>暂列金额（不含计日工）（含税）合计金额：</w:t>
      </w:r>
      <w:r>
        <w:rPr>
          <w:rFonts w:hint="eastAsia"/>
          <w:bCs/>
          <w:sz w:val="24"/>
        </w:rPr>
        <w:t xml:space="preserve">0 </w:t>
      </w:r>
      <w:r>
        <w:rPr>
          <w:rFonts w:hint="eastAsia"/>
          <w:bCs/>
          <w:sz w:val="24"/>
        </w:rPr>
        <w:t>元；</w:t>
      </w:r>
    </w:p>
    <w:p w14:paraId="1924AFFD" w14:textId="77777777" w:rsidR="00F06997" w:rsidRDefault="00F06997" w:rsidP="00F06997">
      <w:pPr>
        <w:spacing w:line="360" w:lineRule="auto"/>
        <w:ind w:firstLineChars="200" w:firstLine="480"/>
        <w:contextualSpacing/>
        <w:rPr>
          <w:bCs/>
          <w:sz w:val="24"/>
        </w:rPr>
      </w:pPr>
      <w:r>
        <w:rPr>
          <w:rFonts w:hint="eastAsia"/>
          <w:bCs/>
          <w:sz w:val="24"/>
        </w:rPr>
        <w:t>安全文明施工费</w:t>
      </w:r>
      <w:r>
        <w:rPr>
          <w:rFonts w:hint="eastAsia"/>
          <w:bCs/>
          <w:sz w:val="24"/>
        </w:rPr>
        <w:t>(</w:t>
      </w:r>
      <w:r>
        <w:rPr>
          <w:rFonts w:hint="eastAsia"/>
          <w:bCs/>
          <w:sz w:val="24"/>
        </w:rPr>
        <w:t>含税</w:t>
      </w:r>
      <w:r>
        <w:rPr>
          <w:rFonts w:hint="eastAsia"/>
          <w:bCs/>
          <w:sz w:val="24"/>
        </w:rPr>
        <w:t>)</w:t>
      </w:r>
      <w:r>
        <w:rPr>
          <w:rFonts w:hint="eastAsia"/>
          <w:bCs/>
          <w:sz w:val="24"/>
        </w:rPr>
        <w:t>合计金额：</w:t>
      </w:r>
      <w:r w:rsidR="008177DF" w:rsidRPr="008177DF">
        <w:rPr>
          <w:bCs/>
          <w:sz w:val="24"/>
        </w:rPr>
        <w:t>45639.61</w:t>
      </w:r>
      <w:r>
        <w:rPr>
          <w:rFonts w:hint="eastAsia"/>
          <w:bCs/>
          <w:sz w:val="24"/>
        </w:rPr>
        <w:t>元；</w:t>
      </w:r>
    </w:p>
    <w:p w14:paraId="2F803256" w14:textId="77777777" w:rsidR="00F06997" w:rsidRPr="0000671C" w:rsidRDefault="00F06997" w:rsidP="0000671C">
      <w:pPr>
        <w:spacing w:line="360" w:lineRule="auto"/>
        <w:ind w:firstLineChars="200" w:firstLine="480"/>
        <w:contextualSpacing/>
        <w:rPr>
          <w:bCs/>
          <w:sz w:val="24"/>
        </w:rPr>
      </w:pPr>
      <w:r>
        <w:rPr>
          <w:rFonts w:hint="eastAsia"/>
          <w:bCs/>
          <w:sz w:val="24"/>
        </w:rPr>
        <w:t>赶工增加费（含税）合计金额：</w:t>
      </w:r>
      <w:r>
        <w:rPr>
          <w:rFonts w:hint="eastAsia"/>
          <w:bCs/>
          <w:sz w:val="24"/>
        </w:rPr>
        <w:t xml:space="preserve">0 </w:t>
      </w:r>
      <w:r>
        <w:rPr>
          <w:rFonts w:hint="eastAsia"/>
          <w:bCs/>
          <w:sz w:val="24"/>
        </w:rPr>
        <w:t>元。</w:t>
      </w:r>
      <w:bookmarkEnd w:id="653"/>
    </w:p>
    <w:p w14:paraId="6417DFC6" w14:textId="77777777" w:rsidR="000335C8" w:rsidRDefault="006E2C1C" w:rsidP="000335C8">
      <w:pPr>
        <w:spacing w:line="360" w:lineRule="auto"/>
        <w:ind w:firstLineChars="200" w:firstLine="480"/>
        <w:rPr>
          <w:rFonts w:ascii="宋体" w:hAnsi="宋体" w:hint="eastAsia"/>
          <w:sz w:val="24"/>
        </w:rPr>
      </w:pPr>
      <w:r>
        <w:rPr>
          <w:rFonts w:ascii="宋体" w:hAnsi="宋体" w:hint="eastAsia"/>
          <w:sz w:val="24"/>
        </w:rPr>
        <w:t>（</w:t>
      </w:r>
      <w:r w:rsidR="000335C8" w:rsidRPr="000335C8">
        <w:rPr>
          <w:rFonts w:ascii="宋体" w:hAnsi="宋体" w:hint="eastAsia"/>
          <w:sz w:val="24"/>
        </w:rPr>
        <w:t>五</w:t>
      </w:r>
      <w:r>
        <w:rPr>
          <w:rFonts w:ascii="宋体" w:hAnsi="宋体" w:hint="eastAsia"/>
          <w:sz w:val="24"/>
        </w:rPr>
        <w:t>）</w:t>
      </w:r>
      <w:r w:rsidR="000335C8" w:rsidRPr="000335C8">
        <w:rPr>
          <w:rFonts w:ascii="宋体" w:hAnsi="宋体" w:hint="eastAsia"/>
          <w:sz w:val="24"/>
        </w:rPr>
        <w:t>、合同类型：总包</w:t>
      </w:r>
      <w:r>
        <w:rPr>
          <w:rFonts w:ascii="宋体" w:hAnsi="宋体" w:hint="eastAsia"/>
          <w:sz w:val="24"/>
        </w:rPr>
        <w:t>合同</w:t>
      </w:r>
    </w:p>
    <w:p w14:paraId="02F09EEA" w14:textId="77777777" w:rsidR="00EB65C8" w:rsidRPr="0000671C" w:rsidRDefault="00EB65C8" w:rsidP="0000671C">
      <w:pPr>
        <w:spacing w:line="360" w:lineRule="auto"/>
        <w:ind w:firstLineChars="200" w:firstLine="480"/>
        <w:rPr>
          <w:rFonts w:ascii="宋体" w:hAnsi="宋体" w:hint="eastAsia"/>
          <w:sz w:val="24"/>
        </w:rPr>
      </w:pPr>
      <w:r w:rsidRPr="0000671C">
        <w:rPr>
          <w:rFonts w:ascii="宋体" w:hAnsi="宋体" w:hint="eastAsia"/>
          <w:sz w:val="24"/>
        </w:rPr>
        <w:t>（六）、质量要求：符合现行国家有关工程施工验收规范和标准的要求：合格。</w:t>
      </w:r>
    </w:p>
    <w:p w14:paraId="640D290F" w14:textId="77777777" w:rsidR="00EB65C8" w:rsidRPr="0000671C" w:rsidRDefault="00EB65C8" w:rsidP="0000671C">
      <w:pPr>
        <w:spacing w:line="360" w:lineRule="auto"/>
        <w:ind w:firstLineChars="200" w:firstLine="480"/>
        <w:rPr>
          <w:rFonts w:ascii="宋体" w:hAnsi="宋体" w:hint="eastAsia"/>
          <w:sz w:val="24"/>
        </w:rPr>
      </w:pPr>
      <w:r w:rsidRPr="0000671C">
        <w:rPr>
          <w:rFonts w:ascii="宋体" w:hAnsi="宋体" w:hint="eastAsia"/>
          <w:sz w:val="24"/>
        </w:rPr>
        <w:t>（七）、现场安全生产标准化管理目标等级：达标。</w:t>
      </w:r>
    </w:p>
    <w:p w14:paraId="67ED0B2D" w14:textId="77777777" w:rsidR="00EB65C8" w:rsidRPr="0000671C" w:rsidRDefault="00EB65C8" w:rsidP="0000671C">
      <w:pPr>
        <w:spacing w:line="360" w:lineRule="auto"/>
        <w:ind w:firstLineChars="200" w:firstLine="480"/>
        <w:rPr>
          <w:rFonts w:ascii="宋体" w:hAnsi="宋体" w:hint="eastAsia"/>
          <w:sz w:val="24"/>
        </w:rPr>
      </w:pPr>
      <w:r w:rsidRPr="0000671C">
        <w:rPr>
          <w:rFonts w:ascii="宋体" w:hAnsi="宋体" w:hint="eastAsia"/>
          <w:sz w:val="24"/>
        </w:rPr>
        <w:t>（八）、质保期：5年，应</w:t>
      </w:r>
      <w:r w:rsidRPr="0000671C">
        <w:rPr>
          <w:rFonts w:ascii="宋体" w:hAnsi="宋体"/>
          <w:sz w:val="24"/>
        </w:rPr>
        <w:t>符合国家《建设工程质量管理条例》及有关规定</w:t>
      </w:r>
      <w:r w:rsidRPr="0000671C">
        <w:rPr>
          <w:rFonts w:ascii="宋体" w:hAnsi="宋体" w:hint="eastAsia"/>
          <w:sz w:val="24"/>
        </w:rPr>
        <w:t>。</w:t>
      </w:r>
    </w:p>
    <w:p w14:paraId="0BD2AF51" w14:textId="77777777" w:rsidR="00A744AB" w:rsidRDefault="00EB65C8" w:rsidP="00EB65C8">
      <w:pPr>
        <w:spacing w:line="360" w:lineRule="auto"/>
        <w:ind w:firstLineChars="200" w:firstLine="480"/>
        <w:rPr>
          <w:rFonts w:ascii="宋体" w:hAnsi="宋体" w:hint="eastAsia"/>
          <w:sz w:val="24"/>
        </w:rPr>
      </w:pPr>
      <w:r w:rsidRPr="0000671C">
        <w:rPr>
          <w:rFonts w:ascii="宋体" w:hAnsi="宋体" w:hint="eastAsia"/>
          <w:sz w:val="24"/>
        </w:rPr>
        <w:t>（九）付款方式</w:t>
      </w:r>
      <w:r w:rsidR="00035D54">
        <w:rPr>
          <w:rFonts w:ascii="宋体" w:hAnsi="宋体" w:hint="eastAsia"/>
          <w:sz w:val="24"/>
        </w:rPr>
        <w:t>：</w:t>
      </w:r>
      <w:r w:rsidR="00111482">
        <w:rPr>
          <w:rFonts w:ascii="宋体" w:hAnsi="宋体" w:hint="eastAsia"/>
          <w:sz w:val="24"/>
        </w:rPr>
        <w:t>详见第五章合同</w:t>
      </w:r>
      <w:r w:rsidRPr="0000671C">
        <w:rPr>
          <w:rFonts w:ascii="宋体" w:hAnsi="宋体" w:hint="eastAsia"/>
          <w:sz w:val="24"/>
        </w:rPr>
        <w:t>。</w:t>
      </w:r>
    </w:p>
    <w:p w14:paraId="2C9C7478" w14:textId="77777777" w:rsidR="0011032D" w:rsidRPr="0000671C" w:rsidRDefault="0011032D" w:rsidP="0000671C">
      <w:pPr>
        <w:spacing w:line="360" w:lineRule="auto"/>
        <w:ind w:firstLineChars="200" w:firstLine="480"/>
        <w:rPr>
          <w:rFonts w:ascii="宋体" w:hAnsi="宋体" w:hint="eastAsia"/>
          <w:sz w:val="24"/>
        </w:rPr>
      </w:pPr>
      <w:r w:rsidRPr="0000671C">
        <w:rPr>
          <w:rFonts w:ascii="宋体" w:hAnsi="宋体" w:hint="eastAsia"/>
          <w:sz w:val="24"/>
        </w:rPr>
        <w:t>（十）其他：其他未尽事宜详见第五章合同专用条款部分。</w:t>
      </w:r>
    </w:p>
    <w:p w14:paraId="092CE25C" w14:textId="77777777" w:rsidR="00A744AB" w:rsidRPr="0000671C" w:rsidRDefault="00A744AB" w:rsidP="0000671C">
      <w:pPr>
        <w:pStyle w:val="affff"/>
        <w:numPr>
          <w:ilvl w:val="0"/>
          <w:numId w:val="17"/>
        </w:numPr>
        <w:spacing w:line="360" w:lineRule="auto"/>
        <w:ind w:firstLineChars="0"/>
        <w:contextualSpacing/>
        <w:rPr>
          <w:rFonts w:ascii="Times New Roman" w:hAnsi="Times New Roman"/>
          <w:b/>
          <w:sz w:val="24"/>
          <w:szCs w:val="24"/>
        </w:rPr>
      </w:pPr>
      <w:r w:rsidRPr="0000671C">
        <w:rPr>
          <w:rFonts w:ascii="Times New Roman" w:hAnsi="Times New Roman" w:hint="eastAsia"/>
          <w:b/>
          <w:sz w:val="24"/>
          <w:szCs w:val="24"/>
        </w:rPr>
        <w:t>项目要求</w:t>
      </w:r>
    </w:p>
    <w:p w14:paraId="19F490D5" w14:textId="4F611E4B" w:rsidR="000335C8" w:rsidRPr="0000671C" w:rsidRDefault="006E2C1C" w:rsidP="000335C8">
      <w:pPr>
        <w:spacing w:line="360" w:lineRule="auto"/>
        <w:ind w:firstLineChars="200" w:firstLine="480"/>
        <w:rPr>
          <w:rFonts w:ascii="宋体" w:hAnsi="宋体" w:hint="eastAsia"/>
          <w:sz w:val="24"/>
        </w:rPr>
      </w:pPr>
      <w:r>
        <w:rPr>
          <w:rFonts w:ascii="宋体" w:hAnsi="宋体" w:hint="eastAsia"/>
          <w:sz w:val="24"/>
        </w:rPr>
        <w:t>（</w:t>
      </w:r>
      <w:r w:rsidR="00A744AB">
        <w:rPr>
          <w:rFonts w:ascii="宋体" w:hAnsi="宋体" w:hint="eastAsia"/>
          <w:sz w:val="24"/>
        </w:rPr>
        <w:t>一</w:t>
      </w:r>
      <w:r>
        <w:rPr>
          <w:rFonts w:ascii="宋体" w:hAnsi="宋体" w:hint="eastAsia"/>
          <w:sz w:val="24"/>
        </w:rPr>
        <w:t>）、</w:t>
      </w:r>
      <w:r w:rsidR="000335C8" w:rsidRPr="0000671C">
        <w:rPr>
          <w:rFonts w:ascii="宋体" w:hAnsi="宋体" w:hint="eastAsia"/>
          <w:sz w:val="24"/>
        </w:rPr>
        <w:t>施工规范及标准</w:t>
      </w:r>
      <w:r>
        <w:rPr>
          <w:rFonts w:ascii="宋体" w:hAnsi="宋体" w:hint="eastAsia"/>
          <w:sz w:val="24"/>
        </w:rPr>
        <w:t>：</w:t>
      </w:r>
    </w:p>
    <w:p w14:paraId="5664F1B3" w14:textId="77777777" w:rsidR="000335C8" w:rsidRPr="000335C8" w:rsidRDefault="000335C8" w:rsidP="000335C8">
      <w:pPr>
        <w:pStyle w:val="21"/>
        <w:ind w:firstLine="480"/>
        <w:rPr>
          <w:rFonts w:ascii="宋体" w:hAnsi="宋体" w:hint="eastAsia"/>
        </w:rPr>
      </w:pPr>
      <w:r w:rsidRPr="000335C8">
        <w:rPr>
          <w:rFonts w:ascii="宋体" w:hAnsi="宋体" w:hint="eastAsia"/>
        </w:rPr>
        <w:t>1、《钢结构工程施工规范》（GB50755-2012）</w:t>
      </w:r>
    </w:p>
    <w:p w14:paraId="79995450" w14:textId="77777777" w:rsidR="000335C8" w:rsidRPr="000335C8" w:rsidRDefault="000335C8" w:rsidP="000335C8">
      <w:pPr>
        <w:pStyle w:val="21"/>
        <w:ind w:firstLine="480"/>
        <w:rPr>
          <w:rFonts w:ascii="宋体" w:hAnsi="宋体" w:hint="eastAsia"/>
        </w:rPr>
      </w:pPr>
      <w:r w:rsidRPr="000335C8">
        <w:rPr>
          <w:rFonts w:ascii="宋体" w:hAnsi="宋体"/>
        </w:rPr>
        <w:t>2</w:t>
      </w:r>
      <w:r w:rsidRPr="000335C8">
        <w:rPr>
          <w:rFonts w:ascii="宋体" w:hAnsi="宋体" w:hint="eastAsia"/>
        </w:rPr>
        <w:t>、《钢结构焊接规范》（GB50661-2011）</w:t>
      </w:r>
    </w:p>
    <w:p w14:paraId="0A447DAC" w14:textId="77777777" w:rsidR="000335C8" w:rsidRPr="000335C8" w:rsidRDefault="000335C8" w:rsidP="000335C8">
      <w:pPr>
        <w:pStyle w:val="21"/>
        <w:ind w:firstLine="480"/>
        <w:rPr>
          <w:rFonts w:ascii="宋体" w:hAnsi="宋体" w:hint="eastAsia"/>
        </w:rPr>
      </w:pPr>
      <w:r w:rsidRPr="000335C8">
        <w:rPr>
          <w:rFonts w:ascii="宋体" w:hAnsi="宋体"/>
        </w:rPr>
        <w:t>3</w:t>
      </w:r>
      <w:r w:rsidRPr="000335C8">
        <w:rPr>
          <w:rFonts w:ascii="宋体" w:hAnsi="宋体" w:hint="eastAsia"/>
        </w:rPr>
        <w:t>、《建筑钢结构防火技术规范》GB51249-2017</w:t>
      </w:r>
    </w:p>
    <w:p w14:paraId="0095E5A9" w14:textId="77777777" w:rsidR="000335C8" w:rsidRPr="000335C8" w:rsidRDefault="000335C8" w:rsidP="000335C8">
      <w:pPr>
        <w:pStyle w:val="21"/>
        <w:ind w:firstLine="480"/>
        <w:rPr>
          <w:rFonts w:ascii="宋体" w:hAnsi="宋体" w:hint="eastAsia"/>
        </w:rPr>
      </w:pPr>
      <w:r w:rsidRPr="000335C8">
        <w:rPr>
          <w:rFonts w:ascii="宋体" w:hAnsi="宋体"/>
        </w:rPr>
        <w:t>4</w:t>
      </w:r>
      <w:r w:rsidRPr="000335C8">
        <w:rPr>
          <w:rFonts w:ascii="宋体" w:hAnsi="宋体" w:hint="eastAsia"/>
        </w:rPr>
        <w:t>、《建筑工程绿色施工评价标准》（GB/T50640-2010）</w:t>
      </w:r>
    </w:p>
    <w:p w14:paraId="11984463" w14:textId="77777777" w:rsidR="000335C8" w:rsidRPr="000335C8" w:rsidRDefault="000335C8" w:rsidP="000335C8">
      <w:pPr>
        <w:pStyle w:val="21"/>
        <w:ind w:firstLine="480"/>
        <w:rPr>
          <w:rFonts w:ascii="宋体" w:hAnsi="宋体" w:hint="eastAsia"/>
        </w:rPr>
      </w:pPr>
      <w:r w:rsidRPr="000335C8">
        <w:rPr>
          <w:rFonts w:ascii="宋体" w:hAnsi="宋体"/>
        </w:rPr>
        <w:t>5</w:t>
      </w:r>
      <w:r w:rsidRPr="000335C8">
        <w:rPr>
          <w:rFonts w:ascii="宋体" w:hAnsi="宋体" w:hint="eastAsia"/>
        </w:rPr>
        <w:t>、《建设工程施工现场消防安全技术》（GB50720-2011）</w:t>
      </w:r>
    </w:p>
    <w:p w14:paraId="19844217" w14:textId="77777777" w:rsidR="000335C8" w:rsidRPr="000335C8" w:rsidRDefault="000335C8" w:rsidP="000335C8">
      <w:pPr>
        <w:pStyle w:val="21"/>
        <w:ind w:firstLine="480"/>
        <w:rPr>
          <w:rFonts w:ascii="宋体" w:hAnsi="宋体" w:hint="eastAsia"/>
        </w:rPr>
      </w:pPr>
      <w:r w:rsidRPr="000335C8">
        <w:rPr>
          <w:rFonts w:ascii="宋体" w:hAnsi="宋体"/>
        </w:rPr>
        <w:t>6</w:t>
      </w:r>
      <w:r w:rsidRPr="000335C8">
        <w:rPr>
          <w:rFonts w:ascii="宋体" w:hAnsi="宋体" w:hint="eastAsia"/>
        </w:rPr>
        <w:t>、《建筑施工高处作业安全技术规范》（JGJ80-2016）</w:t>
      </w:r>
    </w:p>
    <w:p w14:paraId="01E82D36" w14:textId="77777777" w:rsidR="000335C8" w:rsidRPr="000335C8" w:rsidRDefault="000335C8" w:rsidP="000335C8">
      <w:pPr>
        <w:pStyle w:val="21"/>
        <w:ind w:firstLine="480"/>
        <w:rPr>
          <w:rFonts w:ascii="宋体" w:hAnsi="宋体" w:hint="eastAsia"/>
        </w:rPr>
      </w:pPr>
      <w:r w:rsidRPr="000335C8">
        <w:rPr>
          <w:rFonts w:ascii="宋体" w:hAnsi="宋体"/>
        </w:rPr>
        <w:t>7</w:t>
      </w:r>
      <w:r w:rsidRPr="000335C8">
        <w:rPr>
          <w:rFonts w:ascii="宋体" w:hAnsi="宋体" w:hint="eastAsia"/>
        </w:rPr>
        <w:t>、《建筑机械使用安全技术规程》（JGJ33-2012）</w:t>
      </w:r>
    </w:p>
    <w:p w14:paraId="431B18F7" w14:textId="77777777" w:rsidR="000335C8" w:rsidRPr="000335C8" w:rsidRDefault="000335C8" w:rsidP="000335C8">
      <w:pPr>
        <w:pStyle w:val="21"/>
        <w:ind w:firstLine="480"/>
        <w:rPr>
          <w:rFonts w:ascii="宋体" w:hAnsi="宋体" w:hint="eastAsia"/>
        </w:rPr>
      </w:pPr>
      <w:r w:rsidRPr="000335C8">
        <w:rPr>
          <w:rFonts w:ascii="宋体" w:hAnsi="宋体"/>
        </w:rPr>
        <w:t>8</w:t>
      </w:r>
      <w:r w:rsidRPr="000335C8">
        <w:rPr>
          <w:rFonts w:ascii="宋体" w:hAnsi="宋体" w:hint="eastAsia"/>
        </w:rPr>
        <w:t>、《施工现场临时用电安全技术规范》（JGJ46-2005）</w:t>
      </w:r>
    </w:p>
    <w:p w14:paraId="0199A19A" w14:textId="77777777" w:rsidR="000335C8" w:rsidRPr="000335C8" w:rsidRDefault="000335C8" w:rsidP="000335C8">
      <w:pPr>
        <w:pStyle w:val="21"/>
        <w:ind w:firstLine="480"/>
        <w:rPr>
          <w:rFonts w:ascii="宋体" w:hAnsi="宋体" w:hint="eastAsia"/>
        </w:rPr>
      </w:pPr>
      <w:r w:rsidRPr="000335C8">
        <w:rPr>
          <w:rFonts w:ascii="宋体" w:hAnsi="宋体"/>
        </w:rPr>
        <w:t>9</w:t>
      </w:r>
      <w:r w:rsidRPr="000335C8">
        <w:rPr>
          <w:rFonts w:ascii="宋体" w:hAnsi="宋体" w:hint="eastAsia"/>
        </w:rPr>
        <w:t>、《建筑施工扣件式钢管脚手架安全技术规范》JGJ130-2011</w:t>
      </w:r>
    </w:p>
    <w:p w14:paraId="7DD945EB" w14:textId="77777777" w:rsidR="000335C8" w:rsidRPr="000335C8" w:rsidRDefault="000335C8" w:rsidP="000335C8">
      <w:pPr>
        <w:pStyle w:val="21"/>
        <w:ind w:firstLine="480"/>
        <w:rPr>
          <w:rFonts w:ascii="宋体" w:hAnsi="宋体" w:hint="eastAsia"/>
        </w:rPr>
      </w:pPr>
      <w:r w:rsidRPr="000335C8">
        <w:rPr>
          <w:rFonts w:ascii="宋体" w:hAnsi="宋体" w:hint="eastAsia"/>
        </w:rPr>
        <w:t>1</w:t>
      </w:r>
      <w:r w:rsidRPr="000335C8">
        <w:rPr>
          <w:rFonts w:ascii="宋体" w:hAnsi="宋体"/>
        </w:rPr>
        <w:t>0</w:t>
      </w:r>
      <w:r w:rsidRPr="000335C8">
        <w:rPr>
          <w:rFonts w:ascii="宋体" w:hAnsi="宋体" w:hint="eastAsia"/>
        </w:rPr>
        <w:t>、《建筑工程冬期施工规程》JGJ/T104-2011</w:t>
      </w:r>
    </w:p>
    <w:p w14:paraId="135C3253" w14:textId="77777777" w:rsidR="000335C8" w:rsidRPr="000335C8" w:rsidRDefault="000335C8" w:rsidP="000335C8">
      <w:pPr>
        <w:pStyle w:val="21"/>
        <w:ind w:firstLine="480"/>
        <w:rPr>
          <w:rFonts w:ascii="宋体" w:hAnsi="宋体" w:hint="eastAsia"/>
        </w:rPr>
      </w:pPr>
      <w:r w:rsidRPr="000335C8">
        <w:rPr>
          <w:rFonts w:ascii="宋体" w:hAnsi="宋体" w:hint="eastAsia"/>
        </w:rPr>
        <w:t>1</w:t>
      </w:r>
      <w:r w:rsidRPr="000335C8">
        <w:rPr>
          <w:rFonts w:ascii="宋体" w:hAnsi="宋体"/>
        </w:rPr>
        <w:t>1</w:t>
      </w:r>
      <w:r w:rsidRPr="000335C8">
        <w:rPr>
          <w:rFonts w:ascii="宋体" w:hAnsi="宋体" w:hint="eastAsia"/>
        </w:rPr>
        <w:t>、《建筑施工安全检查标准》JGJ 59-2011</w:t>
      </w:r>
    </w:p>
    <w:p w14:paraId="53035306" w14:textId="0FF51A53" w:rsidR="000335C8" w:rsidRPr="003C615F" w:rsidRDefault="00A744AB" w:rsidP="0000671C">
      <w:pPr>
        <w:spacing w:line="360" w:lineRule="auto"/>
        <w:ind w:firstLineChars="200" w:firstLine="480"/>
        <w:rPr>
          <w:rFonts w:ascii="宋体" w:hAnsi="宋体" w:hint="eastAsia"/>
          <w:sz w:val="24"/>
        </w:rPr>
      </w:pPr>
      <w:r w:rsidRPr="003C615F">
        <w:rPr>
          <w:rFonts w:ascii="宋体" w:hAnsi="宋体" w:hint="eastAsia"/>
          <w:sz w:val="24"/>
        </w:rPr>
        <w:lastRenderedPageBreak/>
        <w:t>（二）、</w:t>
      </w:r>
      <w:r w:rsidR="000335C8" w:rsidRPr="003C615F">
        <w:rPr>
          <w:rFonts w:ascii="宋体" w:hAnsi="宋体" w:hint="eastAsia"/>
          <w:sz w:val="24"/>
        </w:rPr>
        <w:t>验收规范及标准：</w:t>
      </w:r>
    </w:p>
    <w:p w14:paraId="4194E1D9" w14:textId="77777777" w:rsidR="000335C8" w:rsidRPr="000335C8" w:rsidRDefault="000335C8" w:rsidP="000335C8">
      <w:pPr>
        <w:pStyle w:val="21"/>
        <w:ind w:firstLine="480"/>
        <w:rPr>
          <w:rFonts w:ascii="宋体" w:hAnsi="宋体" w:hint="eastAsia"/>
        </w:rPr>
      </w:pPr>
      <w:r w:rsidRPr="000335C8">
        <w:rPr>
          <w:rFonts w:ascii="宋体" w:hAnsi="宋体" w:hint="eastAsia"/>
        </w:rPr>
        <w:t>1、《混凝土结构工程施工质量验收规范》（GB50204-2015）</w:t>
      </w:r>
    </w:p>
    <w:p w14:paraId="07A9256A" w14:textId="77777777" w:rsidR="000335C8" w:rsidRPr="000335C8" w:rsidRDefault="000335C8" w:rsidP="000335C8">
      <w:pPr>
        <w:pStyle w:val="21"/>
        <w:ind w:firstLine="480"/>
        <w:rPr>
          <w:rFonts w:ascii="宋体" w:hAnsi="宋体" w:hint="eastAsia"/>
        </w:rPr>
      </w:pPr>
      <w:r w:rsidRPr="000335C8">
        <w:rPr>
          <w:rFonts w:ascii="宋体" w:hAnsi="宋体"/>
        </w:rPr>
        <w:t>2</w:t>
      </w:r>
      <w:r w:rsidRPr="000335C8">
        <w:rPr>
          <w:rFonts w:ascii="宋体" w:hAnsi="宋体" w:hint="eastAsia"/>
        </w:rPr>
        <w:t>、《建筑电气工程施工质量验收规范》（GB50303-2015）</w:t>
      </w:r>
    </w:p>
    <w:p w14:paraId="7F0D1657" w14:textId="77777777" w:rsidR="000335C8" w:rsidRPr="000335C8" w:rsidRDefault="000335C8" w:rsidP="00B501CA">
      <w:pPr>
        <w:pStyle w:val="21"/>
        <w:ind w:firstLine="480"/>
        <w:rPr>
          <w:rFonts w:ascii="宋体" w:hAnsi="宋体" w:hint="eastAsia"/>
        </w:rPr>
      </w:pPr>
      <w:r w:rsidRPr="000335C8">
        <w:rPr>
          <w:rFonts w:ascii="宋体" w:hAnsi="宋体"/>
        </w:rPr>
        <w:t>3</w:t>
      </w:r>
      <w:r w:rsidRPr="000335C8">
        <w:rPr>
          <w:rFonts w:ascii="宋体" w:hAnsi="宋体" w:hint="eastAsia"/>
        </w:rPr>
        <w:t>、《建筑工程施工质量验收统一标准》（GB50300-2013）</w:t>
      </w:r>
    </w:p>
    <w:p w14:paraId="091D4039" w14:textId="77777777" w:rsidR="009243E7" w:rsidRPr="00287EF5" w:rsidRDefault="009243E7" w:rsidP="00287EF5">
      <w:pPr>
        <w:spacing w:line="360" w:lineRule="auto"/>
        <w:ind w:firstLineChars="200" w:firstLine="480"/>
        <w:rPr>
          <w:rFonts w:ascii="宋体" w:hAnsi="宋体" w:hint="eastAsia"/>
          <w:sz w:val="24"/>
        </w:rPr>
      </w:pPr>
      <w:r w:rsidRPr="00287EF5">
        <w:rPr>
          <w:rFonts w:ascii="宋体" w:hAnsi="宋体" w:hint="eastAsia"/>
          <w:sz w:val="24"/>
        </w:rPr>
        <w:t>（</w:t>
      </w:r>
      <w:r w:rsidR="001F76AC" w:rsidRPr="00287EF5">
        <w:rPr>
          <w:rFonts w:ascii="宋体" w:hAnsi="宋体" w:hint="eastAsia"/>
          <w:sz w:val="24"/>
        </w:rPr>
        <w:t>三</w:t>
      </w:r>
      <w:r w:rsidRPr="00287EF5">
        <w:rPr>
          <w:rFonts w:ascii="宋体" w:hAnsi="宋体" w:hint="eastAsia"/>
          <w:sz w:val="24"/>
        </w:rPr>
        <w:t>）</w:t>
      </w:r>
      <w:r w:rsidRPr="00287EF5">
        <w:rPr>
          <w:rFonts w:ascii="宋体" w:hAnsi="宋体"/>
          <w:sz w:val="24"/>
        </w:rPr>
        <w:t xml:space="preserve">安全文明施工 </w:t>
      </w:r>
    </w:p>
    <w:p w14:paraId="42358D9E" w14:textId="77777777" w:rsidR="009243E7" w:rsidRDefault="009243E7">
      <w:pPr>
        <w:spacing w:line="360" w:lineRule="auto"/>
        <w:ind w:firstLine="480"/>
        <w:contextualSpacing/>
        <w:rPr>
          <w:bCs/>
          <w:sz w:val="24"/>
        </w:rPr>
      </w:pPr>
      <w:r>
        <w:rPr>
          <w:bCs/>
          <w:sz w:val="24"/>
        </w:rPr>
        <w:t>1</w:t>
      </w:r>
      <w:r>
        <w:rPr>
          <w:bCs/>
          <w:sz w:val="24"/>
        </w:rPr>
        <w:t>、在工程施工、竣工、交付及修补任何缺陷的过程中，承包人应当始终遵守国家和地方有关安全生产的法律、法规、规范、标准和规程等，履行其安全施工职责。</w:t>
      </w:r>
    </w:p>
    <w:p w14:paraId="1B86C81C" w14:textId="77777777" w:rsidR="009243E7" w:rsidRDefault="009243E7">
      <w:pPr>
        <w:spacing w:line="360" w:lineRule="auto"/>
        <w:ind w:firstLine="480"/>
        <w:contextualSpacing/>
        <w:rPr>
          <w:bCs/>
          <w:sz w:val="24"/>
        </w:rPr>
      </w:pPr>
      <w:r>
        <w:rPr>
          <w:bCs/>
          <w:sz w:val="24"/>
        </w:rPr>
        <w:t>2</w:t>
      </w:r>
      <w:r>
        <w:rPr>
          <w:bCs/>
          <w:sz w:val="24"/>
        </w:rPr>
        <w:t>、承包人应坚持</w:t>
      </w:r>
      <w:r>
        <w:rPr>
          <w:bCs/>
          <w:sz w:val="24"/>
        </w:rPr>
        <w:t>“</w:t>
      </w:r>
      <w:r>
        <w:rPr>
          <w:bCs/>
          <w:sz w:val="24"/>
        </w:rPr>
        <w:t>安全第一，预防为主</w:t>
      </w:r>
      <w:r>
        <w:rPr>
          <w:bCs/>
          <w:sz w:val="24"/>
        </w:rPr>
        <w:t>”</w:t>
      </w:r>
      <w:r>
        <w:rPr>
          <w:bCs/>
          <w:sz w:val="24"/>
        </w:rPr>
        <w:t>的方针，建立、健全安全生产责任制度和安</w:t>
      </w:r>
      <w:r>
        <w:rPr>
          <w:bCs/>
          <w:sz w:val="24"/>
        </w:rPr>
        <w:t xml:space="preserve"> </w:t>
      </w:r>
      <w:r>
        <w:rPr>
          <w:bCs/>
          <w:sz w:val="24"/>
        </w:rPr>
        <w:t>全生产教育培训制度。</w:t>
      </w:r>
      <w:r>
        <w:rPr>
          <w:bCs/>
          <w:sz w:val="24"/>
        </w:rPr>
        <w:t xml:space="preserve"> </w:t>
      </w:r>
    </w:p>
    <w:p w14:paraId="1CB78841" w14:textId="77777777" w:rsidR="009243E7" w:rsidRDefault="009243E7">
      <w:pPr>
        <w:spacing w:line="360" w:lineRule="auto"/>
        <w:ind w:firstLine="480"/>
        <w:contextualSpacing/>
        <w:rPr>
          <w:bCs/>
          <w:sz w:val="24"/>
        </w:rPr>
      </w:pPr>
      <w:r>
        <w:rPr>
          <w:bCs/>
          <w:sz w:val="24"/>
        </w:rPr>
        <w:t>3</w:t>
      </w:r>
      <w:r>
        <w:rPr>
          <w:bCs/>
          <w:sz w:val="24"/>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47F2F44A" w14:textId="77777777" w:rsidR="009243E7" w:rsidRDefault="009243E7">
      <w:pPr>
        <w:spacing w:line="360" w:lineRule="auto"/>
        <w:ind w:firstLine="480"/>
        <w:contextualSpacing/>
        <w:rPr>
          <w:bCs/>
          <w:sz w:val="24"/>
        </w:rPr>
      </w:pPr>
      <w:r>
        <w:rPr>
          <w:bCs/>
          <w:sz w:val="24"/>
        </w:rPr>
        <w:t xml:space="preserve"> 4</w:t>
      </w:r>
      <w:r>
        <w:rPr>
          <w:bCs/>
          <w:sz w:val="24"/>
        </w:rPr>
        <w:t>、承包人还应根据有关法律、法规、规定和条例等的要求，制定一套安全生产应急措施和程序，保证一旦出现任何安全事故，能立即保护好现场，抢救伤员和财产，保证施工生产的正常进行，防止损失扩大。</w:t>
      </w:r>
    </w:p>
    <w:p w14:paraId="4E928A15" w14:textId="77777777" w:rsidR="009243E7" w:rsidRPr="00287EF5" w:rsidRDefault="009243E7" w:rsidP="00287EF5">
      <w:pPr>
        <w:spacing w:line="360" w:lineRule="auto"/>
        <w:ind w:firstLineChars="200" w:firstLine="480"/>
        <w:rPr>
          <w:rFonts w:ascii="宋体" w:hAnsi="宋体" w:hint="eastAsia"/>
          <w:sz w:val="24"/>
        </w:rPr>
      </w:pPr>
      <w:r w:rsidRPr="00287EF5">
        <w:rPr>
          <w:rFonts w:ascii="宋体" w:hAnsi="宋体" w:hint="eastAsia"/>
          <w:sz w:val="24"/>
        </w:rPr>
        <w:t>（</w:t>
      </w:r>
      <w:r w:rsidR="001F76AC" w:rsidRPr="00287EF5">
        <w:rPr>
          <w:rFonts w:ascii="宋体" w:hAnsi="宋体" w:hint="eastAsia"/>
          <w:sz w:val="24"/>
        </w:rPr>
        <w:t>四</w:t>
      </w:r>
      <w:r w:rsidRPr="00287EF5">
        <w:rPr>
          <w:rFonts w:ascii="宋体" w:hAnsi="宋体" w:hint="eastAsia"/>
          <w:sz w:val="24"/>
        </w:rPr>
        <w:t>）</w:t>
      </w:r>
      <w:r w:rsidRPr="00287EF5">
        <w:rPr>
          <w:rFonts w:ascii="宋体" w:hAnsi="宋体"/>
          <w:sz w:val="24"/>
        </w:rPr>
        <w:t>环境保护</w:t>
      </w:r>
    </w:p>
    <w:p w14:paraId="66C8213E" w14:textId="77777777" w:rsidR="009243E7" w:rsidRDefault="009243E7">
      <w:pPr>
        <w:spacing w:line="360" w:lineRule="auto"/>
        <w:ind w:firstLine="480"/>
        <w:contextualSpacing/>
        <w:rPr>
          <w:bCs/>
          <w:sz w:val="24"/>
        </w:rPr>
      </w:pPr>
      <w:r>
        <w:rPr>
          <w:bCs/>
          <w:sz w:val="24"/>
        </w:rPr>
        <w:t>1</w:t>
      </w:r>
      <w:r>
        <w:rPr>
          <w:bCs/>
          <w:sz w:val="24"/>
        </w:rPr>
        <w:t>、在工程施工、完工及修补任何缺陷的过程中，承包人应当始终遵守国家和工程所在</w:t>
      </w:r>
      <w:r>
        <w:rPr>
          <w:bCs/>
          <w:sz w:val="24"/>
        </w:rPr>
        <w:t xml:space="preserve"> </w:t>
      </w:r>
      <w:r>
        <w:rPr>
          <w:bCs/>
          <w:sz w:val="24"/>
        </w:rPr>
        <w:t>地有关扬尘治理、建筑垃圾堆放、清运和等环境保护、水土保护和污染防治的法律、法规、规章、规范、标准和规程等，履行其环境与生态保护职责。</w:t>
      </w:r>
    </w:p>
    <w:p w14:paraId="26B02AA8" w14:textId="77777777" w:rsidR="009243E7" w:rsidRDefault="009243E7">
      <w:pPr>
        <w:spacing w:line="360" w:lineRule="auto"/>
        <w:ind w:firstLine="480"/>
        <w:contextualSpacing/>
        <w:rPr>
          <w:bCs/>
          <w:sz w:val="24"/>
        </w:rPr>
      </w:pPr>
      <w:r>
        <w:rPr>
          <w:bCs/>
          <w:sz w:val="24"/>
        </w:rPr>
        <w:t>2</w:t>
      </w:r>
      <w:r>
        <w:rPr>
          <w:bCs/>
          <w:sz w:val="24"/>
        </w:rPr>
        <w:t>、承包人应按合同约定和监理人指示，接受国家和地方环境保护行政主管部门的监督、监测和检查。承包人应对其违反现行法律、法规、规章、规范、标准和规程等所造成</w:t>
      </w:r>
      <w:r>
        <w:rPr>
          <w:bCs/>
          <w:sz w:val="24"/>
        </w:rPr>
        <w:t xml:space="preserve"> </w:t>
      </w:r>
      <w:r>
        <w:rPr>
          <w:bCs/>
          <w:sz w:val="24"/>
        </w:rPr>
        <w:t>的环境污染、人员伤害和财产损失等承担赔偿责任。</w:t>
      </w:r>
    </w:p>
    <w:p w14:paraId="4F612E6C" w14:textId="77777777" w:rsidR="009243E7" w:rsidRPr="00287EF5" w:rsidRDefault="009243E7" w:rsidP="00287EF5">
      <w:pPr>
        <w:spacing w:line="360" w:lineRule="auto"/>
        <w:ind w:firstLineChars="200" w:firstLine="480"/>
        <w:rPr>
          <w:rFonts w:ascii="宋体" w:hAnsi="宋体" w:hint="eastAsia"/>
          <w:sz w:val="24"/>
        </w:rPr>
      </w:pPr>
      <w:r w:rsidRPr="00287EF5">
        <w:rPr>
          <w:rFonts w:ascii="宋体" w:hAnsi="宋体" w:hint="eastAsia"/>
          <w:sz w:val="24"/>
        </w:rPr>
        <w:t>（</w:t>
      </w:r>
      <w:r w:rsidR="001F76AC" w:rsidRPr="00287EF5">
        <w:rPr>
          <w:rFonts w:ascii="宋体" w:hAnsi="宋体" w:hint="eastAsia"/>
          <w:sz w:val="24"/>
        </w:rPr>
        <w:t>五</w:t>
      </w:r>
      <w:r w:rsidRPr="00287EF5">
        <w:rPr>
          <w:rFonts w:ascii="宋体" w:hAnsi="宋体" w:hint="eastAsia"/>
          <w:sz w:val="24"/>
        </w:rPr>
        <w:t>）其他规定及要求</w:t>
      </w:r>
    </w:p>
    <w:p w14:paraId="5E3EB256" w14:textId="77777777" w:rsidR="009243E7" w:rsidRDefault="009243E7">
      <w:pPr>
        <w:spacing w:line="360" w:lineRule="auto"/>
        <w:ind w:firstLine="480"/>
        <w:contextualSpacing/>
        <w:rPr>
          <w:bCs/>
          <w:sz w:val="24"/>
        </w:rPr>
      </w:pPr>
      <w:r>
        <w:rPr>
          <w:bCs/>
          <w:sz w:val="24"/>
        </w:rPr>
        <w:t>1</w:t>
      </w:r>
      <w:r>
        <w:rPr>
          <w:rFonts w:hint="eastAsia"/>
          <w:bCs/>
          <w:sz w:val="24"/>
        </w:rPr>
        <w:t>、</w:t>
      </w:r>
      <w:r>
        <w:rPr>
          <w:bCs/>
          <w:sz w:val="24"/>
        </w:rPr>
        <w:t>承包人必须按发包人要求进行施工；材料进场须经发包人验收确认符合发包人要求后才能使用于本工程。</w:t>
      </w:r>
      <w:r>
        <w:rPr>
          <w:bCs/>
          <w:sz w:val="24"/>
        </w:rPr>
        <w:t xml:space="preserve"> </w:t>
      </w:r>
    </w:p>
    <w:p w14:paraId="264C6390" w14:textId="77777777" w:rsidR="009243E7" w:rsidRDefault="009243E7">
      <w:pPr>
        <w:spacing w:line="360" w:lineRule="auto"/>
        <w:ind w:firstLine="480"/>
        <w:contextualSpacing/>
        <w:rPr>
          <w:bCs/>
          <w:sz w:val="24"/>
        </w:rPr>
      </w:pPr>
      <w:r>
        <w:rPr>
          <w:bCs/>
          <w:sz w:val="24"/>
        </w:rPr>
        <w:t>2</w:t>
      </w:r>
      <w:r>
        <w:rPr>
          <w:rFonts w:hint="eastAsia"/>
          <w:bCs/>
          <w:sz w:val="24"/>
        </w:rPr>
        <w:t>、</w:t>
      </w:r>
      <w:r>
        <w:rPr>
          <w:bCs/>
          <w:sz w:val="24"/>
        </w:rPr>
        <w:t>承包人选用材料必须符合国家强制标准的要求。</w:t>
      </w:r>
    </w:p>
    <w:p w14:paraId="5B944861" w14:textId="77777777" w:rsidR="009243E7" w:rsidRDefault="009243E7">
      <w:pPr>
        <w:spacing w:line="360" w:lineRule="auto"/>
        <w:ind w:firstLine="480"/>
        <w:contextualSpacing/>
        <w:rPr>
          <w:bCs/>
          <w:sz w:val="24"/>
        </w:rPr>
      </w:pPr>
      <w:r>
        <w:rPr>
          <w:bCs/>
          <w:sz w:val="24"/>
        </w:rPr>
        <w:t>3</w:t>
      </w:r>
      <w:r>
        <w:rPr>
          <w:rFonts w:hint="eastAsia"/>
          <w:bCs/>
          <w:sz w:val="24"/>
        </w:rPr>
        <w:t>、</w:t>
      </w:r>
      <w:r>
        <w:rPr>
          <w:bCs/>
          <w:sz w:val="24"/>
        </w:rPr>
        <w:t>未明确写明但施工中暗含的必须采取的措施，其费用均包含在响应报价中，</w:t>
      </w:r>
      <w:r>
        <w:rPr>
          <w:bCs/>
          <w:sz w:val="24"/>
        </w:rPr>
        <w:t xml:space="preserve"> </w:t>
      </w:r>
      <w:r>
        <w:rPr>
          <w:bCs/>
          <w:sz w:val="24"/>
        </w:rPr>
        <w:t>发包人不予追加。承包人在投标之前勘查现场后，对原有状况充分预判，应在报价中</w:t>
      </w:r>
      <w:r>
        <w:rPr>
          <w:bCs/>
          <w:sz w:val="24"/>
        </w:rPr>
        <w:lastRenderedPageBreak/>
        <w:t>全</w:t>
      </w:r>
      <w:r>
        <w:rPr>
          <w:bCs/>
          <w:sz w:val="24"/>
        </w:rPr>
        <w:t xml:space="preserve"> </w:t>
      </w:r>
      <w:r>
        <w:rPr>
          <w:bCs/>
          <w:sz w:val="24"/>
        </w:rPr>
        <w:t>面考虑，</w:t>
      </w:r>
      <w:r>
        <w:rPr>
          <w:rFonts w:hint="eastAsia"/>
          <w:bCs/>
          <w:sz w:val="24"/>
        </w:rPr>
        <w:t>项目成交</w:t>
      </w:r>
      <w:r>
        <w:rPr>
          <w:bCs/>
          <w:sz w:val="24"/>
        </w:rPr>
        <w:t>后将不予增加。现有设施施工中需要拆除后重新安装的，拆除和安装费用包含在响应报价中。</w:t>
      </w:r>
    </w:p>
    <w:p w14:paraId="62A98C80" w14:textId="77777777" w:rsidR="009243E7" w:rsidRDefault="009243E7">
      <w:pPr>
        <w:spacing w:line="360" w:lineRule="auto"/>
        <w:ind w:firstLine="480"/>
        <w:contextualSpacing/>
        <w:rPr>
          <w:bCs/>
          <w:sz w:val="24"/>
        </w:rPr>
      </w:pPr>
      <w:r>
        <w:rPr>
          <w:bCs/>
          <w:sz w:val="24"/>
        </w:rPr>
        <w:t>4</w:t>
      </w:r>
      <w:r>
        <w:rPr>
          <w:rFonts w:hint="eastAsia"/>
          <w:bCs/>
          <w:sz w:val="24"/>
        </w:rPr>
        <w:t>、</w:t>
      </w:r>
      <w:r>
        <w:rPr>
          <w:bCs/>
          <w:sz w:val="24"/>
        </w:rPr>
        <w:t>施工产生的垃圾由承包人在不违背垃圾处理规定的情况下自行处理。垃圾清</w:t>
      </w:r>
      <w:r>
        <w:rPr>
          <w:bCs/>
          <w:sz w:val="24"/>
        </w:rPr>
        <w:t xml:space="preserve"> </w:t>
      </w:r>
      <w:r>
        <w:rPr>
          <w:bCs/>
          <w:sz w:val="24"/>
        </w:rPr>
        <w:t>运费应包含在承包人响应报价中。</w:t>
      </w:r>
    </w:p>
    <w:p w14:paraId="1D7FED7C" w14:textId="77777777" w:rsidR="009243E7" w:rsidRDefault="009243E7">
      <w:pPr>
        <w:spacing w:line="360" w:lineRule="auto"/>
        <w:ind w:firstLine="480"/>
        <w:contextualSpacing/>
        <w:rPr>
          <w:bCs/>
          <w:sz w:val="24"/>
        </w:rPr>
      </w:pPr>
      <w:r>
        <w:rPr>
          <w:bCs/>
          <w:sz w:val="24"/>
        </w:rPr>
        <w:t>5</w:t>
      </w:r>
      <w:r>
        <w:rPr>
          <w:rFonts w:hint="eastAsia"/>
          <w:bCs/>
          <w:sz w:val="24"/>
        </w:rPr>
        <w:t>、</w:t>
      </w:r>
      <w:r>
        <w:rPr>
          <w:bCs/>
          <w:sz w:val="24"/>
        </w:rPr>
        <w:t>所有施工必须注意确保安全第一、文明施工；所有安全隐患和事故均由施工方负责。要做好成品和设施的保护，施工中损坏的物品、设施均由施工方负责修复或赔偿。所有施工人员必须遵守</w:t>
      </w:r>
      <w:r>
        <w:rPr>
          <w:rFonts w:hint="eastAsia"/>
          <w:bCs/>
          <w:sz w:val="24"/>
        </w:rPr>
        <w:t>发包人</w:t>
      </w:r>
      <w:r>
        <w:rPr>
          <w:bCs/>
          <w:sz w:val="24"/>
        </w:rPr>
        <w:t>的管理规定，违者，发包人有权按有关规定处置。</w:t>
      </w:r>
    </w:p>
    <w:p w14:paraId="4FC65F80" w14:textId="77777777" w:rsidR="009243E7" w:rsidRDefault="009243E7">
      <w:pPr>
        <w:spacing w:line="360" w:lineRule="auto"/>
        <w:ind w:firstLine="480"/>
        <w:contextualSpacing/>
        <w:rPr>
          <w:bCs/>
          <w:sz w:val="24"/>
        </w:rPr>
      </w:pPr>
      <w:r>
        <w:rPr>
          <w:bCs/>
          <w:sz w:val="24"/>
        </w:rPr>
        <w:t>6</w:t>
      </w:r>
      <w:r>
        <w:rPr>
          <w:rFonts w:hint="eastAsia"/>
          <w:bCs/>
          <w:sz w:val="24"/>
        </w:rPr>
        <w:t>、</w:t>
      </w:r>
      <w:r>
        <w:rPr>
          <w:bCs/>
          <w:sz w:val="24"/>
        </w:rPr>
        <w:t>施工过程中办理的每一份变更洽商单，承包人应在其变更洽商单后附上其对此项变更洽商单的估算金额（并承诺结算金额不超过估算金额），以便发包人按其涉及金额大小执行内部审批程序并及时掌握投资变化情况。承包人承诺不因变更价格（包括不限于设计变更、洽商）的审批而影响本工程施工生产的正常开展，无论何种情况，承包人一旦收到发包人的指令，则必须立即执行，而不得以价格未确定或未达成一致等情况而拒绝或拖延施工，否则承包人须全额赔偿给发包人造成的损失。</w:t>
      </w:r>
    </w:p>
    <w:p w14:paraId="084A86D9" w14:textId="77777777" w:rsidR="009243E7" w:rsidRDefault="009243E7">
      <w:pPr>
        <w:spacing w:line="360" w:lineRule="auto"/>
        <w:ind w:firstLine="480"/>
        <w:contextualSpacing/>
        <w:rPr>
          <w:bCs/>
          <w:sz w:val="24"/>
        </w:rPr>
      </w:pPr>
      <w:r>
        <w:rPr>
          <w:bCs/>
          <w:sz w:val="24"/>
        </w:rPr>
        <w:t>7</w:t>
      </w:r>
      <w:r>
        <w:rPr>
          <w:rFonts w:hint="eastAsia"/>
          <w:bCs/>
          <w:sz w:val="24"/>
        </w:rPr>
        <w:t>、</w:t>
      </w:r>
      <w:r>
        <w:rPr>
          <w:bCs/>
          <w:sz w:val="24"/>
        </w:rPr>
        <w:t>施工过程相关技术方案的确定，仅为对技术方案的确定，不涉及费用增加，如涉及费用增加的相关技术方案，必须单独申报费用并得到发包人批准后方可执行。不经发包人批准，承包人擅自调整技术方案而增加的相关费用由承包人自行承担。</w:t>
      </w:r>
    </w:p>
    <w:p w14:paraId="2E23E20A" w14:textId="77777777" w:rsidR="009243E7" w:rsidRDefault="009243E7">
      <w:pPr>
        <w:spacing w:line="360" w:lineRule="auto"/>
        <w:ind w:firstLine="480"/>
        <w:contextualSpacing/>
        <w:rPr>
          <w:bCs/>
          <w:sz w:val="24"/>
        </w:rPr>
      </w:pPr>
      <w:r>
        <w:rPr>
          <w:bCs/>
          <w:sz w:val="24"/>
        </w:rPr>
        <w:t>8</w:t>
      </w:r>
      <w:r>
        <w:rPr>
          <w:rFonts w:hint="eastAsia"/>
          <w:bCs/>
          <w:sz w:val="24"/>
        </w:rPr>
        <w:t>、</w:t>
      </w:r>
      <w:r>
        <w:rPr>
          <w:bCs/>
          <w:sz w:val="24"/>
        </w:rPr>
        <w:t>承包人在投标报价时要充分考虑现场实际施工情况，完成施工图纸中的全部内容，如要满足图纸施工工艺须拆除及恢复的所有内容，该部分内容不产生费用变更。</w:t>
      </w:r>
      <w:r>
        <w:rPr>
          <w:bCs/>
          <w:sz w:val="24"/>
        </w:rPr>
        <w:t xml:space="preserve"> </w:t>
      </w:r>
      <w:r>
        <w:rPr>
          <w:bCs/>
          <w:sz w:val="24"/>
        </w:rPr>
        <w:t>原则上在不改变施工内容的前提下，本项目不发生任何洽商变更。</w:t>
      </w:r>
    </w:p>
    <w:p w14:paraId="31A35DBE" w14:textId="77777777" w:rsidR="009243E7" w:rsidRDefault="009243E7">
      <w:pPr>
        <w:spacing w:line="360" w:lineRule="auto"/>
        <w:contextualSpacing/>
        <w:rPr>
          <w:b/>
          <w:sz w:val="24"/>
        </w:rPr>
      </w:pPr>
      <w:r>
        <w:rPr>
          <w:rFonts w:hint="eastAsia"/>
          <w:b/>
          <w:sz w:val="24"/>
        </w:rPr>
        <w:t>四、工程量清单</w:t>
      </w:r>
    </w:p>
    <w:p w14:paraId="63502022" w14:textId="77777777" w:rsidR="009243E7" w:rsidRDefault="009243E7">
      <w:pPr>
        <w:spacing w:line="360" w:lineRule="auto"/>
        <w:contextualSpacing/>
        <w:rPr>
          <w:bCs/>
          <w:sz w:val="24"/>
        </w:rPr>
      </w:pPr>
      <w:r>
        <w:rPr>
          <w:bCs/>
          <w:sz w:val="24"/>
        </w:rPr>
        <w:t xml:space="preserve">1. </w:t>
      </w:r>
      <w:r>
        <w:rPr>
          <w:bCs/>
          <w:sz w:val="24"/>
        </w:rPr>
        <w:t>工程量清单说明</w:t>
      </w:r>
    </w:p>
    <w:p w14:paraId="13ED9797" w14:textId="77777777" w:rsidR="009243E7" w:rsidRDefault="009243E7">
      <w:pPr>
        <w:spacing w:line="360" w:lineRule="auto"/>
        <w:ind w:firstLineChars="200" w:firstLine="480"/>
        <w:contextualSpacing/>
        <w:rPr>
          <w:bCs/>
          <w:sz w:val="24"/>
        </w:rPr>
      </w:pPr>
      <w:r>
        <w:rPr>
          <w:bCs/>
          <w:sz w:val="24"/>
        </w:rPr>
        <w:t xml:space="preserve">1.1 </w:t>
      </w:r>
      <w:r>
        <w:rPr>
          <w:bCs/>
          <w:sz w:val="24"/>
        </w:rPr>
        <w:t>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CDD2A2A" w14:textId="77777777" w:rsidR="009243E7" w:rsidRDefault="009243E7">
      <w:pPr>
        <w:spacing w:line="360" w:lineRule="auto"/>
        <w:ind w:firstLineChars="200" w:firstLine="480"/>
        <w:contextualSpacing/>
        <w:rPr>
          <w:bCs/>
          <w:sz w:val="24"/>
        </w:rPr>
      </w:pPr>
      <w:r>
        <w:rPr>
          <w:bCs/>
          <w:sz w:val="24"/>
        </w:rPr>
        <w:t xml:space="preserve">1.2 </w:t>
      </w:r>
      <w:r>
        <w:rPr>
          <w:bCs/>
          <w:sz w:val="24"/>
        </w:rPr>
        <w:t>本工程量清单应与磋商文件中的供应商须知、通用合同条款、专用合同条款、委托人要求及图纸等一起阅读和理解。</w:t>
      </w:r>
    </w:p>
    <w:p w14:paraId="6BA74A79" w14:textId="77777777" w:rsidR="009243E7" w:rsidRDefault="009243E7">
      <w:pPr>
        <w:spacing w:line="360" w:lineRule="auto"/>
        <w:ind w:firstLineChars="200" w:firstLine="480"/>
        <w:contextualSpacing/>
        <w:rPr>
          <w:bCs/>
          <w:sz w:val="24"/>
        </w:rPr>
      </w:pPr>
      <w:r>
        <w:rPr>
          <w:bCs/>
          <w:sz w:val="24"/>
        </w:rPr>
        <w:t xml:space="preserve">1.3 </w:t>
      </w:r>
      <w:r>
        <w:rPr>
          <w:bCs/>
          <w:sz w:val="24"/>
        </w:rPr>
        <w:t>本工程量清单仅是报价的共同基础，实际工程计量和工程价款的支付应遵循合同条款的约定和委托人要求的有关规定。</w:t>
      </w:r>
    </w:p>
    <w:p w14:paraId="0BE0ED29" w14:textId="77777777" w:rsidR="009243E7" w:rsidRDefault="009243E7">
      <w:pPr>
        <w:spacing w:line="360" w:lineRule="auto"/>
        <w:ind w:firstLineChars="200" w:firstLine="480"/>
        <w:contextualSpacing/>
        <w:rPr>
          <w:bCs/>
          <w:sz w:val="24"/>
        </w:rPr>
      </w:pPr>
      <w:r>
        <w:rPr>
          <w:bCs/>
          <w:sz w:val="24"/>
        </w:rPr>
        <w:t xml:space="preserve">1.4 </w:t>
      </w:r>
      <w:r>
        <w:rPr>
          <w:bCs/>
          <w:sz w:val="24"/>
        </w:rPr>
        <w:t>补充子目工程量计算规则及子目工作内容说明：无</w:t>
      </w:r>
      <w:r>
        <w:rPr>
          <w:bCs/>
          <w:sz w:val="24"/>
        </w:rPr>
        <w:t xml:space="preserve"> </w:t>
      </w:r>
      <w:r>
        <w:rPr>
          <w:bCs/>
          <w:sz w:val="24"/>
        </w:rPr>
        <w:t>。</w:t>
      </w:r>
    </w:p>
    <w:p w14:paraId="4EF6F245" w14:textId="77777777" w:rsidR="009243E7" w:rsidRDefault="009243E7">
      <w:pPr>
        <w:spacing w:line="360" w:lineRule="auto"/>
        <w:contextualSpacing/>
        <w:rPr>
          <w:bCs/>
          <w:sz w:val="24"/>
        </w:rPr>
      </w:pPr>
      <w:r>
        <w:rPr>
          <w:bCs/>
          <w:sz w:val="24"/>
        </w:rPr>
        <w:lastRenderedPageBreak/>
        <w:t xml:space="preserve">2. </w:t>
      </w:r>
      <w:r>
        <w:rPr>
          <w:bCs/>
          <w:sz w:val="24"/>
        </w:rPr>
        <w:t>报价说明</w:t>
      </w:r>
    </w:p>
    <w:p w14:paraId="72B919A1" w14:textId="77777777" w:rsidR="009243E7" w:rsidRDefault="009243E7">
      <w:pPr>
        <w:spacing w:line="360" w:lineRule="auto"/>
        <w:ind w:firstLineChars="200" w:firstLine="480"/>
        <w:contextualSpacing/>
        <w:rPr>
          <w:bCs/>
          <w:sz w:val="24"/>
        </w:rPr>
      </w:pPr>
      <w:r>
        <w:rPr>
          <w:bCs/>
          <w:sz w:val="24"/>
        </w:rPr>
        <w:t xml:space="preserve">2.1 </w:t>
      </w:r>
      <w:r>
        <w:rPr>
          <w:bCs/>
          <w:sz w:val="24"/>
        </w:rPr>
        <w:t>工程量清单中的每一子目须填入单价或价格，且只允许有一个报价。</w:t>
      </w:r>
    </w:p>
    <w:p w14:paraId="42192A27" w14:textId="77777777" w:rsidR="009243E7" w:rsidRDefault="009243E7">
      <w:pPr>
        <w:spacing w:line="360" w:lineRule="auto"/>
        <w:ind w:firstLineChars="200" w:firstLine="480"/>
        <w:contextualSpacing/>
        <w:rPr>
          <w:bCs/>
          <w:sz w:val="24"/>
        </w:rPr>
      </w:pPr>
      <w:r>
        <w:rPr>
          <w:bCs/>
          <w:sz w:val="24"/>
        </w:rPr>
        <w:t xml:space="preserve">2.2 </w:t>
      </w:r>
      <w:r>
        <w:rPr>
          <w:bCs/>
          <w:sz w:val="24"/>
        </w:rPr>
        <w:t>工程量清单中标价的单价或金额，应包括所需的人工费、材料和施工机具使用费和企业管理费、利润以及一定范围内的风险费用等。</w:t>
      </w:r>
    </w:p>
    <w:p w14:paraId="5A72ECF6" w14:textId="77777777" w:rsidR="009243E7" w:rsidRDefault="009243E7">
      <w:pPr>
        <w:spacing w:line="360" w:lineRule="auto"/>
        <w:ind w:firstLineChars="200" w:firstLine="480"/>
        <w:contextualSpacing/>
        <w:rPr>
          <w:bCs/>
          <w:sz w:val="24"/>
        </w:rPr>
      </w:pPr>
      <w:r>
        <w:rPr>
          <w:bCs/>
          <w:sz w:val="24"/>
        </w:rPr>
        <w:t xml:space="preserve">2.3 </w:t>
      </w:r>
      <w:r>
        <w:rPr>
          <w:bCs/>
          <w:sz w:val="24"/>
        </w:rPr>
        <w:t>工程量清单中供应商没有填入单价或价格的子目，其费用视为已分摊在工程量清单中其他相关子目的单价或价格之中。对于工程量清单的漏项视同于其价格包含在其他部分，不予调整。</w:t>
      </w:r>
    </w:p>
    <w:p w14:paraId="05F98E8F" w14:textId="77777777" w:rsidR="009243E7" w:rsidRDefault="009243E7">
      <w:pPr>
        <w:spacing w:line="360" w:lineRule="auto"/>
        <w:ind w:firstLineChars="200" w:firstLine="480"/>
        <w:contextualSpacing/>
        <w:rPr>
          <w:bCs/>
          <w:sz w:val="24"/>
        </w:rPr>
      </w:pPr>
      <w:r>
        <w:rPr>
          <w:bCs/>
          <w:sz w:val="24"/>
        </w:rPr>
        <w:t xml:space="preserve">2.4 </w:t>
      </w:r>
      <w:r>
        <w:rPr>
          <w:bCs/>
          <w:sz w:val="24"/>
        </w:rPr>
        <w:t>暂列金额的数量及拟用子目的说明：无。</w:t>
      </w:r>
    </w:p>
    <w:p w14:paraId="51DEBAB9" w14:textId="77777777" w:rsidR="009243E7" w:rsidRDefault="009243E7">
      <w:pPr>
        <w:spacing w:line="360" w:lineRule="auto"/>
        <w:ind w:left="480" w:hangingChars="200" w:hanging="480"/>
        <w:contextualSpacing/>
        <w:rPr>
          <w:bCs/>
          <w:sz w:val="24"/>
        </w:rPr>
      </w:pPr>
      <w:r>
        <w:rPr>
          <w:bCs/>
          <w:sz w:val="24"/>
        </w:rPr>
        <w:t xml:space="preserve">3. </w:t>
      </w:r>
      <w:r>
        <w:rPr>
          <w:bCs/>
          <w:sz w:val="24"/>
        </w:rPr>
        <w:t>其他说明</w:t>
      </w:r>
    </w:p>
    <w:p w14:paraId="68AE1C94" w14:textId="77777777" w:rsidR="009243E7" w:rsidRDefault="00B05A18" w:rsidP="00CC1F5B">
      <w:pPr>
        <w:spacing w:line="360" w:lineRule="auto"/>
        <w:ind w:firstLineChars="200" w:firstLine="480"/>
        <w:contextualSpacing/>
        <w:rPr>
          <w:bCs/>
          <w:sz w:val="24"/>
        </w:rPr>
      </w:pPr>
      <w:r>
        <w:rPr>
          <w:rFonts w:hint="eastAsia"/>
          <w:sz w:val="24"/>
          <w:szCs w:val="32"/>
        </w:rPr>
        <w:t>本项目依照《建设工程工程量清单计价标准》（</w:t>
      </w:r>
      <w:r>
        <w:rPr>
          <w:rFonts w:hint="eastAsia"/>
          <w:sz w:val="24"/>
          <w:szCs w:val="32"/>
        </w:rPr>
        <w:t>GB/T 50500-2024</w:t>
      </w:r>
      <w:r>
        <w:rPr>
          <w:rFonts w:hint="eastAsia"/>
          <w:sz w:val="24"/>
          <w:szCs w:val="32"/>
        </w:rPr>
        <w:t>）和《房屋建筑与装饰工程工程量清单计算标准》（</w:t>
      </w:r>
      <w:r>
        <w:rPr>
          <w:rFonts w:hint="eastAsia"/>
          <w:sz w:val="24"/>
          <w:szCs w:val="32"/>
        </w:rPr>
        <w:t>GB/T 50854-2024</w:t>
      </w:r>
      <w:r>
        <w:rPr>
          <w:rFonts w:hint="eastAsia"/>
          <w:sz w:val="24"/>
          <w:szCs w:val="32"/>
        </w:rPr>
        <w:t>）等国家标准执行</w:t>
      </w:r>
      <w:r w:rsidR="009243E7">
        <w:rPr>
          <w:bCs/>
          <w:sz w:val="24"/>
        </w:rPr>
        <w:t>。</w:t>
      </w:r>
    </w:p>
    <w:p w14:paraId="7A8B3DA4" w14:textId="77777777" w:rsidR="00CC1F5B" w:rsidRDefault="009243E7">
      <w:pPr>
        <w:spacing w:line="360" w:lineRule="auto"/>
        <w:ind w:left="480" w:hangingChars="200" w:hanging="480"/>
        <w:contextualSpacing/>
        <w:rPr>
          <w:bCs/>
          <w:sz w:val="24"/>
        </w:rPr>
      </w:pPr>
      <w:r>
        <w:rPr>
          <w:bCs/>
          <w:sz w:val="24"/>
        </w:rPr>
        <w:t xml:space="preserve">4. </w:t>
      </w:r>
      <w:r>
        <w:rPr>
          <w:bCs/>
          <w:sz w:val="24"/>
        </w:rPr>
        <w:t>工程量清单</w:t>
      </w:r>
    </w:p>
    <w:p w14:paraId="4AC8C1A7" w14:textId="77777777" w:rsidR="009243E7" w:rsidRPr="00CC1F5B" w:rsidRDefault="00CC1F5B" w:rsidP="00CC1F5B">
      <w:pPr>
        <w:spacing w:line="360" w:lineRule="auto"/>
        <w:ind w:leftChars="200" w:left="420"/>
        <w:contextualSpacing/>
        <w:rPr>
          <w:bCs/>
          <w:sz w:val="24"/>
        </w:rPr>
      </w:pPr>
      <w:r>
        <w:rPr>
          <w:rFonts w:hint="eastAsia"/>
          <w:bCs/>
          <w:sz w:val="24"/>
        </w:rPr>
        <w:t>E</w:t>
      </w:r>
      <w:r w:rsidR="006E380D">
        <w:rPr>
          <w:rFonts w:hint="eastAsia"/>
          <w:bCs/>
          <w:sz w:val="24"/>
        </w:rPr>
        <w:t>xcel</w:t>
      </w:r>
      <w:r w:rsidR="006E380D">
        <w:rPr>
          <w:rFonts w:hint="eastAsia"/>
          <w:bCs/>
          <w:sz w:val="24"/>
        </w:rPr>
        <w:t>版</w:t>
      </w:r>
      <w:r w:rsidR="009243E7">
        <w:rPr>
          <w:rFonts w:hint="eastAsia"/>
          <w:bCs/>
          <w:sz w:val="24"/>
        </w:rPr>
        <w:t>另附</w:t>
      </w:r>
    </w:p>
    <w:p w14:paraId="12B9EDED" w14:textId="77777777" w:rsidR="009243E7" w:rsidRDefault="009243E7">
      <w:pPr>
        <w:pStyle w:val="affff"/>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图纸</w:t>
      </w:r>
    </w:p>
    <w:p w14:paraId="01E950CD" w14:textId="77777777" w:rsidR="009243E7" w:rsidRDefault="00BB3B9F">
      <w:pPr>
        <w:spacing w:line="360" w:lineRule="auto"/>
        <w:ind w:left="500"/>
        <w:contextualSpacing/>
        <w:rPr>
          <w:bCs/>
          <w:sz w:val="24"/>
        </w:rPr>
      </w:pPr>
      <w:r>
        <w:rPr>
          <w:rFonts w:hint="eastAsia"/>
          <w:bCs/>
          <w:sz w:val="24"/>
        </w:rPr>
        <w:t>CAD</w:t>
      </w:r>
      <w:r>
        <w:rPr>
          <w:rFonts w:hint="eastAsia"/>
          <w:bCs/>
          <w:sz w:val="24"/>
        </w:rPr>
        <w:t>版</w:t>
      </w:r>
      <w:r w:rsidR="009243E7">
        <w:rPr>
          <w:rFonts w:hint="eastAsia"/>
          <w:bCs/>
          <w:sz w:val="24"/>
        </w:rPr>
        <w:t>另附</w:t>
      </w:r>
    </w:p>
    <w:p w14:paraId="6ECD88AF" w14:textId="77777777" w:rsidR="009243E7" w:rsidRDefault="009243E7">
      <w:pPr>
        <w:spacing w:line="360" w:lineRule="auto"/>
        <w:contextualSpacing/>
        <w:rPr>
          <w:b/>
          <w:sz w:val="36"/>
          <w:szCs w:val="36"/>
        </w:rPr>
      </w:pPr>
      <w:r>
        <w:rPr>
          <w:bCs/>
          <w:sz w:val="24"/>
        </w:rPr>
        <w:br w:type="page"/>
      </w:r>
    </w:p>
    <w:p w14:paraId="5E0194F7" w14:textId="77777777" w:rsidR="009243E7" w:rsidRDefault="009243E7">
      <w:pPr>
        <w:spacing w:line="360" w:lineRule="auto"/>
        <w:jc w:val="center"/>
        <w:outlineLvl w:val="0"/>
        <w:rPr>
          <w:b/>
          <w:sz w:val="36"/>
          <w:szCs w:val="36"/>
        </w:rPr>
      </w:pPr>
      <w:bookmarkStart w:id="654" w:name="_Toc97371946"/>
      <w:r>
        <w:rPr>
          <w:b/>
          <w:sz w:val="36"/>
          <w:szCs w:val="36"/>
        </w:rPr>
        <w:lastRenderedPageBreak/>
        <w:t>第五章</w:t>
      </w:r>
      <w:r>
        <w:rPr>
          <w:b/>
          <w:sz w:val="36"/>
          <w:szCs w:val="36"/>
        </w:rPr>
        <w:t xml:space="preserve">   </w:t>
      </w:r>
      <w:r>
        <w:rPr>
          <w:b/>
          <w:sz w:val="36"/>
          <w:szCs w:val="36"/>
        </w:rPr>
        <w:t>合同草案条款</w:t>
      </w:r>
      <w:bookmarkEnd w:id="654"/>
    </w:p>
    <w:p w14:paraId="7DBCAE27" w14:textId="77777777" w:rsidR="009243E7" w:rsidRDefault="009243E7">
      <w:pPr>
        <w:pStyle w:val="affa"/>
        <w:spacing w:before="0" w:beforeAutospacing="0" w:after="0" w:afterAutospacing="0" w:line="360" w:lineRule="auto"/>
        <w:ind w:firstLine="482"/>
        <w:jc w:val="center"/>
        <w:rPr>
          <w:rFonts w:ascii="Arial" w:cs="Arial" w:hint="eastAsia"/>
          <w:b/>
          <w:bCs/>
        </w:rPr>
      </w:pPr>
      <w:r>
        <w:rPr>
          <w:rFonts w:ascii="Arial" w:cs="Arial" w:hint="eastAsia"/>
          <w:b/>
          <w:bCs/>
        </w:rPr>
        <w:t>（供参考，具体内容待签订合同时双方协商）</w:t>
      </w:r>
    </w:p>
    <w:p w14:paraId="4A7219FC" w14:textId="77777777" w:rsidR="003779A3" w:rsidRDefault="003779A3" w:rsidP="008E382D">
      <w:pPr>
        <w:pStyle w:val="21"/>
        <w:ind w:leftChars="0" w:left="0" w:firstLineChars="0" w:firstLine="0"/>
      </w:pPr>
    </w:p>
    <w:p w14:paraId="165BB04A" w14:textId="59F48143" w:rsidR="00FF104A" w:rsidRDefault="00A33FCF" w:rsidP="00FF104A">
      <w:pPr>
        <w:jc w:val="center"/>
        <w:rPr>
          <w:rFonts w:ascii="宋体" w:hAnsi="宋体" w:hint="eastAsia"/>
        </w:rPr>
      </w:pPr>
      <w:r>
        <w:rPr>
          <w:rFonts w:ascii="宋体" w:hAnsi="宋体" w:hint="eastAsia"/>
          <w:b/>
          <w:noProof/>
          <w:sz w:val="28"/>
          <w:szCs w:val="28"/>
        </w:rPr>
        <mc:AlternateContent>
          <mc:Choice Requires="wps">
            <w:drawing>
              <wp:anchor distT="0" distB="0" distL="114300" distR="114300" simplePos="0" relativeHeight="251657728" behindDoc="0" locked="0" layoutInCell="0" allowOverlap="1" wp14:anchorId="1B771C78" wp14:editId="3A0E8441">
                <wp:simplePos x="0" y="0"/>
                <wp:positionH relativeFrom="page">
                  <wp:posOffset>-127000</wp:posOffset>
                </wp:positionH>
                <wp:positionV relativeFrom="page">
                  <wp:posOffset>127000</wp:posOffset>
                </wp:positionV>
                <wp:extent cx="63500" cy="63500"/>
                <wp:effectExtent l="6350" t="12700" r="6350" b="9525"/>
                <wp:wrapNone/>
                <wp:docPr id="1893923180"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4CE25"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margin-left:-10pt;margin-top:10pt;width:5pt;height:5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" o:allowincell="f">
                <w10:wrap anchorx="page" anchory="page"/>
              </v:rect>
            </w:pict>
          </mc:Fallback>
        </mc:AlternateContent>
      </w:r>
    </w:p>
    <w:p w14:paraId="5686D542" w14:textId="77777777" w:rsidR="00FF104A" w:rsidRDefault="00FF104A">
      <w:pPr>
        <w:jc w:val="center"/>
        <w:rPr>
          <w:rFonts w:ascii="宋体" w:hAnsi="宋体" w:hint="eastAsia"/>
          <w:b/>
          <w:sz w:val="52"/>
          <w:szCs w:val="52"/>
        </w:rPr>
      </w:pPr>
      <w:r>
        <w:rPr>
          <w:rFonts w:ascii="宋体" w:hAnsi="宋体" w:hint="eastAsia"/>
          <w:b/>
          <w:sz w:val="52"/>
          <w:szCs w:val="52"/>
        </w:rPr>
        <w:t>政 府 采 购 合 同</w:t>
      </w:r>
    </w:p>
    <w:p w14:paraId="0DB01EAB" w14:textId="77777777" w:rsidR="00FF104A" w:rsidRDefault="00FF104A">
      <w:pPr>
        <w:spacing w:line="400" w:lineRule="exact"/>
        <w:jc w:val="center"/>
        <w:rPr>
          <w:rFonts w:ascii="宋体" w:hAnsi="宋体" w:hint="eastAsia"/>
        </w:rPr>
      </w:pPr>
    </w:p>
    <w:p w14:paraId="389549DB" w14:textId="77777777" w:rsidR="00FF104A" w:rsidRDefault="00FF104A">
      <w:pPr>
        <w:spacing w:line="400" w:lineRule="exact"/>
        <w:jc w:val="center"/>
        <w:rPr>
          <w:rFonts w:ascii="宋体" w:hAnsi="宋体" w:hint="eastAsia"/>
        </w:rPr>
      </w:pPr>
    </w:p>
    <w:p w14:paraId="523F3830" w14:textId="77777777" w:rsidR="00FF104A" w:rsidRDefault="00FF104A">
      <w:pPr>
        <w:jc w:val="center"/>
        <w:rPr>
          <w:rFonts w:ascii="宋体" w:hAnsi="宋体" w:hint="eastAsia"/>
          <w:b/>
          <w:sz w:val="52"/>
          <w:szCs w:val="52"/>
        </w:rPr>
      </w:pPr>
      <w:r>
        <w:rPr>
          <w:rFonts w:ascii="宋体" w:hAnsi="宋体" w:hint="eastAsia"/>
          <w:b/>
          <w:sz w:val="52"/>
          <w:szCs w:val="52"/>
        </w:rPr>
        <w:t>----------项目</w:t>
      </w:r>
    </w:p>
    <w:p w14:paraId="5E5B7D46" w14:textId="77777777" w:rsidR="00FF104A" w:rsidRDefault="00FF104A">
      <w:pPr>
        <w:jc w:val="center"/>
        <w:rPr>
          <w:rFonts w:ascii="宋体" w:hAnsi="宋体" w:hint="eastAsia"/>
          <w:sz w:val="28"/>
          <w:szCs w:val="28"/>
        </w:rPr>
      </w:pPr>
    </w:p>
    <w:p w14:paraId="76E1DF96" w14:textId="77777777" w:rsidR="00FF104A" w:rsidRDefault="00FF104A">
      <w:pPr>
        <w:jc w:val="center"/>
        <w:rPr>
          <w:rFonts w:ascii="宋体" w:hAnsi="宋体" w:hint="eastAsia"/>
          <w:sz w:val="28"/>
          <w:szCs w:val="28"/>
        </w:rPr>
      </w:pPr>
    </w:p>
    <w:p w14:paraId="524B72AE" w14:textId="77777777" w:rsidR="00FF104A" w:rsidRDefault="00FF104A">
      <w:pPr>
        <w:jc w:val="center"/>
        <w:rPr>
          <w:rFonts w:ascii="宋体" w:hAnsi="宋体" w:hint="eastAsia"/>
          <w:sz w:val="28"/>
          <w:szCs w:val="28"/>
        </w:rPr>
      </w:pPr>
    </w:p>
    <w:p w14:paraId="337B5A59" w14:textId="77777777" w:rsidR="00FF104A" w:rsidRDefault="00FF104A">
      <w:pPr>
        <w:jc w:val="center"/>
        <w:rPr>
          <w:rFonts w:ascii="宋体" w:hAnsi="宋体" w:hint="eastAsia"/>
          <w:b/>
          <w:sz w:val="52"/>
          <w:szCs w:val="52"/>
        </w:rPr>
      </w:pPr>
      <w:r>
        <w:rPr>
          <w:rFonts w:ascii="宋体" w:hAnsi="宋体" w:hint="eastAsia"/>
          <w:b/>
          <w:sz w:val="52"/>
          <w:szCs w:val="52"/>
        </w:rPr>
        <w:t>施 工 合 同</w:t>
      </w:r>
    </w:p>
    <w:p w14:paraId="1E45D9B5" w14:textId="77777777" w:rsidR="00FF104A" w:rsidRDefault="00FF104A">
      <w:pPr>
        <w:spacing w:line="400" w:lineRule="exact"/>
        <w:jc w:val="center"/>
        <w:rPr>
          <w:rFonts w:ascii="宋体" w:hAnsi="宋体" w:hint="eastAsia"/>
        </w:rPr>
      </w:pPr>
    </w:p>
    <w:p w14:paraId="78BDB244" w14:textId="77777777" w:rsidR="00FF104A" w:rsidRDefault="00FF104A">
      <w:pPr>
        <w:spacing w:line="400" w:lineRule="exact"/>
        <w:jc w:val="center"/>
        <w:rPr>
          <w:rFonts w:ascii="宋体" w:hAnsi="宋体" w:hint="eastAsia"/>
        </w:rPr>
      </w:pPr>
    </w:p>
    <w:p w14:paraId="206CDFC7" w14:textId="77777777" w:rsidR="00FF104A" w:rsidRDefault="00FF104A">
      <w:pPr>
        <w:spacing w:line="400" w:lineRule="exact"/>
        <w:jc w:val="center"/>
        <w:rPr>
          <w:rFonts w:ascii="宋体" w:hAnsi="宋体" w:hint="eastAsia"/>
        </w:rPr>
      </w:pPr>
    </w:p>
    <w:p w14:paraId="0BD19F8D" w14:textId="77777777" w:rsidR="00FF104A" w:rsidRDefault="00FF104A">
      <w:pPr>
        <w:spacing w:line="400" w:lineRule="exact"/>
        <w:jc w:val="center"/>
        <w:rPr>
          <w:rFonts w:ascii="宋体" w:hAnsi="宋体" w:hint="eastAsia"/>
        </w:rPr>
      </w:pPr>
    </w:p>
    <w:p w14:paraId="03E297ED" w14:textId="77777777" w:rsidR="00FF104A" w:rsidRDefault="00FF104A">
      <w:pPr>
        <w:spacing w:line="400" w:lineRule="exact"/>
        <w:jc w:val="center"/>
        <w:rPr>
          <w:rFonts w:ascii="宋体" w:hAnsi="宋体" w:hint="eastAsia"/>
        </w:rPr>
      </w:pPr>
    </w:p>
    <w:p w14:paraId="26EB1F50" w14:textId="77777777" w:rsidR="00FF104A" w:rsidRDefault="00FF104A">
      <w:pPr>
        <w:spacing w:line="400" w:lineRule="exact"/>
        <w:jc w:val="center"/>
        <w:rPr>
          <w:rFonts w:ascii="宋体" w:hAnsi="宋体" w:hint="eastAsia"/>
        </w:rPr>
      </w:pPr>
    </w:p>
    <w:p w14:paraId="251D0D17" w14:textId="77777777" w:rsidR="00FF104A" w:rsidRDefault="00FF104A">
      <w:pPr>
        <w:spacing w:line="400" w:lineRule="exact"/>
        <w:jc w:val="center"/>
        <w:rPr>
          <w:rFonts w:ascii="宋体" w:hAnsi="宋体" w:hint="eastAsia"/>
        </w:rPr>
      </w:pPr>
    </w:p>
    <w:p w14:paraId="668BFAB4" w14:textId="77777777" w:rsidR="00FF104A" w:rsidRDefault="00FF104A">
      <w:pPr>
        <w:spacing w:line="480" w:lineRule="auto"/>
        <w:ind w:firstLineChars="600" w:firstLine="2160"/>
        <w:rPr>
          <w:rFonts w:ascii="宋体" w:hAnsi="宋体" w:hint="eastAsia"/>
          <w:sz w:val="36"/>
          <w:szCs w:val="36"/>
          <w:u w:val="single"/>
        </w:rPr>
      </w:pPr>
      <w:bookmarkStart w:id="655" w:name="_Toc9570"/>
      <w:bookmarkStart w:id="656" w:name="_Toc7123"/>
      <w:bookmarkStart w:id="657" w:name="_Toc8836"/>
      <w:bookmarkStart w:id="658" w:name="_Toc21743"/>
      <w:bookmarkStart w:id="659" w:name="_Toc24716"/>
      <w:bookmarkStart w:id="660" w:name="_Toc13009"/>
      <w:bookmarkStart w:id="661" w:name="_Toc15512"/>
      <w:bookmarkStart w:id="662" w:name="_Toc17311"/>
      <w:bookmarkStart w:id="663" w:name="_Toc2395"/>
      <w:bookmarkStart w:id="664" w:name="_Toc16275"/>
      <w:bookmarkStart w:id="665" w:name="_Toc21495"/>
      <w:r>
        <w:rPr>
          <w:rFonts w:ascii="宋体" w:hAnsi="宋体" w:hint="eastAsia"/>
          <w:sz w:val="36"/>
          <w:szCs w:val="36"/>
        </w:rPr>
        <w:t>发包人：</w:t>
      </w:r>
      <w:r>
        <w:rPr>
          <w:rFonts w:ascii="宋体" w:hAnsi="宋体" w:hint="eastAsia"/>
          <w:sz w:val="36"/>
          <w:szCs w:val="36"/>
          <w:u w:val="single"/>
        </w:rPr>
        <w:t xml:space="preserve">                </w:t>
      </w:r>
    </w:p>
    <w:p w14:paraId="231DB2F2" w14:textId="77777777" w:rsidR="00FF104A" w:rsidRDefault="00FF104A">
      <w:pPr>
        <w:spacing w:line="480" w:lineRule="auto"/>
        <w:ind w:firstLineChars="600" w:firstLine="2160"/>
        <w:rPr>
          <w:rFonts w:ascii="宋体" w:hAnsi="宋体" w:hint="eastAsia"/>
          <w:sz w:val="28"/>
          <w:szCs w:val="28"/>
        </w:rPr>
      </w:pPr>
      <w:r>
        <w:rPr>
          <w:rFonts w:ascii="宋体" w:hAnsi="宋体" w:hint="eastAsia"/>
          <w:sz w:val="36"/>
          <w:szCs w:val="36"/>
        </w:rPr>
        <w:t>承包人：</w:t>
      </w:r>
      <w:r>
        <w:rPr>
          <w:rFonts w:ascii="宋体" w:hAnsi="宋体" w:hint="eastAsia"/>
          <w:sz w:val="36"/>
          <w:szCs w:val="36"/>
          <w:u w:val="single"/>
        </w:rPr>
        <w:t xml:space="preserve">             </w:t>
      </w:r>
      <w:r>
        <w:rPr>
          <w:rFonts w:ascii="宋体" w:hAnsi="宋体" w:hint="eastAsia"/>
          <w:sz w:val="28"/>
          <w:szCs w:val="28"/>
          <w:u w:val="single"/>
        </w:rPr>
        <w:t xml:space="preserve"> </w:t>
      </w:r>
    </w:p>
    <w:p w14:paraId="4566A270" w14:textId="77777777" w:rsidR="00FF104A" w:rsidRDefault="00FF104A">
      <w:pPr>
        <w:spacing w:line="360" w:lineRule="auto"/>
        <w:jc w:val="center"/>
        <w:rPr>
          <w:rFonts w:ascii="宋体" w:hAnsi="宋体" w:hint="eastAsia"/>
          <w:sz w:val="28"/>
          <w:szCs w:val="28"/>
        </w:rPr>
      </w:pPr>
    </w:p>
    <w:p w14:paraId="0D728931" w14:textId="77777777" w:rsidR="00FF104A" w:rsidRDefault="00FF104A">
      <w:pPr>
        <w:spacing w:line="360" w:lineRule="auto"/>
        <w:ind w:firstLineChars="900" w:firstLine="3240"/>
        <w:rPr>
          <w:rFonts w:ascii="宋体" w:hAnsi="宋体" w:hint="eastAsia"/>
          <w:sz w:val="36"/>
          <w:szCs w:val="36"/>
        </w:rPr>
      </w:pPr>
      <w:r>
        <w:rPr>
          <w:rFonts w:ascii="宋体" w:hAnsi="宋体" w:hint="eastAsia"/>
          <w:sz w:val="36"/>
          <w:szCs w:val="36"/>
        </w:rPr>
        <w:t xml:space="preserve">     年   月</w:t>
      </w:r>
    </w:p>
    <w:p w14:paraId="7E05E2DB" w14:textId="77777777" w:rsidR="00FF104A" w:rsidRDefault="00FF104A">
      <w:pPr>
        <w:spacing w:line="360" w:lineRule="auto"/>
        <w:jc w:val="center"/>
        <w:rPr>
          <w:rFonts w:ascii="宋体" w:hAnsi="宋体" w:hint="eastAsia"/>
          <w:sz w:val="28"/>
          <w:szCs w:val="28"/>
        </w:rPr>
        <w:sectPr w:rsidR="00FF104A" w:rsidSect="00FF104A">
          <w:footerReference w:type="first" r:id="rId16"/>
          <w:pgSz w:w="11906" w:h="16838"/>
          <w:pgMar w:top="1418" w:right="1555" w:bottom="1418" w:left="1531" w:header="851" w:footer="992" w:gutter="0"/>
          <w:cols w:space="720"/>
          <w:docGrid w:type="lines" w:linePitch="312"/>
        </w:sectPr>
      </w:pPr>
    </w:p>
    <w:p w14:paraId="42DCE564" w14:textId="77777777" w:rsidR="00FF104A" w:rsidRDefault="00FF104A">
      <w:pPr>
        <w:pStyle w:val="TOC30"/>
        <w:jc w:val="center"/>
        <w:rPr>
          <w:rFonts w:ascii="宋体" w:eastAsia="宋体" w:hAnsi="宋体" w:hint="eastAsia"/>
        </w:rPr>
      </w:pPr>
      <w:r>
        <w:rPr>
          <w:rFonts w:ascii="宋体" w:eastAsia="宋体" w:hAnsi="宋体"/>
          <w:color w:val="auto"/>
          <w:lang w:val="zh-CN"/>
        </w:rPr>
        <w:lastRenderedPageBreak/>
        <w:t>目录</w:t>
      </w:r>
      <w:bookmarkEnd w:id="655"/>
      <w:bookmarkEnd w:id="656"/>
      <w:bookmarkEnd w:id="657"/>
      <w:bookmarkEnd w:id="658"/>
      <w:bookmarkEnd w:id="659"/>
      <w:bookmarkEnd w:id="660"/>
      <w:bookmarkEnd w:id="661"/>
      <w:bookmarkEnd w:id="662"/>
      <w:bookmarkEnd w:id="663"/>
      <w:bookmarkEnd w:id="664"/>
      <w:bookmarkEnd w:id="665"/>
    </w:p>
    <w:p w14:paraId="2F5914A8" w14:textId="77777777" w:rsidR="00FF104A" w:rsidRDefault="00FF104A">
      <w:pPr>
        <w:pStyle w:val="TOC1"/>
        <w:tabs>
          <w:tab w:val="right" w:leader="dot" w:pos="9740"/>
        </w:tabs>
        <w:rPr>
          <w:rFonts w:hint="eastAsia"/>
        </w:rPr>
      </w:pPr>
      <w:r>
        <w:fldChar w:fldCharType="begin"/>
      </w:r>
      <w:r>
        <w:instrText xml:space="preserve">TOC \o "1-2" \h \u </w:instrText>
      </w:r>
      <w:r>
        <w:fldChar w:fldCharType="separate"/>
      </w:r>
    </w:p>
    <w:p w14:paraId="077A3705" w14:textId="77777777" w:rsidR="00FF104A" w:rsidRDefault="00FF104A">
      <w:pPr>
        <w:pStyle w:val="TOC1"/>
        <w:tabs>
          <w:tab w:val="right" w:leader="dot" w:pos="9740"/>
        </w:tabs>
        <w:rPr>
          <w:rFonts w:hint="eastAsia"/>
        </w:rPr>
      </w:pPr>
      <w:hyperlink w:anchor="_Toc8706" w:history="1">
        <w:r>
          <w:rPr>
            <w:rFonts w:cs="宋体" w:hint="eastAsia"/>
            <w:bCs/>
            <w:spacing w:val="2"/>
            <w:szCs w:val="44"/>
          </w:rPr>
          <w:t>合同协</w:t>
        </w:r>
        <w:r>
          <w:rPr>
            <w:rFonts w:cs="宋体" w:hint="eastAsia"/>
            <w:bCs/>
            <w:spacing w:val="1"/>
            <w:szCs w:val="44"/>
          </w:rPr>
          <w:t>议书</w:t>
        </w:r>
        <w:r>
          <w:rPr>
            <w:bCs/>
          </w:rPr>
          <w:tab/>
        </w:r>
        <w:r>
          <w:rPr>
            <w:b w:val="0"/>
            <w:bCs/>
          </w:rPr>
          <w:fldChar w:fldCharType="begin"/>
        </w:r>
        <w:r>
          <w:rPr>
            <w:bCs/>
          </w:rPr>
          <w:instrText xml:space="preserve"> PAGEREF _Toc8706 \h </w:instrText>
        </w:r>
        <w:r>
          <w:rPr>
            <w:b w:val="0"/>
            <w:bCs/>
          </w:rPr>
        </w:r>
        <w:r>
          <w:rPr>
            <w:b w:val="0"/>
            <w:bCs/>
          </w:rPr>
          <w:fldChar w:fldCharType="separate"/>
        </w:r>
        <w:r>
          <w:rPr>
            <w:bCs/>
          </w:rPr>
          <w:t>3</w:t>
        </w:r>
        <w:r>
          <w:rPr>
            <w:b w:val="0"/>
            <w:bCs/>
          </w:rPr>
          <w:fldChar w:fldCharType="end"/>
        </w:r>
      </w:hyperlink>
    </w:p>
    <w:p w14:paraId="769D60F4" w14:textId="77777777" w:rsidR="00FF104A" w:rsidRDefault="00FF104A">
      <w:pPr>
        <w:pStyle w:val="TOC2"/>
        <w:tabs>
          <w:tab w:val="right" w:leader="dot" w:pos="9740"/>
        </w:tabs>
      </w:pPr>
      <w:hyperlink w:anchor="_Toc11683" w:history="1">
        <w:r>
          <w:rPr>
            <w:rFonts w:ascii="宋体" w:hAnsi="宋体"/>
          </w:rPr>
          <w:t>合同条款通用部分</w:t>
        </w:r>
        <w:r>
          <w:tab/>
        </w:r>
        <w:r>
          <w:fldChar w:fldCharType="begin"/>
        </w:r>
        <w:r>
          <w:instrText xml:space="preserve"> PAGEREF _Toc11683 \h </w:instrText>
        </w:r>
        <w:r>
          <w:fldChar w:fldCharType="separate"/>
        </w:r>
        <w:r>
          <w:t>6</w:t>
        </w:r>
        <w:r>
          <w:fldChar w:fldCharType="end"/>
        </w:r>
      </w:hyperlink>
    </w:p>
    <w:p w14:paraId="0E9D5BF1" w14:textId="77777777" w:rsidR="00FF104A" w:rsidRDefault="00FF104A">
      <w:pPr>
        <w:pStyle w:val="TOC2"/>
        <w:tabs>
          <w:tab w:val="right" w:leader="dot" w:pos="9740"/>
        </w:tabs>
      </w:pPr>
      <w:hyperlink w:anchor="_Toc31" w:history="1">
        <w:r>
          <w:rPr>
            <w:rFonts w:ascii="宋体" w:hAnsi="宋体"/>
          </w:rPr>
          <w:t>1.一般约定</w:t>
        </w:r>
        <w:r>
          <w:tab/>
        </w:r>
        <w:r>
          <w:fldChar w:fldCharType="begin"/>
        </w:r>
        <w:r>
          <w:instrText xml:space="preserve"> PAGEREF _Toc31 \h </w:instrText>
        </w:r>
        <w:r>
          <w:fldChar w:fldCharType="separate"/>
        </w:r>
        <w:r>
          <w:t>6</w:t>
        </w:r>
        <w:r>
          <w:fldChar w:fldCharType="end"/>
        </w:r>
      </w:hyperlink>
    </w:p>
    <w:p w14:paraId="45DCE439" w14:textId="77777777" w:rsidR="00FF104A" w:rsidRDefault="00FF104A">
      <w:pPr>
        <w:pStyle w:val="TOC2"/>
        <w:tabs>
          <w:tab w:val="right" w:leader="dot" w:pos="9740"/>
        </w:tabs>
      </w:pPr>
      <w:hyperlink w:anchor="_Toc32445" w:history="1">
        <w:r>
          <w:rPr>
            <w:rFonts w:ascii="宋体" w:hAnsi="宋体"/>
          </w:rPr>
          <w:t>2.发包人义务</w:t>
        </w:r>
        <w:r>
          <w:tab/>
        </w:r>
        <w:r>
          <w:fldChar w:fldCharType="begin"/>
        </w:r>
        <w:r>
          <w:instrText xml:space="preserve"> PAGEREF _Toc32445 \h </w:instrText>
        </w:r>
        <w:r>
          <w:fldChar w:fldCharType="separate"/>
        </w:r>
        <w:r>
          <w:t>13</w:t>
        </w:r>
        <w:r>
          <w:fldChar w:fldCharType="end"/>
        </w:r>
      </w:hyperlink>
    </w:p>
    <w:p w14:paraId="462C36F9" w14:textId="77777777" w:rsidR="00FF104A" w:rsidRDefault="00FF104A">
      <w:pPr>
        <w:pStyle w:val="TOC2"/>
        <w:tabs>
          <w:tab w:val="right" w:leader="dot" w:pos="9740"/>
        </w:tabs>
      </w:pPr>
      <w:hyperlink w:anchor="_Toc24098" w:history="1">
        <w:r>
          <w:rPr>
            <w:rFonts w:ascii="宋体" w:hAnsi="宋体"/>
          </w:rPr>
          <w:t>3.监理人</w:t>
        </w:r>
        <w:r>
          <w:tab/>
        </w:r>
        <w:r>
          <w:fldChar w:fldCharType="begin"/>
        </w:r>
        <w:r>
          <w:instrText xml:space="preserve"> PAGEREF _Toc24098 \h </w:instrText>
        </w:r>
        <w:r>
          <w:fldChar w:fldCharType="separate"/>
        </w:r>
        <w:r>
          <w:t>15</w:t>
        </w:r>
        <w:r>
          <w:fldChar w:fldCharType="end"/>
        </w:r>
      </w:hyperlink>
    </w:p>
    <w:p w14:paraId="2945C740" w14:textId="77777777" w:rsidR="00FF104A" w:rsidRDefault="00FF104A">
      <w:pPr>
        <w:pStyle w:val="TOC2"/>
        <w:tabs>
          <w:tab w:val="right" w:leader="dot" w:pos="9740"/>
        </w:tabs>
      </w:pPr>
      <w:hyperlink w:anchor="_Toc13799" w:history="1">
        <w:r>
          <w:rPr>
            <w:rFonts w:ascii="宋体" w:hAnsi="宋体"/>
          </w:rPr>
          <w:t>4.承包人</w:t>
        </w:r>
        <w:r>
          <w:tab/>
        </w:r>
        <w:r>
          <w:fldChar w:fldCharType="begin"/>
        </w:r>
        <w:r>
          <w:instrText xml:space="preserve"> PAGEREF _Toc13799 \h </w:instrText>
        </w:r>
        <w:r>
          <w:fldChar w:fldCharType="separate"/>
        </w:r>
        <w:r>
          <w:t>17</w:t>
        </w:r>
        <w:r>
          <w:fldChar w:fldCharType="end"/>
        </w:r>
      </w:hyperlink>
    </w:p>
    <w:p w14:paraId="74F99F17" w14:textId="77777777" w:rsidR="00FF104A" w:rsidRDefault="00FF104A">
      <w:pPr>
        <w:pStyle w:val="TOC2"/>
        <w:tabs>
          <w:tab w:val="right" w:leader="dot" w:pos="9740"/>
        </w:tabs>
      </w:pPr>
      <w:hyperlink w:anchor="_Toc30121" w:history="1">
        <w:r>
          <w:rPr>
            <w:rFonts w:ascii="宋体" w:hAnsi="宋体"/>
          </w:rPr>
          <w:t>5.材料和工程设备</w:t>
        </w:r>
        <w:r>
          <w:tab/>
        </w:r>
        <w:r>
          <w:fldChar w:fldCharType="begin"/>
        </w:r>
        <w:r>
          <w:instrText xml:space="preserve"> PAGEREF _Toc30121 \h </w:instrText>
        </w:r>
        <w:r>
          <w:fldChar w:fldCharType="separate"/>
        </w:r>
        <w:r>
          <w:t>22</w:t>
        </w:r>
        <w:r>
          <w:fldChar w:fldCharType="end"/>
        </w:r>
      </w:hyperlink>
    </w:p>
    <w:p w14:paraId="27592214" w14:textId="77777777" w:rsidR="00FF104A" w:rsidRDefault="00FF104A">
      <w:pPr>
        <w:pStyle w:val="TOC2"/>
        <w:tabs>
          <w:tab w:val="right" w:leader="dot" w:pos="9740"/>
        </w:tabs>
      </w:pPr>
      <w:hyperlink w:anchor="_Toc9828" w:history="1">
        <w:r>
          <w:rPr>
            <w:rFonts w:ascii="宋体" w:hAnsi="宋体"/>
          </w:rPr>
          <w:t>5.1 承包人提供的材料和工程设备</w:t>
        </w:r>
        <w:r>
          <w:tab/>
        </w:r>
        <w:r>
          <w:fldChar w:fldCharType="begin"/>
        </w:r>
        <w:r>
          <w:instrText xml:space="preserve"> PAGEREF _Toc9828 \h </w:instrText>
        </w:r>
        <w:r>
          <w:fldChar w:fldCharType="separate"/>
        </w:r>
        <w:r>
          <w:t>22</w:t>
        </w:r>
        <w:r>
          <w:fldChar w:fldCharType="end"/>
        </w:r>
      </w:hyperlink>
    </w:p>
    <w:p w14:paraId="217D2253" w14:textId="77777777" w:rsidR="00FF104A" w:rsidRDefault="00FF104A">
      <w:pPr>
        <w:pStyle w:val="TOC2"/>
        <w:tabs>
          <w:tab w:val="right" w:leader="dot" w:pos="9740"/>
        </w:tabs>
      </w:pPr>
      <w:hyperlink w:anchor="_Toc13470" w:history="1">
        <w:r>
          <w:rPr>
            <w:rFonts w:ascii="宋体" w:hAnsi="宋体"/>
          </w:rPr>
          <w:t>6.施工设备和临时设施</w:t>
        </w:r>
        <w:r>
          <w:tab/>
        </w:r>
        <w:r>
          <w:fldChar w:fldCharType="begin"/>
        </w:r>
        <w:r>
          <w:instrText xml:space="preserve"> PAGEREF _Toc13470 \h </w:instrText>
        </w:r>
        <w:r>
          <w:fldChar w:fldCharType="separate"/>
        </w:r>
        <w:r>
          <w:t>24</w:t>
        </w:r>
        <w:r>
          <w:fldChar w:fldCharType="end"/>
        </w:r>
      </w:hyperlink>
    </w:p>
    <w:p w14:paraId="589A8173" w14:textId="77777777" w:rsidR="00FF104A" w:rsidRDefault="00FF104A">
      <w:pPr>
        <w:pStyle w:val="TOC2"/>
        <w:tabs>
          <w:tab w:val="right" w:leader="dot" w:pos="9740"/>
        </w:tabs>
      </w:pPr>
      <w:hyperlink w:anchor="_Toc5981" w:history="1">
        <w:r>
          <w:rPr>
            <w:rFonts w:ascii="宋体" w:hAnsi="宋体"/>
          </w:rPr>
          <w:t>7.交通运输</w:t>
        </w:r>
        <w:r>
          <w:tab/>
        </w:r>
        <w:r>
          <w:fldChar w:fldCharType="begin"/>
        </w:r>
        <w:r>
          <w:instrText xml:space="preserve"> PAGEREF _Toc5981 \h </w:instrText>
        </w:r>
        <w:r>
          <w:fldChar w:fldCharType="separate"/>
        </w:r>
        <w:r>
          <w:t>24</w:t>
        </w:r>
        <w:r>
          <w:fldChar w:fldCharType="end"/>
        </w:r>
      </w:hyperlink>
    </w:p>
    <w:p w14:paraId="3A64F491" w14:textId="77777777" w:rsidR="00FF104A" w:rsidRDefault="00FF104A">
      <w:pPr>
        <w:pStyle w:val="TOC2"/>
        <w:tabs>
          <w:tab w:val="right" w:leader="dot" w:pos="9740"/>
        </w:tabs>
      </w:pPr>
      <w:hyperlink w:anchor="_Toc15050" w:history="1">
        <w:r>
          <w:rPr>
            <w:rFonts w:ascii="宋体" w:hAnsi="宋体"/>
          </w:rPr>
          <w:t>8.测量放线</w:t>
        </w:r>
        <w:r>
          <w:tab/>
        </w:r>
        <w:r>
          <w:fldChar w:fldCharType="begin"/>
        </w:r>
        <w:r>
          <w:instrText xml:space="preserve"> PAGEREF _Toc15050 \h </w:instrText>
        </w:r>
        <w:r>
          <w:fldChar w:fldCharType="separate"/>
        </w:r>
        <w:r>
          <w:t>25</w:t>
        </w:r>
        <w:r>
          <w:fldChar w:fldCharType="end"/>
        </w:r>
      </w:hyperlink>
    </w:p>
    <w:p w14:paraId="4E0725B5" w14:textId="77777777" w:rsidR="00FF104A" w:rsidRDefault="00FF104A">
      <w:pPr>
        <w:pStyle w:val="TOC2"/>
        <w:tabs>
          <w:tab w:val="right" w:leader="dot" w:pos="9740"/>
        </w:tabs>
      </w:pPr>
      <w:hyperlink w:anchor="_Toc20914" w:history="1">
        <w:r>
          <w:rPr>
            <w:rFonts w:ascii="宋体" w:hAnsi="宋体"/>
          </w:rPr>
          <w:t>9.施工安全、治安保卫和环境保护</w:t>
        </w:r>
        <w:r>
          <w:tab/>
        </w:r>
        <w:r>
          <w:fldChar w:fldCharType="begin"/>
        </w:r>
        <w:r>
          <w:instrText xml:space="preserve"> PAGEREF _Toc20914 \h </w:instrText>
        </w:r>
        <w:r>
          <w:fldChar w:fldCharType="separate"/>
        </w:r>
        <w:r>
          <w:t>26</w:t>
        </w:r>
        <w:r>
          <w:fldChar w:fldCharType="end"/>
        </w:r>
      </w:hyperlink>
    </w:p>
    <w:p w14:paraId="033E7217" w14:textId="77777777" w:rsidR="00FF104A" w:rsidRDefault="00FF104A">
      <w:pPr>
        <w:pStyle w:val="TOC2"/>
        <w:tabs>
          <w:tab w:val="right" w:leader="dot" w:pos="9740"/>
        </w:tabs>
      </w:pPr>
      <w:hyperlink w:anchor="_Toc7393" w:history="1">
        <w:r>
          <w:rPr>
            <w:rFonts w:ascii="宋体" w:hAnsi="宋体"/>
          </w:rPr>
          <w:t>10.进度计划</w:t>
        </w:r>
        <w:r>
          <w:tab/>
        </w:r>
        <w:r>
          <w:fldChar w:fldCharType="begin"/>
        </w:r>
        <w:r>
          <w:instrText xml:space="preserve"> PAGEREF _Toc7393 \h </w:instrText>
        </w:r>
        <w:r>
          <w:fldChar w:fldCharType="separate"/>
        </w:r>
        <w:r>
          <w:t>29</w:t>
        </w:r>
        <w:r>
          <w:fldChar w:fldCharType="end"/>
        </w:r>
      </w:hyperlink>
    </w:p>
    <w:p w14:paraId="0DAB8DF6" w14:textId="77777777" w:rsidR="00FF104A" w:rsidRDefault="00FF104A">
      <w:pPr>
        <w:pStyle w:val="TOC2"/>
        <w:tabs>
          <w:tab w:val="right" w:leader="dot" w:pos="9740"/>
        </w:tabs>
      </w:pPr>
      <w:hyperlink w:anchor="_Toc4435" w:history="1">
        <w:r>
          <w:rPr>
            <w:rFonts w:ascii="宋体" w:hAnsi="宋体"/>
          </w:rPr>
          <w:t>11.开工和竣工</w:t>
        </w:r>
        <w:r>
          <w:tab/>
        </w:r>
        <w:r>
          <w:fldChar w:fldCharType="begin"/>
        </w:r>
        <w:r>
          <w:instrText xml:space="preserve"> PAGEREF _Toc4435 \h </w:instrText>
        </w:r>
        <w:r>
          <w:fldChar w:fldCharType="separate"/>
        </w:r>
        <w:r>
          <w:t>29</w:t>
        </w:r>
        <w:r>
          <w:fldChar w:fldCharType="end"/>
        </w:r>
      </w:hyperlink>
    </w:p>
    <w:p w14:paraId="0971D34A" w14:textId="77777777" w:rsidR="00FF104A" w:rsidRDefault="00FF104A">
      <w:pPr>
        <w:pStyle w:val="TOC2"/>
        <w:tabs>
          <w:tab w:val="right" w:leader="dot" w:pos="9740"/>
        </w:tabs>
      </w:pPr>
      <w:hyperlink w:anchor="_Toc24817" w:history="1">
        <w:r>
          <w:rPr>
            <w:rFonts w:ascii="宋体" w:hAnsi="宋体"/>
          </w:rPr>
          <w:t>12.暂停施工</w:t>
        </w:r>
        <w:r>
          <w:tab/>
        </w:r>
        <w:r>
          <w:fldChar w:fldCharType="begin"/>
        </w:r>
        <w:r>
          <w:instrText xml:space="preserve"> PAGEREF _Toc24817 \h </w:instrText>
        </w:r>
        <w:r>
          <w:fldChar w:fldCharType="separate"/>
        </w:r>
        <w:r>
          <w:t>31</w:t>
        </w:r>
        <w:r>
          <w:fldChar w:fldCharType="end"/>
        </w:r>
      </w:hyperlink>
    </w:p>
    <w:p w14:paraId="6EC37BD9" w14:textId="77777777" w:rsidR="00FF104A" w:rsidRDefault="00FF104A">
      <w:pPr>
        <w:pStyle w:val="TOC2"/>
        <w:tabs>
          <w:tab w:val="right" w:leader="dot" w:pos="9740"/>
        </w:tabs>
      </w:pPr>
      <w:hyperlink w:anchor="_Toc7789" w:history="1">
        <w:r>
          <w:rPr>
            <w:rFonts w:ascii="宋体" w:hAnsi="宋体"/>
          </w:rPr>
          <w:t>13.工程质量</w:t>
        </w:r>
        <w:r>
          <w:tab/>
        </w:r>
        <w:r>
          <w:fldChar w:fldCharType="begin"/>
        </w:r>
        <w:r>
          <w:instrText xml:space="preserve"> PAGEREF _Toc7789 \h </w:instrText>
        </w:r>
        <w:r>
          <w:fldChar w:fldCharType="separate"/>
        </w:r>
        <w:r>
          <w:t>32</w:t>
        </w:r>
        <w:r>
          <w:fldChar w:fldCharType="end"/>
        </w:r>
      </w:hyperlink>
    </w:p>
    <w:p w14:paraId="5C7315FD" w14:textId="77777777" w:rsidR="00FF104A" w:rsidRDefault="00FF104A">
      <w:pPr>
        <w:pStyle w:val="TOC2"/>
        <w:tabs>
          <w:tab w:val="right" w:leader="dot" w:pos="9740"/>
        </w:tabs>
      </w:pPr>
      <w:hyperlink w:anchor="_Toc1891" w:history="1">
        <w:r>
          <w:rPr>
            <w:rFonts w:ascii="宋体" w:hAnsi="宋体"/>
          </w:rPr>
          <w:t>14.试验和检验</w:t>
        </w:r>
        <w:r>
          <w:tab/>
        </w:r>
        <w:r>
          <w:fldChar w:fldCharType="begin"/>
        </w:r>
        <w:r>
          <w:instrText xml:space="preserve"> PAGEREF _Toc1891 \h </w:instrText>
        </w:r>
        <w:r>
          <w:fldChar w:fldCharType="separate"/>
        </w:r>
        <w:r>
          <w:t>34</w:t>
        </w:r>
        <w:r>
          <w:fldChar w:fldCharType="end"/>
        </w:r>
      </w:hyperlink>
    </w:p>
    <w:p w14:paraId="461F62F3" w14:textId="77777777" w:rsidR="00FF104A" w:rsidRDefault="00FF104A">
      <w:pPr>
        <w:pStyle w:val="TOC2"/>
        <w:tabs>
          <w:tab w:val="right" w:leader="dot" w:pos="9740"/>
        </w:tabs>
      </w:pPr>
      <w:hyperlink w:anchor="_Toc13552" w:history="1">
        <w:r>
          <w:rPr>
            <w:rFonts w:ascii="宋体" w:hAnsi="宋体"/>
          </w:rPr>
          <w:t>15.变更</w:t>
        </w:r>
        <w:r>
          <w:tab/>
        </w:r>
        <w:r>
          <w:fldChar w:fldCharType="begin"/>
        </w:r>
        <w:r>
          <w:instrText xml:space="preserve"> PAGEREF _Toc13552 \h </w:instrText>
        </w:r>
        <w:r>
          <w:fldChar w:fldCharType="separate"/>
        </w:r>
        <w:r>
          <w:t>35</w:t>
        </w:r>
        <w:r>
          <w:fldChar w:fldCharType="end"/>
        </w:r>
      </w:hyperlink>
    </w:p>
    <w:p w14:paraId="3D23EE87" w14:textId="77777777" w:rsidR="00FF104A" w:rsidRDefault="00FF104A">
      <w:pPr>
        <w:pStyle w:val="TOC2"/>
        <w:tabs>
          <w:tab w:val="right" w:leader="dot" w:pos="9740"/>
        </w:tabs>
      </w:pPr>
      <w:hyperlink w:anchor="_Toc19694" w:history="1">
        <w:r>
          <w:rPr>
            <w:rFonts w:ascii="宋体" w:hAnsi="宋体"/>
          </w:rPr>
          <w:t>16.价格调整</w:t>
        </w:r>
        <w:r>
          <w:tab/>
        </w:r>
        <w:r>
          <w:fldChar w:fldCharType="begin"/>
        </w:r>
        <w:r>
          <w:instrText xml:space="preserve"> PAGEREF _Toc19694 \h </w:instrText>
        </w:r>
        <w:r>
          <w:fldChar w:fldCharType="separate"/>
        </w:r>
        <w:r>
          <w:t>38</w:t>
        </w:r>
        <w:r>
          <w:fldChar w:fldCharType="end"/>
        </w:r>
      </w:hyperlink>
    </w:p>
    <w:p w14:paraId="26827A40" w14:textId="77777777" w:rsidR="00FF104A" w:rsidRDefault="00FF104A">
      <w:pPr>
        <w:pStyle w:val="TOC2"/>
        <w:tabs>
          <w:tab w:val="right" w:leader="dot" w:pos="9740"/>
        </w:tabs>
      </w:pPr>
      <w:hyperlink w:anchor="_Toc21807" w:history="1">
        <w:r>
          <w:rPr>
            <w:rFonts w:ascii="宋体" w:hAnsi="宋体"/>
          </w:rPr>
          <w:t>17.计量与支付</w:t>
        </w:r>
        <w:r>
          <w:tab/>
        </w:r>
        <w:r>
          <w:fldChar w:fldCharType="begin"/>
        </w:r>
        <w:r>
          <w:instrText xml:space="preserve"> PAGEREF _Toc21807 \h </w:instrText>
        </w:r>
        <w:r>
          <w:fldChar w:fldCharType="separate"/>
        </w:r>
        <w:r>
          <w:t>41</w:t>
        </w:r>
        <w:r>
          <w:fldChar w:fldCharType="end"/>
        </w:r>
      </w:hyperlink>
    </w:p>
    <w:p w14:paraId="7698AE7B" w14:textId="77777777" w:rsidR="00FF104A" w:rsidRDefault="00FF104A">
      <w:pPr>
        <w:pStyle w:val="TOC2"/>
        <w:tabs>
          <w:tab w:val="right" w:leader="dot" w:pos="9740"/>
        </w:tabs>
      </w:pPr>
      <w:hyperlink w:anchor="_Toc29994" w:history="1">
        <w:r>
          <w:rPr>
            <w:rFonts w:ascii="宋体" w:hAnsi="宋体"/>
          </w:rPr>
          <w:t>18.竣工验收</w:t>
        </w:r>
        <w:r>
          <w:tab/>
        </w:r>
        <w:r>
          <w:fldChar w:fldCharType="begin"/>
        </w:r>
        <w:r>
          <w:instrText xml:space="preserve"> PAGEREF _Toc29994 \h </w:instrText>
        </w:r>
        <w:r>
          <w:fldChar w:fldCharType="separate"/>
        </w:r>
        <w:r>
          <w:t>48</w:t>
        </w:r>
        <w:r>
          <w:fldChar w:fldCharType="end"/>
        </w:r>
      </w:hyperlink>
    </w:p>
    <w:p w14:paraId="5A6A9E97" w14:textId="77777777" w:rsidR="00FF104A" w:rsidRDefault="00FF104A">
      <w:pPr>
        <w:pStyle w:val="TOC2"/>
        <w:tabs>
          <w:tab w:val="right" w:leader="dot" w:pos="9740"/>
        </w:tabs>
      </w:pPr>
      <w:hyperlink w:anchor="_Toc11954" w:history="1">
        <w:r>
          <w:rPr>
            <w:rFonts w:ascii="宋体" w:hAnsi="宋体"/>
          </w:rPr>
          <w:t>19.缺陷责任与保修责任</w:t>
        </w:r>
        <w:r>
          <w:tab/>
        </w:r>
        <w:r>
          <w:fldChar w:fldCharType="begin"/>
        </w:r>
        <w:r>
          <w:instrText xml:space="preserve"> PAGEREF _Toc11954 \h </w:instrText>
        </w:r>
        <w:r>
          <w:fldChar w:fldCharType="separate"/>
        </w:r>
        <w:r>
          <w:t>51</w:t>
        </w:r>
        <w:r>
          <w:fldChar w:fldCharType="end"/>
        </w:r>
      </w:hyperlink>
    </w:p>
    <w:p w14:paraId="4752F513" w14:textId="77777777" w:rsidR="00FF104A" w:rsidRDefault="00FF104A">
      <w:pPr>
        <w:pStyle w:val="TOC2"/>
        <w:tabs>
          <w:tab w:val="right" w:leader="dot" w:pos="9740"/>
        </w:tabs>
      </w:pPr>
      <w:hyperlink w:anchor="_Toc10912" w:history="1">
        <w:r>
          <w:rPr>
            <w:rFonts w:ascii="宋体" w:hAnsi="宋体"/>
          </w:rPr>
          <w:t>20.保险</w:t>
        </w:r>
        <w:r>
          <w:tab/>
        </w:r>
        <w:r>
          <w:fldChar w:fldCharType="begin"/>
        </w:r>
        <w:r>
          <w:instrText xml:space="preserve"> PAGEREF _Toc10912 \h </w:instrText>
        </w:r>
        <w:r>
          <w:fldChar w:fldCharType="separate"/>
        </w:r>
        <w:r>
          <w:t>52</w:t>
        </w:r>
        <w:r>
          <w:fldChar w:fldCharType="end"/>
        </w:r>
      </w:hyperlink>
    </w:p>
    <w:p w14:paraId="5490BB29" w14:textId="77777777" w:rsidR="00FF104A" w:rsidRDefault="00FF104A">
      <w:pPr>
        <w:pStyle w:val="TOC2"/>
        <w:tabs>
          <w:tab w:val="right" w:leader="dot" w:pos="9740"/>
        </w:tabs>
      </w:pPr>
      <w:hyperlink w:anchor="_Toc7796" w:history="1">
        <w:r>
          <w:rPr>
            <w:rFonts w:ascii="宋体" w:hAnsi="宋体"/>
          </w:rPr>
          <w:t>21.不可抗力</w:t>
        </w:r>
        <w:r>
          <w:tab/>
        </w:r>
        <w:r>
          <w:fldChar w:fldCharType="begin"/>
        </w:r>
        <w:r>
          <w:instrText xml:space="preserve"> PAGEREF _Toc7796 \h </w:instrText>
        </w:r>
        <w:r>
          <w:fldChar w:fldCharType="separate"/>
        </w:r>
        <w:r>
          <w:t>54</w:t>
        </w:r>
        <w:r>
          <w:fldChar w:fldCharType="end"/>
        </w:r>
      </w:hyperlink>
    </w:p>
    <w:p w14:paraId="4F68E4E4" w14:textId="77777777" w:rsidR="00FF104A" w:rsidRDefault="00FF104A">
      <w:pPr>
        <w:pStyle w:val="TOC2"/>
        <w:tabs>
          <w:tab w:val="right" w:leader="dot" w:pos="9740"/>
        </w:tabs>
      </w:pPr>
      <w:hyperlink w:anchor="_Toc10385" w:history="1">
        <w:r>
          <w:rPr>
            <w:rFonts w:ascii="宋体" w:hAnsi="宋体"/>
          </w:rPr>
          <w:t>22.违约</w:t>
        </w:r>
        <w:r>
          <w:tab/>
        </w:r>
        <w:r>
          <w:fldChar w:fldCharType="begin"/>
        </w:r>
        <w:r>
          <w:instrText xml:space="preserve"> PAGEREF _Toc10385 \h </w:instrText>
        </w:r>
        <w:r>
          <w:fldChar w:fldCharType="separate"/>
        </w:r>
        <w:r>
          <w:t>55</w:t>
        </w:r>
        <w:r>
          <w:fldChar w:fldCharType="end"/>
        </w:r>
      </w:hyperlink>
    </w:p>
    <w:p w14:paraId="0621E63C" w14:textId="77777777" w:rsidR="00FF104A" w:rsidRDefault="00FF104A">
      <w:pPr>
        <w:pStyle w:val="TOC2"/>
        <w:tabs>
          <w:tab w:val="right" w:leader="dot" w:pos="9740"/>
        </w:tabs>
      </w:pPr>
      <w:hyperlink w:anchor="_Toc17436" w:history="1">
        <w:r>
          <w:rPr>
            <w:rFonts w:ascii="宋体" w:hAnsi="宋体"/>
          </w:rPr>
          <w:t>23.索赔</w:t>
        </w:r>
        <w:r>
          <w:tab/>
        </w:r>
        <w:r>
          <w:fldChar w:fldCharType="begin"/>
        </w:r>
        <w:r>
          <w:instrText xml:space="preserve"> PAGEREF _Toc17436 \h </w:instrText>
        </w:r>
        <w:r>
          <w:fldChar w:fldCharType="separate"/>
        </w:r>
        <w:r>
          <w:t>58</w:t>
        </w:r>
        <w:r>
          <w:fldChar w:fldCharType="end"/>
        </w:r>
      </w:hyperlink>
    </w:p>
    <w:p w14:paraId="5D8A3262" w14:textId="77777777" w:rsidR="00FF104A" w:rsidRDefault="00FF104A">
      <w:pPr>
        <w:pStyle w:val="TOC2"/>
        <w:tabs>
          <w:tab w:val="right" w:leader="dot" w:pos="9740"/>
        </w:tabs>
      </w:pPr>
      <w:hyperlink w:anchor="_Toc17357" w:history="1">
        <w:r>
          <w:rPr>
            <w:rFonts w:ascii="宋体" w:hAnsi="宋体"/>
          </w:rPr>
          <w:t>24.争议的解决</w:t>
        </w:r>
        <w:r>
          <w:tab/>
        </w:r>
        <w:r>
          <w:fldChar w:fldCharType="begin"/>
        </w:r>
        <w:r>
          <w:instrText xml:space="preserve"> PAGEREF _Toc17357 \h </w:instrText>
        </w:r>
        <w:r>
          <w:fldChar w:fldCharType="separate"/>
        </w:r>
        <w:r>
          <w:t>59</w:t>
        </w:r>
        <w:r>
          <w:fldChar w:fldCharType="end"/>
        </w:r>
      </w:hyperlink>
    </w:p>
    <w:p w14:paraId="19BBC859" w14:textId="77777777" w:rsidR="00FF104A" w:rsidRDefault="00FF104A">
      <w:pPr>
        <w:pStyle w:val="TOC1"/>
        <w:tabs>
          <w:tab w:val="right" w:leader="dot" w:pos="9740"/>
        </w:tabs>
        <w:rPr>
          <w:rFonts w:hint="eastAsia"/>
        </w:rPr>
      </w:pPr>
      <w:hyperlink w:anchor="_Toc3570" w:history="1">
        <w:r>
          <w:rPr>
            <w:rFonts w:hint="eastAsia"/>
            <w:bCs/>
          </w:rPr>
          <w:t>合同条款专用部分</w:t>
        </w:r>
        <w:r>
          <w:rPr>
            <w:bCs/>
          </w:rPr>
          <w:tab/>
        </w:r>
        <w:r>
          <w:rPr>
            <w:b w:val="0"/>
            <w:bCs/>
          </w:rPr>
          <w:fldChar w:fldCharType="begin"/>
        </w:r>
        <w:r>
          <w:rPr>
            <w:bCs/>
          </w:rPr>
          <w:instrText xml:space="preserve"> PAGEREF _Toc3570 \h </w:instrText>
        </w:r>
        <w:r>
          <w:rPr>
            <w:b w:val="0"/>
            <w:bCs/>
          </w:rPr>
        </w:r>
        <w:r>
          <w:rPr>
            <w:b w:val="0"/>
            <w:bCs/>
          </w:rPr>
          <w:fldChar w:fldCharType="separate"/>
        </w:r>
        <w:r>
          <w:rPr>
            <w:bCs/>
          </w:rPr>
          <w:t>61</w:t>
        </w:r>
        <w:r>
          <w:rPr>
            <w:b w:val="0"/>
            <w:bCs/>
          </w:rPr>
          <w:fldChar w:fldCharType="end"/>
        </w:r>
      </w:hyperlink>
    </w:p>
    <w:p w14:paraId="5401C3A4" w14:textId="77777777" w:rsidR="00FF104A" w:rsidRDefault="00FF104A">
      <w:pPr>
        <w:pStyle w:val="TOC2"/>
        <w:tabs>
          <w:tab w:val="right" w:leader="dot" w:pos="9740"/>
        </w:tabs>
      </w:pPr>
      <w:hyperlink w:anchor="_Toc21320" w:history="1">
        <w:r>
          <w:rPr>
            <w:rFonts w:ascii="宋体" w:hAnsi="宋体" w:cs="宋体" w:hint="eastAsia"/>
            <w:bCs/>
            <w:szCs w:val="21"/>
            <w:shd w:val="clear" w:color="auto" w:fill="FFFFFF"/>
          </w:rPr>
          <w:t>1.一般约定</w:t>
        </w:r>
        <w:r>
          <w:tab/>
        </w:r>
        <w:r>
          <w:fldChar w:fldCharType="begin"/>
        </w:r>
        <w:r>
          <w:instrText xml:space="preserve"> PAGEREF _Toc21320 \h </w:instrText>
        </w:r>
        <w:r>
          <w:fldChar w:fldCharType="separate"/>
        </w:r>
        <w:r>
          <w:t>61</w:t>
        </w:r>
        <w:r>
          <w:fldChar w:fldCharType="end"/>
        </w:r>
      </w:hyperlink>
    </w:p>
    <w:p w14:paraId="62BB4517" w14:textId="77777777" w:rsidR="00FF104A" w:rsidRDefault="00FF104A">
      <w:pPr>
        <w:pStyle w:val="TOC2"/>
        <w:tabs>
          <w:tab w:val="right" w:leader="dot" w:pos="9740"/>
        </w:tabs>
      </w:pPr>
      <w:hyperlink w:anchor="_Toc22952" w:history="1">
        <w:r>
          <w:rPr>
            <w:rFonts w:ascii="宋体" w:hAnsi="宋体" w:cs="宋体" w:hint="eastAsia"/>
            <w:bCs/>
            <w:shd w:val="clear" w:color="auto" w:fill="FFFFFF"/>
          </w:rPr>
          <w:t>2.发包人义务</w:t>
        </w:r>
        <w:r>
          <w:tab/>
        </w:r>
        <w:r>
          <w:fldChar w:fldCharType="begin"/>
        </w:r>
        <w:r>
          <w:instrText xml:space="preserve"> PAGEREF _Toc22952 \h </w:instrText>
        </w:r>
        <w:r>
          <w:fldChar w:fldCharType="separate"/>
        </w:r>
        <w:r>
          <w:t>62</w:t>
        </w:r>
        <w:r>
          <w:fldChar w:fldCharType="end"/>
        </w:r>
      </w:hyperlink>
    </w:p>
    <w:p w14:paraId="45566D61" w14:textId="77777777" w:rsidR="00FF104A" w:rsidRDefault="00FF104A">
      <w:pPr>
        <w:pStyle w:val="TOC2"/>
        <w:tabs>
          <w:tab w:val="right" w:leader="dot" w:pos="9740"/>
        </w:tabs>
      </w:pPr>
      <w:hyperlink w:anchor="_Toc15953" w:history="1">
        <w:r>
          <w:rPr>
            <w:rFonts w:ascii="宋体" w:hAnsi="宋体" w:cs="宋体" w:hint="eastAsia"/>
            <w:bCs/>
            <w:szCs w:val="21"/>
            <w:shd w:val="clear" w:color="auto" w:fill="FFFFFF"/>
          </w:rPr>
          <w:t>3.监理人</w:t>
        </w:r>
        <w:r>
          <w:tab/>
        </w:r>
        <w:r>
          <w:fldChar w:fldCharType="begin"/>
        </w:r>
        <w:r>
          <w:instrText xml:space="preserve"> PAGEREF _Toc15953 \h </w:instrText>
        </w:r>
        <w:r>
          <w:fldChar w:fldCharType="separate"/>
        </w:r>
        <w:r>
          <w:t>63</w:t>
        </w:r>
        <w:r>
          <w:fldChar w:fldCharType="end"/>
        </w:r>
      </w:hyperlink>
    </w:p>
    <w:p w14:paraId="1FAEFCE7" w14:textId="77777777" w:rsidR="00FF104A" w:rsidRDefault="00FF104A">
      <w:pPr>
        <w:pStyle w:val="TOC2"/>
        <w:tabs>
          <w:tab w:val="right" w:leader="dot" w:pos="9740"/>
        </w:tabs>
      </w:pPr>
      <w:hyperlink w:anchor="_Toc30761" w:history="1">
        <w:r>
          <w:rPr>
            <w:rFonts w:ascii="宋体" w:hAnsi="宋体" w:cs="宋体" w:hint="eastAsia"/>
            <w:bCs/>
            <w:szCs w:val="21"/>
            <w:shd w:val="clear" w:color="auto" w:fill="FFFFFF"/>
          </w:rPr>
          <w:t>4.承包人</w:t>
        </w:r>
        <w:r>
          <w:tab/>
        </w:r>
        <w:r>
          <w:fldChar w:fldCharType="begin"/>
        </w:r>
        <w:r>
          <w:instrText xml:space="preserve"> PAGEREF _Toc30761 \h </w:instrText>
        </w:r>
        <w:r>
          <w:fldChar w:fldCharType="separate"/>
        </w:r>
        <w:r>
          <w:t>63</w:t>
        </w:r>
        <w:r>
          <w:fldChar w:fldCharType="end"/>
        </w:r>
      </w:hyperlink>
    </w:p>
    <w:p w14:paraId="1728FB85" w14:textId="77777777" w:rsidR="00FF104A" w:rsidRDefault="00FF104A">
      <w:pPr>
        <w:pStyle w:val="TOC2"/>
        <w:tabs>
          <w:tab w:val="right" w:leader="dot" w:pos="9740"/>
        </w:tabs>
      </w:pPr>
      <w:hyperlink w:anchor="_Toc26012" w:history="1">
        <w:r>
          <w:rPr>
            <w:rFonts w:ascii="宋体" w:hAnsi="宋体" w:cs="宋体" w:hint="eastAsia"/>
            <w:bCs/>
            <w:szCs w:val="20"/>
            <w:shd w:val="clear" w:color="auto" w:fill="FFFFFF"/>
          </w:rPr>
          <w:t>5.材料和工程设备</w:t>
        </w:r>
        <w:r>
          <w:tab/>
        </w:r>
        <w:r>
          <w:fldChar w:fldCharType="begin"/>
        </w:r>
        <w:r>
          <w:instrText xml:space="preserve"> PAGEREF _Toc26012 \h </w:instrText>
        </w:r>
        <w:r>
          <w:fldChar w:fldCharType="separate"/>
        </w:r>
        <w:r>
          <w:t>69</w:t>
        </w:r>
        <w:r>
          <w:fldChar w:fldCharType="end"/>
        </w:r>
      </w:hyperlink>
    </w:p>
    <w:p w14:paraId="1A45C960" w14:textId="77777777" w:rsidR="00FF104A" w:rsidRDefault="00FF104A">
      <w:pPr>
        <w:pStyle w:val="TOC2"/>
        <w:tabs>
          <w:tab w:val="right" w:leader="dot" w:pos="9740"/>
        </w:tabs>
      </w:pPr>
      <w:hyperlink w:anchor="_Toc5379" w:history="1">
        <w:r>
          <w:rPr>
            <w:rFonts w:ascii="宋体" w:hAnsi="宋体" w:cs="宋体" w:hint="eastAsia"/>
            <w:bCs/>
            <w:szCs w:val="20"/>
            <w:shd w:val="clear" w:color="auto" w:fill="FFFFFF"/>
          </w:rPr>
          <w:t>6.施工设备和临时设施</w:t>
        </w:r>
        <w:r>
          <w:tab/>
        </w:r>
        <w:r>
          <w:fldChar w:fldCharType="begin"/>
        </w:r>
        <w:r>
          <w:instrText xml:space="preserve"> PAGEREF _Toc5379 \h </w:instrText>
        </w:r>
        <w:r>
          <w:fldChar w:fldCharType="separate"/>
        </w:r>
        <w:r>
          <w:t>69</w:t>
        </w:r>
        <w:r>
          <w:fldChar w:fldCharType="end"/>
        </w:r>
      </w:hyperlink>
    </w:p>
    <w:p w14:paraId="024B3A3A" w14:textId="77777777" w:rsidR="00FF104A" w:rsidRDefault="00FF104A">
      <w:pPr>
        <w:pStyle w:val="TOC2"/>
        <w:tabs>
          <w:tab w:val="right" w:leader="dot" w:pos="9740"/>
        </w:tabs>
      </w:pPr>
      <w:hyperlink w:anchor="_Toc1403" w:history="1">
        <w:r>
          <w:rPr>
            <w:rFonts w:ascii="宋体" w:hAnsi="宋体" w:cs="宋体" w:hint="eastAsia"/>
            <w:bCs/>
            <w:szCs w:val="20"/>
            <w:shd w:val="clear" w:color="auto" w:fill="FFFFFF"/>
          </w:rPr>
          <w:t>7.交通运输</w:t>
        </w:r>
        <w:r>
          <w:tab/>
        </w:r>
        <w:r>
          <w:fldChar w:fldCharType="begin"/>
        </w:r>
        <w:r>
          <w:instrText xml:space="preserve"> PAGEREF _Toc1403 \h </w:instrText>
        </w:r>
        <w:r>
          <w:fldChar w:fldCharType="separate"/>
        </w:r>
        <w:r>
          <w:t>70</w:t>
        </w:r>
        <w:r>
          <w:fldChar w:fldCharType="end"/>
        </w:r>
      </w:hyperlink>
    </w:p>
    <w:p w14:paraId="1B056816" w14:textId="77777777" w:rsidR="00FF104A" w:rsidRDefault="00FF104A">
      <w:pPr>
        <w:pStyle w:val="TOC2"/>
        <w:tabs>
          <w:tab w:val="right" w:leader="dot" w:pos="9740"/>
        </w:tabs>
      </w:pPr>
      <w:hyperlink w:anchor="_Toc17978" w:history="1">
        <w:r>
          <w:rPr>
            <w:rFonts w:ascii="宋体" w:hAnsi="宋体" w:cs="宋体" w:hint="eastAsia"/>
            <w:bCs/>
            <w:szCs w:val="20"/>
            <w:shd w:val="clear" w:color="auto" w:fill="FFFFFF"/>
          </w:rPr>
          <w:t>8.测量放线</w:t>
        </w:r>
        <w:r>
          <w:tab/>
        </w:r>
        <w:r>
          <w:fldChar w:fldCharType="begin"/>
        </w:r>
        <w:r>
          <w:instrText xml:space="preserve"> PAGEREF _Toc17978 \h </w:instrText>
        </w:r>
        <w:r>
          <w:fldChar w:fldCharType="separate"/>
        </w:r>
        <w:r>
          <w:t>70</w:t>
        </w:r>
        <w:r>
          <w:fldChar w:fldCharType="end"/>
        </w:r>
      </w:hyperlink>
    </w:p>
    <w:p w14:paraId="3976E37F" w14:textId="77777777" w:rsidR="00FF104A" w:rsidRDefault="00FF104A">
      <w:pPr>
        <w:pStyle w:val="TOC2"/>
        <w:tabs>
          <w:tab w:val="right" w:leader="dot" w:pos="9740"/>
        </w:tabs>
      </w:pPr>
      <w:hyperlink w:anchor="_Toc25336" w:history="1">
        <w:r>
          <w:rPr>
            <w:rFonts w:ascii="宋体" w:hAnsi="宋体" w:cs="宋体" w:hint="eastAsia"/>
            <w:bCs/>
            <w:szCs w:val="20"/>
            <w:shd w:val="clear" w:color="auto" w:fill="FFFFFF"/>
          </w:rPr>
          <w:t>9.施工安全、治安保卫和环境保护</w:t>
        </w:r>
        <w:r>
          <w:tab/>
        </w:r>
        <w:r>
          <w:fldChar w:fldCharType="begin"/>
        </w:r>
        <w:r>
          <w:instrText xml:space="preserve"> PAGEREF _Toc25336 \h </w:instrText>
        </w:r>
        <w:r>
          <w:fldChar w:fldCharType="separate"/>
        </w:r>
        <w:r>
          <w:t>71</w:t>
        </w:r>
        <w:r>
          <w:fldChar w:fldCharType="end"/>
        </w:r>
      </w:hyperlink>
    </w:p>
    <w:p w14:paraId="21023EE7" w14:textId="77777777" w:rsidR="00FF104A" w:rsidRDefault="00FF104A">
      <w:pPr>
        <w:pStyle w:val="TOC2"/>
        <w:tabs>
          <w:tab w:val="right" w:leader="dot" w:pos="9740"/>
        </w:tabs>
      </w:pPr>
      <w:hyperlink w:anchor="_Toc28537" w:history="1">
        <w:r>
          <w:rPr>
            <w:rFonts w:ascii="宋体" w:hAnsi="宋体" w:cs="宋体" w:hint="eastAsia"/>
            <w:bCs/>
            <w:szCs w:val="20"/>
            <w:shd w:val="clear" w:color="auto" w:fill="FFFFFF"/>
          </w:rPr>
          <w:t>10.进度计划</w:t>
        </w:r>
        <w:r>
          <w:tab/>
        </w:r>
        <w:r>
          <w:fldChar w:fldCharType="begin"/>
        </w:r>
        <w:r>
          <w:instrText xml:space="preserve"> PAGEREF _Toc28537 \h </w:instrText>
        </w:r>
        <w:r>
          <w:fldChar w:fldCharType="separate"/>
        </w:r>
        <w:r>
          <w:t>71</w:t>
        </w:r>
        <w:r>
          <w:fldChar w:fldCharType="end"/>
        </w:r>
      </w:hyperlink>
    </w:p>
    <w:p w14:paraId="6E33ED7F" w14:textId="77777777" w:rsidR="00FF104A" w:rsidRDefault="00FF104A">
      <w:pPr>
        <w:pStyle w:val="TOC2"/>
        <w:tabs>
          <w:tab w:val="right" w:leader="dot" w:pos="9740"/>
        </w:tabs>
      </w:pPr>
      <w:hyperlink w:anchor="_Toc25268" w:history="1">
        <w:r>
          <w:rPr>
            <w:rFonts w:ascii="宋体" w:hAnsi="宋体" w:cs="宋体" w:hint="eastAsia"/>
            <w:bCs/>
            <w:szCs w:val="20"/>
            <w:shd w:val="clear" w:color="auto" w:fill="FFFFFF"/>
          </w:rPr>
          <w:t>11.开工和竣工</w:t>
        </w:r>
        <w:r>
          <w:tab/>
        </w:r>
        <w:r>
          <w:fldChar w:fldCharType="begin"/>
        </w:r>
        <w:r>
          <w:instrText xml:space="preserve"> PAGEREF _Toc25268 \h </w:instrText>
        </w:r>
        <w:r>
          <w:fldChar w:fldCharType="separate"/>
        </w:r>
        <w:r>
          <w:t>72</w:t>
        </w:r>
        <w:r>
          <w:fldChar w:fldCharType="end"/>
        </w:r>
      </w:hyperlink>
    </w:p>
    <w:p w14:paraId="592B0936" w14:textId="77777777" w:rsidR="00FF104A" w:rsidRDefault="00FF104A">
      <w:pPr>
        <w:pStyle w:val="TOC2"/>
        <w:tabs>
          <w:tab w:val="right" w:leader="dot" w:pos="9740"/>
        </w:tabs>
      </w:pPr>
      <w:hyperlink w:anchor="_Toc15356" w:history="1">
        <w:r>
          <w:rPr>
            <w:rFonts w:ascii="宋体" w:hAnsi="宋体" w:cs="宋体" w:hint="eastAsia"/>
            <w:bCs/>
            <w:szCs w:val="20"/>
            <w:shd w:val="clear" w:color="auto" w:fill="FFFFFF"/>
          </w:rPr>
          <w:t>12.暂停施工</w:t>
        </w:r>
        <w:r>
          <w:tab/>
        </w:r>
        <w:r>
          <w:fldChar w:fldCharType="begin"/>
        </w:r>
        <w:r>
          <w:instrText xml:space="preserve"> PAGEREF _Toc15356 \h </w:instrText>
        </w:r>
        <w:r>
          <w:fldChar w:fldCharType="separate"/>
        </w:r>
        <w:r>
          <w:t>73</w:t>
        </w:r>
        <w:r>
          <w:fldChar w:fldCharType="end"/>
        </w:r>
      </w:hyperlink>
    </w:p>
    <w:p w14:paraId="630D41FE" w14:textId="77777777" w:rsidR="00FF104A" w:rsidRDefault="00FF104A">
      <w:pPr>
        <w:pStyle w:val="TOC2"/>
        <w:tabs>
          <w:tab w:val="right" w:leader="dot" w:pos="9740"/>
        </w:tabs>
      </w:pPr>
      <w:hyperlink w:anchor="_Toc24492" w:history="1">
        <w:r>
          <w:rPr>
            <w:rFonts w:ascii="宋体" w:hAnsi="宋体" w:cs="宋体" w:hint="eastAsia"/>
            <w:bCs/>
            <w:szCs w:val="20"/>
            <w:shd w:val="clear" w:color="auto" w:fill="FFFFFF"/>
          </w:rPr>
          <w:t>13.工程质量</w:t>
        </w:r>
        <w:r>
          <w:tab/>
        </w:r>
        <w:r>
          <w:fldChar w:fldCharType="begin"/>
        </w:r>
        <w:r>
          <w:instrText xml:space="preserve"> PAGEREF _Toc24492 \h </w:instrText>
        </w:r>
        <w:r>
          <w:fldChar w:fldCharType="separate"/>
        </w:r>
        <w:r>
          <w:t>73</w:t>
        </w:r>
        <w:r>
          <w:fldChar w:fldCharType="end"/>
        </w:r>
      </w:hyperlink>
    </w:p>
    <w:p w14:paraId="0EA9A443" w14:textId="77777777" w:rsidR="00FF104A" w:rsidRDefault="00FF104A">
      <w:pPr>
        <w:pStyle w:val="TOC2"/>
        <w:tabs>
          <w:tab w:val="right" w:leader="dot" w:pos="9740"/>
        </w:tabs>
      </w:pPr>
      <w:hyperlink w:anchor="_Toc19630" w:history="1">
        <w:r>
          <w:rPr>
            <w:rFonts w:ascii="宋体" w:hAnsi="宋体" w:cs="宋体" w:hint="eastAsia"/>
            <w:bCs/>
            <w:szCs w:val="20"/>
            <w:shd w:val="clear" w:color="auto" w:fill="FFFFFF"/>
          </w:rPr>
          <w:t>14.变更</w:t>
        </w:r>
        <w:r>
          <w:tab/>
        </w:r>
        <w:r>
          <w:fldChar w:fldCharType="begin"/>
        </w:r>
        <w:r>
          <w:instrText xml:space="preserve"> PAGEREF _Toc19630 \h </w:instrText>
        </w:r>
        <w:r>
          <w:fldChar w:fldCharType="separate"/>
        </w:r>
        <w:r>
          <w:t>74</w:t>
        </w:r>
        <w:r>
          <w:fldChar w:fldCharType="end"/>
        </w:r>
      </w:hyperlink>
    </w:p>
    <w:p w14:paraId="1D0F62E7" w14:textId="77777777" w:rsidR="00FF104A" w:rsidRDefault="00FF104A">
      <w:pPr>
        <w:pStyle w:val="TOC2"/>
        <w:tabs>
          <w:tab w:val="right" w:leader="dot" w:pos="9740"/>
        </w:tabs>
      </w:pPr>
      <w:hyperlink w:anchor="_Toc2401" w:history="1">
        <w:r>
          <w:rPr>
            <w:rFonts w:ascii="宋体" w:hAnsi="宋体" w:cs="宋体" w:hint="eastAsia"/>
            <w:bCs/>
            <w:szCs w:val="20"/>
            <w:shd w:val="clear" w:color="auto" w:fill="FFFFFF"/>
          </w:rPr>
          <w:t>15.价格调整</w:t>
        </w:r>
        <w:r>
          <w:tab/>
        </w:r>
        <w:r>
          <w:fldChar w:fldCharType="begin"/>
        </w:r>
        <w:r>
          <w:instrText xml:space="preserve"> PAGEREF _Toc2401 \h </w:instrText>
        </w:r>
        <w:r>
          <w:fldChar w:fldCharType="separate"/>
        </w:r>
        <w:r>
          <w:t>75</w:t>
        </w:r>
        <w:r>
          <w:fldChar w:fldCharType="end"/>
        </w:r>
      </w:hyperlink>
    </w:p>
    <w:p w14:paraId="7251F31C" w14:textId="77777777" w:rsidR="00FF104A" w:rsidRDefault="00FF104A">
      <w:pPr>
        <w:pStyle w:val="TOC2"/>
        <w:tabs>
          <w:tab w:val="right" w:leader="dot" w:pos="9740"/>
        </w:tabs>
      </w:pPr>
      <w:hyperlink w:anchor="_Toc25677" w:history="1">
        <w:r>
          <w:rPr>
            <w:rFonts w:ascii="宋体" w:hAnsi="宋体" w:cs="宋体" w:hint="eastAsia"/>
            <w:bCs/>
            <w:szCs w:val="20"/>
            <w:shd w:val="clear" w:color="auto" w:fill="FFFFFF"/>
          </w:rPr>
          <w:t>16.计量与支付</w:t>
        </w:r>
        <w:r>
          <w:tab/>
        </w:r>
        <w:r>
          <w:fldChar w:fldCharType="begin"/>
        </w:r>
        <w:r>
          <w:instrText xml:space="preserve"> PAGEREF _Toc25677 \h </w:instrText>
        </w:r>
        <w:r>
          <w:fldChar w:fldCharType="separate"/>
        </w:r>
        <w:r>
          <w:t>76</w:t>
        </w:r>
        <w:r>
          <w:fldChar w:fldCharType="end"/>
        </w:r>
      </w:hyperlink>
    </w:p>
    <w:p w14:paraId="4CE8660B" w14:textId="77777777" w:rsidR="00FF104A" w:rsidRDefault="00FF104A">
      <w:pPr>
        <w:pStyle w:val="TOC2"/>
        <w:tabs>
          <w:tab w:val="right" w:leader="dot" w:pos="9740"/>
        </w:tabs>
      </w:pPr>
      <w:hyperlink w:anchor="_Toc3054" w:history="1">
        <w:r>
          <w:rPr>
            <w:rFonts w:ascii="宋体" w:hAnsi="宋体" w:cs="宋体" w:hint="eastAsia"/>
            <w:bCs/>
            <w:szCs w:val="20"/>
            <w:shd w:val="clear" w:color="auto" w:fill="FFFFFF"/>
          </w:rPr>
          <w:t>17.竣工验收</w:t>
        </w:r>
        <w:r>
          <w:tab/>
        </w:r>
        <w:r>
          <w:fldChar w:fldCharType="begin"/>
        </w:r>
        <w:r>
          <w:instrText xml:space="preserve"> PAGEREF _Toc3054 \h </w:instrText>
        </w:r>
        <w:r>
          <w:fldChar w:fldCharType="separate"/>
        </w:r>
        <w:r>
          <w:t>78</w:t>
        </w:r>
        <w:r>
          <w:fldChar w:fldCharType="end"/>
        </w:r>
      </w:hyperlink>
    </w:p>
    <w:p w14:paraId="0A9F8AFE" w14:textId="77777777" w:rsidR="00FF104A" w:rsidRDefault="00FF104A">
      <w:pPr>
        <w:pStyle w:val="TOC2"/>
        <w:tabs>
          <w:tab w:val="right" w:leader="dot" w:pos="9740"/>
        </w:tabs>
      </w:pPr>
      <w:hyperlink w:anchor="_Toc27024" w:history="1">
        <w:r>
          <w:rPr>
            <w:rFonts w:ascii="宋体" w:hAnsi="宋体" w:cs="宋体" w:hint="eastAsia"/>
            <w:bCs/>
            <w:szCs w:val="20"/>
            <w:shd w:val="clear" w:color="auto" w:fill="FFFFFF"/>
          </w:rPr>
          <w:t>18.缺陷责任与保修责任</w:t>
        </w:r>
        <w:r>
          <w:tab/>
        </w:r>
        <w:r>
          <w:fldChar w:fldCharType="begin"/>
        </w:r>
        <w:r>
          <w:instrText xml:space="preserve"> PAGEREF _Toc27024 \h </w:instrText>
        </w:r>
        <w:r>
          <w:fldChar w:fldCharType="separate"/>
        </w:r>
        <w:r>
          <w:t>79</w:t>
        </w:r>
        <w:r>
          <w:fldChar w:fldCharType="end"/>
        </w:r>
      </w:hyperlink>
    </w:p>
    <w:p w14:paraId="25A3E155" w14:textId="77777777" w:rsidR="00FF104A" w:rsidRDefault="00FF104A">
      <w:pPr>
        <w:pStyle w:val="TOC2"/>
        <w:tabs>
          <w:tab w:val="right" w:leader="dot" w:pos="9740"/>
        </w:tabs>
      </w:pPr>
      <w:hyperlink w:anchor="_Toc6667" w:history="1">
        <w:r>
          <w:rPr>
            <w:rFonts w:ascii="宋体" w:hAnsi="宋体" w:cs="宋体" w:hint="eastAsia"/>
            <w:bCs/>
            <w:szCs w:val="20"/>
            <w:shd w:val="clear" w:color="auto" w:fill="FFFFFF"/>
          </w:rPr>
          <w:t>29.保险</w:t>
        </w:r>
        <w:r>
          <w:tab/>
        </w:r>
        <w:r>
          <w:fldChar w:fldCharType="begin"/>
        </w:r>
        <w:r>
          <w:instrText xml:space="preserve"> PAGEREF _Toc6667 \h </w:instrText>
        </w:r>
        <w:r>
          <w:fldChar w:fldCharType="separate"/>
        </w:r>
        <w:r>
          <w:t>79</w:t>
        </w:r>
        <w:r>
          <w:fldChar w:fldCharType="end"/>
        </w:r>
      </w:hyperlink>
    </w:p>
    <w:p w14:paraId="1B08300E" w14:textId="77777777" w:rsidR="00FF104A" w:rsidRDefault="00FF104A">
      <w:pPr>
        <w:pStyle w:val="TOC2"/>
        <w:tabs>
          <w:tab w:val="right" w:leader="dot" w:pos="9740"/>
        </w:tabs>
      </w:pPr>
      <w:hyperlink w:anchor="_Toc6054" w:history="1">
        <w:r>
          <w:rPr>
            <w:rFonts w:ascii="宋体" w:hAnsi="宋体" w:cs="宋体" w:hint="eastAsia"/>
            <w:bCs/>
            <w:szCs w:val="20"/>
            <w:shd w:val="clear" w:color="auto" w:fill="FFFFFF"/>
          </w:rPr>
          <w:t>20.不可抗力</w:t>
        </w:r>
        <w:r>
          <w:tab/>
        </w:r>
        <w:r>
          <w:fldChar w:fldCharType="begin"/>
        </w:r>
        <w:r>
          <w:instrText xml:space="preserve"> PAGEREF _Toc6054 \h </w:instrText>
        </w:r>
        <w:r>
          <w:fldChar w:fldCharType="separate"/>
        </w:r>
        <w:r>
          <w:t>80</w:t>
        </w:r>
        <w:r>
          <w:fldChar w:fldCharType="end"/>
        </w:r>
      </w:hyperlink>
    </w:p>
    <w:p w14:paraId="24284914" w14:textId="77777777" w:rsidR="00FF104A" w:rsidRDefault="00FF104A">
      <w:pPr>
        <w:pStyle w:val="TOC2"/>
        <w:tabs>
          <w:tab w:val="right" w:leader="dot" w:pos="9740"/>
        </w:tabs>
      </w:pPr>
      <w:hyperlink w:anchor="_Toc28702" w:history="1">
        <w:r>
          <w:rPr>
            <w:rFonts w:ascii="宋体" w:hAnsi="宋体" w:cs="宋体" w:hint="eastAsia"/>
            <w:bCs/>
            <w:szCs w:val="20"/>
            <w:shd w:val="clear" w:color="auto" w:fill="FFFFFF"/>
          </w:rPr>
          <w:t>21.争议的解决</w:t>
        </w:r>
        <w:r>
          <w:tab/>
        </w:r>
        <w:r>
          <w:fldChar w:fldCharType="begin"/>
        </w:r>
        <w:r>
          <w:instrText xml:space="preserve"> PAGEREF _Toc28702 \h </w:instrText>
        </w:r>
        <w:r>
          <w:fldChar w:fldCharType="separate"/>
        </w:r>
        <w:r>
          <w:t>80</w:t>
        </w:r>
        <w:r>
          <w:fldChar w:fldCharType="end"/>
        </w:r>
      </w:hyperlink>
    </w:p>
    <w:p w14:paraId="38883C63" w14:textId="77777777" w:rsidR="00FF104A" w:rsidRDefault="00FF104A">
      <w:pPr>
        <w:pStyle w:val="TOC1"/>
        <w:tabs>
          <w:tab w:val="right" w:leader="dot" w:pos="9740"/>
        </w:tabs>
        <w:rPr>
          <w:rFonts w:hint="eastAsia"/>
          <w:b w:val="0"/>
          <w:bCs/>
        </w:rPr>
      </w:pPr>
      <w:hyperlink w:anchor="_Toc14217" w:history="1">
        <w:r>
          <w:rPr>
            <w:rFonts w:hint="eastAsia"/>
            <w:bCs/>
            <w:szCs w:val="28"/>
            <w:shd w:val="clear" w:color="auto" w:fill="FFFFFF"/>
          </w:rPr>
          <w:t>附件一：质量保修书格式</w:t>
        </w:r>
        <w:r>
          <w:rPr>
            <w:bCs/>
          </w:rPr>
          <w:tab/>
        </w:r>
        <w:r>
          <w:rPr>
            <w:b w:val="0"/>
            <w:bCs/>
          </w:rPr>
          <w:fldChar w:fldCharType="begin"/>
        </w:r>
        <w:r>
          <w:rPr>
            <w:bCs/>
          </w:rPr>
          <w:instrText xml:space="preserve"> PAGEREF _Toc14217 \h </w:instrText>
        </w:r>
        <w:r>
          <w:rPr>
            <w:b w:val="0"/>
            <w:bCs/>
          </w:rPr>
        </w:r>
        <w:r>
          <w:rPr>
            <w:b w:val="0"/>
            <w:bCs/>
          </w:rPr>
          <w:fldChar w:fldCharType="separate"/>
        </w:r>
        <w:r>
          <w:rPr>
            <w:bCs/>
          </w:rPr>
          <w:t>81</w:t>
        </w:r>
        <w:r>
          <w:rPr>
            <w:b w:val="0"/>
            <w:bCs/>
          </w:rPr>
          <w:fldChar w:fldCharType="end"/>
        </w:r>
      </w:hyperlink>
    </w:p>
    <w:p w14:paraId="5D817DAD" w14:textId="77777777" w:rsidR="00FF104A" w:rsidRDefault="00FF104A">
      <w:pPr>
        <w:pStyle w:val="TOC2"/>
        <w:tabs>
          <w:tab w:val="right" w:leader="dot" w:pos="9740"/>
        </w:tabs>
        <w:rPr>
          <w:b/>
          <w:bCs/>
        </w:rPr>
      </w:pPr>
      <w:hyperlink w:anchor="_Toc24765" w:history="1">
        <w:r>
          <w:rPr>
            <w:rFonts w:ascii="宋体" w:hAnsi="宋体" w:hint="eastAsia"/>
            <w:b/>
            <w:bCs/>
            <w:szCs w:val="28"/>
            <w:shd w:val="clear" w:color="auto" w:fill="FFFFFF"/>
          </w:rPr>
          <w:t>附件二：廉政责任书格式</w:t>
        </w:r>
        <w:r>
          <w:rPr>
            <w:b/>
            <w:bCs/>
          </w:rPr>
          <w:tab/>
        </w:r>
        <w:r>
          <w:rPr>
            <w:b/>
            <w:bCs/>
          </w:rPr>
          <w:fldChar w:fldCharType="begin"/>
        </w:r>
        <w:r>
          <w:rPr>
            <w:b/>
            <w:bCs/>
          </w:rPr>
          <w:instrText xml:space="preserve"> PAGEREF _Toc24765 \h </w:instrText>
        </w:r>
        <w:r>
          <w:rPr>
            <w:b/>
            <w:bCs/>
          </w:rPr>
        </w:r>
        <w:r>
          <w:rPr>
            <w:b/>
            <w:bCs/>
          </w:rPr>
          <w:fldChar w:fldCharType="separate"/>
        </w:r>
        <w:r>
          <w:rPr>
            <w:b/>
            <w:bCs/>
          </w:rPr>
          <w:t>83</w:t>
        </w:r>
        <w:r>
          <w:rPr>
            <w:b/>
            <w:bCs/>
          </w:rPr>
          <w:fldChar w:fldCharType="end"/>
        </w:r>
      </w:hyperlink>
    </w:p>
    <w:p w14:paraId="4BBF3C46" w14:textId="77777777" w:rsidR="00FF104A" w:rsidRDefault="00FF104A">
      <w:pPr>
        <w:jc w:val="center"/>
      </w:pPr>
      <w:r>
        <w:fldChar w:fldCharType="end"/>
      </w:r>
    </w:p>
    <w:p w14:paraId="02782EE3" w14:textId="77777777" w:rsidR="00FF104A" w:rsidRDefault="00FF104A">
      <w:pPr>
        <w:outlineLvl w:val="0"/>
        <w:rPr>
          <w:rFonts w:ascii="宋体" w:hAnsi="宋体" w:hint="eastAsia"/>
          <w:b/>
          <w:sz w:val="28"/>
          <w:szCs w:val="28"/>
          <w:shd w:val="clear" w:color="auto" w:fill="FFFFFF"/>
        </w:rPr>
      </w:pPr>
      <w:r>
        <w:rPr>
          <w:rFonts w:ascii="宋体" w:hAnsi="宋体"/>
        </w:rPr>
        <w:br w:type="page"/>
      </w:r>
      <w:bookmarkStart w:id="666" w:name="_Toc29810"/>
      <w:bookmarkStart w:id="667" w:name="_Toc76481182"/>
      <w:bookmarkStart w:id="668" w:name="_Toc68270833"/>
    </w:p>
    <w:p w14:paraId="57AB6BB1" w14:textId="77777777" w:rsidR="00FF104A" w:rsidRDefault="00FF104A">
      <w:pPr>
        <w:kinsoku w:val="0"/>
        <w:autoSpaceDE w:val="0"/>
        <w:autoSpaceDN w:val="0"/>
        <w:adjustRightInd w:val="0"/>
        <w:snapToGrid w:val="0"/>
        <w:spacing w:before="237"/>
        <w:jc w:val="center"/>
        <w:textAlignment w:val="baseline"/>
        <w:outlineLvl w:val="0"/>
        <w:rPr>
          <w:rFonts w:ascii="宋体" w:hAnsi="宋体" w:cs="宋体" w:hint="eastAsia"/>
          <w:b/>
          <w:bCs/>
          <w:color w:val="000000"/>
          <w:sz w:val="44"/>
          <w:szCs w:val="44"/>
        </w:rPr>
      </w:pPr>
      <w:bookmarkStart w:id="669" w:name="_Toc8706"/>
      <w:r>
        <w:rPr>
          <w:rFonts w:ascii="宋体" w:hAnsi="宋体" w:cs="宋体" w:hint="eastAsia"/>
          <w:b/>
          <w:bCs/>
          <w:color w:val="000000"/>
          <w:spacing w:val="2"/>
          <w:sz w:val="44"/>
          <w:szCs w:val="44"/>
        </w:rPr>
        <w:lastRenderedPageBreak/>
        <w:t>合同协</w:t>
      </w:r>
      <w:r>
        <w:rPr>
          <w:rFonts w:ascii="宋体" w:hAnsi="宋体" w:cs="宋体" w:hint="eastAsia"/>
          <w:b/>
          <w:bCs/>
          <w:color w:val="000000"/>
          <w:spacing w:val="1"/>
          <w:sz w:val="44"/>
          <w:szCs w:val="44"/>
        </w:rPr>
        <w:t>议书</w:t>
      </w:r>
      <w:bookmarkEnd w:id="669"/>
    </w:p>
    <w:p w14:paraId="664F4C1A" w14:textId="77777777" w:rsidR="00FF104A" w:rsidRDefault="00FF104A">
      <w:pPr>
        <w:kinsoku w:val="0"/>
        <w:autoSpaceDE w:val="0"/>
        <w:autoSpaceDN w:val="0"/>
        <w:adjustRightInd w:val="0"/>
        <w:snapToGrid w:val="0"/>
        <w:spacing w:before="272"/>
        <w:ind w:firstLineChars="2000" w:firstLine="4920"/>
        <w:textAlignment w:val="baseline"/>
        <w:rPr>
          <w:rFonts w:ascii="宋体" w:hAnsi="宋体" w:cs="宋体" w:hint="eastAsia"/>
          <w:color w:val="000000"/>
          <w:spacing w:val="23"/>
          <w:sz w:val="20"/>
          <w:szCs w:val="20"/>
          <w:u w:val="single"/>
        </w:rPr>
      </w:pPr>
    </w:p>
    <w:p w14:paraId="0B277A62" w14:textId="77777777" w:rsidR="00FF104A" w:rsidRDefault="00FF104A">
      <w:pPr>
        <w:kinsoku w:val="0"/>
        <w:autoSpaceDE w:val="0"/>
        <w:autoSpaceDN w:val="0"/>
        <w:adjustRightInd w:val="0"/>
        <w:snapToGrid w:val="0"/>
        <w:spacing w:line="360" w:lineRule="auto"/>
        <w:textAlignment w:val="baseline"/>
        <w:rPr>
          <w:rFonts w:ascii="宋体" w:hAnsi="宋体" w:cs="宋体" w:hint="eastAsia"/>
          <w:color w:val="000000"/>
        </w:rPr>
      </w:pPr>
      <w:r>
        <w:rPr>
          <w:rFonts w:ascii="宋体" w:hAnsi="宋体" w:cs="宋体" w:hint="eastAsia"/>
          <w:color w:val="000000"/>
          <w:spacing w:val="48"/>
        </w:rPr>
        <w:t>发</w:t>
      </w:r>
      <w:r>
        <w:rPr>
          <w:rFonts w:ascii="宋体" w:hAnsi="宋体" w:cs="宋体" w:hint="eastAsia"/>
          <w:color w:val="000000"/>
          <w:spacing w:val="47"/>
        </w:rPr>
        <w:t>包人（全称</w:t>
      </w:r>
      <w:r>
        <w:rPr>
          <w:rFonts w:ascii="宋体" w:hAnsi="宋体" w:cs="宋体" w:hint="eastAsia"/>
          <w:color w:val="000000"/>
          <w:spacing w:val="23"/>
        </w:rPr>
        <w:t>):</w:t>
      </w:r>
      <w:r>
        <w:rPr>
          <w:rFonts w:ascii="宋体" w:hAnsi="宋体" w:cs="宋体" w:hint="eastAsia"/>
          <w:color w:val="000000"/>
          <w:spacing w:val="23"/>
          <w:u w:val="single"/>
        </w:rPr>
        <w:t xml:space="preserve">              </w:t>
      </w:r>
      <w:r>
        <w:rPr>
          <w:rFonts w:ascii="宋体" w:hAnsi="宋体" w:cs="宋体" w:hint="eastAsia"/>
          <w:color w:val="000000"/>
          <w:u w:val="single"/>
        </w:rPr>
        <w:t xml:space="preserve">   </w:t>
      </w:r>
      <w:r>
        <w:rPr>
          <w:rFonts w:ascii="宋体" w:hAnsi="宋体" w:cs="宋体" w:hint="eastAsia"/>
          <w:color w:val="000000"/>
        </w:rPr>
        <w:t xml:space="preserve"> </w:t>
      </w:r>
    </w:p>
    <w:p w14:paraId="048EBB86" w14:textId="77777777" w:rsidR="00FF104A" w:rsidRDefault="00FF104A">
      <w:pPr>
        <w:kinsoku w:val="0"/>
        <w:autoSpaceDE w:val="0"/>
        <w:autoSpaceDN w:val="0"/>
        <w:adjustRightInd w:val="0"/>
        <w:snapToGrid w:val="0"/>
        <w:spacing w:line="360" w:lineRule="auto"/>
        <w:textAlignment w:val="baseline"/>
        <w:rPr>
          <w:rFonts w:ascii="宋体" w:hAnsi="宋体" w:cs="宋体" w:hint="eastAsia"/>
          <w:color w:val="000000"/>
        </w:rPr>
      </w:pPr>
      <w:r>
        <w:rPr>
          <w:rFonts w:ascii="宋体" w:hAnsi="宋体" w:cs="宋体" w:hint="eastAsia"/>
          <w:color w:val="000000"/>
          <w:spacing w:val="7"/>
        </w:rPr>
        <w:t>法</w:t>
      </w:r>
      <w:r>
        <w:rPr>
          <w:rFonts w:ascii="宋体" w:hAnsi="宋体" w:cs="宋体" w:hint="eastAsia"/>
          <w:color w:val="000000"/>
          <w:spacing w:val="6"/>
        </w:rPr>
        <w:t xml:space="preserve"> 定 代 表 人</w:t>
      </w:r>
      <w:r>
        <w:rPr>
          <w:rFonts w:ascii="宋体" w:hAnsi="宋体" w:cs="宋体" w:hint="eastAsia"/>
          <w:color w:val="000000"/>
          <w:spacing w:val="4"/>
        </w:rPr>
        <w:t>:</w:t>
      </w:r>
      <w:r>
        <w:rPr>
          <w:rFonts w:ascii="宋体" w:hAnsi="宋体" w:cs="宋体" w:hint="eastAsia"/>
          <w:color w:val="000000"/>
          <w:u w:val="single"/>
        </w:rPr>
        <w:t xml:space="preserve">                </w:t>
      </w:r>
      <w:r>
        <w:rPr>
          <w:rFonts w:ascii="宋体" w:hAnsi="宋体" w:cs="宋体" w:hint="eastAsia"/>
          <w:color w:val="000000"/>
        </w:rPr>
        <w:t xml:space="preserve">   </w:t>
      </w:r>
    </w:p>
    <w:p w14:paraId="72BCC6D0" w14:textId="77777777" w:rsidR="00FF104A" w:rsidRDefault="00FF104A">
      <w:pPr>
        <w:kinsoku w:val="0"/>
        <w:autoSpaceDE w:val="0"/>
        <w:autoSpaceDN w:val="0"/>
        <w:adjustRightInd w:val="0"/>
        <w:snapToGrid w:val="0"/>
        <w:spacing w:line="360" w:lineRule="auto"/>
        <w:textAlignment w:val="baseline"/>
        <w:rPr>
          <w:rFonts w:ascii="宋体" w:hAnsi="宋体" w:cs="宋体" w:hint="eastAsia"/>
        </w:rPr>
      </w:pPr>
      <w:r>
        <w:rPr>
          <w:rFonts w:ascii="宋体" w:hAnsi="宋体" w:cs="宋体" w:hint="eastAsia"/>
          <w:color w:val="000000"/>
          <w:spacing w:val="34"/>
        </w:rPr>
        <w:t>法定注册地址</w:t>
      </w:r>
      <w:r>
        <w:rPr>
          <w:rFonts w:ascii="宋体" w:hAnsi="宋体" w:cs="宋体" w:hint="eastAsia"/>
          <w:color w:val="000000"/>
          <w:spacing w:val="17"/>
        </w:rPr>
        <w:t>:</w:t>
      </w:r>
      <w:r>
        <w:rPr>
          <w:rFonts w:ascii="宋体" w:hAnsi="宋体" w:cs="宋体" w:hint="eastAsia"/>
          <w:color w:val="000000"/>
          <w:spacing w:val="17"/>
          <w:u w:val="single"/>
        </w:rPr>
        <w:t xml:space="preserve">             </w:t>
      </w:r>
      <w:r>
        <w:rPr>
          <w:rFonts w:ascii="宋体" w:hAnsi="宋体" w:cs="宋体" w:hint="eastAsia"/>
          <w:color w:val="000000"/>
          <w:u w:val="single"/>
        </w:rPr>
        <w:t xml:space="preserve">  </w:t>
      </w:r>
      <w:r>
        <w:rPr>
          <w:rFonts w:ascii="宋体" w:hAnsi="宋体" w:cs="宋体" w:hint="eastAsia"/>
        </w:rPr>
        <w:t xml:space="preserve"> </w:t>
      </w:r>
    </w:p>
    <w:p w14:paraId="4F24102C" w14:textId="77777777" w:rsidR="00FF104A" w:rsidRDefault="00FF104A">
      <w:pPr>
        <w:kinsoku w:val="0"/>
        <w:autoSpaceDE w:val="0"/>
        <w:autoSpaceDN w:val="0"/>
        <w:adjustRightInd w:val="0"/>
        <w:snapToGrid w:val="0"/>
        <w:spacing w:line="360" w:lineRule="auto"/>
        <w:textAlignment w:val="baseline"/>
        <w:rPr>
          <w:rFonts w:ascii="宋体" w:hAnsi="宋体" w:cs="宋体" w:hint="eastAsia"/>
          <w:u w:val="single"/>
        </w:rPr>
      </w:pPr>
      <w:r>
        <w:rPr>
          <w:rFonts w:ascii="宋体" w:hAnsi="宋体" w:cs="宋体" w:hint="eastAsia"/>
          <w:spacing w:val="47"/>
        </w:rPr>
        <w:t>承包人（全</w:t>
      </w:r>
      <w:r>
        <w:rPr>
          <w:rFonts w:ascii="宋体" w:hAnsi="宋体" w:cs="宋体" w:hint="eastAsia"/>
          <w:spacing w:val="46"/>
        </w:rPr>
        <w:t>称</w:t>
      </w:r>
      <w:r>
        <w:rPr>
          <w:rFonts w:ascii="宋体" w:hAnsi="宋体" w:cs="宋体" w:hint="eastAsia"/>
          <w:spacing w:val="23"/>
        </w:rPr>
        <w:t>):</w:t>
      </w:r>
      <w:r>
        <w:rPr>
          <w:rFonts w:ascii="宋体" w:hAnsi="宋体" w:cs="宋体" w:hint="eastAsia"/>
          <w:u w:val="single"/>
        </w:rPr>
        <w:t xml:space="preserve">       </w:t>
      </w:r>
    </w:p>
    <w:p w14:paraId="358D5681" w14:textId="77777777" w:rsidR="00FF104A" w:rsidRDefault="00FF104A">
      <w:pPr>
        <w:kinsoku w:val="0"/>
        <w:autoSpaceDE w:val="0"/>
        <w:autoSpaceDN w:val="0"/>
        <w:adjustRightInd w:val="0"/>
        <w:snapToGrid w:val="0"/>
        <w:spacing w:line="360" w:lineRule="auto"/>
        <w:textAlignment w:val="baseline"/>
        <w:rPr>
          <w:rFonts w:ascii="宋体" w:hAnsi="宋体" w:cs="宋体" w:hint="eastAsia"/>
          <w:sz w:val="20"/>
          <w:szCs w:val="20"/>
        </w:rPr>
      </w:pPr>
      <w:r>
        <w:rPr>
          <w:rFonts w:ascii="宋体" w:hAnsi="宋体" w:cs="宋体" w:hint="eastAsia"/>
          <w:spacing w:val="7"/>
        </w:rPr>
        <w:t xml:space="preserve">法 </w:t>
      </w:r>
      <w:r>
        <w:rPr>
          <w:rFonts w:ascii="宋体" w:hAnsi="宋体" w:cs="宋体" w:hint="eastAsia"/>
          <w:spacing w:val="6"/>
        </w:rPr>
        <w:t>定 代 表 人</w:t>
      </w:r>
      <w:r>
        <w:rPr>
          <w:rFonts w:ascii="宋体" w:hAnsi="宋体" w:cs="宋体" w:hint="eastAsia"/>
          <w:spacing w:val="11"/>
        </w:rPr>
        <w:t>:</w:t>
      </w:r>
      <w:r>
        <w:rPr>
          <w:rFonts w:ascii="宋体" w:hAnsi="宋体" w:cs="宋体" w:hint="eastAsia"/>
          <w:u w:val="single"/>
        </w:rPr>
        <w:t xml:space="preserve">                  </w:t>
      </w:r>
      <w:r>
        <w:rPr>
          <w:rFonts w:ascii="宋体" w:hAnsi="宋体" w:cs="宋体" w:hint="eastAsia"/>
          <w:sz w:val="20"/>
          <w:szCs w:val="20"/>
        </w:rPr>
        <w:t xml:space="preserve"> </w:t>
      </w:r>
    </w:p>
    <w:p w14:paraId="0A3C69A2" w14:textId="77777777" w:rsidR="00FF104A" w:rsidRDefault="00FF104A">
      <w:pPr>
        <w:kinsoku w:val="0"/>
        <w:autoSpaceDE w:val="0"/>
        <w:autoSpaceDN w:val="0"/>
        <w:adjustRightInd w:val="0"/>
        <w:snapToGrid w:val="0"/>
        <w:spacing w:line="360" w:lineRule="auto"/>
        <w:textAlignment w:val="baseline"/>
        <w:rPr>
          <w:rFonts w:ascii="Arial" w:hAnsi="Arial" w:cs="Arial"/>
          <w:color w:val="000000"/>
          <w:szCs w:val="21"/>
        </w:rPr>
      </w:pPr>
      <w:r>
        <w:rPr>
          <w:rFonts w:ascii="宋体" w:hAnsi="宋体" w:cs="宋体" w:hint="eastAsia"/>
          <w:spacing w:val="23"/>
        </w:rPr>
        <w:t>法定注</w:t>
      </w:r>
      <w:r>
        <w:rPr>
          <w:rFonts w:ascii="宋体" w:hAnsi="宋体" w:cs="宋体" w:hint="eastAsia"/>
          <w:spacing w:val="22"/>
        </w:rPr>
        <w:t>册地址</w:t>
      </w:r>
      <w:r>
        <w:rPr>
          <w:rFonts w:ascii="宋体" w:hAnsi="宋体" w:cs="宋体" w:hint="eastAsia"/>
          <w:spacing w:val="11"/>
        </w:rPr>
        <w:t>:</w:t>
      </w:r>
      <w:r>
        <w:rPr>
          <w:rFonts w:ascii="宋体" w:hAnsi="宋体" w:cs="宋体"/>
          <w:spacing w:val="11"/>
          <w:u w:val="single"/>
        </w:rPr>
        <w:t xml:space="preserve"> </w:t>
      </w:r>
      <w:r>
        <w:rPr>
          <w:rFonts w:hAnsi="宋体" w:cs="宋体" w:hint="eastAsia"/>
          <w:color w:val="000000"/>
          <w:u w:val="single"/>
        </w:rPr>
        <w:t xml:space="preserve">           </w:t>
      </w:r>
    </w:p>
    <w:p w14:paraId="4AAD2C5D" w14:textId="77777777" w:rsidR="00FF104A" w:rsidRDefault="00FF104A">
      <w:pPr>
        <w:spacing w:line="360" w:lineRule="auto"/>
        <w:rPr>
          <w:rFonts w:ascii="宋体" w:hAnsi="宋体" w:cs="宋体" w:hint="eastAsia"/>
          <w:color w:val="000000"/>
        </w:rPr>
      </w:pPr>
      <w:r>
        <w:rPr>
          <w:rFonts w:ascii="宋体" w:hAnsi="宋体" w:cs="宋体" w:hint="eastAsia"/>
          <w:color w:val="000000"/>
          <w:spacing w:val="10"/>
        </w:rPr>
        <w:t xml:space="preserve">    发包人为建设</w:t>
      </w:r>
      <w:r>
        <w:rPr>
          <w:rFonts w:ascii="宋体" w:hAnsi="宋体" w:cs="宋体" w:hint="eastAsia"/>
          <w:color w:val="000000"/>
          <w:spacing w:val="10"/>
          <w:u w:val="single"/>
        </w:rPr>
        <w:t xml:space="preserve">                </w:t>
      </w:r>
      <w:r>
        <w:rPr>
          <w:rFonts w:ascii="宋体" w:hAnsi="宋体" w:cs="宋体" w:hint="eastAsia"/>
          <w:color w:val="000000"/>
          <w:spacing w:val="10"/>
        </w:rPr>
        <w:t>（以下简称“本工程”)，已接受承包人提出的承担本工程的施工、竣工、交付并维修其任何缺陷的投标。依照《中华人民共和国招标投标法》、《</w:t>
      </w:r>
      <w:r>
        <w:rPr>
          <w:rFonts w:ascii="宋体" w:hAnsi="宋体" w:cs="宋体" w:hint="eastAsia"/>
          <w:color w:val="000000"/>
          <w:spacing w:val="9"/>
        </w:rPr>
        <w:t>中华人民共和国民法典》</w:t>
      </w:r>
      <w:r>
        <w:rPr>
          <w:rFonts w:ascii="宋体" w:hAnsi="宋体" w:cs="宋体" w:hint="eastAsia"/>
          <w:color w:val="000000"/>
          <w:spacing w:val="11"/>
        </w:rPr>
        <w:t>、</w:t>
      </w:r>
      <w:r>
        <w:rPr>
          <w:rFonts w:ascii="宋体" w:hAnsi="宋体" w:cs="宋体" w:hint="eastAsia"/>
          <w:color w:val="000000"/>
          <w:spacing w:val="9"/>
        </w:rPr>
        <w:t>《中华人民共和国建筑法》</w:t>
      </w:r>
      <w:r>
        <w:rPr>
          <w:rFonts w:ascii="宋体" w:hAnsi="宋体" w:cs="宋体" w:hint="eastAsia"/>
          <w:color w:val="000000"/>
          <w:spacing w:val="11"/>
        </w:rPr>
        <w:t>、</w:t>
      </w:r>
      <w:r>
        <w:rPr>
          <w:rFonts w:ascii="宋体" w:hAnsi="宋体" w:cs="宋体" w:hint="eastAsia"/>
          <w:color w:val="000000"/>
          <w:spacing w:val="9"/>
        </w:rPr>
        <w:t>及其它有关法</w:t>
      </w:r>
      <w:r>
        <w:rPr>
          <w:rFonts w:ascii="宋体" w:hAnsi="宋体" w:cs="宋体" w:hint="eastAsia"/>
          <w:color w:val="000000"/>
          <w:spacing w:val="14"/>
        </w:rPr>
        <w:t>律</w:t>
      </w:r>
      <w:r>
        <w:rPr>
          <w:rFonts w:ascii="宋体" w:hAnsi="宋体" w:cs="宋体" w:hint="eastAsia"/>
          <w:color w:val="000000"/>
          <w:spacing w:val="15"/>
        </w:rPr>
        <w:t>、</w:t>
      </w:r>
      <w:r>
        <w:rPr>
          <w:rFonts w:ascii="宋体" w:hAnsi="宋体" w:cs="宋体" w:hint="eastAsia"/>
          <w:color w:val="000000"/>
          <w:spacing w:val="14"/>
        </w:rPr>
        <w:t>行政法规</w:t>
      </w:r>
      <w:r>
        <w:rPr>
          <w:rFonts w:ascii="宋体" w:hAnsi="宋体" w:cs="宋体" w:hint="eastAsia"/>
          <w:color w:val="000000"/>
          <w:spacing w:val="8"/>
        </w:rPr>
        <w:t>，</w:t>
      </w:r>
      <w:r>
        <w:rPr>
          <w:rFonts w:ascii="宋体" w:hAnsi="宋体" w:cs="宋体" w:hint="eastAsia"/>
          <w:color w:val="000000"/>
          <w:spacing w:val="14"/>
        </w:rPr>
        <w:t>遵循平等</w:t>
      </w:r>
      <w:r>
        <w:rPr>
          <w:rFonts w:ascii="宋体" w:hAnsi="宋体" w:cs="宋体" w:hint="eastAsia"/>
          <w:color w:val="000000"/>
          <w:spacing w:val="15"/>
        </w:rPr>
        <w:t>、</w:t>
      </w:r>
      <w:r>
        <w:rPr>
          <w:rFonts w:ascii="宋体" w:hAnsi="宋体" w:cs="宋体" w:hint="eastAsia"/>
          <w:color w:val="000000"/>
          <w:spacing w:val="14"/>
        </w:rPr>
        <w:t>自愿</w:t>
      </w:r>
      <w:r>
        <w:rPr>
          <w:rFonts w:ascii="宋体" w:hAnsi="宋体" w:cs="宋体" w:hint="eastAsia"/>
          <w:color w:val="000000"/>
          <w:spacing w:val="15"/>
        </w:rPr>
        <w:t>、</w:t>
      </w:r>
      <w:r>
        <w:rPr>
          <w:rFonts w:ascii="宋体" w:hAnsi="宋体" w:cs="宋体" w:hint="eastAsia"/>
          <w:color w:val="000000"/>
          <w:spacing w:val="14"/>
        </w:rPr>
        <w:t>公平和诚实</w:t>
      </w:r>
      <w:r>
        <w:rPr>
          <w:rFonts w:ascii="宋体" w:hAnsi="宋体" w:cs="宋体" w:hint="eastAsia"/>
          <w:color w:val="000000"/>
          <w:spacing w:val="13"/>
        </w:rPr>
        <w:t>信用的原则</w:t>
      </w:r>
      <w:r>
        <w:rPr>
          <w:rFonts w:ascii="宋体" w:hAnsi="宋体" w:cs="宋体" w:hint="eastAsia"/>
          <w:color w:val="000000"/>
          <w:spacing w:val="7"/>
        </w:rPr>
        <w:t>，</w:t>
      </w:r>
      <w:r>
        <w:rPr>
          <w:rFonts w:ascii="宋体" w:hAnsi="宋体" w:cs="宋体" w:hint="eastAsia"/>
          <w:color w:val="000000"/>
          <w:spacing w:val="13"/>
        </w:rPr>
        <w:t>双方共同达成并订立如下协议</w:t>
      </w:r>
      <w:r>
        <w:rPr>
          <w:rFonts w:ascii="宋体" w:hAnsi="宋体" w:cs="宋体" w:hint="eastAsia"/>
          <w:color w:val="000000"/>
          <w:spacing w:val="15"/>
        </w:rPr>
        <w:t>。</w:t>
      </w:r>
    </w:p>
    <w:p w14:paraId="708BD4AF" w14:textId="77777777" w:rsidR="00FF104A" w:rsidRDefault="00FF104A">
      <w:pPr>
        <w:kinsoku w:val="0"/>
        <w:autoSpaceDE w:val="0"/>
        <w:autoSpaceDN w:val="0"/>
        <w:adjustRightInd w:val="0"/>
        <w:snapToGrid w:val="0"/>
        <w:spacing w:line="360" w:lineRule="auto"/>
        <w:ind w:firstLineChars="200" w:firstLine="444"/>
        <w:textAlignment w:val="baseline"/>
        <w:rPr>
          <w:rFonts w:ascii="宋体" w:hAnsi="宋体" w:cs="宋体" w:hint="eastAsia"/>
          <w:color w:val="000000"/>
        </w:rPr>
      </w:pPr>
      <w:r>
        <w:rPr>
          <w:rFonts w:ascii="宋体" w:hAnsi="宋体" w:cs="宋体" w:hint="eastAsia"/>
          <w:color w:val="000000"/>
          <w:spacing w:val="6"/>
        </w:rPr>
        <w:t>一</w:t>
      </w:r>
      <w:r>
        <w:rPr>
          <w:rFonts w:ascii="宋体" w:hAnsi="宋体" w:cs="宋体" w:hint="eastAsia"/>
          <w:color w:val="000000"/>
          <w:spacing w:val="7"/>
        </w:rPr>
        <w:t>、</w:t>
      </w:r>
      <w:r>
        <w:rPr>
          <w:rFonts w:ascii="宋体" w:hAnsi="宋体" w:cs="宋体" w:hint="eastAsia"/>
          <w:color w:val="000000"/>
          <w:spacing w:val="6"/>
        </w:rPr>
        <w:t>工程概</w:t>
      </w:r>
      <w:r>
        <w:rPr>
          <w:rFonts w:ascii="宋体" w:hAnsi="宋体" w:cs="宋体" w:hint="eastAsia"/>
          <w:color w:val="000000"/>
          <w:spacing w:val="5"/>
        </w:rPr>
        <w:t>况</w:t>
      </w:r>
    </w:p>
    <w:p w14:paraId="3F6B22CD" w14:textId="77777777" w:rsidR="00FF104A" w:rsidRDefault="00FF104A">
      <w:pPr>
        <w:kinsoku w:val="0"/>
        <w:autoSpaceDE w:val="0"/>
        <w:autoSpaceDN w:val="0"/>
        <w:adjustRightInd w:val="0"/>
        <w:snapToGrid w:val="0"/>
        <w:spacing w:line="360" w:lineRule="auto"/>
        <w:ind w:leftChars="200" w:left="420"/>
        <w:textAlignment w:val="baseline"/>
        <w:rPr>
          <w:rFonts w:ascii="仿宋" w:hAnsi="仿宋" w:hint="eastAsia"/>
          <w:sz w:val="30"/>
          <w:szCs w:val="30"/>
          <w:u w:val="single"/>
        </w:rPr>
      </w:pPr>
      <w:r>
        <w:rPr>
          <w:rFonts w:ascii="宋体" w:hAnsi="宋体" w:cs="宋体" w:hint="eastAsia"/>
          <w:color w:val="000000"/>
          <w:spacing w:val="48"/>
        </w:rPr>
        <w:t>工</w:t>
      </w:r>
      <w:r>
        <w:rPr>
          <w:rFonts w:ascii="宋体" w:hAnsi="宋体" w:cs="宋体" w:hint="eastAsia"/>
          <w:color w:val="000000"/>
          <w:spacing w:val="47"/>
        </w:rPr>
        <w:t>程名称</w:t>
      </w:r>
      <w:r>
        <w:rPr>
          <w:rFonts w:ascii="宋体" w:hAnsi="宋体" w:cs="宋体" w:hint="eastAsia"/>
          <w:color w:val="000000"/>
          <w:spacing w:val="23"/>
        </w:rPr>
        <w:t>:</w:t>
      </w:r>
      <w:r>
        <w:rPr>
          <w:rFonts w:ascii="宋体" w:hAnsi="宋体" w:cs="宋体" w:hint="eastAsia"/>
          <w:color w:val="000000"/>
          <w:u w:val="single"/>
        </w:rPr>
        <w:t xml:space="preserve"> </w:t>
      </w:r>
      <w:r>
        <w:rPr>
          <w:rFonts w:ascii="宋体" w:hAnsi="宋体" w:cs="宋体" w:hint="eastAsia"/>
          <w:color w:val="000000"/>
          <w:spacing w:val="10"/>
          <w:u w:val="single"/>
        </w:rPr>
        <w:t xml:space="preserve">               </w:t>
      </w:r>
    </w:p>
    <w:p w14:paraId="0C22FB9A" w14:textId="77777777" w:rsidR="00FF104A" w:rsidRDefault="00FF104A">
      <w:pPr>
        <w:kinsoku w:val="0"/>
        <w:autoSpaceDE w:val="0"/>
        <w:autoSpaceDN w:val="0"/>
        <w:adjustRightInd w:val="0"/>
        <w:snapToGrid w:val="0"/>
        <w:spacing w:line="360" w:lineRule="auto"/>
        <w:ind w:leftChars="200" w:left="420"/>
        <w:textAlignment w:val="baseline"/>
        <w:rPr>
          <w:rFonts w:ascii="宋体" w:hAnsi="宋体" w:cs="宋体" w:hint="eastAsia"/>
          <w:color w:val="000000"/>
          <w:spacing w:val="10"/>
          <w:u w:val="single"/>
        </w:rPr>
      </w:pPr>
      <w:r>
        <w:rPr>
          <w:rFonts w:ascii="宋体" w:hAnsi="宋体" w:cs="宋体" w:hint="eastAsia"/>
          <w:color w:val="000000"/>
          <w:spacing w:val="10"/>
        </w:rPr>
        <w:t>工程地点:</w:t>
      </w:r>
      <w:r>
        <w:rPr>
          <w:rFonts w:ascii="宋体" w:hAnsi="宋体" w:cs="宋体" w:hint="eastAsia"/>
          <w:color w:val="000000"/>
          <w:spacing w:val="10"/>
          <w:u w:val="single"/>
        </w:rPr>
        <w:t xml:space="preserve">                         </w:t>
      </w:r>
    </w:p>
    <w:p w14:paraId="351AF05A" w14:textId="77777777" w:rsidR="00FF104A" w:rsidRDefault="00FF104A">
      <w:pPr>
        <w:kinsoku w:val="0"/>
        <w:autoSpaceDE w:val="0"/>
        <w:autoSpaceDN w:val="0"/>
        <w:adjustRightInd w:val="0"/>
        <w:snapToGrid w:val="0"/>
        <w:spacing w:line="360" w:lineRule="auto"/>
        <w:ind w:leftChars="200" w:left="420"/>
        <w:textAlignment w:val="baseline"/>
        <w:rPr>
          <w:rFonts w:ascii="宋体" w:hAnsi="宋体" w:cs="宋体" w:hint="eastAsia"/>
          <w:color w:val="000000"/>
          <w:spacing w:val="10"/>
          <w:u w:val="single"/>
        </w:rPr>
      </w:pPr>
      <w:r>
        <w:rPr>
          <w:rFonts w:ascii="宋体" w:hAnsi="宋体" w:cs="宋体" w:hint="eastAsia"/>
          <w:color w:val="000000"/>
          <w:spacing w:val="10"/>
        </w:rPr>
        <w:t>工程内容</w:t>
      </w:r>
      <w:r>
        <w:rPr>
          <w:rFonts w:ascii="宋体" w:hAnsi="宋体" w:cs="宋体" w:hint="eastAsia"/>
          <w:color w:val="000000"/>
          <w:spacing w:val="10"/>
          <w:u w:val="single"/>
        </w:rPr>
        <w:t>:</w:t>
      </w:r>
      <w:r>
        <w:rPr>
          <w:rFonts w:ascii="宋体" w:hAnsi="宋体" w:cs="宋体"/>
          <w:color w:val="000000"/>
          <w:spacing w:val="10"/>
          <w:u w:val="single"/>
        </w:rPr>
        <w:t xml:space="preserve"> </w:t>
      </w:r>
      <w:r>
        <w:rPr>
          <w:rFonts w:ascii="宋体" w:hAnsi="宋体" w:cs="宋体" w:hint="eastAsia"/>
          <w:color w:val="000000"/>
          <w:spacing w:val="10"/>
          <w:u w:val="single"/>
        </w:rPr>
        <w:t xml:space="preserve">                 。</w:t>
      </w:r>
    </w:p>
    <w:p w14:paraId="65838961" w14:textId="77777777" w:rsidR="00FF104A" w:rsidRDefault="00FF104A">
      <w:pPr>
        <w:spacing w:line="360" w:lineRule="auto"/>
        <w:ind w:firstLineChars="150" w:firstLine="390"/>
        <w:rPr>
          <w:rFonts w:ascii="宋体" w:hAnsi="宋体" w:cs="宋体" w:hint="eastAsia"/>
          <w:color w:val="000000"/>
        </w:rPr>
      </w:pPr>
      <w:r>
        <w:rPr>
          <w:rFonts w:ascii="宋体" w:hAnsi="宋体" w:cs="宋体" w:hint="eastAsia"/>
          <w:color w:val="000000"/>
          <w:spacing w:val="25"/>
        </w:rPr>
        <w:t>工程立项批准文号</w:t>
      </w:r>
      <w:r>
        <w:rPr>
          <w:rFonts w:ascii="宋体" w:hAnsi="宋体" w:cs="宋体" w:hint="eastAsia"/>
          <w:color w:val="000000"/>
          <w:spacing w:val="12"/>
        </w:rPr>
        <w:t>:</w:t>
      </w:r>
      <w:r>
        <w:rPr>
          <w:rFonts w:ascii="宋体" w:hAnsi="宋体" w:cs="宋体" w:hint="eastAsia"/>
          <w:color w:val="000000"/>
          <w:u w:val="single"/>
        </w:rPr>
        <w:t xml:space="preserve">          ***** </w:t>
      </w:r>
      <w:r>
        <w:rPr>
          <w:rFonts w:ascii="宋体" w:hAnsi="宋体" w:cs="宋体"/>
          <w:color w:val="000000"/>
          <w:u w:val="single"/>
        </w:rPr>
        <w:t xml:space="preserve">   </w:t>
      </w:r>
      <w:r>
        <w:rPr>
          <w:rFonts w:ascii="宋体" w:hAnsi="宋体" w:cs="宋体" w:hint="eastAsia"/>
          <w:color w:val="000000"/>
          <w:u w:val="single"/>
        </w:rPr>
        <w:t xml:space="preserve">       </w:t>
      </w:r>
    </w:p>
    <w:p w14:paraId="023A4288" w14:textId="77777777" w:rsidR="00FF104A" w:rsidRDefault="00FF104A">
      <w:pPr>
        <w:kinsoku w:val="0"/>
        <w:autoSpaceDE w:val="0"/>
        <w:autoSpaceDN w:val="0"/>
        <w:adjustRightInd w:val="0"/>
        <w:snapToGrid w:val="0"/>
        <w:spacing w:line="360" w:lineRule="auto"/>
        <w:ind w:leftChars="200" w:left="420"/>
        <w:textAlignment w:val="baseline"/>
        <w:rPr>
          <w:rFonts w:ascii="宋体" w:hAnsi="宋体" w:cs="宋体" w:hint="eastAsia"/>
          <w:color w:val="000000"/>
        </w:rPr>
      </w:pPr>
      <w:r>
        <w:rPr>
          <w:rFonts w:ascii="宋体" w:hAnsi="宋体" w:cs="宋体" w:hint="eastAsia"/>
          <w:color w:val="000000"/>
          <w:spacing w:val="48"/>
        </w:rPr>
        <w:t>资</w:t>
      </w:r>
      <w:r>
        <w:rPr>
          <w:rFonts w:ascii="宋体" w:hAnsi="宋体" w:cs="宋体" w:hint="eastAsia"/>
          <w:color w:val="000000"/>
          <w:spacing w:val="47"/>
        </w:rPr>
        <w:t>金来源</w:t>
      </w:r>
      <w:r>
        <w:rPr>
          <w:rFonts w:ascii="宋体" w:hAnsi="宋体" w:cs="宋体" w:hint="eastAsia"/>
          <w:color w:val="000000"/>
          <w:spacing w:val="23"/>
        </w:rPr>
        <w:t>:</w:t>
      </w:r>
      <w:r>
        <w:rPr>
          <w:rFonts w:ascii="宋体" w:hAnsi="宋体" w:cs="宋体" w:hint="eastAsia"/>
          <w:color w:val="000000"/>
          <w:u w:val="single"/>
        </w:rPr>
        <w:t xml:space="preserve">北京市财政 </w:t>
      </w:r>
    </w:p>
    <w:p w14:paraId="10170B4A" w14:textId="77777777" w:rsidR="00FF104A" w:rsidRDefault="00FF104A">
      <w:pPr>
        <w:kinsoku w:val="0"/>
        <w:autoSpaceDE w:val="0"/>
        <w:autoSpaceDN w:val="0"/>
        <w:adjustRightInd w:val="0"/>
        <w:snapToGrid w:val="0"/>
        <w:spacing w:line="360" w:lineRule="auto"/>
        <w:ind w:firstLineChars="200" w:firstLine="448"/>
        <w:textAlignment w:val="baseline"/>
        <w:rPr>
          <w:rFonts w:ascii="宋体" w:hAnsi="宋体" w:cs="宋体" w:hint="eastAsia"/>
          <w:color w:val="000000"/>
        </w:rPr>
      </w:pPr>
      <w:r>
        <w:rPr>
          <w:rFonts w:ascii="宋体" w:hAnsi="宋体" w:cs="宋体" w:hint="eastAsia"/>
          <w:color w:val="000000"/>
          <w:spacing w:val="7"/>
        </w:rPr>
        <w:t>二</w:t>
      </w:r>
      <w:r>
        <w:rPr>
          <w:rFonts w:ascii="宋体" w:hAnsi="宋体" w:cs="宋体" w:hint="eastAsia"/>
          <w:color w:val="000000"/>
          <w:spacing w:val="8"/>
        </w:rPr>
        <w:t>、</w:t>
      </w:r>
      <w:r>
        <w:rPr>
          <w:rFonts w:ascii="宋体" w:hAnsi="宋体" w:cs="宋体" w:hint="eastAsia"/>
          <w:color w:val="000000"/>
          <w:spacing w:val="7"/>
        </w:rPr>
        <w:t>工程承包</w:t>
      </w:r>
      <w:r>
        <w:rPr>
          <w:rFonts w:ascii="宋体" w:hAnsi="宋体" w:cs="宋体" w:hint="eastAsia"/>
          <w:color w:val="000000"/>
          <w:spacing w:val="6"/>
        </w:rPr>
        <w:t>范围</w:t>
      </w:r>
    </w:p>
    <w:p w14:paraId="5F18CBFB" w14:textId="77777777" w:rsidR="00FF104A" w:rsidRDefault="00FF104A">
      <w:pPr>
        <w:spacing w:line="360" w:lineRule="auto"/>
        <w:ind w:firstLineChars="150" w:firstLine="459"/>
        <w:rPr>
          <w:rFonts w:ascii="宋体" w:hAnsi="宋体" w:cs="宋体" w:hint="eastAsia"/>
          <w:color w:val="000000"/>
        </w:rPr>
      </w:pPr>
      <w:r>
        <w:rPr>
          <w:rFonts w:ascii="宋体" w:hAnsi="宋体" w:cs="宋体" w:hint="eastAsia"/>
          <w:color w:val="000000"/>
          <w:spacing w:val="48"/>
        </w:rPr>
        <w:t>承包范围</w:t>
      </w:r>
      <w:r>
        <w:rPr>
          <w:rFonts w:ascii="宋体" w:hAnsi="宋体" w:cs="宋体" w:hint="eastAsia"/>
          <w:color w:val="000000"/>
          <w:spacing w:val="23"/>
        </w:rPr>
        <w:t>:</w:t>
      </w:r>
      <w:r>
        <w:rPr>
          <w:rFonts w:ascii="宋体" w:hAnsi="宋体" w:cs="宋体" w:hint="eastAsia"/>
          <w:color w:val="000000"/>
          <w:spacing w:val="24"/>
        </w:rPr>
        <w:t xml:space="preserve"> </w:t>
      </w:r>
    </w:p>
    <w:p w14:paraId="55565292" w14:textId="77777777" w:rsidR="00FF104A" w:rsidRDefault="00FF104A">
      <w:pPr>
        <w:kinsoku w:val="0"/>
        <w:autoSpaceDE w:val="0"/>
        <w:autoSpaceDN w:val="0"/>
        <w:adjustRightInd w:val="0"/>
        <w:snapToGrid w:val="0"/>
        <w:spacing w:line="360" w:lineRule="auto"/>
        <w:ind w:firstLineChars="200" w:firstLine="448"/>
        <w:textAlignment w:val="baseline"/>
        <w:rPr>
          <w:rFonts w:ascii="宋体" w:hAnsi="宋体" w:cs="宋体" w:hint="eastAsia"/>
          <w:color w:val="000000"/>
        </w:rPr>
      </w:pPr>
      <w:r>
        <w:rPr>
          <w:rFonts w:ascii="宋体" w:hAnsi="宋体" w:cs="宋体" w:hint="eastAsia"/>
          <w:color w:val="000000"/>
          <w:spacing w:val="7"/>
        </w:rPr>
        <w:t>三</w:t>
      </w:r>
      <w:r>
        <w:rPr>
          <w:rFonts w:ascii="宋体" w:hAnsi="宋体" w:cs="宋体" w:hint="eastAsia"/>
          <w:color w:val="000000"/>
          <w:spacing w:val="8"/>
        </w:rPr>
        <w:t>、</w:t>
      </w:r>
      <w:r>
        <w:rPr>
          <w:rFonts w:ascii="宋体" w:hAnsi="宋体" w:cs="宋体" w:hint="eastAsia"/>
          <w:color w:val="000000"/>
          <w:spacing w:val="6"/>
        </w:rPr>
        <w:t>合同工期</w:t>
      </w:r>
    </w:p>
    <w:p w14:paraId="6BAA8493" w14:textId="77777777" w:rsidR="00FF104A" w:rsidRDefault="00FF104A">
      <w:pPr>
        <w:kinsoku w:val="0"/>
        <w:autoSpaceDE w:val="0"/>
        <w:autoSpaceDN w:val="0"/>
        <w:adjustRightInd w:val="0"/>
        <w:snapToGrid w:val="0"/>
        <w:spacing w:line="360" w:lineRule="auto"/>
        <w:ind w:firstLineChars="200" w:firstLine="460"/>
        <w:textAlignment w:val="baseline"/>
        <w:rPr>
          <w:rFonts w:ascii="宋体" w:hAnsi="宋体" w:cs="宋体" w:hint="eastAsia"/>
        </w:rPr>
      </w:pPr>
      <w:r>
        <w:rPr>
          <w:rFonts w:ascii="宋体" w:hAnsi="宋体" w:cs="宋体" w:hint="eastAsia"/>
          <w:spacing w:val="10"/>
        </w:rPr>
        <w:t>计</w:t>
      </w:r>
      <w:r>
        <w:rPr>
          <w:rFonts w:ascii="宋体" w:hAnsi="宋体" w:cs="宋体" w:hint="eastAsia"/>
          <w:spacing w:val="9"/>
        </w:rPr>
        <w:t>划开工日期</w:t>
      </w:r>
      <w:r>
        <w:rPr>
          <w:rFonts w:ascii="宋体" w:hAnsi="宋体" w:cs="宋体" w:hint="eastAsia"/>
          <w:spacing w:val="4"/>
        </w:rPr>
        <w:t>:</w:t>
      </w:r>
      <w:r>
        <w:rPr>
          <w:rFonts w:ascii="宋体" w:hAnsi="宋体" w:cs="宋体" w:hint="eastAsia"/>
          <w:u w:val="single"/>
        </w:rPr>
        <w:t xml:space="preserve">            </w:t>
      </w:r>
      <w:r>
        <w:rPr>
          <w:rFonts w:ascii="宋体" w:hAnsi="宋体" w:cs="宋体" w:hint="eastAsia"/>
        </w:rPr>
        <w:t>年</w:t>
      </w:r>
      <w:r>
        <w:rPr>
          <w:rFonts w:ascii="宋体" w:hAnsi="宋体" w:cs="宋体" w:hint="eastAsia"/>
          <w:spacing w:val="8"/>
          <w:u w:val="single"/>
        </w:rPr>
        <w:t xml:space="preserve">           </w:t>
      </w:r>
      <w:r>
        <w:rPr>
          <w:rFonts w:ascii="宋体" w:hAnsi="宋体" w:cs="宋体" w:hint="eastAsia"/>
          <w:spacing w:val="9"/>
        </w:rPr>
        <w:t>月</w:t>
      </w:r>
      <w:r>
        <w:rPr>
          <w:rFonts w:ascii="宋体" w:hAnsi="宋体" w:cs="宋体" w:hint="eastAsia"/>
          <w:spacing w:val="8"/>
          <w:u w:val="single"/>
        </w:rPr>
        <w:t xml:space="preserve">         </w:t>
      </w:r>
      <w:r>
        <w:rPr>
          <w:rFonts w:ascii="宋体" w:hAnsi="宋体" w:cs="宋体" w:hint="eastAsia"/>
          <w:spacing w:val="9"/>
        </w:rPr>
        <w:t>日</w:t>
      </w:r>
    </w:p>
    <w:p w14:paraId="07ACFDEE" w14:textId="77777777" w:rsidR="00FF104A" w:rsidRDefault="00FF104A">
      <w:pPr>
        <w:kinsoku w:val="0"/>
        <w:autoSpaceDE w:val="0"/>
        <w:autoSpaceDN w:val="0"/>
        <w:adjustRightInd w:val="0"/>
        <w:snapToGrid w:val="0"/>
        <w:spacing w:line="360" w:lineRule="auto"/>
        <w:ind w:firstLineChars="200" w:firstLine="460"/>
        <w:textAlignment w:val="baseline"/>
        <w:rPr>
          <w:rFonts w:ascii="宋体" w:hAnsi="宋体" w:cs="宋体" w:hint="eastAsia"/>
          <w:spacing w:val="10"/>
        </w:rPr>
      </w:pPr>
      <w:r>
        <w:rPr>
          <w:rFonts w:ascii="宋体" w:hAnsi="宋体" w:cs="宋体" w:hint="eastAsia"/>
          <w:spacing w:val="10"/>
        </w:rPr>
        <w:t>计</w:t>
      </w:r>
      <w:r>
        <w:rPr>
          <w:rFonts w:ascii="宋体" w:hAnsi="宋体" w:cs="宋体" w:hint="eastAsia"/>
          <w:spacing w:val="9"/>
        </w:rPr>
        <w:t>划竣工日期</w:t>
      </w:r>
      <w:r>
        <w:rPr>
          <w:rFonts w:ascii="宋体" w:hAnsi="宋体" w:cs="宋体" w:hint="eastAsia"/>
          <w:spacing w:val="4"/>
        </w:rPr>
        <w:t>:</w:t>
      </w:r>
      <w:r>
        <w:rPr>
          <w:rFonts w:ascii="宋体" w:hAnsi="宋体" w:cs="宋体" w:hint="eastAsia"/>
          <w:u w:val="single"/>
        </w:rPr>
        <w:t xml:space="preserve">           </w:t>
      </w:r>
      <w:r>
        <w:rPr>
          <w:rFonts w:ascii="宋体" w:hAnsi="宋体" w:cs="宋体" w:hint="eastAsia"/>
          <w:spacing w:val="9"/>
        </w:rPr>
        <w:t>年</w:t>
      </w:r>
      <w:r>
        <w:rPr>
          <w:rFonts w:ascii="宋体" w:hAnsi="宋体" w:cs="宋体" w:hint="eastAsia"/>
          <w:spacing w:val="8"/>
          <w:u w:val="single"/>
        </w:rPr>
        <w:t xml:space="preserve">     </w:t>
      </w:r>
      <w:r>
        <w:rPr>
          <w:rFonts w:ascii="宋体" w:hAnsi="宋体" w:cs="宋体" w:hint="eastAsia"/>
          <w:spacing w:val="9"/>
        </w:rPr>
        <w:t>月</w:t>
      </w:r>
      <w:r>
        <w:rPr>
          <w:rFonts w:ascii="宋体" w:hAnsi="宋体" w:cs="宋体" w:hint="eastAsia"/>
          <w:spacing w:val="8"/>
          <w:u w:val="single"/>
        </w:rPr>
        <w:t xml:space="preserve">     </w:t>
      </w:r>
      <w:r>
        <w:rPr>
          <w:rFonts w:ascii="宋体" w:hAnsi="宋体" w:cs="宋体" w:hint="eastAsia"/>
          <w:spacing w:val="9"/>
        </w:rPr>
        <w:t>日</w:t>
      </w:r>
    </w:p>
    <w:p w14:paraId="12965720" w14:textId="77777777" w:rsidR="00FF104A" w:rsidRDefault="00FF104A">
      <w:pPr>
        <w:spacing w:line="360" w:lineRule="auto"/>
        <w:ind w:firstLineChars="200" w:firstLine="460"/>
        <w:rPr>
          <w:rFonts w:ascii="宋体" w:hAnsi="宋体" w:cs="宋体" w:hint="eastAsia"/>
        </w:rPr>
      </w:pPr>
      <w:r>
        <w:rPr>
          <w:rFonts w:ascii="宋体" w:hAnsi="宋体" w:cs="宋体" w:hint="eastAsia"/>
          <w:spacing w:val="10"/>
        </w:rPr>
        <w:t>工</w:t>
      </w:r>
      <w:r>
        <w:rPr>
          <w:rFonts w:ascii="宋体" w:hAnsi="宋体" w:cs="宋体" w:hint="eastAsia"/>
          <w:spacing w:val="9"/>
        </w:rPr>
        <w:t>期总日历天数</w:t>
      </w:r>
      <w:r>
        <w:rPr>
          <w:rFonts w:ascii="宋体" w:hAnsi="宋体" w:cs="宋体" w:hint="eastAsia"/>
          <w:spacing w:val="7"/>
          <w:u w:val="single"/>
        </w:rPr>
        <w:t xml:space="preserve"> </w:t>
      </w:r>
      <w:r w:rsidR="00D74903" w:rsidRPr="00D74903">
        <w:rPr>
          <w:rFonts w:ascii="宋体" w:hAnsi="宋体" w:cs="宋体"/>
          <w:spacing w:val="7"/>
          <w:highlight w:val="yellow"/>
          <w:u w:val="single"/>
        </w:rPr>
        <w:t>40</w:t>
      </w:r>
      <w:r w:rsidRPr="00D74903">
        <w:rPr>
          <w:rFonts w:ascii="宋体" w:hAnsi="宋体" w:cs="宋体" w:hint="eastAsia"/>
          <w:spacing w:val="9"/>
          <w:highlight w:val="yellow"/>
        </w:rPr>
        <w:t>天,</w:t>
      </w:r>
      <w:r>
        <w:rPr>
          <w:rFonts w:ascii="宋体" w:hAnsi="宋体" w:cs="宋体" w:hint="eastAsia"/>
          <w:spacing w:val="9"/>
        </w:rPr>
        <w:t>自监理人发出的</w:t>
      </w:r>
      <w:r>
        <w:rPr>
          <w:rFonts w:ascii="宋体" w:hAnsi="宋体" w:cs="宋体" w:hint="eastAsia"/>
          <w:color w:val="000000"/>
          <w:spacing w:val="9"/>
        </w:rPr>
        <w:t>开工通知中载明的开工</w:t>
      </w:r>
      <w:r>
        <w:rPr>
          <w:rFonts w:ascii="宋体" w:hAnsi="宋体" w:cs="宋体"/>
        </w:rPr>
        <w:t>日期起算</w:t>
      </w:r>
      <w:r>
        <w:rPr>
          <w:rFonts w:ascii="宋体" w:hAnsi="宋体" w:cs="宋体"/>
          <w:spacing w:val="-28"/>
        </w:rPr>
        <w:t>。</w:t>
      </w:r>
    </w:p>
    <w:p w14:paraId="2C991AED" w14:textId="77777777" w:rsidR="00FF104A" w:rsidRDefault="00FF104A" w:rsidP="00FF104A">
      <w:pPr>
        <w:widowControl/>
        <w:numPr>
          <w:ilvl w:val="0"/>
          <w:numId w:val="22"/>
        </w:numPr>
        <w:spacing w:line="360" w:lineRule="auto"/>
        <w:ind w:firstLineChars="200" w:firstLine="420"/>
        <w:jc w:val="left"/>
        <w:rPr>
          <w:rFonts w:ascii="宋体" w:hAnsi="宋体" w:cs="宋体" w:hint="eastAsia"/>
        </w:rPr>
      </w:pPr>
      <w:r>
        <w:rPr>
          <w:rFonts w:ascii="宋体" w:hAnsi="宋体" w:cs="宋体"/>
        </w:rPr>
        <w:t>质量标准</w:t>
      </w:r>
    </w:p>
    <w:p w14:paraId="08AAC7B3" w14:textId="77777777" w:rsidR="00FF104A" w:rsidRDefault="00FF104A">
      <w:pPr>
        <w:spacing w:line="360" w:lineRule="auto"/>
        <w:ind w:firstLineChars="200" w:firstLine="512"/>
        <w:rPr>
          <w:rFonts w:ascii="宋体" w:hAnsi="宋体" w:cs="宋体" w:hint="eastAsia"/>
          <w:u w:val="single"/>
        </w:rPr>
      </w:pPr>
      <w:r>
        <w:rPr>
          <w:rFonts w:ascii="宋体" w:hAnsi="宋体" w:cs="宋体"/>
          <w:spacing w:val="23"/>
        </w:rPr>
        <w:t>工程质量标准</w:t>
      </w:r>
      <w:r>
        <w:rPr>
          <w:rFonts w:ascii="宋体" w:hAnsi="宋体" w:cs="宋体"/>
          <w:spacing w:val="10"/>
        </w:rPr>
        <w:t>:</w:t>
      </w:r>
      <w:r>
        <w:rPr>
          <w:rFonts w:ascii="宋体" w:hAnsi="宋体" w:cs="宋体"/>
          <w:u w:val="single"/>
        </w:rPr>
        <w:t xml:space="preserve">          </w:t>
      </w:r>
      <w:r>
        <w:rPr>
          <w:rFonts w:ascii="宋体" w:hAnsi="宋体" w:cs="宋体" w:hint="eastAsia"/>
          <w:u w:val="single"/>
        </w:rPr>
        <w:t>合格</w:t>
      </w:r>
      <w:r>
        <w:rPr>
          <w:rFonts w:ascii="宋体" w:hAnsi="宋体" w:cs="宋体"/>
          <w:u w:val="single"/>
        </w:rPr>
        <w:t xml:space="preserve">                 </w:t>
      </w:r>
    </w:p>
    <w:p w14:paraId="1ABBCA16" w14:textId="77777777" w:rsidR="00FF104A" w:rsidRDefault="00FF104A" w:rsidP="00FF104A">
      <w:pPr>
        <w:widowControl/>
        <w:numPr>
          <w:ilvl w:val="0"/>
          <w:numId w:val="22"/>
        </w:numPr>
        <w:spacing w:line="360" w:lineRule="auto"/>
        <w:ind w:firstLineChars="200" w:firstLine="452"/>
        <w:jc w:val="left"/>
        <w:rPr>
          <w:rFonts w:ascii="宋体" w:hAnsi="宋体" w:cs="宋体" w:hint="eastAsia"/>
        </w:rPr>
      </w:pPr>
      <w:r>
        <w:rPr>
          <w:rFonts w:ascii="宋体" w:hAnsi="宋体" w:cs="宋体"/>
          <w:spacing w:val="8"/>
        </w:rPr>
        <w:t>施工现场安全生产标准化管理目标等</w:t>
      </w:r>
      <w:r>
        <w:rPr>
          <w:rFonts w:ascii="宋体" w:hAnsi="宋体" w:cs="宋体"/>
          <w:spacing w:val="7"/>
        </w:rPr>
        <w:t>级要求</w:t>
      </w:r>
    </w:p>
    <w:p w14:paraId="31448057" w14:textId="77777777" w:rsidR="00FF104A" w:rsidRDefault="00FF104A">
      <w:pPr>
        <w:spacing w:line="360" w:lineRule="auto"/>
        <w:ind w:leftChars="200" w:left="420"/>
        <w:rPr>
          <w:rFonts w:ascii="宋体" w:hAnsi="宋体" w:cs="宋体" w:hint="eastAsia"/>
          <w:spacing w:val="4"/>
        </w:rPr>
      </w:pPr>
      <w:r>
        <w:rPr>
          <w:rFonts w:ascii="宋体" w:hAnsi="宋体" w:cs="宋体"/>
          <w:spacing w:val="4"/>
        </w:rPr>
        <w:t>施工现场安全生产标准化管理目标等</w:t>
      </w:r>
      <w:r>
        <w:rPr>
          <w:rFonts w:ascii="宋体" w:hAnsi="宋体" w:cs="宋体" w:hint="eastAsia"/>
          <w:spacing w:val="4"/>
        </w:rPr>
        <w:t>级</w:t>
      </w:r>
      <w:r>
        <w:rPr>
          <w:rFonts w:ascii="宋体" w:hAnsi="宋体" w:cs="宋体"/>
          <w:spacing w:val="4"/>
        </w:rPr>
        <w:t xml:space="preserve">: </w:t>
      </w:r>
      <w:r>
        <w:rPr>
          <w:rFonts w:ascii="宋体" w:hAnsi="宋体" w:cs="宋体" w:hint="eastAsia"/>
          <w:spacing w:val="4"/>
          <w:u w:val="single"/>
        </w:rPr>
        <w:t xml:space="preserve">   达标</w:t>
      </w:r>
      <w:r>
        <w:rPr>
          <w:rFonts w:ascii="宋体" w:hAnsi="宋体" w:cs="宋体"/>
          <w:spacing w:val="4"/>
          <w:u w:val="single"/>
        </w:rPr>
        <w:t xml:space="preserve"> </w:t>
      </w:r>
      <w:r>
        <w:rPr>
          <w:rFonts w:ascii="宋体" w:hAnsi="宋体" w:cs="宋体" w:hint="eastAsia"/>
          <w:spacing w:val="4"/>
          <w:u w:val="single"/>
        </w:rPr>
        <w:t xml:space="preserve">      </w:t>
      </w:r>
      <w:r>
        <w:rPr>
          <w:rFonts w:ascii="宋体" w:hAnsi="宋体" w:cs="宋体"/>
          <w:spacing w:val="4"/>
        </w:rPr>
        <w:t xml:space="preserve">   </w:t>
      </w:r>
    </w:p>
    <w:p w14:paraId="2BFC54FC" w14:textId="77777777" w:rsidR="00FF104A" w:rsidRDefault="00FF104A">
      <w:pPr>
        <w:spacing w:line="360" w:lineRule="auto"/>
        <w:ind w:leftChars="200" w:left="420"/>
        <w:rPr>
          <w:rFonts w:ascii="宋体" w:hAnsi="宋体" w:cs="宋体" w:hint="eastAsia"/>
          <w:spacing w:val="4"/>
        </w:rPr>
      </w:pPr>
      <w:r>
        <w:rPr>
          <w:rFonts w:ascii="宋体" w:hAnsi="宋体" w:cs="宋体"/>
          <w:spacing w:val="4"/>
        </w:rPr>
        <w:t>六、合同形式</w:t>
      </w:r>
    </w:p>
    <w:p w14:paraId="0A55170D" w14:textId="77777777" w:rsidR="00FF104A" w:rsidRDefault="00FF104A">
      <w:pPr>
        <w:spacing w:line="360" w:lineRule="auto"/>
        <w:ind w:leftChars="200" w:left="420"/>
        <w:rPr>
          <w:rFonts w:ascii="宋体" w:hAnsi="宋体" w:cs="宋体" w:hint="eastAsia"/>
          <w:color w:val="FF0000"/>
          <w:spacing w:val="1"/>
        </w:rPr>
      </w:pPr>
      <w:r>
        <w:rPr>
          <w:rFonts w:ascii="宋体" w:hAnsi="宋体" w:cs="宋体"/>
          <w:spacing w:val="4"/>
        </w:rPr>
        <w:t xml:space="preserve">本合同采用 </w:t>
      </w:r>
      <w:r>
        <w:rPr>
          <w:rFonts w:ascii="宋体" w:hAnsi="宋体" w:cs="宋体" w:hint="eastAsia"/>
          <w:spacing w:val="4"/>
          <w:u w:val="single"/>
        </w:rPr>
        <w:t>综合单价</w:t>
      </w:r>
      <w:r>
        <w:rPr>
          <w:rFonts w:ascii="宋体" w:hAnsi="宋体" w:cs="宋体"/>
          <w:spacing w:val="4"/>
        </w:rPr>
        <w:t>合同形式</w:t>
      </w:r>
      <w:r>
        <w:rPr>
          <w:rFonts w:ascii="宋体" w:hAnsi="宋体" w:cs="宋体" w:hint="eastAsia"/>
          <w:spacing w:val="4"/>
        </w:rPr>
        <w:t>。</w:t>
      </w:r>
    </w:p>
    <w:p w14:paraId="7D61F67B" w14:textId="77777777" w:rsidR="00FF104A" w:rsidRDefault="00FF104A" w:rsidP="00FF104A">
      <w:pPr>
        <w:widowControl/>
        <w:numPr>
          <w:ilvl w:val="0"/>
          <w:numId w:val="23"/>
        </w:numPr>
        <w:spacing w:line="360" w:lineRule="auto"/>
        <w:ind w:firstLineChars="200" w:firstLine="448"/>
        <w:jc w:val="left"/>
        <w:rPr>
          <w:rFonts w:ascii="宋体" w:hAnsi="宋体" w:cs="宋体" w:hint="eastAsia"/>
          <w:spacing w:val="7"/>
        </w:rPr>
      </w:pPr>
      <w:r>
        <w:rPr>
          <w:rFonts w:ascii="宋体" w:hAnsi="宋体" w:cs="宋体"/>
          <w:spacing w:val="7"/>
        </w:rPr>
        <w:t>签约合同价</w:t>
      </w:r>
    </w:p>
    <w:p w14:paraId="3239C5B2" w14:textId="77777777" w:rsidR="00FF104A" w:rsidRDefault="00FF104A">
      <w:pPr>
        <w:spacing w:line="360" w:lineRule="auto"/>
        <w:ind w:firstLineChars="200" w:firstLine="424"/>
        <w:rPr>
          <w:rFonts w:ascii="宋体" w:hAnsi="宋体" w:hint="eastAsia"/>
        </w:rPr>
      </w:pPr>
      <w:r>
        <w:rPr>
          <w:rFonts w:ascii="宋体" w:hAnsi="宋体" w:cs="宋体"/>
          <w:spacing w:val="1"/>
        </w:rPr>
        <w:lastRenderedPageBreak/>
        <w:t xml:space="preserve">金 额 </w:t>
      </w:r>
      <w:r>
        <w:rPr>
          <w:rFonts w:ascii="宋体" w:hAnsi="宋体" w:cs="宋体" w:hint="eastAsia"/>
          <w:spacing w:val="1"/>
        </w:rPr>
        <w:t>（含税）人民币</w:t>
      </w:r>
      <w:r>
        <w:rPr>
          <w:rFonts w:ascii="宋体" w:hAnsi="宋体" w:hint="eastAsia"/>
          <w:u w:val="single"/>
        </w:rPr>
        <w:t xml:space="preserve">            元</w:t>
      </w:r>
      <w:r>
        <w:rPr>
          <w:rFonts w:ascii="宋体" w:hAnsi="宋体" w:cs="宋体"/>
        </w:rPr>
        <w:t>（大</w:t>
      </w:r>
      <w:r>
        <w:rPr>
          <w:rFonts w:ascii="宋体" w:hAnsi="宋体" w:cs="宋体"/>
          <w:spacing w:val="1"/>
        </w:rPr>
        <w:t xml:space="preserve"> </w:t>
      </w:r>
      <w:r>
        <w:rPr>
          <w:rFonts w:ascii="宋体" w:hAnsi="宋体" w:cs="宋体"/>
        </w:rPr>
        <w:t>写</w:t>
      </w:r>
      <w:r>
        <w:rPr>
          <w:rFonts w:ascii="宋体" w:hAnsi="宋体" w:cs="宋体" w:hint="eastAsia"/>
        </w:rPr>
        <w:t>）</w:t>
      </w:r>
      <w:r>
        <w:rPr>
          <w:rFonts w:ascii="宋体" w:hAnsi="宋体" w:cs="宋体" w:hint="eastAsia"/>
          <w:u w:val="single"/>
        </w:rPr>
        <w:t xml:space="preserve">             。</w:t>
      </w:r>
    </w:p>
    <w:p w14:paraId="6D61FEA0" w14:textId="77777777" w:rsidR="00FF104A" w:rsidRDefault="00FF104A">
      <w:pPr>
        <w:spacing w:line="360" w:lineRule="auto"/>
        <w:ind w:firstLineChars="200" w:firstLine="492"/>
        <w:rPr>
          <w:rFonts w:ascii="宋体" w:hAnsi="宋体" w:cs="宋体" w:hint="eastAsia"/>
          <w:spacing w:val="9"/>
        </w:rPr>
      </w:pPr>
      <w:r>
        <w:rPr>
          <w:rFonts w:ascii="宋体" w:hAnsi="宋体" w:cs="宋体" w:hint="eastAsia"/>
          <w:spacing w:val="18"/>
        </w:rPr>
        <w:t>八、</w:t>
      </w:r>
      <w:r>
        <w:rPr>
          <w:rFonts w:ascii="宋体" w:hAnsi="宋体" w:cs="宋体"/>
          <w:spacing w:val="18"/>
        </w:rPr>
        <w:t>承包人项</w:t>
      </w:r>
      <w:r>
        <w:rPr>
          <w:rFonts w:ascii="宋体" w:hAnsi="宋体" w:cs="宋体"/>
          <w:spacing w:val="17"/>
        </w:rPr>
        <w:t>目经理</w:t>
      </w:r>
      <w:r>
        <w:rPr>
          <w:rFonts w:ascii="宋体" w:hAnsi="宋体" w:cs="宋体"/>
          <w:spacing w:val="9"/>
        </w:rPr>
        <w:t>:</w:t>
      </w:r>
    </w:p>
    <w:p w14:paraId="63722C78" w14:textId="77777777" w:rsidR="00FF104A" w:rsidRDefault="00FF104A">
      <w:pPr>
        <w:spacing w:line="360" w:lineRule="auto"/>
        <w:ind w:leftChars="200" w:left="420"/>
        <w:rPr>
          <w:rFonts w:ascii="宋体" w:hAnsi="宋体" w:cs="宋体" w:hint="eastAsia"/>
          <w:spacing w:val="37"/>
        </w:rPr>
      </w:pPr>
      <w:r>
        <w:rPr>
          <w:rFonts w:ascii="宋体" w:hAnsi="宋体" w:cs="宋体"/>
          <w:spacing w:val="77"/>
        </w:rPr>
        <w:t>姓名</w:t>
      </w:r>
      <w:r>
        <w:rPr>
          <w:rFonts w:ascii="宋体" w:hAnsi="宋体" w:cs="宋体"/>
          <w:spacing w:val="38"/>
        </w:rPr>
        <w:t>:</w:t>
      </w:r>
      <w:r>
        <w:rPr>
          <w:rFonts w:ascii="宋体" w:hAnsi="宋体" w:cs="仿宋" w:hint="eastAsia"/>
          <w:color w:val="000000"/>
          <w:u w:val="single"/>
        </w:rPr>
        <w:t xml:space="preserve">           </w:t>
      </w:r>
      <w:r>
        <w:rPr>
          <w:rFonts w:ascii="宋体" w:hAnsi="宋体" w:cs="宋体"/>
          <w:spacing w:val="41"/>
        </w:rPr>
        <w:t xml:space="preserve"> </w:t>
      </w:r>
      <w:r>
        <w:rPr>
          <w:rFonts w:ascii="宋体" w:hAnsi="宋体" w:cs="宋体" w:hint="eastAsia"/>
          <w:spacing w:val="41"/>
        </w:rPr>
        <w:t>；</w:t>
      </w:r>
      <w:r>
        <w:rPr>
          <w:rFonts w:ascii="宋体" w:hAnsi="宋体" w:cs="宋体"/>
        </w:rPr>
        <w:t xml:space="preserve">     </w:t>
      </w:r>
      <w:r>
        <w:rPr>
          <w:rFonts w:ascii="宋体" w:hAnsi="宋体" w:cs="宋体"/>
          <w:spacing w:val="77"/>
        </w:rPr>
        <w:t>职</w:t>
      </w:r>
      <w:r>
        <w:rPr>
          <w:rFonts w:ascii="宋体" w:hAnsi="宋体" w:cs="宋体"/>
          <w:spacing w:val="76"/>
        </w:rPr>
        <w:t>称</w:t>
      </w:r>
      <w:r>
        <w:rPr>
          <w:rFonts w:ascii="宋体" w:hAnsi="宋体" w:cs="宋体"/>
          <w:spacing w:val="37"/>
        </w:rPr>
        <w:t>:</w:t>
      </w:r>
      <w:r>
        <w:rPr>
          <w:rFonts w:ascii="宋体" w:hAnsi="宋体" w:cs="宋体" w:hint="eastAsia"/>
          <w:u w:val="single"/>
        </w:rPr>
        <w:t xml:space="preserve">         </w:t>
      </w:r>
      <w:r>
        <w:rPr>
          <w:rFonts w:ascii="宋体" w:hAnsi="宋体" w:cs="宋体"/>
          <w:spacing w:val="37"/>
        </w:rPr>
        <w:t>:</w:t>
      </w:r>
    </w:p>
    <w:p w14:paraId="2E20EA9C" w14:textId="77777777" w:rsidR="00FF104A" w:rsidRDefault="00FF104A">
      <w:pPr>
        <w:spacing w:line="360" w:lineRule="auto"/>
        <w:ind w:leftChars="200" w:left="420"/>
        <w:rPr>
          <w:rFonts w:ascii="宋体" w:hAnsi="宋体" w:cs="宋体" w:hint="eastAsia"/>
        </w:rPr>
      </w:pPr>
      <w:r>
        <w:rPr>
          <w:rFonts w:ascii="宋体" w:hAnsi="宋体" w:cs="宋体"/>
          <w:spacing w:val="36"/>
        </w:rPr>
        <w:t>身份证号</w:t>
      </w:r>
      <w:r>
        <w:rPr>
          <w:rFonts w:ascii="宋体" w:hAnsi="宋体" w:cs="宋体"/>
          <w:spacing w:val="19"/>
        </w:rPr>
        <w:t>:</w:t>
      </w:r>
      <w:r>
        <w:rPr>
          <w:rFonts w:ascii="宋体" w:hAnsi="宋体" w:cs="仿宋" w:hint="eastAsia"/>
          <w:color w:val="000000"/>
          <w:u w:val="single"/>
        </w:rPr>
        <w:t xml:space="preserve">             </w:t>
      </w:r>
      <w:r>
        <w:rPr>
          <w:rFonts w:ascii="宋体" w:hAnsi="宋体" w:cs="宋体" w:hint="eastAsia"/>
        </w:rPr>
        <w:t>；</w:t>
      </w:r>
    </w:p>
    <w:p w14:paraId="3FD5358B" w14:textId="77777777" w:rsidR="00FF104A" w:rsidRDefault="00FF104A">
      <w:pPr>
        <w:spacing w:line="360" w:lineRule="auto"/>
        <w:ind w:leftChars="200" w:left="420"/>
        <w:rPr>
          <w:rFonts w:ascii="宋体" w:hAnsi="宋体" w:cs="宋体" w:hint="eastAsia"/>
        </w:rPr>
      </w:pPr>
      <w:r>
        <w:rPr>
          <w:rFonts w:ascii="宋体" w:hAnsi="宋体" w:cs="宋体"/>
          <w:spacing w:val="35"/>
        </w:rPr>
        <w:t>建造师执业资格证书号</w:t>
      </w:r>
      <w:r>
        <w:rPr>
          <w:rFonts w:ascii="宋体" w:hAnsi="宋体" w:cs="宋体"/>
          <w:spacing w:val="18"/>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spacing w:val="18"/>
        </w:rPr>
        <w:t>；</w:t>
      </w:r>
    </w:p>
    <w:p w14:paraId="7173EB49" w14:textId="77777777" w:rsidR="00FF104A" w:rsidRDefault="00FF104A">
      <w:pPr>
        <w:spacing w:line="360" w:lineRule="auto"/>
        <w:ind w:leftChars="200" w:left="420"/>
        <w:rPr>
          <w:rFonts w:ascii="宋体" w:hAnsi="宋体" w:cs="宋体" w:hint="eastAsia"/>
        </w:rPr>
      </w:pPr>
      <w:r>
        <w:rPr>
          <w:rFonts w:ascii="宋体" w:hAnsi="宋体" w:cs="宋体"/>
          <w:spacing w:val="18"/>
        </w:rPr>
        <w:t>建造师注册证</w:t>
      </w:r>
      <w:r>
        <w:rPr>
          <w:rFonts w:ascii="宋体" w:hAnsi="宋体" w:cs="宋体"/>
          <w:spacing w:val="17"/>
        </w:rPr>
        <w:t>书号</w:t>
      </w:r>
      <w:r>
        <w:rPr>
          <w:rFonts w:ascii="宋体" w:hAnsi="宋体" w:cs="宋体"/>
          <w:spacing w:val="9"/>
        </w:rPr>
        <w:t>:</w:t>
      </w:r>
      <w:r>
        <w:rPr>
          <w:rFonts w:ascii="宋体" w:hAnsi="宋体" w:hint="eastAsia"/>
          <w:u w:val="single"/>
        </w:rPr>
        <w:t xml:space="preserve">           </w:t>
      </w:r>
      <w:r>
        <w:rPr>
          <w:rFonts w:ascii="宋体" w:hAnsi="宋体" w:cs="宋体"/>
          <w:spacing w:val="21"/>
        </w:rPr>
        <w:t>。</w:t>
      </w:r>
    </w:p>
    <w:p w14:paraId="07164EE7" w14:textId="77777777" w:rsidR="00FF104A" w:rsidRDefault="00FF104A">
      <w:pPr>
        <w:spacing w:line="360" w:lineRule="auto"/>
        <w:ind w:leftChars="200" w:left="420"/>
        <w:rPr>
          <w:rFonts w:ascii="宋体" w:hAnsi="宋体" w:cs="宋体" w:hint="eastAsia"/>
        </w:rPr>
      </w:pPr>
      <w:r>
        <w:rPr>
          <w:rFonts w:ascii="宋体" w:hAnsi="宋体" w:cs="宋体"/>
          <w:spacing w:val="17"/>
        </w:rPr>
        <w:t>建造</w:t>
      </w:r>
      <w:r>
        <w:rPr>
          <w:rFonts w:ascii="宋体" w:hAnsi="宋体" w:cs="宋体"/>
          <w:spacing w:val="16"/>
        </w:rPr>
        <w:t>师执业印章号</w:t>
      </w:r>
      <w:r>
        <w:rPr>
          <w:rFonts w:ascii="宋体" w:hAnsi="宋体" w:cs="宋体"/>
          <w:spacing w:val="8"/>
        </w:rPr>
        <w:t>:</w:t>
      </w:r>
      <w:r>
        <w:rPr>
          <w:rFonts w:ascii="宋体" w:hAnsi="宋体" w:hint="eastAsia"/>
          <w:u w:val="single"/>
        </w:rPr>
        <w:t xml:space="preserve">              </w:t>
      </w:r>
      <w:r>
        <w:rPr>
          <w:rFonts w:ascii="宋体" w:hAnsi="宋体" w:cs="宋体"/>
          <w:spacing w:val="10"/>
        </w:rPr>
        <w:t xml:space="preserve"> </w:t>
      </w:r>
      <w:r>
        <w:rPr>
          <w:rFonts w:ascii="宋体" w:hAnsi="宋体" w:cs="宋体"/>
          <w:spacing w:val="19"/>
        </w:rPr>
        <w:t>。</w:t>
      </w:r>
    </w:p>
    <w:p w14:paraId="7DDD9F4C" w14:textId="77777777" w:rsidR="00FF104A" w:rsidRDefault="00FF104A">
      <w:pPr>
        <w:spacing w:line="360" w:lineRule="auto"/>
        <w:ind w:firstLineChars="200" w:firstLine="480"/>
        <w:rPr>
          <w:rFonts w:ascii="宋体" w:hAnsi="宋体" w:cs="宋体" w:hint="eastAsia"/>
          <w:spacing w:val="16"/>
        </w:rPr>
      </w:pPr>
      <w:r>
        <w:rPr>
          <w:rFonts w:ascii="宋体" w:hAnsi="宋体" w:cs="宋体"/>
          <w:spacing w:val="15"/>
        </w:rPr>
        <w:t>安全生产考</w:t>
      </w:r>
      <w:r>
        <w:rPr>
          <w:rFonts w:ascii="宋体" w:hAnsi="宋体" w:cs="宋体"/>
          <w:spacing w:val="14"/>
        </w:rPr>
        <w:t>核合格证书号</w:t>
      </w:r>
      <w:r>
        <w:rPr>
          <w:rFonts w:ascii="宋体" w:hAnsi="宋体" w:cs="宋体"/>
          <w:spacing w:val="7"/>
        </w:rPr>
        <w:t>:</w:t>
      </w:r>
      <w:r>
        <w:rPr>
          <w:rFonts w:ascii="宋体" w:hAnsi="宋体" w:hint="eastAsia"/>
          <w:u w:val="single"/>
        </w:rPr>
        <w:t xml:space="preserve">              </w:t>
      </w:r>
      <w:r>
        <w:rPr>
          <w:rFonts w:ascii="宋体" w:hAnsi="宋体" w:cs="宋体"/>
          <w:spacing w:val="16"/>
        </w:rPr>
        <w:t>。</w:t>
      </w:r>
    </w:p>
    <w:p w14:paraId="3A352D55" w14:textId="77777777" w:rsidR="00FF104A" w:rsidRDefault="00FF104A">
      <w:pPr>
        <w:spacing w:line="360" w:lineRule="auto"/>
        <w:ind w:firstLineChars="200" w:firstLine="448"/>
        <w:rPr>
          <w:rFonts w:ascii="宋体" w:hAnsi="宋体" w:cs="宋体" w:hint="eastAsia"/>
        </w:rPr>
      </w:pPr>
      <w:r>
        <w:rPr>
          <w:rFonts w:ascii="宋体" w:hAnsi="宋体" w:cs="宋体"/>
          <w:spacing w:val="7"/>
        </w:rPr>
        <w:t>九</w:t>
      </w:r>
      <w:r>
        <w:rPr>
          <w:rFonts w:ascii="宋体" w:hAnsi="宋体" w:cs="宋体"/>
          <w:spacing w:val="8"/>
        </w:rPr>
        <w:t>、</w:t>
      </w:r>
      <w:r>
        <w:rPr>
          <w:rFonts w:ascii="宋体" w:hAnsi="宋体" w:cs="宋体"/>
          <w:spacing w:val="7"/>
        </w:rPr>
        <w:t>合同文件的组</w:t>
      </w:r>
      <w:r>
        <w:rPr>
          <w:rFonts w:ascii="宋体" w:hAnsi="宋体" w:cs="宋体"/>
          <w:spacing w:val="6"/>
        </w:rPr>
        <w:t>成</w:t>
      </w:r>
    </w:p>
    <w:p w14:paraId="2518E023" w14:textId="77777777" w:rsidR="00FF104A" w:rsidRDefault="00FF104A">
      <w:pPr>
        <w:spacing w:line="360" w:lineRule="auto"/>
        <w:ind w:firstLineChars="200" w:firstLine="484"/>
        <w:rPr>
          <w:rFonts w:ascii="宋体" w:hAnsi="宋体" w:cs="宋体" w:hint="eastAsia"/>
        </w:rPr>
      </w:pPr>
      <w:r>
        <w:rPr>
          <w:rFonts w:ascii="宋体" w:hAnsi="宋体" w:cs="宋体"/>
          <w:spacing w:val="16"/>
        </w:rPr>
        <w:t>下列文件共同构成合同文件</w:t>
      </w:r>
      <w:r>
        <w:rPr>
          <w:rFonts w:ascii="宋体" w:hAnsi="宋体" w:cs="宋体"/>
          <w:spacing w:val="5"/>
        </w:rPr>
        <w:t>:</w:t>
      </w:r>
    </w:p>
    <w:p w14:paraId="465B526A" w14:textId="77777777" w:rsidR="00FF104A" w:rsidRDefault="00FF104A">
      <w:pPr>
        <w:spacing w:line="360" w:lineRule="auto"/>
        <w:ind w:firstLineChars="200" w:firstLine="464"/>
        <w:rPr>
          <w:rFonts w:ascii="宋体" w:hAnsi="宋体" w:cs="宋体" w:hint="eastAsia"/>
        </w:rPr>
      </w:pPr>
      <w:r>
        <w:rPr>
          <w:rFonts w:ascii="宋体" w:hAnsi="宋体" w:cs="宋体"/>
          <w:spacing w:val="11"/>
        </w:rPr>
        <w:t>1</w:t>
      </w:r>
      <w:r>
        <w:rPr>
          <w:rFonts w:ascii="宋体" w:hAnsi="宋体" w:cs="宋体"/>
          <w:spacing w:val="25"/>
        </w:rPr>
        <w:t>、</w:t>
      </w:r>
      <w:r>
        <w:rPr>
          <w:rFonts w:ascii="宋体" w:hAnsi="宋体" w:cs="宋体"/>
          <w:spacing w:val="21"/>
        </w:rPr>
        <w:t>本协议书</w:t>
      </w:r>
      <w:r>
        <w:rPr>
          <w:rFonts w:ascii="宋体" w:hAnsi="宋体" w:cs="宋体" w:hint="eastAsia"/>
          <w:spacing w:val="21"/>
        </w:rPr>
        <w:t>；</w:t>
      </w:r>
    </w:p>
    <w:p w14:paraId="38759316" w14:textId="77777777" w:rsidR="00FF104A" w:rsidRDefault="00FF104A">
      <w:pPr>
        <w:spacing w:line="360" w:lineRule="auto"/>
        <w:ind w:firstLineChars="200" w:firstLine="464"/>
        <w:rPr>
          <w:rFonts w:ascii="宋体" w:hAnsi="宋体" w:cs="宋体" w:hint="eastAsia"/>
        </w:rPr>
      </w:pPr>
      <w:r>
        <w:rPr>
          <w:rFonts w:ascii="宋体" w:hAnsi="宋体" w:cs="宋体"/>
          <w:spacing w:val="11"/>
        </w:rPr>
        <w:t>2</w:t>
      </w:r>
      <w:r>
        <w:rPr>
          <w:rFonts w:ascii="宋体" w:hAnsi="宋体" w:cs="宋体"/>
          <w:spacing w:val="25"/>
        </w:rPr>
        <w:t>、</w:t>
      </w:r>
      <w:r>
        <w:rPr>
          <w:rFonts w:ascii="宋体" w:hAnsi="宋体" w:cs="宋体"/>
          <w:spacing w:val="21"/>
        </w:rPr>
        <w:t>中标通</w:t>
      </w:r>
      <w:r>
        <w:rPr>
          <w:rFonts w:ascii="宋体" w:hAnsi="宋体" w:cs="宋体"/>
          <w:spacing w:val="20"/>
        </w:rPr>
        <w:t>知书</w:t>
      </w:r>
      <w:r>
        <w:rPr>
          <w:rFonts w:ascii="宋体" w:hAnsi="宋体" w:cs="宋体" w:hint="eastAsia"/>
          <w:spacing w:val="20"/>
        </w:rPr>
        <w:t>；</w:t>
      </w:r>
    </w:p>
    <w:p w14:paraId="11988006" w14:textId="77777777" w:rsidR="00FF104A" w:rsidRDefault="00FF104A">
      <w:pPr>
        <w:kinsoku w:val="0"/>
        <w:autoSpaceDE w:val="0"/>
        <w:autoSpaceDN w:val="0"/>
        <w:adjustRightInd w:val="0"/>
        <w:snapToGrid w:val="0"/>
        <w:spacing w:line="360" w:lineRule="auto"/>
        <w:ind w:firstLineChars="200" w:firstLine="456"/>
        <w:textAlignment w:val="baseline"/>
        <w:rPr>
          <w:rFonts w:ascii="宋体" w:hAnsi="宋体" w:cs="宋体" w:hint="eastAsia"/>
          <w:color w:val="000000"/>
        </w:rPr>
      </w:pPr>
      <w:r>
        <w:rPr>
          <w:rFonts w:ascii="宋体" w:hAnsi="宋体" w:cs="宋体"/>
          <w:spacing w:val="9"/>
        </w:rPr>
        <w:t>3</w:t>
      </w:r>
      <w:r>
        <w:rPr>
          <w:rFonts w:ascii="宋体" w:hAnsi="宋体" w:cs="宋体"/>
          <w:spacing w:val="18"/>
        </w:rPr>
        <w:t>、</w:t>
      </w:r>
      <w:r>
        <w:rPr>
          <w:rFonts w:ascii="宋体" w:hAnsi="宋体" w:cs="宋体"/>
          <w:spacing w:val="17"/>
        </w:rPr>
        <w:t>投标函</w:t>
      </w:r>
      <w:r>
        <w:rPr>
          <w:rFonts w:ascii="宋体" w:hAnsi="宋体" w:cs="宋体"/>
          <w:spacing w:val="16"/>
        </w:rPr>
        <w:t>及投标函附录</w:t>
      </w:r>
      <w:r>
        <w:rPr>
          <w:rFonts w:ascii="宋体" w:hAnsi="宋体" w:cs="宋体" w:hint="eastAsia"/>
          <w:spacing w:val="16"/>
        </w:rPr>
        <w:t>；</w:t>
      </w:r>
    </w:p>
    <w:p w14:paraId="22740F2B" w14:textId="77777777" w:rsidR="00FF104A" w:rsidRDefault="00FF104A">
      <w:pPr>
        <w:spacing w:line="360" w:lineRule="auto"/>
        <w:ind w:firstLineChars="200" w:firstLine="460"/>
        <w:rPr>
          <w:rFonts w:ascii="宋体" w:hAnsi="宋体" w:cs="宋体" w:hint="eastAsia"/>
        </w:rPr>
      </w:pPr>
      <w:r>
        <w:rPr>
          <w:rFonts w:ascii="宋体" w:hAnsi="宋体" w:cs="宋体"/>
          <w:spacing w:val="10"/>
        </w:rPr>
        <w:t>4</w:t>
      </w:r>
      <w:r>
        <w:rPr>
          <w:rFonts w:ascii="宋体" w:hAnsi="宋体" w:cs="宋体"/>
          <w:spacing w:val="21"/>
        </w:rPr>
        <w:t>、</w:t>
      </w:r>
      <w:r>
        <w:rPr>
          <w:rFonts w:ascii="宋体" w:hAnsi="宋体" w:cs="宋体"/>
          <w:spacing w:val="18"/>
        </w:rPr>
        <w:t>合同</w:t>
      </w:r>
      <w:r>
        <w:rPr>
          <w:rFonts w:ascii="宋体" w:hAnsi="宋体" w:cs="宋体"/>
          <w:spacing w:val="17"/>
        </w:rPr>
        <w:t>条款通用部分</w:t>
      </w:r>
      <w:r>
        <w:rPr>
          <w:rFonts w:ascii="宋体" w:hAnsi="宋体" w:cs="宋体" w:hint="eastAsia"/>
          <w:spacing w:val="17"/>
        </w:rPr>
        <w:t>；</w:t>
      </w:r>
    </w:p>
    <w:p w14:paraId="5976A5CF" w14:textId="77777777" w:rsidR="00FF104A" w:rsidRDefault="00FF104A">
      <w:pPr>
        <w:spacing w:line="360" w:lineRule="auto"/>
        <w:ind w:firstLineChars="200" w:firstLine="460"/>
        <w:rPr>
          <w:rFonts w:ascii="宋体" w:hAnsi="宋体" w:cs="宋体" w:hint="eastAsia"/>
        </w:rPr>
      </w:pPr>
      <w:r>
        <w:rPr>
          <w:rFonts w:ascii="宋体" w:hAnsi="宋体" w:cs="宋体"/>
          <w:spacing w:val="10"/>
        </w:rPr>
        <w:t>5</w:t>
      </w:r>
      <w:r>
        <w:rPr>
          <w:rFonts w:ascii="宋体" w:hAnsi="宋体" w:cs="宋体"/>
          <w:spacing w:val="19"/>
        </w:rPr>
        <w:t>、</w:t>
      </w:r>
      <w:r>
        <w:rPr>
          <w:rFonts w:ascii="宋体" w:hAnsi="宋体" w:cs="宋体"/>
          <w:spacing w:val="18"/>
        </w:rPr>
        <w:t>合同条款专</w:t>
      </w:r>
      <w:r>
        <w:rPr>
          <w:rFonts w:ascii="宋体" w:hAnsi="宋体" w:cs="宋体"/>
          <w:spacing w:val="17"/>
        </w:rPr>
        <w:t>用部分</w:t>
      </w:r>
      <w:r>
        <w:rPr>
          <w:rFonts w:ascii="宋体" w:hAnsi="宋体" w:cs="宋体" w:hint="eastAsia"/>
          <w:spacing w:val="17"/>
        </w:rPr>
        <w:t>；</w:t>
      </w:r>
    </w:p>
    <w:p w14:paraId="37C3D117" w14:textId="77777777" w:rsidR="00FF104A" w:rsidRDefault="00FF104A">
      <w:pPr>
        <w:spacing w:line="360" w:lineRule="auto"/>
        <w:ind w:firstLineChars="200" w:firstLine="460"/>
        <w:rPr>
          <w:rFonts w:ascii="宋体" w:hAnsi="宋体" w:cs="宋体" w:hint="eastAsia"/>
        </w:rPr>
      </w:pPr>
      <w:r>
        <w:rPr>
          <w:rFonts w:ascii="宋体" w:hAnsi="宋体" w:cs="宋体"/>
          <w:spacing w:val="10"/>
        </w:rPr>
        <w:t>6</w:t>
      </w:r>
      <w:r>
        <w:rPr>
          <w:rFonts w:ascii="宋体" w:hAnsi="宋体" w:cs="宋体"/>
          <w:spacing w:val="21"/>
        </w:rPr>
        <w:t>、</w:t>
      </w:r>
      <w:r>
        <w:rPr>
          <w:rFonts w:ascii="宋体" w:hAnsi="宋体" w:cs="宋体"/>
          <w:spacing w:val="19"/>
        </w:rPr>
        <w:t>技</w:t>
      </w:r>
      <w:r>
        <w:rPr>
          <w:rFonts w:ascii="宋体" w:hAnsi="宋体" w:cs="宋体"/>
          <w:spacing w:val="18"/>
        </w:rPr>
        <w:t>术标准和要求</w:t>
      </w:r>
      <w:r>
        <w:rPr>
          <w:rFonts w:ascii="宋体" w:hAnsi="宋体" w:cs="宋体" w:hint="eastAsia"/>
          <w:spacing w:val="18"/>
        </w:rPr>
        <w:t>；</w:t>
      </w:r>
    </w:p>
    <w:p w14:paraId="6E391F7E" w14:textId="77777777" w:rsidR="00FF104A" w:rsidRDefault="00FF104A">
      <w:pPr>
        <w:spacing w:line="360" w:lineRule="auto"/>
        <w:ind w:firstLineChars="200" w:firstLine="432"/>
        <w:rPr>
          <w:rFonts w:ascii="宋体" w:hAnsi="宋体" w:cs="宋体" w:hint="eastAsia"/>
        </w:rPr>
      </w:pPr>
      <w:r>
        <w:rPr>
          <w:rFonts w:ascii="宋体" w:hAnsi="宋体" w:cs="宋体"/>
          <w:spacing w:val="3"/>
        </w:rPr>
        <w:t>7</w:t>
      </w:r>
      <w:r>
        <w:rPr>
          <w:rFonts w:ascii="宋体" w:hAnsi="宋体" w:cs="宋体"/>
          <w:spacing w:val="6"/>
        </w:rPr>
        <w:t>、</w:t>
      </w:r>
      <w:r>
        <w:rPr>
          <w:rFonts w:ascii="宋体" w:hAnsi="宋体" w:cs="宋体"/>
        </w:rPr>
        <w:t xml:space="preserve"> </w:t>
      </w:r>
      <w:r>
        <w:rPr>
          <w:rFonts w:ascii="宋体" w:hAnsi="宋体" w:cs="宋体"/>
          <w:spacing w:val="5"/>
        </w:rPr>
        <w:t>图纸</w:t>
      </w:r>
      <w:r>
        <w:rPr>
          <w:rFonts w:ascii="宋体" w:hAnsi="宋体" w:cs="宋体" w:hint="eastAsia"/>
          <w:spacing w:val="5"/>
        </w:rPr>
        <w:t>；</w:t>
      </w:r>
    </w:p>
    <w:p w14:paraId="207A1132" w14:textId="77777777" w:rsidR="00FF104A" w:rsidRDefault="00FF104A">
      <w:pPr>
        <w:spacing w:line="360" w:lineRule="auto"/>
        <w:ind w:firstLineChars="200" w:firstLine="460"/>
        <w:rPr>
          <w:rFonts w:ascii="宋体" w:hAnsi="宋体" w:cs="宋体" w:hint="eastAsia"/>
        </w:rPr>
      </w:pPr>
      <w:r>
        <w:rPr>
          <w:rFonts w:ascii="宋体" w:hAnsi="宋体" w:cs="宋体"/>
          <w:spacing w:val="10"/>
        </w:rPr>
        <w:t>8</w:t>
      </w:r>
      <w:r>
        <w:rPr>
          <w:rFonts w:ascii="宋体" w:hAnsi="宋体" w:cs="宋体"/>
          <w:spacing w:val="20"/>
        </w:rPr>
        <w:t>、</w:t>
      </w:r>
      <w:r>
        <w:rPr>
          <w:rFonts w:ascii="宋体" w:hAnsi="宋体" w:cs="宋体"/>
          <w:spacing w:val="18"/>
        </w:rPr>
        <w:t>已标价工</w:t>
      </w:r>
      <w:r>
        <w:rPr>
          <w:rFonts w:ascii="宋体" w:hAnsi="宋体" w:cs="宋体"/>
          <w:spacing w:val="17"/>
        </w:rPr>
        <w:t>程量清单</w:t>
      </w:r>
      <w:r>
        <w:rPr>
          <w:rFonts w:ascii="宋体" w:hAnsi="宋体" w:cs="宋体" w:hint="eastAsia"/>
          <w:spacing w:val="17"/>
        </w:rPr>
        <w:t>；</w:t>
      </w:r>
    </w:p>
    <w:p w14:paraId="05F27EB7" w14:textId="77777777" w:rsidR="00FF104A" w:rsidRDefault="00FF104A">
      <w:pPr>
        <w:spacing w:line="360" w:lineRule="auto"/>
        <w:ind w:firstLineChars="200" w:firstLine="428"/>
        <w:rPr>
          <w:rFonts w:ascii="宋体" w:hAnsi="宋体" w:cs="宋体" w:hint="eastAsia"/>
        </w:rPr>
      </w:pPr>
      <w:r>
        <w:rPr>
          <w:rFonts w:ascii="宋体" w:hAnsi="宋体" w:cs="宋体"/>
          <w:spacing w:val="2"/>
        </w:rPr>
        <w:t>9</w:t>
      </w:r>
      <w:r>
        <w:rPr>
          <w:rFonts w:ascii="宋体" w:hAnsi="宋体" w:cs="宋体"/>
          <w:spacing w:val="6"/>
        </w:rPr>
        <w:t>、</w:t>
      </w:r>
      <w:r>
        <w:rPr>
          <w:rFonts w:ascii="宋体" w:hAnsi="宋体" w:cs="宋体"/>
          <w:spacing w:val="4"/>
        </w:rPr>
        <w:t>其它合同文件</w:t>
      </w:r>
      <w:r>
        <w:rPr>
          <w:rFonts w:ascii="宋体" w:hAnsi="宋体" w:cs="宋体"/>
          <w:spacing w:val="5"/>
        </w:rPr>
        <w:t>。</w:t>
      </w:r>
    </w:p>
    <w:p w14:paraId="42F3D3E6" w14:textId="77777777" w:rsidR="00FF104A" w:rsidRDefault="00FF104A">
      <w:pPr>
        <w:spacing w:line="360" w:lineRule="auto"/>
        <w:ind w:firstLineChars="200" w:firstLine="476"/>
        <w:rPr>
          <w:rFonts w:ascii="宋体" w:hAnsi="宋体" w:cs="宋体" w:hint="eastAsia"/>
        </w:rPr>
      </w:pPr>
      <w:r>
        <w:rPr>
          <w:rFonts w:ascii="宋体" w:hAnsi="宋体" w:cs="宋体"/>
          <w:spacing w:val="14"/>
        </w:rPr>
        <w:t>上述文件互相补充和解释</w:t>
      </w:r>
      <w:r>
        <w:rPr>
          <w:rFonts w:ascii="宋体" w:hAnsi="宋体" w:cs="宋体" w:hint="eastAsia"/>
          <w:spacing w:val="7"/>
        </w:rPr>
        <w:t>，</w:t>
      </w:r>
      <w:r>
        <w:rPr>
          <w:rFonts w:ascii="宋体" w:hAnsi="宋体" w:cs="宋体"/>
          <w:spacing w:val="14"/>
        </w:rPr>
        <w:t>如有不</w:t>
      </w:r>
      <w:r>
        <w:rPr>
          <w:rFonts w:ascii="宋体" w:hAnsi="宋体" w:cs="宋体"/>
          <w:spacing w:val="13"/>
        </w:rPr>
        <w:t>明确或不一致之处</w:t>
      </w:r>
      <w:r>
        <w:rPr>
          <w:rFonts w:ascii="宋体" w:hAnsi="宋体" w:cs="宋体" w:hint="eastAsia"/>
          <w:spacing w:val="6"/>
        </w:rPr>
        <w:t>，</w:t>
      </w:r>
      <w:r>
        <w:rPr>
          <w:rFonts w:ascii="宋体" w:hAnsi="宋体" w:cs="宋体"/>
          <w:spacing w:val="13"/>
        </w:rPr>
        <w:t>以合同约定次序在先者为准</w:t>
      </w:r>
      <w:r>
        <w:rPr>
          <w:rFonts w:ascii="宋体" w:hAnsi="宋体" w:cs="宋体"/>
          <w:spacing w:val="14"/>
        </w:rPr>
        <w:t>。</w:t>
      </w:r>
    </w:p>
    <w:p w14:paraId="1F14F8D8" w14:textId="77777777" w:rsidR="00FF104A" w:rsidRDefault="00FF104A">
      <w:pPr>
        <w:spacing w:line="360" w:lineRule="auto"/>
        <w:ind w:firstLineChars="200" w:firstLine="448"/>
        <w:rPr>
          <w:rFonts w:ascii="宋体" w:hAnsi="宋体" w:cs="宋体" w:hint="eastAsia"/>
        </w:rPr>
      </w:pPr>
      <w:r>
        <w:rPr>
          <w:rFonts w:ascii="宋体" w:hAnsi="宋体" w:cs="宋体"/>
          <w:spacing w:val="7"/>
        </w:rPr>
        <w:t>十</w:t>
      </w:r>
      <w:r>
        <w:rPr>
          <w:rFonts w:ascii="宋体" w:hAnsi="宋体" w:cs="宋体"/>
          <w:spacing w:val="9"/>
        </w:rPr>
        <w:t>、</w:t>
      </w:r>
      <w:r>
        <w:rPr>
          <w:rFonts w:ascii="宋体" w:hAnsi="宋体" w:cs="宋体"/>
          <w:spacing w:val="7"/>
        </w:rPr>
        <w:t>本协议书中有关词语定义与合同条款中的定义相同</w:t>
      </w:r>
      <w:r>
        <w:rPr>
          <w:rFonts w:ascii="宋体" w:hAnsi="宋体" w:cs="宋体"/>
          <w:spacing w:val="8"/>
        </w:rPr>
        <w:t>。</w:t>
      </w:r>
    </w:p>
    <w:p w14:paraId="029B4B97" w14:textId="77777777" w:rsidR="00FF104A" w:rsidRDefault="00FF104A">
      <w:pPr>
        <w:spacing w:line="360" w:lineRule="auto"/>
        <w:ind w:firstLineChars="200" w:firstLine="452"/>
        <w:rPr>
          <w:rFonts w:ascii="宋体" w:hAnsi="宋体" w:cs="宋体" w:hint="eastAsia"/>
        </w:rPr>
      </w:pPr>
      <w:r>
        <w:rPr>
          <w:rFonts w:ascii="宋体" w:hAnsi="宋体" w:cs="宋体"/>
          <w:spacing w:val="8"/>
        </w:rPr>
        <w:t>十一、承包人承诺按照合同约定进行施工、竣工、交付</w:t>
      </w:r>
      <w:r>
        <w:rPr>
          <w:rFonts w:ascii="宋体" w:hAnsi="宋体" w:cs="宋体"/>
          <w:spacing w:val="7"/>
        </w:rPr>
        <w:t>并承担质量缺陷保修责任</w:t>
      </w:r>
      <w:r>
        <w:rPr>
          <w:rFonts w:ascii="宋体" w:hAnsi="宋体" w:cs="宋体"/>
          <w:spacing w:val="8"/>
        </w:rPr>
        <w:t>。</w:t>
      </w:r>
    </w:p>
    <w:p w14:paraId="1AAFA085" w14:textId="77777777" w:rsidR="00FF104A" w:rsidRDefault="00FF104A">
      <w:pPr>
        <w:spacing w:line="360" w:lineRule="auto"/>
        <w:ind w:firstLineChars="200" w:firstLine="440"/>
        <w:rPr>
          <w:rFonts w:ascii="宋体" w:hAnsi="宋体" w:cs="宋体" w:hint="eastAsia"/>
        </w:rPr>
      </w:pPr>
      <w:r>
        <w:rPr>
          <w:rFonts w:ascii="宋体" w:hAnsi="宋体" w:cs="宋体"/>
          <w:spacing w:val="5"/>
        </w:rPr>
        <w:t>十二</w:t>
      </w:r>
      <w:r>
        <w:rPr>
          <w:rFonts w:ascii="宋体" w:hAnsi="宋体" w:cs="宋体"/>
          <w:spacing w:val="6"/>
        </w:rPr>
        <w:t>、</w:t>
      </w:r>
      <w:r>
        <w:rPr>
          <w:rFonts w:ascii="宋体" w:hAnsi="宋体" w:cs="宋体"/>
          <w:spacing w:val="5"/>
        </w:rPr>
        <w:t>发包人承诺按照合同约定的条件</w:t>
      </w:r>
      <w:r>
        <w:rPr>
          <w:rFonts w:ascii="宋体" w:hAnsi="宋体" w:cs="宋体"/>
          <w:spacing w:val="6"/>
        </w:rPr>
        <w:t>、</w:t>
      </w:r>
      <w:r>
        <w:rPr>
          <w:rFonts w:ascii="宋体" w:hAnsi="宋体" w:cs="宋体"/>
          <w:spacing w:val="5"/>
        </w:rPr>
        <w:t>期限和方式向承包人支付合同价</w:t>
      </w:r>
      <w:r>
        <w:rPr>
          <w:rFonts w:ascii="宋体" w:hAnsi="宋体" w:cs="宋体"/>
          <w:spacing w:val="4"/>
        </w:rPr>
        <w:t>款</w:t>
      </w:r>
      <w:r>
        <w:rPr>
          <w:rFonts w:ascii="宋体" w:hAnsi="宋体" w:cs="宋体"/>
          <w:spacing w:val="6"/>
        </w:rPr>
        <w:t>。</w:t>
      </w:r>
    </w:p>
    <w:p w14:paraId="5EADDECA" w14:textId="77777777" w:rsidR="00FF104A" w:rsidRDefault="00FF104A">
      <w:pPr>
        <w:spacing w:line="360" w:lineRule="auto"/>
        <w:ind w:firstLineChars="200" w:firstLine="524"/>
        <w:rPr>
          <w:rFonts w:ascii="宋体" w:hAnsi="宋体" w:cs="宋体" w:hint="eastAsia"/>
        </w:rPr>
      </w:pPr>
      <w:r>
        <w:rPr>
          <w:rFonts w:ascii="宋体" w:hAnsi="宋体" w:cs="宋体"/>
          <w:spacing w:val="26"/>
        </w:rPr>
        <w:t>十三、本协议书连同其他合同文</w:t>
      </w:r>
      <w:r>
        <w:rPr>
          <w:rFonts w:ascii="宋体" w:hAnsi="宋体" w:cs="宋体"/>
          <w:spacing w:val="25"/>
        </w:rPr>
        <w:t>件</w:t>
      </w:r>
      <w:r>
        <w:rPr>
          <w:rFonts w:ascii="宋体" w:hAnsi="宋体" w:cs="宋体" w:hint="eastAsia"/>
          <w:spacing w:val="25"/>
          <w:u w:val="single"/>
        </w:rPr>
        <w:t>一</w:t>
      </w:r>
      <w:r>
        <w:rPr>
          <w:rFonts w:ascii="宋体" w:hAnsi="宋体" w:cs="宋体"/>
          <w:spacing w:val="25"/>
          <w:u w:val="single"/>
        </w:rPr>
        <w:t>式</w:t>
      </w:r>
      <w:r>
        <w:rPr>
          <w:rFonts w:ascii="宋体" w:hAnsi="宋体" w:cs="宋体" w:hint="eastAsia"/>
          <w:spacing w:val="25"/>
          <w:u w:val="single"/>
        </w:rPr>
        <w:t>六</w:t>
      </w:r>
      <w:r>
        <w:rPr>
          <w:rFonts w:ascii="宋体" w:hAnsi="宋体" w:cs="宋体"/>
          <w:spacing w:val="25"/>
          <w:u w:val="single"/>
        </w:rPr>
        <w:t>份</w:t>
      </w:r>
      <w:r>
        <w:rPr>
          <w:rFonts w:ascii="宋体" w:hAnsi="宋体" w:cs="宋体" w:hint="eastAsia"/>
          <w:spacing w:val="13"/>
        </w:rPr>
        <w:t>，</w:t>
      </w:r>
      <w:r>
        <w:rPr>
          <w:rFonts w:ascii="宋体" w:hAnsi="宋体" w:cs="宋体" w:hint="eastAsia"/>
          <w:spacing w:val="25"/>
        </w:rPr>
        <w:t>发包方</w:t>
      </w:r>
      <w:r>
        <w:rPr>
          <w:rFonts w:ascii="宋体" w:hAnsi="宋体" w:cs="宋体"/>
          <w:spacing w:val="25"/>
        </w:rPr>
        <w:t>执</w:t>
      </w:r>
      <w:r>
        <w:rPr>
          <w:rFonts w:ascii="宋体" w:hAnsi="宋体" w:cs="宋体" w:hint="eastAsia"/>
          <w:spacing w:val="25"/>
          <w:u w:val="single"/>
        </w:rPr>
        <w:t>三</w:t>
      </w:r>
      <w:r>
        <w:rPr>
          <w:rFonts w:ascii="宋体" w:hAnsi="宋体" w:cs="宋体"/>
          <w:spacing w:val="25"/>
        </w:rPr>
        <w:t>份</w:t>
      </w:r>
      <w:r>
        <w:rPr>
          <w:rFonts w:ascii="宋体" w:hAnsi="宋体" w:cs="宋体" w:hint="eastAsia"/>
          <w:spacing w:val="25"/>
        </w:rPr>
        <w:t>，承包方执</w:t>
      </w:r>
      <w:r>
        <w:rPr>
          <w:rFonts w:ascii="宋体" w:hAnsi="宋体" w:cs="宋体"/>
          <w:spacing w:val="14"/>
          <w:u w:val="single"/>
        </w:rPr>
        <w:t xml:space="preserve">   </w:t>
      </w:r>
      <w:r>
        <w:rPr>
          <w:rFonts w:ascii="宋体" w:hAnsi="宋体" w:cs="宋体" w:hint="eastAsia"/>
          <w:spacing w:val="14"/>
          <w:u w:val="single"/>
        </w:rPr>
        <w:t>三</w:t>
      </w:r>
      <w:r>
        <w:rPr>
          <w:rFonts w:ascii="宋体" w:hAnsi="宋体" w:cs="宋体"/>
        </w:rPr>
        <w:t>份</w:t>
      </w:r>
      <w:r>
        <w:rPr>
          <w:rFonts w:ascii="宋体" w:hAnsi="宋体" w:cs="宋体" w:hint="eastAsia"/>
        </w:rPr>
        <w:t>，具有同等效力</w:t>
      </w:r>
      <w:r>
        <w:rPr>
          <w:rFonts w:ascii="宋体" w:hAnsi="宋体" w:cs="宋体"/>
          <w:spacing w:val="-15"/>
        </w:rPr>
        <w:t>。</w:t>
      </w:r>
    </w:p>
    <w:p w14:paraId="4F48DF5F" w14:textId="77777777" w:rsidR="00FF104A" w:rsidRDefault="00FF104A">
      <w:pPr>
        <w:spacing w:line="360" w:lineRule="auto"/>
        <w:ind w:firstLineChars="200" w:firstLine="488"/>
        <w:rPr>
          <w:rFonts w:ascii="宋体" w:hAnsi="宋体" w:cs="宋体" w:hint="eastAsia"/>
        </w:rPr>
      </w:pPr>
      <w:r>
        <w:rPr>
          <w:rFonts w:ascii="宋体" w:hAnsi="宋体" w:cs="宋体"/>
          <w:spacing w:val="17"/>
        </w:rPr>
        <w:t>十四、合同未尽事宜</w:t>
      </w:r>
      <w:r>
        <w:rPr>
          <w:rFonts w:ascii="宋体" w:hAnsi="宋体" w:cs="宋体" w:hint="eastAsia"/>
          <w:spacing w:val="9"/>
        </w:rPr>
        <w:t>，</w:t>
      </w:r>
      <w:r>
        <w:rPr>
          <w:rFonts w:ascii="宋体" w:hAnsi="宋体" w:cs="宋体"/>
          <w:spacing w:val="17"/>
        </w:rPr>
        <w:t>双方另行签</w:t>
      </w:r>
      <w:r>
        <w:rPr>
          <w:rFonts w:ascii="宋体" w:hAnsi="宋体" w:cs="宋体"/>
          <w:spacing w:val="16"/>
        </w:rPr>
        <w:t>订补充协议</w:t>
      </w:r>
      <w:r>
        <w:rPr>
          <w:rFonts w:ascii="宋体" w:hAnsi="宋体" w:cs="宋体" w:hint="eastAsia"/>
          <w:spacing w:val="8"/>
        </w:rPr>
        <w:t>，</w:t>
      </w:r>
      <w:r>
        <w:rPr>
          <w:rFonts w:ascii="宋体" w:hAnsi="宋体" w:cs="宋体"/>
          <w:spacing w:val="16"/>
        </w:rPr>
        <w:t>但不得背离本协议第九条所约定的合同</w:t>
      </w:r>
      <w:r>
        <w:rPr>
          <w:rFonts w:ascii="宋体" w:hAnsi="宋体" w:cs="宋体"/>
          <w:spacing w:val="3"/>
        </w:rPr>
        <w:t>文件的实质性内容</w:t>
      </w:r>
      <w:r>
        <w:rPr>
          <w:rFonts w:ascii="宋体" w:hAnsi="宋体" w:cs="宋体"/>
          <w:spacing w:val="4"/>
        </w:rPr>
        <w:t>。</w:t>
      </w:r>
      <w:r>
        <w:rPr>
          <w:rFonts w:ascii="宋体" w:hAnsi="宋体" w:cs="宋体"/>
          <w:spacing w:val="3"/>
        </w:rPr>
        <w:t>补充协议是合同文件的组</w:t>
      </w:r>
      <w:r>
        <w:rPr>
          <w:rFonts w:ascii="宋体" w:hAnsi="宋体" w:cs="宋体"/>
          <w:spacing w:val="2"/>
        </w:rPr>
        <w:t>成部分</w:t>
      </w:r>
      <w:r>
        <w:rPr>
          <w:rFonts w:ascii="宋体" w:hAnsi="宋体" w:cs="宋体"/>
          <w:spacing w:val="4"/>
        </w:rPr>
        <w:t>。</w:t>
      </w:r>
    </w:p>
    <w:p w14:paraId="39AE203F" w14:textId="77777777" w:rsidR="00FF104A" w:rsidRDefault="00FF104A">
      <w:pPr>
        <w:spacing w:line="360" w:lineRule="auto"/>
        <w:rPr>
          <w:rFonts w:ascii="Arial"/>
        </w:rPr>
      </w:pPr>
    </w:p>
    <w:p w14:paraId="6817D778" w14:textId="77777777" w:rsidR="00FF104A" w:rsidRDefault="00FF104A">
      <w:pPr>
        <w:spacing w:line="252" w:lineRule="auto"/>
        <w:rPr>
          <w:rFonts w:ascii="Arial"/>
        </w:rPr>
      </w:pPr>
    </w:p>
    <w:p w14:paraId="75B1F47A" w14:textId="77777777" w:rsidR="00FF104A" w:rsidRDefault="00FF104A">
      <w:pPr>
        <w:spacing w:before="86" w:line="190" w:lineRule="auto"/>
        <w:ind w:firstLine="1617"/>
        <w:rPr>
          <w:rFonts w:ascii="微软雅黑" w:eastAsia="微软雅黑" w:hAnsi="微软雅黑" w:cs="微软雅黑" w:hint="eastAsia"/>
          <w:spacing w:val="16"/>
          <w:sz w:val="20"/>
          <w:szCs w:val="20"/>
        </w:rPr>
      </w:pPr>
    </w:p>
    <w:p w14:paraId="46FCDD03" w14:textId="77777777" w:rsidR="00FF104A" w:rsidRDefault="00FF104A">
      <w:pPr>
        <w:spacing w:line="360" w:lineRule="auto"/>
        <w:ind w:leftChars="200" w:left="7980" w:hangingChars="3600" w:hanging="7560"/>
        <w:rPr>
          <w:rFonts w:ascii="宋体" w:hAnsi="宋体" w:hint="eastAsia"/>
          <w:shd w:val="clear" w:color="auto" w:fill="FFFFFF"/>
        </w:rPr>
      </w:pPr>
      <w:r>
        <w:rPr>
          <w:rFonts w:ascii="宋体" w:hAnsi="宋体" w:hint="eastAsia"/>
          <w:shd w:val="clear" w:color="auto" w:fill="FFFFFF"/>
        </w:rPr>
        <w:t>发包人：</w:t>
      </w:r>
      <w:r>
        <w:rPr>
          <w:rFonts w:ascii="宋体" w:hAnsi="宋体" w:hint="eastAsia"/>
          <w:u w:val="single"/>
          <w:shd w:val="clear" w:color="auto" w:fill="FFFFFF"/>
        </w:rPr>
        <w:t xml:space="preserve">             </w:t>
      </w:r>
      <w:r>
        <w:rPr>
          <w:rFonts w:ascii="宋体" w:hAnsi="宋体" w:hint="eastAsia"/>
          <w:shd w:val="clear" w:color="auto" w:fill="FFFFFF"/>
        </w:rPr>
        <w:t>（公章）      承包人：</w:t>
      </w:r>
      <w:r>
        <w:rPr>
          <w:rFonts w:ascii="宋体" w:hAnsi="宋体" w:hint="eastAsia"/>
          <w:u w:val="single"/>
          <w:shd w:val="clear" w:color="auto" w:fill="FFFFFF"/>
        </w:rPr>
        <w:t xml:space="preserve">            司</w:t>
      </w:r>
      <w:r>
        <w:rPr>
          <w:rFonts w:ascii="宋体" w:hAnsi="宋体" w:hint="eastAsia"/>
          <w:shd w:val="clear" w:color="auto" w:fill="FFFFFF"/>
        </w:rPr>
        <w:t>（公章）</w:t>
      </w:r>
    </w:p>
    <w:p w14:paraId="6DB79D1F" w14:textId="77777777" w:rsidR="00FF104A" w:rsidRDefault="00FF104A">
      <w:pPr>
        <w:spacing w:line="360" w:lineRule="auto"/>
        <w:ind w:leftChars="200" w:left="5040" w:hangingChars="2200" w:hanging="462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法定地址：</w:t>
      </w:r>
      <w:r>
        <w:rPr>
          <w:rFonts w:hAnsi="宋体" w:cs="宋体" w:hint="eastAsia"/>
          <w:color w:val="000000"/>
          <w:u w:val="single"/>
        </w:rPr>
        <w:t xml:space="preserve">                </w:t>
      </w:r>
    </w:p>
    <w:p w14:paraId="381390B8"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r>
        <w:rPr>
          <w:rFonts w:ascii="宋体" w:hAnsi="宋体" w:hint="eastAsia"/>
          <w:shd w:val="clear" w:color="auto" w:fill="FFFFFF"/>
        </w:rPr>
        <w:t>法定代表人或其</w:t>
      </w:r>
    </w:p>
    <w:p w14:paraId="61A3B065"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shd w:val="clear" w:color="auto" w:fill="FFFFFF"/>
        </w:rPr>
        <w:t>（签字）</w:t>
      </w:r>
    </w:p>
    <w:p w14:paraId="5FB2EC74"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电话：</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电话：</w:t>
      </w:r>
      <w:r>
        <w:rPr>
          <w:rFonts w:ascii="宋体" w:hAnsi="宋体" w:hint="eastAsia"/>
          <w:u w:val="single"/>
          <w:shd w:val="clear" w:color="auto" w:fill="FFFFFF"/>
        </w:rPr>
        <w:t xml:space="preserve">        </w:t>
      </w:r>
      <w:r>
        <w:rPr>
          <w:rFonts w:ascii="宋体" w:hAnsi="宋体" w:cs="宋体" w:hint="eastAsia"/>
          <w:u w:val="single"/>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p>
    <w:p w14:paraId="6E260F34" w14:textId="77777777" w:rsidR="00FF104A" w:rsidRDefault="00FF104A">
      <w:pPr>
        <w:spacing w:line="360" w:lineRule="auto"/>
        <w:ind w:leftChars="200" w:left="5670" w:hangingChars="2500" w:hanging="5250"/>
        <w:rPr>
          <w:rFonts w:ascii="宋体" w:hAnsi="宋体" w:hint="eastAsia"/>
          <w:shd w:val="clear" w:color="auto" w:fill="FFFFFF"/>
        </w:rPr>
      </w:pPr>
      <w:r>
        <w:rPr>
          <w:rFonts w:ascii="宋体" w:hAnsi="宋体" w:hint="eastAsia"/>
          <w:shd w:val="clear" w:color="auto" w:fill="FFFFFF"/>
        </w:rPr>
        <w:t xml:space="preserve"> 开户银行：</w:t>
      </w:r>
      <w:r>
        <w:rPr>
          <w:rFonts w:ascii="宋体" w:hAnsi="宋体" w:hint="eastAsia"/>
          <w:u w:val="single"/>
          <w:shd w:val="clear" w:color="auto" w:fill="FFFFFF"/>
        </w:rPr>
        <w:t xml:space="preserve">                     </w:t>
      </w:r>
      <w:r>
        <w:rPr>
          <w:rFonts w:ascii="宋体" w:hAnsi="宋体" w:hint="eastAsia"/>
          <w:shd w:val="clear" w:color="auto" w:fill="FFFFFF"/>
        </w:rPr>
        <w:t xml:space="preserve">    开户银行：</w:t>
      </w:r>
      <w:r>
        <w:rPr>
          <w:rFonts w:ascii="宋体" w:hAnsi="宋体" w:cs="宋体" w:hint="eastAsia"/>
          <w:u w:val="single"/>
        </w:rPr>
        <w:t xml:space="preserve">                </w:t>
      </w:r>
      <w:r>
        <w:rPr>
          <w:rFonts w:ascii="宋体" w:hAnsi="宋体" w:hint="eastAsia"/>
          <w:shd w:val="clear" w:color="auto" w:fill="FFFFFF"/>
        </w:rPr>
        <w:t xml:space="preserve">                             </w:t>
      </w:r>
    </w:p>
    <w:p w14:paraId="452241C4"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帐号：</w:t>
      </w:r>
      <w:r>
        <w:rPr>
          <w:rFonts w:ascii="宋体" w:hAnsi="宋体" w:hint="eastAsia"/>
          <w:u w:val="single"/>
          <w:shd w:val="clear" w:color="auto" w:fill="FFFFFF"/>
        </w:rPr>
        <w:t xml:space="preserve">                     </w:t>
      </w:r>
      <w:r>
        <w:rPr>
          <w:rFonts w:ascii="宋体" w:hAnsi="宋体" w:hint="eastAsia"/>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帐号：</w:t>
      </w:r>
      <w:r>
        <w:rPr>
          <w:rFonts w:ascii="宋体" w:hAnsi="宋体" w:cs="宋体" w:hint="eastAsia"/>
          <w:color w:val="000000"/>
          <w:u w:val="single"/>
        </w:rPr>
        <w:t xml:space="preserve">               </w:t>
      </w:r>
      <w:r>
        <w:rPr>
          <w:rFonts w:ascii="宋体" w:hAnsi="宋体" w:hint="eastAsia"/>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w:t>
      </w:r>
      <w:r>
        <w:rPr>
          <w:rFonts w:ascii="宋体" w:hAnsi="宋体"/>
          <w:shd w:val="clear" w:color="auto" w:fill="FFFFFF"/>
        </w:rPr>
        <w:t xml:space="preserve">  </w:t>
      </w:r>
    </w:p>
    <w:p w14:paraId="4E41CA0E"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shd w:val="clear" w:color="auto" w:fill="FFFFFF"/>
        </w:rPr>
        <w:t>纳税人识别号：</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纳税人识别号：</w:t>
      </w:r>
      <w:r>
        <w:rPr>
          <w:rFonts w:ascii="宋体" w:hAnsi="宋体" w:hint="eastAsia"/>
          <w:u w:val="single"/>
          <w:shd w:val="clear" w:color="auto" w:fill="FFFFFF"/>
        </w:rPr>
        <w:t xml:space="preserve">         </w:t>
      </w:r>
    </w:p>
    <w:p w14:paraId="4CF14A5C"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shd w:val="clear" w:color="auto" w:fill="FFFFFF"/>
        </w:rPr>
        <w:t>邮政编码：</w:t>
      </w:r>
      <w:r>
        <w:rPr>
          <w:rFonts w:ascii="宋体" w:hAnsi="宋体" w:hint="eastAsia"/>
          <w:u w:val="single"/>
          <w:shd w:val="clear" w:color="auto" w:fill="FFFFFF"/>
        </w:rPr>
        <w:t xml:space="preserve">            </w:t>
      </w:r>
      <w:r>
        <w:rPr>
          <w:rFonts w:ascii="宋体" w:hAnsi="宋体" w:hint="eastAsia"/>
          <w:shd w:val="clear" w:color="auto" w:fill="FFFFFF"/>
        </w:rPr>
        <w:t xml:space="preserve">              邮政编码：</w:t>
      </w:r>
      <w:r>
        <w:rPr>
          <w:rFonts w:ascii="宋体" w:hAnsi="宋体" w:hint="eastAsia"/>
          <w:u w:val="single"/>
          <w:shd w:val="clear" w:color="auto" w:fill="FFFFFF"/>
        </w:rPr>
        <w:t xml:space="preserve">      </w:t>
      </w:r>
    </w:p>
    <w:p w14:paraId="5FBE8C01" w14:textId="77777777" w:rsidR="00FF104A" w:rsidRDefault="00FF104A">
      <w:pPr>
        <w:spacing w:line="360" w:lineRule="auto"/>
        <w:rPr>
          <w:rFonts w:ascii="宋体" w:hAnsi="宋体" w:hint="eastAsia"/>
          <w:shd w:val="clear" w:color="auto" w:fill="FFFFFF"/>
        </w:rPr>
      </w:pPr>
    </w:p>
    <w:p w14:paraId="2C0DE160" w14:textId="77777777" w:rsidR="00FF104A" w:rsidRDefault="00FF104A">
      <w:r>
        <w:rPr>
          <w:rFonts w:ascii="宋体" w:hAnsi="宋体" w:cs="宋体" w:hint="eastAsia"/>
          <w:sz w:val="28"/>
          <w:szCs w:val="20"/>
          <w:shd w:val="clear" w:color="auto" w:fill="FFFFFF"/>
        </w:rPr>
        <w:br w:type="page"/>
      </w:r>
    </w:p>
    <w:p w14:paraId="2B8BDFA4" w14:textId="77777777" w:rsidR="00FF104A" w:rsidRDefault="00FF104A">
      <w:pPr>
        <w:pStyle w:val="aff7"/>
        <w:outlineLvl w:val="0"/>
        <w:rPr>
          <w:rFonts w:ascii="宋体" w:hAnsi="宋体" w:hint="eastAsia"/>
        </w:rPr>
      </w:pPr>
      <w:bookmarkStart w:id="670" w:name="_Toc5362"/>
      <w:bookmarkStart w:id="671" w:name="_Toc29423"/>
      <w:bookmarkStart w:id="672" w:name="_Toc2282"/>
      <w:bookmarkStart w:id="673" w:name="_Toc11683"/>
      <w:bookmarkStart w:id="674" w:name="_Toc16995"/>
      <w:bookmarkStart w:id="675" w:name="_Toc20773"/>
      <w:r>
        <w:rPr>
          <w:rFonts w:ascii="宋体" w:hAnsi="宋体"/>
        </w:rPr>
        <w:lastRenderedPageBreak/>
        <w:t>合同条款通用部分</w:t>
      </w:r>
      <w:bookmarkEnd w:id="666"/>
      <w:bookmarkEnd w:id="667"/>
      <w:bookmarkEnd w:id="668"/>
      <w:bookmarkEnd w:id="670"/>
      <w:bookmarkEnd w:id="671"/>
      <w:bookmarkEnd w:id="672"/>
      <w:bookmarkEnd w:id="673"/>
      <w:bookmarkEnd w:id="674"/>
      <w:bookmarkEnd w:id="675"/>
    </w:p>
    <w:p w14:paraId="300F6029" w14:textId="77777777" w:rsidR="00FF104A" w:rsidRDefault="00FF104A">
      <w:pPr>
        <w:pStyle w:val="aff7"/>
        <w:jc w:val="both"/>
        <w:rPr>
          <w:rFonts w:ascii="宋体" w:hAnsi="宋体" w:hint="eastAsia"/>
          <w:sz w:val="24"/>
        </w:rPr>
      </w:pPr>
      <w:bookmarkStart w:id="676" w:name="_Toc31"/>
      <w:bookmarkStart w:id="677" w:name="_Toc24793"/>
      <w:bookmarkStart w:id="678" w:name="_Toc31425"/>
      <w:bookmarkStart w:id="679" w:name="_Toc11949"/>
      <w:bookmarkStart w:id="680" w:name="_Toc31501"/>
      <w:bookmarkStart w:id="681" w:name="_Toc1019"/>
      <w:bookmarkStart w:id="682" w:name="_Toc14516"/>
      <w:bookmarkStart w:id="683" w:name="_Toc76481183"/>
      <w:bookmarkStart w:id="684" w:name="_Toc18732"/>
      <w:bookmarkStart w:id="685" w:name="_Toc22035"/>
      <w:bookmarkStart w:id="686" w:name="_Toc11787"/>
      <w:bookmarkStart w:id="687" w:name="_Toc10082"/>
      <w:bookmarkStart w:id="688" w:name="_Toc9666"/>
      <w:bookmarkStart w:id="689" w:name="_Toc25796"/>
      <w:r>
        <w:rPr>
          <w:rFonts w:ascii="宋体" w:hAnsi="宋体"/>
          <w:sz w:val="24"/>
        </w:rPr>
        <w:t>1.一般约定</w:t>
      </w:r>
      <w:bookmarkEnd w:id="676"/>
      <w:bookmarkEnd w:id="677"/>
      <w:bookmarkEnd w:id="678"/>
      <w:bookmarkEnd w:id="679"/>
      <w:bookmarkEnd w:id="680"/>
      <w:bookmarkEnd w:id="681"/>
      <w:bookmarkEnd w:id="682"/>
      <w:bookmarkEnd w:id="683"/>
      <w:bookmarkEnd w:id="684"/>
    </w:p>
    <w:p w14:paraId="58E8C69B" w14:textId="77777777" w:rsidR="00FF104A" w:rsidRDefault="00FF104A">
      <w:pPr>
        <w:spacing w:line="360" w:lineRule="auto"/>
        <w:ind w:firstLineChars="177" w:firstLine="373"/>
        <w:rPr>
          <w:rFonts w:ascii="宋体" w:hAnsi="宋体" w:hint="eastAsia"/>
          <w:b/>
          <w:bCs/>
        </w:rPr>
      </w:pPr>
      <w:r>
        <w:rPr>
          <w:rFonts w:ascii="宋体" w:hAnsi="宋体"/>
          <w:b/>
          <w:bCs/>
        </w:rPr>
        <w:t>1.1 词语定义</w:t>
      </w:r>
      <w:bookmarkEnd w:id="685"/>
      <w:bookmarkEnd w:id="686"/>
      <w:bookmarkEnd w:id="687"/>
      <w:bookmarkEnd w:id="688"/>
      <w:bookmarkEnd w:id="689"/>
    </w:p>
    <w:p w14:paraId="75180D9C" w14:textId="77777777" w:rsidR="00FF104A" w:rsidRDefault="00FF104A">
      <w:pPr>
        <w:spacing w:line="360" w:lineRule="auto"/>
        <w:ind w:firstLineChars="177" w:firstLine="372"/>
        <w:rPr>
          <w:rFonts w:ascii="宋体" w:hAnsi="宋体" w:hint="eastAsia"/>
        </w:rPr>
      </w:pPr>
      <w:r>
        <w:rPr>
          <w:rFonts w:ascii="宋体" w:hAnsi="宋体"/>
        </w:rPr>
        <w:t>合同条款通用部分、合同条款专用部分中的下列词语应具有本款所赋予的含义。</w:t>
      </w:r>
    </w:p>
    <w:p w14:paraId="36CF09B1" w14:textId="77777777" w:rsidR="00FF104A" w:rsidRDefault="00FF104A">
      <w:pPr>
        <w:spacing w:line="360" w:lineRule="auto"/>
        <w:ind w:firstLineChars="177" w:firstLine="372"/>
        <w:rPr>
          <w:rFonts w:ascii="宋体" w:hAnsi="宋体" w:hint="eastAsia"/>
        </w:rPr>
      </w:pPr>
      <w:r>
        <w:rPr>
          <w:rFonts w:ascii="宋体" w:hAnsi="宋体"/>
        </w:rPr>
        <w:t>1.1.1 合同</w:t>
      </w:r>
    </w:p>
    <w:p w14:paraId="3FB3940E" w14:textId="77777777" w:rsidR="00FF104A" w:rsidRDefault="00FF104A">
      <w:pPr>
        <w:spacing w:line="360" w:lineRule="auto"/>
        <w:ind w:firstLineChars="177" w:firstLine="372"/>
        <w:rPr>
          <w:rFonts w:ascii="宋体" w:hAnsi="宋体" w:hint="eastAsia"/>
        </w:rPr>
      </w:pPr>
      <w:r>
        <w:rPr>
          <w:rFonts w:ascii="宋体" w:hAnsi="宋体"/>
        </w:rPr>
        <w:t>1.1.1.1 合同文件（或称合同）：指合同协议书、中标通知书、投标函及投标函附录、合同条款专用部分、合同条款通用部分、技术标准和要求、图纸、已标价工程量清单，以及其他合同文件。</w:t>
      </w:r>
    </w:p>
    <w:p w14:paraId="6743C53C" w14:textId="77777777" w:rsidR="00FF104A" w:rsidRDefault="00FF104A">
      <w:pPr>
        <w:spacing w:line="360" w:lineRule="auto"/>
        <w:ind w:firstLineChars="177" w:firstLine="372"/>
        <w:rPr>
          <w:rFonts w:ascii="宋体" w:hAnsi="宋体" w:hint="eastAsia"/>
        </w:rPr>
      </w:pPr>
      <w:r>
        <w:rPr>
          <w:rFonts w:ascii="宋体" w:hAnsi="宋体"/>
        </w:rPr>
        <w:t>1.1.1.2 合同协议书：指构成合同文件组成部分，由发包人与承包人共同签署的名为合同协议书的文件。</w:t>
      </w:r>
    </w:p>
    <w:p w14:paraId="2DF27B12" w14:textId="77777777" w:rsidR="00FF104A" w:rsidRDefault="00FF104A">
      <w:pPr>
        <w:spacing w:line="360" w:lineRule="auto"/>
        <w:ind w:firstLineChars="177" w:firstLine="372"/>
        <w:rPr>
          <w:rFonts w:ascii="宋体" w:hAnsi="宋体" w:hint="eastAsia"/>
        </w:rPr>
      </w:pPr>
      <w:r>
        <w:rPr>
          <w:rFonts w:ascii="宋体" w:hAnsi="宋体"/>
        </w:rPr>
        <w:t>1.1.1.3 中标通知书：指构成合同文件组成部分，由发包人通知承包人中标的文件。</w:t>
      </w:r>
    </w:p>
    <w:p w14:paraId="4A682712" w14:textId="77777777" w:rsidR="00FF104A" w:rsidRDefault="00FF104A">
      <w:pPr>
        <w:spacing w:line="360" w:lineRule="auto"/>
        <w:ind w:firstLineChars="177" w:firstLine="372"/>
        <w:rPr>
          <w:rFonts w:ascii="宋体" w:hAnsi="宋体" w:hint="eastAsia"/>
        </w:rPr>
      </w:pPr>
      <w:r>
        <w:rPr>
          <w:rFonts w:ascii="宋体" w:hAnsi="宋体"/>
        </w:rPr>
        <w:t>1.1.1.4 投标函：指构成合同文件组成部分，由承包人填写并签署的用于投标的名为投标函的文件。</w:t>
      </w:r>
    </w:p>
    <w:p w14:paraId="18AFCCF6" w14:textId="77777777" w:rsidR="00FF104A" w:rsidRDefault="00FF104A">
      <w:pPr>
        <w:spacing w:line="360" w:lineRule="auto"/>
        <w:ind w:firstLineChars="177" w:firstLine="372"/>
        <w:rPr>
          <w:rFonts w:ascii="宋体" w:hAnsi="宋体" w:hint="eastAsia"/>
        </w:rPr>
      </w:pPr>
      <w:r>
        <w:rPr>
          <w:rFonts w:ascii="宋体" w:hAnsi="宋体"/>
        </w:rPr>
        <w:t>1.1.1.5 投标函附录：指附在投标函后构成合同文件组成部分，附在投标函后的名为投标函附录的文件。</w:t>
      </w:r>
    </w:p>
    <w:p w14:paraId="2B56B0AA" w14:textId="77777777" w:rsidR="00FF104A" w:rsidRDefault="00FF104A">
      <w:pPr>
        <w:spacing w:line="360" w:lineRule="auto"/>
        <w:ind w:firstLineChars="177" w:firstLine="372"/>
        <w:rPr>
          <w:rFonts w:ascii="宋体" w:hAnsi="宋体" w:hint="eastAsia"/>
        </w:rPr>
      </w:pPr>
      <w:r>
        <w:rPr>
          <w:rFonts w:ascii="宋体" w:hAnsi="宋体"/>
        </w:rPr>
        <w:t>1.1.1.6 合同条款：指构成合同文件组成部分的合同条款通用部分和（或）合同条款专用部分。</w:t>
      </w:r>
    </w:p>
    <w:p w14:paraId="37C4458C" w14:textId="77777777" w:rsidR="00FF104A" w:rsidRDefault="00FF104A">
      <w:pPr>
        <w:spacing w:line="360" w:lineRule="auto"/>
        <w:ind w:firstLineChars="177" w:firstLine="372"/>
        <w:rPr>
          <w:rFonts w:ascii="宋体" w:hAnsi="宋体" w:hint="eastAsia"/>
        </w:rPr>
      </w:pPr>
      <w:r>
        <w:rPr>
          <w:rFonts w:ascii="宋体" w:hAnsi="宋体"/>
        </w:rPr>
        <w:t>1.1.1.7 技术标准和要求：指构成合同文件组成部分，名为技术标准和要求的文件，包括合同双方当事人约定对其所作的修改或补充。</w:t>
      </w:r>
    </w:p>
    <w:p w14:paraId="7FACD2E3" w14:textId="77777777" w:rsidR="00FF104A" w:rsidRDefault="00FF104A">
      <w:pPr>
        <w:spacing w:line="360" w:lineRule="auto"/>
        <w:ind w:firstLineChars="177" w:firstLine="372"/>
        <w:rPr>
          <w:rFonts w:ascii="宋体" w:hAnsi="宋体" w:hint="eastAsia"/>
        </w:rPr>
      </w:pPr>
      <w:r>
        <w:rPr>
          <w:rFonts w:ascii="宋体" w:hAnsi="宋体"/>
        </w:rPr>
        <w:t>1.1.1.8 图纸：指构成合同文件组成部分的工程图纸，以及由发包人按合同约定提供的任何补充和修改的图纸，包括配套的说明。</w:t>
      </w:r>
    </w:p>
    <w:p w14:paraId="24235629" w14:textId="77777777" w:rsidR="00FF104A" w:rsidRDefault="00FF104A">
      <w:pPr>
        <w:spacing w:line="360" w:lineRule="auto"/>
        <w:ind w:firstLineChars="177" w:firstLine="372"/>
        <w:rPr>
          <w:rFonts w:ascii="宋体" w:hAnsi="宋体" w:hint="eastAsia"/>
        </w:rPr>
      </w:pPr>
      <w:r>
        <w:rPr>
          <w:rFonts w:ascii="宋体" w:hAnsi="宋体"/>
        </w:rPr>
        <w:t>1.1.1.9 已标价工程量清单：指构成合同文件组成部分，由承包人按照规定的格式和要求填写并标明价格的工程量清单。</w:t>
      </w:r>
    </w:p>
    <w:p w14:paraId="7AAD3AEF" w14:textId="77777777" w:rsidR="00FF104A" w:rsidRDefault="00FF104A">
      <w:pPr>
        <w:spacing w:line="360" w:lineRule="auto"/>
        <w:ind w:firstLineChars="177" w:firstLine="372"/>
        <w:rPr>
          <w:rFonts w:ascii="宋体" w:hAnsi="宋体" w:hint="eastAsia"/>
        </w:rPr>
      </w:pPr>
      <w:r>
        <w:rPr>
          <w:rFonts w:ascii="宋体" w:hAnsi="宋体"/>
        </w:rPr>
        <w:t>1.1.1.10 其他合同文件：指经合同双方当事人确认构成合同文件的其他文件。</w:t>
      </w:r>
    </w:p>
    <w:p w14:paraId="62BACD12" w14:textId="77777777" w:rsidR="00FF104A" w:rsidRDefault="00FF104A">
      <w:pPr>
        <w:spacing w:line="360" w:lineRule="auto"/>
        <w:ind w:firstLineChars="177" w:firstLine="372"/>
        <w:rPr>
          <w:rFonts w:ascii="宋体" w:hAnsi="宋体" w:hint="eastAsia"/>
        </w:rPr>
      </w:pPr>
      <w:r>
        <w:rPr>
          <w:rFonts w:ascii="宋体" w:hAnsi="宋体"/>
        </w:rPr>
        <w:t>1.1.2 合同当事人和人员</w:t>
      </w:r>
    </w:p>
    <w:p w14:paraId="335A1B42" w14:textId="77777777" w:rsidR="00FF104A" w:rsidRDefault="00FF104A">
      <w:pPr>
        <w:spacing w:line="360" w:lineRule="auto"/>
        <w:ind w:firstLineChars="177" w:firstLine="372"/>
        <w:rPr>
          <w:rFonts w:ascii="宋体" w:hAnsi="宋体" w:hint="eastAsia"/>
        </w:rPr>
      </w:pPr>
      <w:r>
        <w:rPr>
          <w:rFonts w:ascii="宋体" w:hAnsi="宋体"/>
        </w:rPr>
        <w:t>1.1.2.1 合同当事人：指发包人和（或）承包人。</w:t>
      </w:r>
    </w:p>
    <w:p w14:paraId="22D48626" w14:textId="77777777" w:rsidR="00FF104A" w:rsidRDefault="00FF104A">
      <w:pPr>
        <w:spacing w:line="360" w:lineRule="auto"/>
        <w:ind w:firstLineChars="177" w:firstLine="372"/>
        <w:rPr>
          <w:rFonts w:ascii="宋体" w:hAnsi="宋体" w:hint="eastAsia"/>
        </w:rPr>
      </w:pPr>
      <w:r>
        <w:rPr>
          <w:rFonts w:ascii="宋体" w:hAnsi="宋体"/>
        </w:rPr>
        <w:t>1.1.2.2 发包人：指合同协议书中约定，具有工程发包主体资格和承诺按照合同约定的条件、期限和方式向承包人支付工程价款的当事人，以及取得该当事人资格的合法继承人。发包人名称</w:t>
      </w:r>
      <w:r>
        <w:rPr>
          <w:rFonts w:ascii="宋体" w:hAnsi="宋体"/>
          <w:b/>
          <w:bCs/>
        </w:rPr>
        <w:t>见合同条款专用部分</w:t>
      </w:r>
      <w:r>
        <w:rPr>
          <w:rFonts w:ascii="宋体" w:hAnsi="宋体"/>
        </w:rPr>
        <w:t>。</w:t>
      </w:r>
    </w:p>
    <w:p w14:paraId="4E2B2B1B" w14:textId="77777777" w:rsidR="00FF104A" w:rsidRDefault="00FF104A">
      <w:pPr>
        <w:spacing w:line="360" w:lineRule="auto"/>
        <w:ind w:firstLineChars="177" w:firstLine="372"/>
        <w:rPr>
          <w:rFonts w:ascii="宋体" w:hAnsi="宋体" w:hint="eastAsia"/>
        </w:rPr>
      </w:pPr>
      <w:r>
        <w:rPr>
          <w:rFonts w:ascii="宋体" w:hAnsi="宋体"/>
        </w:rPr>
        <w:lastRenderedPageBreak/>
        <w:t>1.1.2.3 承包人：指合同协议书中约定，具有合同工程承包主体资格，并承诺按照合同约定进行施工、竣工、交付并承担质量缺陷保修责任的当事人，以及取得该当事人资格的合法继承人。承包人名称</w:t>
      </w:r>
      <w:r>
        <w:rPr>
          <w:rFonts w:ascii="宋体" w:hAnsi="宋体"/>
          <w:b/>
          <w:bCs/>
        </w:rPr>
        <w:t>见合同条款专用部分</w:t>
      </w:r>
      <w:r>
        <w:rPr>
          <w:rFonts w:ascii="宋体" w:hAnsi="宋体"/>
        </w:rPr>
        <w:t>。</w:t>
      </w:r>
    </w:p>
    <w:p w14:paraId="692199B3" w14:textId="77777777" w:rsidR="00FF104A" w:rsidRDefault="00FF104A">
      <w:pPr>
        <w:spacing w:line="360" w:lineRule="auto"/>
        <w:ind w:firstLineChars="177" w:firstLine="372"/>
        <w:rPr>
          <w:rFonts w:ascii="宋体" w:hAnsi="宋体" w:hint="eastAsia"/>
        </w:rPr>
      </w:pPr>
      <w:r>
        <w:rPr>
          <w:rFonts w:ascii="宋体" w:hAnsi="宋体"/>
        </w:rPr>
        <w:t>1.1.2.4 承包人项目经理：指承包人派驻施工场地的全权负责人。</w:t>
      </w:r>
    </w:p>
    <w:p w14:paraId="491261A3" w14:textId="77777777" w:rsidR="00FF104A" w:rsidRDefault="00FF104A">
      <w:pPr>
        <w:spacing w:line="360" w:lineRule="auto"/>
        <w:ind w:firstLineChars="177" w:firstLine="372"/>
        <w:rPr>
          <w:rFonts w:ascii="宋体" w:hAnsi="宋体" w:hint="eastAsia"/>
        </w:rPr>
      </w:pPr>
      <w:r>
        <w:rPr>
          <w:rFonts w:ascii="宋体" w:hAnsi="宋体"/>
        </w:rPr>
        <w:t>1.1.2.5 监理人：指受发包人委托的对合同履行实施管理的法人或其他组织。监理人名称</w:t>
      </w:r>
      <w:r>
        <w:rPr>
          <w:rFonts w:ascii="宋体" w:hAnsi="宋体"/>
          <w:b/>
          <w:bCs/>
        </w:rPr>
        <w:t>见合同条款专用部分</w:t>
      </w:r>
      <w:r>
        <w:rPr>
          <w:rFonts w:ascii="宋体" w:hAnsi="宋体"/>
        </w:rPr>
        <w:t>。</w:t>
      </w:r>
    </w:p>
    <w:p w14:paraId="61387C7C" w14:textId="77777777" w:rsidR="00FF104A" w:rsidRDefault="00FF104A">
      <w:pPr>
        <w:spacing w:line="360" w:lineRule="auto"/>
        <w:ind w:firstLineChars="177" w:firstLine="372"/>
        <w:rPr>
          <w:rFonts w:ascii="宋体" w:hAnsi="宋体" w:hint="eastAsia"/>
        </w:rPr>
      </w:pPr>
      <w:r>
        <w:rPr>
          <w:rFonts w:ascii="宋体" w:hAnsi="宋体"/>
        </w:rPr>
        <w:t>1.1.2.6 总监理工程师（总监）：指由监理人委派常驻施工场地对合同履行实施管理的全权负责人。</w:t>
      </w:r>
    </w:p>
    <w:p w14:paraId="4F0C8BD2" w14:textId="77777777" w:rsidR="00FF104A" w:rsidRDefault="00FF104A">
      <w:pPr>
        <w:spacing w:line="360" w:lineRule="auto"/>
        <w:ind w:firstLineChars="177" w:firstLine="372"/>
        <w:rPr>
          <w:rFonts w:ascii="宋体" w:hAnsi="宋体" w:hint="eastAsia"/>
        </w:rPr>
      </w:pPr>
      <w:r>
        <w:rPr>
          <w:rFonts w:ascii="宋体" w:hAnsi="宋体"/>
        </w:rPr>
        <w:t>1.1.2.7 发包人代表：指由发包人指定的派驻施工场地（现场）的全权代表。发包人代表相关信息</w:t>
      </w:r>
      <w:r>
        <w:rPr>
          <w:rFonts w:ascii="宋体" w:hAnsi="宋体"/>
          <w:b/>
          <w:bCs/>
        </w:rPr>
        <w:t>见合同条款专用部分</w:t>
      </w:r>
      <w:r>
        <w:rPr>
          <w:rFonts w:ascii="宋体" w:hAnsi="宋体"/>
        </w:rPr>
        <w:t>。</w:t>
      </w:r>
    </w:p>
    <w:p w14:paraId="2F5CCAE9" w14:textId="77777777" w:rsidR="00FF104A" w:rsidRDefault="00FF104A">
      <w:pPr>
        <w:spacing w:line="360" w:lineRule="auto"/>
        <w:ind w:firstLineChars="177" w:firstLine="372"/>
        <w:rPr>
          <w:rFonts w:ascii="宋体" w:hAnsi="宋体" w:hint="eastAsia"/>
        </w:rPr>
      </w:pPr>
      <w:r>
        <w:rPr>
          <w:rFonts w:ascii="宋体" w:hAnsi="宋体"/>
        </w:rPr>
        <w:t>1.1.2.8 专项供应商：指根据合同条款第 15.8.1项的约定，由发包人和承包人以招标方式选择的供应商。</w:t>
      </w:r>
    </w:p>
    <w:p w14:paraId="15E11B66" w14:textId="77777777" w:rsidR="00FF104A" w:rsidRDefault="00FF104A">
      <w:pPr>
        <w:spacing w:line="360" w:lineRule="auto"/>
        <w:ind w:firstLineChars="177" w:firstLine="372"/>
        <w:rPr>
          <w:rFonts w:ascii="宋体" w:hAnsi="宋体" w:hint="eastAsia"/>
        </w:rPr>
      </w:pPr>
      <w:r>
        <w:rPr>
          <w:rFonts w:ascii="宋体" w:hAnsi="宋体"/>
        </w:rPr>
        <w:t>1.1.2.9 独立承包人：指与发包人直接订立工程承包合同，负责实施与工程有关的其他工作的当事人。</w:t>
      </w:r>
    </w:p>
    <w:p w14:paraId="77E4C7DB" w14:textId="77777777" w:rsidR="00FF104A" w:rsidRDefault="00FF104A">
      <w:pPr>
        <w:spacing w:line="360" w:lineRule="auto"/>
        <w:ind w:firstLineChars="177" w:firstLine="372"/>
        <w:rPr>
          <w:rFonts w:ascii="宋体" w:hAnsi="宋体" w:hint="eastAsia"/>
        </w:rPr>
      </w:pPr>
      <w:r>
        <w:rPr>
          <w:rFonts w:ascii="宋体" w:hAnsi="宋体"/>
        </w:rPr>
        <w:t>1.1.3 工程和设备</w:t>
      </w:r>
    </w:p>
    <w:p w14:paraId="1ED4186B" w14:textId="77777777" w:rsidR="00FF104A" w:rsidRDefault="00FF104A">
      <w:pPr>
        <w:spacing w:line="360" w:lineRule="auto"/>
        <w:ind w:firstLineChars="177" w:firstLine="372"/>
        <w:rPr>
          <w:rFonts w:ascii="宋体" w:hAnsi="宋体" w:hint="eastAsia"/>
        </w:rPr>
      </w:pPr>
      <w:r>
        <w:rPr>
          <w:rFonts w:ascii="宋体" w:hAnsi="宋体"/>
        </w:rPr>
        <w:t>1.1.3.1 工程：指永久工程和（或）临时工程。</w:t>
      </w:r>
    </w:p>
    <w:p w14:paraId="49B97E16" w14:textId="77777777" w:rsidR="00FF104A" w:rsidRDefault="00FF104A">
      <w:pPr>
        <w:spacing w:line="360" w:lineRule="auto"/>
        <w:ind w:firstLineChars="177" w:firstLine="372"/>
        <w:rPr>
          <w:rFonts w:ascii="宋体" w:hAnsi="宋体" w:hint="eastAsia"/>
        </w:rPr>
      </w:pPr>
      <w:r>
        <w:rPr>
          <w:rFonts w:ascii="宋体" w:hAnsi="宋体"/>
        </w:rPr>
        <w:t>1.1.3.2 永久工程：指按照合同约定所需建造、完成并移交给发包人的工程，包括工程设备。永久工程的约定</w:t>
      </w:r>
      <w:r>
        <w:rPr>
          <w:rFonts w:ascii="宋体" w:hAnsi="宋体"/>
          <w:b/>
          <w:bCs/>
        </w:rPr>
        <w:t>见合同条款专用部分</w:t>
      </w:r>
      <w:r>
        <w:rPr>
          <w:rFonts w:ascii="宋体" w:hAnsi="宋体"/>
        </w:rPr>
        <w:t>。</w:t>
      </w:r>
    </w:p>
    <w:p w14:paraId="6C26FB30" w14:textId="77777777" w:rsidR="00FF104A" w:rsidRDefault="00FF104A">
      <w:pPr>
        <w:spacing w:line="360" w:lineRule="auto"/>
        <w:ind w:firstLineChars="177" w:firstLine="372"/>
        <w:rPr>
          <w:rFonts w:ascii="宋体" w:hAnsi="宋体" w:hint="eastAsia"/>
        </w:rPr>
      </w:pPr>
      <w:r>
        <w:rPr>
          <w:rFonts w:ascii="宋体" w:hAnsi="宋体"/>
        </w:rPr>
        <w:t>1.1.3.3 临时工程：指为完成合同约定的永久工程所修建的各类临时性工程，不包括施工设备。临时工程的约定</w:t>
      </w:r>
      <w:r>
        <w:rPr>
          <w:rFonts w:ascii="宋体" w:hAnsi="宋体"/>
          <w:b/>
          <w:bCs/>
        </w:rPr>
        <w:t>见合同条款专用部分</w:t>
      </w:r>
      <w:r>
        <w:rPr>
          <w:rFonts w:ascii="宋体" w:hAnsi="宋体"/>
        </w:rPr>
        <w:t>。</w:t>
      </w:r>
    </w:p>
    <w:p w14:paraId="2E7F618A" w14:textId="77777777" w:rsidR="00FF104A" w:rsidRDefault="00FF104A">
      <w:pPr>
        <w:spacing w:line="360" w:lineRule="auto"/>
        <w:ind w:firstLineChars="177" w:firstLine="372"/>
        <w:rPr>
          <w:rFonts w:ascii="宋体" w:hAnsi="宋体" w:hint="eastAsia"/>
        </w:rPr>
      </w:pPr>
      <w:r>
        <w:rPr>
          <w:rFonts w:ascii="宋体" w:hAnsi="宋体"/>
        </w:rPr>
        <w:t>1.1.3.4 单位工程：指具有相对独立的设计文件，能够独立组织施工并能形成独立使用功能的永久工程的组成部分。</w:t>
      </w:r>
    </w:p>
    <w:p w14:paraId="67CDC3C5" w14:textId="77777777" w:rsidR="00FF104A" w:rsidRDefault="00FF104A">
      <w:pPr>
        <w:spacing w:line="360" w:lineRule="auto"/>
        <w:ind w:firstLineChars="177" w:firstLine="372"/>
        <w:rPr>
          <w:rFonts w:ascii="宋体" w:hAnsi="宋体" w:hint="eastAsia"/>
        </w:rPr>
      </w:pPr>
      <w:r>
        <w:rPr>
          <w:rFonts w:ascii="宋体" w:hAnsi="宋体"/>
        </w:rPr>
        <w:t>1.1.3.5 工程设备：指构成或计划构成永久工程一部分的机电设备、金属结构设备、仪器装置及其他类似的设备和装置。</w:t>
      </w:r>
    </w:p>
    <w:p w14:paraId="5BDC5832" w14:textId="77777777" w:rsidR="00FF104A" w:rsidRDefault="00FF104A">
      <w:pPr>
        <w:spacing w:line="360" w:lineRule="auto"/>
        <w:ind w:firstLineChars="177" w:firstLine="372"/>
        <w:rPr>
          <w:rFonts w:ascii="宋体" w:hAnsi="宋体" w:hint="eastAsia"/>
        </w:rPr>
      </w:pPr>
      <w:r>
        <w:rPr>
          <w:rFonts w:ascii="宋体" w:hAnsi="宋体"/>
        </w:rPr>
        <w:t>1.1.3.6 材料：指构成或将构成永久工程组成部分的各类物品(工程设备除外)，包括合同中可能约定的承包人仅负责供应的材料。</w:t>
      </w:r>
    </w:p>
    <w:p w14:paraId="2F306B21" w14:textId="77777777" w:rsidR="00FF104A" w:rsidRDefault="00FF104A">
      <w:pPr>
        <w:spacing w:line="360" w:lineRule="auto"/>
        <w:ind w:firstLineChars="177" w:firstLine="372"/>
        <w:rPr>
          <w:rFonts w:ascii="宋体" w:hAnsi="宋体" w:hint="eastAsia"/>
        </w:rPr>
      </w:pPr>
      <w:r>
        <w:rPr>
          <w:rFonts w:ascii="宋体" w:hAnsi="宋体"/>
        </w:rPr>
        <w:t>1.1.3.7 施工设备：指为完成合同约定的各项工作所需的设备、器具和其他物品，不包括临时工程和材料。</w:t>
      </w:r>
    </w:p>
    <w:p w14:paraId="6F8A9937" w14:textId="77777777" w:rsidR="00FF104A" w:rsidRDefault="00FF104A">
      <w:pPr>
        <w:spacing w:line="360" w:lineRule="auto"/>
        <w:ind w:firstLineChars="177" w:firstLine="372"/>
        <w:rPr>
          <w:rFonts w:ascii="宋体" w:hAnsi="宋体" w:hint="eastAsia"/>
        </w:rPr>
      </w:pPr>
      <w:r>
        <w:rPr>
          <w:rFonts w:ascii="宋体" w:hAnsi="宋体"/>
        </w:rPr>
        <w:t>1.1.3.8 临时设施：指为完成合同约定的各项工作所服务的临时性生产和生活设施。</w:t>
      </w:r>
    </w:p>
    <w:p w14:paraId="3324D715" w14:textId="77777777" w:rsidR="00FF104A" w:rsidRDefault="00FF104A">
      <w:pPr>
        <w:spacing w:line="360" w:lineRule="auto"/>
        <w:ind w:firstLineChars="177" w:firstLine="372"/>
        <w:rPr>
          <w:rFonts w:ascii="宋体" w:hAnsi="宋体" w:hint="eastAsia"/>
        </w:rPr>
      </w:pPr>
      <w:r>
        <w:rPr>
          <w:rFonts w:ascii="宋体" w:hAnsi="宋体"/>
        </w:rPr>
        <w:t>1.1.3.9 承包人设备：指承包人自带的施工设备。</w:t>
      </w:r>
    </w:p>
    <w:p w14:paraId="275BFD19" w14:textId="77777777" w:rsidR="00FF104A" w:rsidRDefault="00FF104A">
      <w:pPr>
        <w:spacing w:line="360" w:lineRule="auto"/>
        <w:ind w:firstLineChars="177" w:firstLine="372"/>
        <w:rPr>
          <w:rFonts w:ascii="宋体" w:hAnsi="宋体" w:hint="eastAsia"/>
        </w:rPr>
      </w:pPr>
      <w:r>
        <w:rPr>
          <w:rFonts w:ascii="宋体" w:hAnsi="宋体"/>
        </w:rPr>
        <w:lastRenderedPageBreak/>
        <w:t>1.1.3.10 施工场地（或称工地、现场）：指用于合同工程施工的场所，以及在合同中指定作为施工场地组成部分的其他场所，包括永久占地和临时占地。</w:t>
      </w:r>
    </w:p>
    <w:p w14:paraId="0F0971F7" w14:textId="77777777" w:rsidR="00FF104A" w:rsidRDefault="00FF104A">
      <w:pPr>
        <w:spacing w:line="360" w:lineRule="auto"/>
        <w:ind w:firstLineChars="177" w:firstLine="372"/>
        <w:rPr>
          <w:rFonts w:ascii="宋体" w:hAnsi="宋体" w:hint="eastAsia"/>
        </w:rPr>
      </w:pPr>
      <w:r>
        <w:rPr>
          <w:rFonts w:ascii="宋体" w:hAnsi="宋体"/>
        </w:rPr>
        <w:t>1.1.3.11 永久占地：指为实施合同工程需永久占用的土地。永久占地的约定见合同条款专用部分。</w:t>
      </w:r>
    </w:p>
    <w:p w14:paraId="7865C7F3" w14:textId="77777777" w:rsidR="00FF104A" w:rsidRDefault="00FF104A">
      <w:pPr>
        <w:spacing w:line="360" w:lineRule="auto"/>
        <w:ind w:firstLineChars="177" w:firstLine="372"/>
        <w:rPr>
          <w:rFonts w:ascii="宋体" w:hAnsi="宋体" w:hint="eastAsia"/>
        </w:rPr>
      </w:pPr>
      <w:r>
        <w:rPr>
          <w:rFonts w:ascii="宋体" w:hAnsi="宋体"/>
        </w:rPr>
        <w:t>1.1.3.12 临时占地：指为实施合同工程需临时占用的土地。临时占地的约定见合同条款专用部分。</w:t>
      </w:r>
    </w:p>
    <w:p w14:paraId="73B4B075" w14:textId="77777777" w:rsidR="00FF104A" w:rsidRDefault="00FF104A">
      <w:pPr>
        <w:spacing w:line="360" w:lineRule="auto"/>
        <w:ind w:firstLineChars="177" w:firstLine="372"/>
        <w:rPr>
          <w:rFonts w:ascii="宋体" w:hAnsi="宋体" w:hint="eastAsia"/>
        </w:rPr>
      </w:pPr>
      <w:r>
        <w:rPr>
          <w:rFonts w:ascii="宋体" w:hAnsi="宋体"/>
        </w:rPr>
        <w:t>1.1.4 日期</w:t>
      </w:r>
    </w:p>
    <w:p w14:paraId="75E26A04" w14:textId="77777777" w:rsidR="00FF104A" w:rsidRDefault="00FF104A">
      <w:pPr>
        <w:spacing w:line="360" w:lineRule="auto"/>
        <w:ind w:firstLineChars="177" w:firstLine="372"/>
        <w:rPr>
          <w:rFonts w:ascii="宋体" w:hAnsi="宋体" w:hint="eastAsia"/>
        </w:rPr>
      </w:pPr>
      <w:r>
        <w:rPr>
          <w:rFonts w:ascii="宋体" w:hAnsi="宋体"/>
        </w:rPr>
        <w:t>1.1.4.1 开工通知：指监理人按第 11.1款通知承包人开工的函件。</w:t>
      </w:r>
    </w:p>
    <w:p w14:paraId="0A0A22DA" w14:textId="77777777" w:rsidR="00FF104A" w:rsidRDefault="00FF104A">
      <w:pPr>
        <w:spacing w:line="360" w:lineRule="auto"/>
        <w:ind w:firstLineChars="177" w:firstLine="372"/>
        <w:rPr>
          <w:rFonts w:ascii="宋体" w:hAnsi="宋体" w:hint="eastAsia"/>
        </w:rPr>
      </w:pPr>
      <w:r>
        <w:rPr>
          <w:rFonts w:ascii="宋体" w:hAnsi="宋体"/>
        </w:rPr>
        <w:t>1.1.4.2 开工日期：指监理人按第 11.1款发出的开工通知中写明的开工日期。</w:t>
      </w:r>
    </w:p>
    <w:p w14:paraId="41E7C15D" w14:textId="77777777" w:rsidR="00FF104A" w:rsidRDefault="00FF104A">
      <w:pPr>
        <w:spacing w:line="360" w:lineRule="auto"/>
        <w:ind w:firstLineChars="177" w:firstLine="372"/>
        <w:rPr>
          <w:rFonts w:ascii="宋体" w:hAnsi="宋体" w:hint="eastAsia"/>
        </w:rPr>
      </w:pPr>
      <w:r>
        <w:rPr>
          <w:rFonts w:ascii="宋体" w:hAnsi="宋体"/>
        </w:rPr>
        <w:t>1.1.4.3 工期：指承包人在投标函中承诺的完成合同工程所需的期限，包括按第11.3款、第 11.4款和第 11.6款约定所作的变更。</w:t>
      </w:r>
    </w:p>
    <w:p w14:paraId="72F1E127" w14:textId="77777777" w:rsidR="00FF104A" w:rsidRDefault="00FF104A">
      <w:pPr>
        <w:spacing w:line="360" w:lineRule="auto"/>
        <w:ind w:firstLineChars="177" w:firstLine="372"/>
        <w:rPr>
          <w:rFonts w:ascii="宋体" w:hAnsi="宋体" w:hint="eastAsia"/>
        </w:rPr>
      </w:pPr>
      <w:r>
        <w:rPr>
          <w:rFonts w:ascii="宋体" w:hAnsi="宋体"/>
        </w:rPr>
        <w:t>1.1.4.4 竣工日期：指第 1.1.4.3目约定工期届满时的日期。实际竣工日期以工程接收证书中写明的日期为准。</w:t>
      </w:r>
    </w:p>
    <w:p w14:paraId="4457833D" w14:textId="77777777" w:rsidR="00FF104A" w:rsidRDefault="00FF104A">
      <w:pPr>
        <w:spacing w:line="360" w:lineRule="auto"/>
        <w:ind w:firstLineChars="177" w:firstLine="372"/>
        <w:rPr>
          <w:rFonts w:ascii="宋体" w:hAnsi="宋体" w:hint="eastAsia"/>
        </w:rPr>
      </w:pPr>
      <w:r>
        <w:rPr>
          <w:rFonts w:ascii="宋体" w:hAnsi="宋体"/>
        </w:rPr>
        <w:t>1.1.4.5 缺陷责任期：指履行第 19.2 款约定的缺陷责任的期限，包括根据第 19.3款约定所作的延长。缺陷责任期的具体期限</w:t>
      </w:r>
      <w:r>
        <w:rPr>
          <w:rFonts w:ascii="宋体" w:hAnsi="宋体"/>
          <w:b/>
          <w:bCs/>
        </w:rPr>
        <w:t>见合同条款专用部分</w:t>
      </w:r>
      <w:r>
        <w:rPr>
          <w:rFonts w:ascii="宋体" w:hAnsi="宋体"/>
        </w:rPr>
        <w:t>。</w:t>
      </w:r>
    </w:p>
    <w:p w14:paraId="6C528E8E" w14:textId="77777777" w:rsidR="00FF104A" w:rsidRDefault="00FF104A">
      <w:pPr>
        <w:spacing w:line="360" w:lineRule="auto"/>
        <w:ind w:firstLineChars="177" w:firstLine="372"/>
        <w:rPr>
          <w:rFonts w:ascii="宋体" w:hAnsi="宋体" w:hint="eastAsia"/>
        </w:rPr>
      </w:pPr>
      <w:r>
        <w:rPr>
          <w:rFonts w:ascii="宋体" w:hAnsi="宋体"/>
        </w:rPr>
        <w:t>1.1.4.6 保修期：是根据现行有关法律规定，在合同条款第 19.7款中约定的由承包人负责对合同约定的保修范围内发生的质量问题履行保修义务并对造成的损失承担赔偿责任的期限。</w:t>
      </w:r>
    </w:p>
    <w:p w14:paraId="3633BDCB" w14:textId="77777777" w:rsidR="00FF104A" w:rsidRDefault="00FF104A">
      <w:pPr>
        <w:spacing w:line="360" w:lineRule="auto"/>
        <w:ind w:firstLineChars="177" w:firstLine="372"/>
        <w:rPr>
          <w:rFonts w:ascii="宋体" w:hAnsi="宋体" w:hint="eastAsia"/>
        </w:rPr>
      </w:pPr>
      <w:r>
        <w:rPr>
          <w:rFonts w:ascii="宋体" w:hAnsi="宋体"/>
        </w:rPr>
        <w:t>1.1.4.7 基准日期：指投标截止时间前 28天的日期。</w:t>
      </w:r>
    </w:p>
    <w:p w14:paraId="7A04F746" w14:textId="77777777" w:rsidR="00FF104A" w:rsidRDefault="00FF104A">
      <w:pPr>
        <w:spacing w:line="360" w:lineRule="auto"/>
        <w:ind w:firstLineChars="177" w:firstLine="372"/>
        <w:rPr>
          <w:rFonts w:ascii="宋体" w:hAnsi="宋体" w:hint="eastAsia"/>
        </w:rPr>
      </w:pPr>
      <w:r>
        <w:rPr>
          <w:rFonts w:ascii="宋体" w:hAnsi="宋体"/>
        </w:rPr>
        <w:t>1.1.4.8 天：除特别指明外，指日历天。合同中按天计算时间的，开始当天不计入，从次日开始计算。期限最后一天的截止时间为当天 24:00。</w:t>
      </w:r>
    </w:p>
    <w:p w14:paraId="2B8F332A" w14:textId="77777777" w:rsidR="00FF104A" w:rsidRDefault="00FF104A">
      <w:pPr>
        <w:spacing w:line="360" w:lineRule="auto"/>
        <w:ind w:firstLineChars="177" w:firstLine="372"/>
        <w:rPr>
          <w:rFonts w:ascii="宋体" w:hAnsi="宋体" w:hint="eastAsia"/>
        </w:rPr>
      </w:pPr>
      <w:r>
        <w:rPr>
          <w:rFonts w:ascii="宋体" w:hAnsi="宋体"/>
        </w:rPr>
        <w:t>1.1.5 合同价格和费用</w:t>
      </w:r>
    </w:p>
    <w:p w14:paraId="2FAA9A1E" w14:textId="77777777" w:rsidR="00FF104A" w:rsidRDefault="00FF104A">
      <w:pPr>
        <w:spacing w:line="360" w:lineRule="auto"/>
        <w:ind w:firstLineChars="177" w:firstLine="372"/>
        <w:rPr>
          <w:rFonts w:ascii="宋体" w:hAnsi="宋体" w:hint="eastAsia"/>
        </w:rPr>
      </w:pPr>
      <w:r>
        <w:rPr>
          <w:rFonts w:ascii="宋体" w:hAnsi="宋体"/>
        </w:rPr>
        <w:t>1.1.5.1 签约合同价：指签定合同时合同协议书中写明的，包括了暂列金额、暂估价的合同总金额。</w:t>
      </w:r>
    </w:p>
    <w:p w14:paraId="3EE72BCB" w14:textId="77777777" w:rsidR="00FF104A" w:rsidRDefault="00FF104A">
      <w:pPr>
        <w:spacing w:line="360" w:lineRule="auto"/>
        <w:ind w:firstLineChars="177" w:firstLine="372"/>
        <w:rPr>
          <w:rFonts w:ascii="宋体" w:hAnsi="宋体" w:hint="eastAsia"/>
        </w:rPr>
      </w:pPr>
      <w:r>
        <w:rPr>
          <w:rFonts w:ascii="宋体" w:hAnsi="宋体"/>
        </w:rPr>
        <w:t>1.1.5.2 合同价格：指承包人按合同约定完成了包括缺陷责任期内的全部承包工作后，发包人应付给承包人的金额，包括在履行合同过程中按合同约定进行的变更和调整。</w:t>
      </w:r>
    </w:p>
    <w:p w14:paraId="4587DBBE" w14:textId="77777777" w:rsidR="00FF104A" w:rsidRDefault="00FF104A">
      <w:pPr>
        <w:spacing w:line="360" w:lineRule="auto"/>
        <w:ind w:firstLineChars="177" w:firstLine="372"/>
        <w:rPr>
          <w:rFonts w:ascii="宋体" w:hAnsi="宋体" w:hint="eastAsia"/>
        </w:rPr>
      </w:pPr>
      <w:r>
        <w:rPr>
          <w:rFonts w:ascii="宋体" w:hAnsi="宋体"/>
        </w:rPr>
        <w:t>1.1.5.3 费用：指为履行合同所发生的或将要发生的所有合理开支，包括管理费和应分摊的其他费用，但不包括利润。</w:t>
      </w:r>
    </w:p>
    <w:p w14:paraId="0805EF6E" w14:textId="77777777" w:rsidR="00FF104A" w:rsidRDefault="00FF104A">
      <w:pPr>
        <w:spacing w:line="360" w:lineRule="auto"/>
        <w:ind w:firstLineChars="177" w:firstLine="372"/>
        <w:rPr>
          <w:rFonts w:ascii="宋体" w:hAnsi="宋体" w:hint="eastAsia"/>
        </w:rPr>
      </w:pPr>
      <w:r>
        <w:rPr>
          <w:rFonts w:ascii="宋体" w:hAnsi="宋体"/>
        </w:rPr>
        <w:t>1.1.5.4 暂列金额：指已标价工程量清单中所列的暂列金额，用于在签订合同协议书时尚未确定或不可预见变更的施工及其所需材料、工程设备、服务等的金额，包括以计日工方式支付的金额。</w:t>
      </w:r>
    </w:p>
    <w:p w14:paraId="66BEF58C" w14:textId="77777777" w:rsidR="00FF104A" w:rsidRDefault="00FF104A">
      <w:pPr>
        <w:spacing w:line="360" w:lineRule="auto"/>
        <w:ind w:firstLineChars="177" w:firstLine="372"/>
        <w:rPr>
          <w:rFonts w:ascii="宋体" w:hAnsi="宋体" w:hint="eastAsia"/>
        </w:rPr>
      </w:pPr>
      <w:r>
        <w:rPr>
          <w:rFonts w:ascii="宋体" w:hAnsi="宋体"/>
        </w:rPr>
        <w:lastRenderedPageBreak/>
        <w:t>1.1.5.5 暂估价：指发包人在工程量清单中给定的用于支付必然发生但暂时不能确定价格的材料、设备的金额。</w:t>
      </w:r>
    </w:p>
    <w:p w14:paraId="46DEEA9A" w14:textId="77777777" w:rsidR="00FF104A" w:rsidRDefault="00FF104A">
      <w:pPr>
        <w:spacing w:line="360" w:lineRule="auto"/>
        <w:ind w:firstLineChars="177" w:firstLine="372"/>
        <w:rPr>
          <w:rFonts w:ascii="宋体" w:hAnsi="宋体" w:hint="eastAsia"/>
        </w:rPr>
      </w:pPr>
      <w:r>
        <w:rPr>
          <w:rFonts w:ascii="宋体" w:hAnsi="宋体"/>
        </w:rPr>
        <w:t>1.1.5.6 计日工：指对零星工作采取的一种计价方式，按合同中的计日工子目及其单价计价付款。</w:t>
      </w:r>
    </w:p>
    <w:p w14:paraId="70DB019D" w14:textId="77777777" w:rsidR="00FF104A" w:rsidRDefault="00FF104A">
      <w:pPr>
        <w:spacing w:line="360" w:lineRule="auto"/>
        <w:ind w:firstLineChars="177" w:firstLine="372"/>
        <w:rPr>
          <w:rFonts w:ascii="宋体" w:hAnsi="宋体" w:hint="eastAsia"/>
        </w:rPr>
      </w:pPr>
      <w:r>
        <w:rPr>
          <w:rFonts w:ascii="宋体" w:hAnsi="宋体"/>
        </w:rPr>
        <w:t>1.1.5.7 质量保证金（或称保留金）：指按第 17.4.1项约定用于保证在缺陷责任期内履行缺陷修复义务的金额。</w:t>
      </w:r>
    </w:p>
    <w:p w14:paraId="1CD9E4EA" w14:textId="77777777" w:rsidR="00FF104A" w:rsidRDefault="00FF104A">
      <w:pPr>
        <w:spacing w:line="360" w:lineRule="auto"/>
        <w:ind w:firstLineChars="177" w:firstLine="372"/>
        <w:rPr>
          <w:rFonts w:ascii="宋体" w:hAnsi="宋体" w:hint="eastAsia"/>
        </w:rPr>
      </w:pPr>
      <w:r>
        <w:rPr>
          <w:rFonts w:ascii="宋体" w:hAnsi="宋体"/>
        </w:rPr>
        <w:t>1.1.6 书面形式：指合同文件、信函、电报、传真等可以有形地表现所载内容的形式。</w:t>
      </w:r>
    </w:p>
    <w:p w14:paraId="6E2FA8AA" w14:textId="77777777" w:rsidR="00FF104A" w:rsidRDefault="00FF104A">
      <w:pPr>
        <w:spacing w:line="360" w:lineRule="auto"/>
        <w:ind w:firstLineChars="177" w:firstLine="372"/>
        <w:rPr>
          <w:rFonts w:ascii="宋体" w:hAnsi="宋体" w:hint="eastAsia"/>
        </w:rPr>
      </w:pPr>
      <w:r>
        <w:rPr>
          <w:rFonts w:ascii="宋体" w:hAnsi="宋体"/>
        </w:rPr>
        <w:t>1.1.7 争议评审组</w:t>
      </w:r>
    </w:p>
    <w:p w14:paraId="356682C9" w14:textId="77777777" w:rsidR="00FF104A" w:rsidRDefault="00FF104A">
      <w:pPr>
        <w:spacing w:line="360" w:lineRule="auto"/>
        <w:ind w:firstLineChars="177" w:firstLine="372"/>
        <w:rPr>
          <w:rFonts w:ascii="宋体" w:hAnsi="宋体" w:hint="eastAsia"/>
        </w:rPr>
      </w:pPr>
      <w:r>
        <w:rPr>
          <w:rFonts w:ascii="宋体" w:hAnsi="宋体"/>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38B42AC4" w14:textId="77777777" w:rsidR="00FF104A" w:rsidRDefault="00FF104A">
      <w:pPr>
        <w:spacing w:line="360" w:lineRule="auto"/>
        <w:ind w:firstLineChars="177" w:firstLine="372"/>
        <w:rPr>
          <w:rFonts w:ascii="宋体" w:hAnsi="宋体" w:hint="eastAsia"/>
        </w:rPr>
      </w:pPr>
      <w:r>
        <w:rPr>
          <w:rFonts w:ascii="宋体" w:hAnsi="宋体"/>
        </w:rPr>
        <w:t>1.1.8 其他需要补充的内容</w:t>
      </w:r>
    </w:p>
    <w:p w14:paraId="72D9818F" w14:textId="77777777" w:rsidR="00FF104A" w:rsidRDefault="00FF104A">
      <w:pPr>
        <w:spacing w:line="360" w:lineRule="auto"/>
        <w:ind w:firstLineChars="177" w:firstLine="372"/>
        <w:rPr>
          <w:rFonts w:ascii="宋体" w:hAnsi="宋体" w:hint="eastAsia"/>
        </w:rPr>
      </w:pPr>
      <w:r>
        <w:rPr>
          <w:rFonts w:ascii="宋体" w:hAnsi="宋体"/>
        </w:rPr>
        <w:t>其他需要补充的内容</w:t>
      </w:r>
      <w:r>
        <w:rPr>
          <w:rFonts w:ascii="宋体" w:hAnsi="宋体"/>
          <w:b/>
          <w:bCs/>
        </w:rPr>
        <w:t>见合同条款专用部分</w:t>
      </w:r>
      <w:r>
        <w:rPr>
          <w:rFonts w:ascii="宋体" w:hAnsi="宋体"/>
        </w:rPr>
        <w:t>。</w:t>
      </w:r>
    </w:p>
    <w:p w14:paraId="1D4C3B6B" w14:textId="77777777" w:rsidR="00FF104A" w:rsidRDefault="00FF104A">
      <w:pPr>
        <w:spacing w:line="360" w:lineRule="auto"/>
        <w:ind w:firstLineChars="177" w:firstLine="373"/>
        <w:rPr>
          <w:rFonts w:ascii="宋体" w:hAnsi="宋体" w:hint="eastAsia"/>
          <w:b/>
          <w:bCs/>
        </w:rPr>
      </w:pPr>
      <w:bookmarkStart w:id="690" w:name="_Toc17060"/>
      <w:bookmarkStart w:id="691" w:name="_Toc9685"/>
      <w:bookmarkStart w:id="692" w:name="_Toc16683"/>
      <w:bookmarkStart w:id="693" w:name="_Toc23411"/>
      <w:bookmarkStart w:id="694" w:name="_Toc6429"/>
      <w:r>
        <w:rPr>
          <w:rFonts w:ascii="宋体" w:hAnsi="宋体"/>
          <w:b/>
          <w:bCs/>
        </w:rPr>
        <w:t>1.2 语言文字</w:t>
      </w:r>
      <w:bookmarkEnd w:id="690"/>
      <w:bookmarkEnd w:id="691"/>
      <w:bookmarkEnd w:id="692"/>
      <w:bookmarkEnd w:id="693"/>
      <w:bookmarkEnd w:id="694"/>
    </w:p>
    <w:p w14:paraId="10904414" w14:textId="77777777" w:rsidR="00FF104A" w:rsidRDefault="00FF104A">
      <w:pPr>
        <w:spacing w:line="360" w:lineRule="auto"/>
        <w:ind w:firstLineChars="177" w:firstLine="372"/>
        <w:rPr>
          <w:rFonts w:ascii="宋体" w:hAnsi="宋体" w:hint="eastAsia"/>
        </w:rPr>
      </w:pPr>
      <w:r>
        <w:rPr>
          <w:rFonts w:ascii="宋体" w:hAnsi="宋体"/>
        </w:rPr>
        <w:t>除专用术语外，合同使用的语言文字为中文。必要时专用术语应附有中文注释。</w:t>
      </w:r>
    </w:p>
    <w:p w14:paraId="09905C54" w14:textId="77777777" w:rsidR="00FF104A" w:rsidRDefault="00FF104A">
      <w:pPr>
        <w:spacing w:line="360" w:lineRule="auto"/>
        <w:ind w:firstLineChars="177" w:firstLine="373"/>
        <w:rPr>
          <w:rFonts w:ascii="宋体" w:hAnsi="宋体" w:hint="eastAsia"/>
          <w:b/>
          <w:bCs/>
        </w:rPr>
      </w:pPr>
      <w:bookmarkStart w:id="695" w:name="_Toc30893"/>
      <w:bookmarkStart w:id="696" w:name="_Toc23858"/>
      <w:bookmarkStart w:id="697" w:name="_Toc11539"/>
      <w:bookmarkStart w:id="698" w:name="_Toc16424"/>
      <w:bookmarkStart w:id="699" w:name="_Toc27157"/>
      <w:r>
        <w:rPr>
          <w:rFonts w:ascii="宋体" w:hAnsi="宋体"/>
          <w:b/>
          <w:bCs/>
        </w:rPr>
        <w:t>1.3 法律</w:t>
      </w:r>
      <w:bookmarkEnd w:id="695"/>
      <w:bookmarkEnd w:id="696"/>
      <w:bookmarkEnd w:id="697"/>
      <w:bookmarkEnd w:id="698"/>
      <w:bookmarkEnd w:id="699"/>
    </w:p>
    <w:p w14:paraId="0232CAAD" w14:textId="77777777" w:rsidR="00FF104A" w:rsidRDefault="00FF104A">
      <w:pPr>
        <w:spacing w:line="360" w:lineRule="auto"/>
        <w:ind w:firstLineChars="177" w:firstLine="372"/>
        <w:rPr>
          <w:rFonts w:ascii="宋体" w:hAnsi="宋体" w:hint="eastAsia"/>
        </w:rPr>
      </w:pPr>
      <w:r>
        <w:rPr>
          <w:rFonts w:ascii="宋体" w:hAnsi="宋体"/>
        </w:rPr>
        <w:t>适用于合同的法律包括中华人民共和国法律、行政法规、部门规章，以及北京市的地方法规、自治条例、单行条例和地方政府规章。</w:t>
      </w:r>
    </w:p>
    <w:p w14:paraId="7195FF40" w14:textId="77777777" w:rsidR="00FF104A" w:rsidRDefault="00FF104A">
      <w:pPr>
        <w:spacing w:line="360" w:lineRule="auto"/>
        <w:ind w:firstLineChars="177" w:firstLine="373"/>
        <w:rPr>
          <w:rFonts w:ascii="宋体" w:hAnsi="宋体" w:hint="eastAsia"/>
          <w:b/>
          <w:bCs/>
        </w:rPr>
      </w:pPr>
      <w:bookmarkStart w:id="700" w:name="_Toc12955"/>
      <w:bookmarkStart w:id="701" w:name="_Toc26302"/>
      <w:bookmarkStart w:id="702" w:name="_Toc7998"/>
      <w:bookmarkStart w:id="703" w:name="_Toc9419"/>
      <w:bookmarkStart w:id="704" w:name="_Toc25110"/>
      <w:r>
        <w:rPr>
          <w:rFonts w:ascii="宋体" w:hAnsi="宋体"/>
          <w:b/>
          <w:bCs/>
        </w:rPr>
        <w:t>1.4 合同文件的优先顺序</w:t>
      </w:r>
      <w:bookmarkEnd w:id="700"/>
      <w:bookmarkEnd w:id="701"/>
      <w:bookmarkEnd w:id="702"/>
      <w:bookmarkEnd w:id="703"/>
      <w:bookmarkEnd w:id="704"/>
    </w:p>
    <w:p w14:paraId="226E2122" w14:textId="77777777" w:rsidR="00FF104A" w:rsidRDefault="00FF104A">
      <w:pPr>
        <w:spacing w:line="360" w:lineRule="auto"/>
        <w:ind w:firstLineChars="177" w:firstLine="372"/>
        <w:rPr>
          <w:rFonts w:ascii="宋体" w:hAnsi="宋体" w:hint="eastAsia"/>
        </w:rPr>
      </w:pPr>
      <w:r>
        <w:rPr>
          <w:rFonts w:ascii="宋体" w:hAnsi="宋体"/>
        </w:rPr>
        <w:t>组成合同的各项文件应互相解释，互为说明。除合同条款专用部分另有约定外，解释合同文件的优先顺序如下：</w:t>
      </w:r>
    </w:p>
    <w:p w14:paraId="75F9C886" w14:textId="77777777" w:rsidR="00FF104A" w:rsidRDefault="00FF104A">
      <w:pPr>
        <w:spacing w:line="360" w:lineRule="auto"/>
        <w:ind w:firstLineChars="177" w:firstLine="372"/>
        <w:rPr>
          <w:rFonts w:ascii="宋体" w:hAnsi="宋体" w:hint="eastAsia"/>
        </w:rPr>
      </w:pPr>
      <w:r>
        <w:rPr>
          <w:rFonts w:ascii="宋体" w:hAnsi="宋体"/>
        </w:rPr>
        <w:t>（1）合同协议书；</w:t>
      </w:r>
    </w:p>
    <w:p w14:paraId="0A8EBF35" w14:textId="77777777" w:rsidR="00FF104A" w:rsidRDefault="00FF104A">
      <w:pPr>
        <w:spacing w:line="360" w:lineRule="auto"/>
        <w:ind w:firstLineChars="177" w:firstLine="372"/>
        <w:rPr>
          <w:rFonts w:ascii="宋体" w:hAnsi="宋体" w:hint="eastAsia"/>
        </w:rPr>
      </w:pPr>
      <w:r>
        <w:rPr>
          <w:rFonts w:ascii="宋体" w:hAnsi="宋体"/>
        </w:rPr>
        <w:t>（2）中标通知书；</w:t>
      </w:r>
    </w:p>
    <w:p w14:paraId="214A17EB" w14:textId="77777777" w:rsidR="00FF104A" w:rsidRDefault="00FF104A">
      <w:pPr>
        <w:spacing w:line="360" w:lineRule="auto"/>
        <w:ind w:firstLineChars="177" w:firstLine="372"/>
        <w:rPr>
          <w:rFonts w:ascii="宋体" w:hAnsi="宋体" w:hint="eastAsia"/>
        </w:rPr>
      </w:pPr>
      <w:r>
        <w:rPr>
          <w:rFonts w:ascii="宋体" w:hAnsi="宋体"/>
        </w:rPr>
        <w:t>（3）投标函及投标函附录；</w:t>
      </w:r>
    </w:p>
    <w:p w14:paraId="328446AC" w14:textId="77777777" w:rsidR="00FF104A" w:rsidRDefault="00FF104A">
      <w:pPr>
        <w:spacing w:line="360" w:lineRule="auto"/>
        <w:ind w:firstLineChars="177" w:firstLine="372"/>
        <w:rPr>
          <w:rFonts w:ascii="宋体" w:hAnsi="宋体" w:hint="eastAsia"/>
        </w:rPr>
      </w:pPr>
      <w:r>
        <w:rPr>
          <w:rFonts w:ascii="宋体" w:hAnsi="宋体"/>
        </w:rPr>
        <w:t>（4）合同条款专用部分；</w:t>
      </w:r>
    </w:p>
    <w:p w14:paraId="17980616" w14:textId="77777777" w:rsidR="00FF104A" w:rsidRDefault="00FF104A">
      <w:pPr>
        <w:spacing w:line="360" w:lineRule="auto"/>
        <w:ind w:firstLineChars="177" w:firstLine="372"/>
        <w:rPr>
          <w:rFonts w:ascii="宋体" w:hAnsi="宋体" w:hint="eastAsia"/>
        </w:rPr>
      </w:pPr>
      <w:r>
        <w:rPr>
          <w:rFonts w:ascii="宋体" w:hAnsi="宋体"/>
        </w:rPr>
        <w:t>（5）合同条款通用部分；</w:t>
      </w:r>
    </w:p>
    <w:p w14:paraId="3E2E260D" w14:textId="77777777" w:rsidR="00FF104A" w:rsidRDefault="00FF104A">
      <w:pPr>
        <w:spacing w:line="360" w:lineRule="auto"/>
        <w:ind w:firstLineChars="177" w:firstLine="372"/>
        <w:rPr>
          <w:rFonts w:ascii="宋体" w:hAnsi="宋体" w:hint="eastAsia"/>
        </w:rPr>
      </w:pPr>
      <w:r>
        <w:rPr>
          <w:rFonts w:ascii="宋体" w:hAnsi="宋体"/>
        </w:rPr>
        <w:t>（6）技术标准和要求；</w:t>
      </w:r>
    </w:p>
    <w:p w14:paraId="0B769313" w14:textId="77777777" w:rsidR="00FF104A" w:rsidRDefault="00FF104A">
      <w:pPr>
        <w:spacing w:line="360" w:lineRule="auto"/>
        <w:ind w:firstLineChars="177" w:firstLine="372"/>
        <w:rPr>
          <w:rFonts w:ascii="宋体" w:hAnsi="宋体" w:hint="eastAsia"/>
        </w:rPr>
      </w:pPr>
      <w:r>
        <w:rPr>
          <w:rFonts w:ascii="宋体" w:hAnsi="宋体"/>
        </w:rPr>
        <w:lastRenderedPageBreak/>
        <w:t>（7）图纸；</w:t>
      </w:r>
    </w:p>
    <w:p w14:paraId="5EF4E4EA" w14:textId="77777777" w:rsidR="00FF104A" w:rsidRDefault="00FF104A">
      <w:pPr>
        <w:spacing w:line="360" w:lineRule="auto"/>
        <w:ind w:firstLineChars="177" w:firstLine="372"/>
        <w:rPr>
          <w:rFonts w:ascii="宋体" w:hAnsi="宋体" w:hint="eastAsia"/>
        </w:rPr>
      </w:pPr>
      <w:r>
        <w:rPr>
          <w:rFonts w:ascii="宋体" w:hAnsi="宋体"/>
        </w:rPr>
        <w:t>（8）已标价工程量清单；</w:t>
      </w:r>
    </w:p>
    <w:p w14:paraId="73FEDADE" w14:textId="77777777" w:rsidR="00FF104A" w:rsidRDefault="00FF104A">
      <w:pPr>
        <w:spacing w:line="360" w:lineRule="auto"/>
        <w:ind w:firstLineChars="177" w:firstLine="372"/>
        <w:rPr>
          <w:rFonts w:ascii="宋体" w:hAnsi="宋体" w:hint="eastAsia"/>
        </w:rPr>
      </w:pPr>
      <w:r>
        <w:rPr>
          <w:rFonts w:ascii="宋体" w:hAnsi="宋体"/>
        </w:rPr>
        <w:t>（9）其他合同文件。</w:t>
      </w:r>
    </w:p>
    <w:p w14:paraId="131F6C24" w14:textId="77777777" w:rsidR="00FF104A" w:rsidRDefault="00FF104A">
      <w:pPr>
        <w:spacing w:line="360" w:lineRule="auto"/>
        <w:ind w:firstLineChars="177" w:firstLine="372"/>
        <w:rPr>
          <w:rFonts w:ascii="宋体" w:hAnsi="宋体" w:hint="eastAsia"/>
        </w:rPr>
      </w:pPr>
      <w:r>
        <w:rPr>
          <w:rFonts w:ascii="宋体" w:hAnsi="宋体"/>
        </w:rPr>
        <w:t>合同协议书中约定采用总价合同形式的，除非合同另有约定，已标价工程量清单中的各项工程量对合同双方不具合同约束力。</w:t>
      </w:r>
    </w:p>
    <w:p w14:paraId="37844D5D" w14:textId="77777777" w:rsidR="00FF104A" w:rsidRDefault="00FF104A">
      <w:pPr>
        <w:spacing w:line="360" w:lineRule="auto"/>
        <w:ind w:firstLineChars="177" w:firstLine="372"/>
        <w:rPr>
          <w:rFonts w:ascii="宋体" w:hAnsi="宋体" w:hint="eastAsia"/>
        </w:rPr>
      </w:pPr>
      <w:r>
        <w:rPr>
          <w:rFonts w:ascii="宋体" w:hAnsi="宋体"/>
        </w:rPr>
        <w:t>图纸与技术标准和要求之间有矛盾或者不一致的，以其中要求较严格的标准为准。</w:t>
      </w:r>
    </w:p>
    <w:p w14:paraId="6998A9AC" w14:textId="77777777" w:rsidR="00FF104A" w:rsidRDefault="00FF104A">
      <w:pPr>
        <w:spacing w:line="360" w:lineRule="auto"/>
        <w:ind w:firstLineChars="177" w:firstLine="372"/>
        <w:rPr>
          <w:rFonts w:ascii="宋体" w:hAnsi="宋体" w:hint="eastAsia"/>
        </w:rPr>
      </w:pPr>
      <w:r>
        <w:rPr>
          <w:rFonts w:ascii="宋体" w:hAnsi="宋体"/>
        </w:rPr>
        <w:t>合同双方在合同履行过程中签订的补充协议亦构成承包合同文件的组成部分，其解释顺序视其内容与其他合同文件的相互关系而定。</w:t>
      </w:r>
    </w:p>
    <w:p w14:paraId="20B210DD" w14:textId="77777777" w:rsidR="00FF104A" w:rsidRDefault="00FF104A">
      <w:pPr>
        <w:spacing w:line="360" w:lineRule="auto"/>
        <w:ind w:firstLineChars="177" w:firstLine="373"/>
        <w:rPr>
          <w:rFonts w:ascii="宋体" w:hAnsi="宋体" w:hint="eastAsia"/>
          <w:b/>
          <w:bCs/>
        </w:rPr>
      </w:pPr>
      <w:bookmarkStart w:id="705" w:name="_Toc5038"/>
      <w:bookmarkStart w:id="706" w:name="_Toc29097"/>
      <w:bookmarkStart w:id="707" w:name="_Toc14209"/>
      <w:bookmarkStart w:id="708" w:name="_Toc11086"/>
      <w:bookmarkStart w:id="709" w:name="_Toc12585"/>
      <w:r>
        <w:rPr>
          <w:rFonts w:ascii="宋体" w:hAnsi="宋体"/>
          <w:b/>
          <w:bCs/>
        </w:rPr>
        <w:t>1.5 合同协议书</w:t>
      </w:r>
      <w:bookmarkEnd w:id="705"/>
      <w:bookmarkEnd w:id="706"/>
      <w:bookmarkEnd w:id="707"/>
      <w:bookmarkEnd w:id="708"/>
      <w:bookmarkEnd w:id="709"/>
    </w:p>
    <w:p w14:paraId="6A3DBEE8" w14:textId="77777777" w:rsidR="00FF104A" w:rsidRDefault="00FF104A">
      <w:pPr>
        <w:spacing w:line="360" w:lineRule="auto"/>
        <w:ind w:firstLineChars="177" w:firstLine="372"/>
        <w:rPr>
          <w:rFonts w:ascii="宋体" w:hAnsi="宋体" w:hint="eastAsia"/>
        </w:rPr>
      </w:pPr>
      <w:r>
        <w:rPr>
          <w:rFonts w:ascii="宋体" w:hAnsi="宋体"/>
        </w:rPr>
        <w:t>指由发包人与承包人共同签署的用于明确当事人合同关系的文件。</w:t>
      </w:r>
      <w:r>
        <w:rPr>
          <w:rFonts w:ascii="宋体" w:hAnsi="宋体" w:hint="eastAsia"/>
        </w:rPr>
        <w:t>授权</w:t>
      </w:r>
      <w:r>
        <w:rPr>
          <w:rFonts w:ascii="宋体" w:hAnsi="宋体"/>
        </w:rPr>
        <w:t>委托人除法律有规定或合同条款专用部分另有约定外，发包人和承包人的法定代表人或其授权委托人在合同协议书上签字并盖单位章后，合同生效。合同生效的条件</w:t>
      </w:r>
      <w:r>
        <w:rPr>
          <w:rFonts w:ascii="宋体" w:hAnsi="宋体"/>
          <w:b/>
          <w:bCs/>
        </w:rPr>
        <w:t>见合同条款专用部分</w:t>
      </w:r>
      <w:r>
        <w:rPr>
          <w:rFonts w:ascii="宋体" w:hAnsi="宋体"/>
        </w:rPr>
        <w:t>。</w:t>
      </w:r>
    </w:p>
    <w:p w14:paraId="5DD1B534" w14:textId="77777777" w:rsidR="00FF104A" w:rsidRDefault="00FF104A">
      <w:pPr>
        <w:spacing w:line="360" w:lineRule="auto"/>
        <w:ind w:firstLineChars="177" w:firstLine="373"/>
        <w:rPr>
          <w:rFonts w:ascii="宋体" w:hAnsi="宋体" w:hint="eastAsia"/>
          <w:b/>
          <w:bCs/>
        </w:rPr>
      </w:pPr>
      <w:bookmarkStart w:id="710" w:name="_Toc13220"/>
      <w:bookmarkStart w:id="711" w:name="_Toc1873"/>
      <w:bookmarkStart w:id="712" w:name="_Toc19759"/>
      <w:bookmarkStart w:id="713" w:name="_Toc5458"/>
      <w:bookmarkStart w:id="714" w:name="_Toc9550"/>
      <w:r>
        <w:rPr>
          <w:rFonts w:ascii="宋体" w:hAnsi="宋体"/>
          <w:b/>
          <w:bCs/>
        </w:rPr>
        <w:t>1.6 图纸和承包人文件</w:t>
      </w:r>
      <w:bookmarkEnd w:id="710"/>
      <w:bookmarkEnd w:id="711"/>
      <w:bookmarkEnd w:id="712"/>
      <w:bookmarkEnd w:id="713"/>
      <w:bookmarkEnd w:id="714"/>
    </w:p>
    <w:p w14:paraId="51216D72" w14:textId="77777777" w:rsidR="00FF104A" w:rsidRDefault="00FF104A">
      <w:pPr>
        <w:spacing w:line="360" w:lineRule="auto"/>
        <w:ind w:firstLineChars="177" w:firstLine="372"/>
        <w:rPr>
          <w:rFonts w:ascii="宋体" w:hAnsi="宋体" w:hint="eastAsia"/>
        </w:rPr>
      </w:pPr>
      <w:bookmarkStart w:id="715" w:name="_Toc1915"/>
      <w:bookmarkStart w:id="716" w:name="_Toc13222"/>
      <w:bookmarkStart w:id="717" w:name="_Toc17067"/>
      <w:r>
        <w:rPr>
          <w:rFonts w:ascii="宋体" w:hAnsi="宋体"/>
        </w:rPr>
        <w:t>1.6.1 图纸的提供</w:t>
      </w:r>
      <w:bookmarkEnd w:id="715"/>
      <w:bookmarkEnd w:id="716"/>
      <w:bookmarkEnd w:id="717"/>
    </w:p>
    <w:p w14:paraId="0A709B4A" w14:textId="77777777" w:rsidR="00FF104A" w:rsidRDefault="00FF104A">
      <w:pPr>
        <w:spacing w:line="360" w:lineRule="auto"/>
        <w:ind w:firstLineChars="177" w:firstLine="372"/>
        <w:rPr>
          <w:rFonts w:ascii="宋体" w:hAnsi="宋体" w:hint="eastAsia"/>
        </w:rPr>
      </w:pPr>
      <w:r>
        <w:rPr>
          <w:rFonts w:ascii="宋体" w:hAnsi="宋体"/>
        </w:rPr>
        <w:t>（1）发包人按照合同约定向承包人提供图纸。发包人未按时提供图纸造成工期延误的，按第 11.3款的约定处理。承包人需要增加图纸套数的，发包人应代为复制，复制费用由承包人承担。</w:t>
      </w:r>
    </w:p>
    <w:p w14:paraId="1D021670" w14:textId="77777777" w:rsidR="00FF104A" w:rsidRDefault="00FF104A">
      <w:pPr>
        <w:spacing w:line="360" w:lineRule="auto"/>
        <w:ind w:firstLineChars="177" w:firstLine="372"/>
        <w:rPr>
          <w:rFonts w:ascii="宋体" w:hAnsi="宋体" w:hint="eastAsia"/>
        </w:rPr>
      </w:pPr>
      <w:r>
        <w:rPr>
          <w:rFonts w:ascii="宋体" w:hAnsi="宋体"/>
        </w:rPr>
        <w:t>（2）依据合同条款第 10.1款约定制定的合同进度计划，或依据合同条款专用部分第10.2款约定修订的合同进度计划，经监理人批准后 7日内，承包人应当根据合同进度计划或合同进度计划修订和本项约定的图纸提供期限和数量，编制或者修改图纸供应计划并报送监理人，其中应当载明承包人对各最新版本图纸(包括第 1.6.3项约定的图纸修改图)的最迟需求时间，监理人应当在收到图纸供应计划后 7天内批复或提出修改意见，否则该图纸供应计划视为得到批准。</w:t>
      </w:r>
    </w:p>
    <w:p w14:paraId="74239522" w14:textId="77777777" w:rsidR="00FF104A" w:rsidRDefault="00FF104A">
      <w:pPr>
        <w:spacing w:line="360" w:lineRule="auto"/>
        <w:ind w:firstLineChars="177" w:firstLine="372"/>
        <w:rPr>
          <w:rFonts w:ascii="宋体" w:hAnsi="宋体" w:hint="eastAsia"/>
        </w:rPr>
      </w:pPr>
      <w:r>
        <w:rPr>
          <w:rFonts w:ascii="宋体" w:hAnsi="宋体"/>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141D4060" w14:textId="77777777" w:rsidR="00FF104A" w:rsidRDefault="00FF104A">
      <w:pPr>
        <w:spacing w:line="360" w:lineRule="auto"/>
        <w:ind w:firstLineChars="177" w:firstLine="372"/>
        <w:rPr>
          <w:rFonts w:ascii="宋体" w:hAnsi="宋体" w:hint="eastAsia"/>
        </w:rPr>
      </w:pPr>
      <w:r>
        <w:rPr>
          <w:rFonts w:ascii="宋体" w:hAnsi="宋体"/>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413B62A4" w14:textId="77777777" w:rsidR="00FF104A" w:rsidRDefault="00FF104A">
      <w:pPr>
        <w:spacing w:line="360" w:lineRule="auto"/>
        <w:ind w:firstLineChars="177" w:firstLine="372"/>
        <w:rPr>
          <w:rFonts w:ascii="宋体" w:hAnsi="宋体" w:hint="eastAsia"/>
        </w:rPr>
      </w:pPr>
      <w:r>
        <w:rPr>
          <w:rFonts w:ascii="宋体" w:hAnsi="宋体"/>
        </w:rPr>
        <w:t>（5）发包人提供图纸的期限、数量和其他约定见合同条款专用部分。</w:t>
      </w:r>
    </w:p>
    <w:p w14:paraId="1E43F729" w14:textId="77777777" w:rsidR="00FF104A" w:rsidRDefault="00FF104A">
      <w:pPr>
        <w:spacing w:line="360" w:lineRule="auto"/>
        <w:ind w:firstLineChars="177" w:firstLine="372"/>
        <w:rPr>
          <w:rFonts w:ascii="宋体" w:hAnsi="宋体" w:hint="eastAsia"/>
        </w:rPr>
      </w:pPr>
      <w:bookmarkStart w:id="718" w:name="_Toc5867"/>
      <w:bookmarkStart w:id="719" w:name="_Toc24352"/>
      <w:bookmarkStart w:id="720" w:name="_Toc20468"/>
      <w:r>
        <w:rPr>
          <w:rFonts w:ascii="宋体" w:hAnsi="宋体"/>
        </w:rPr>
        <w:t>1.6.2 承包人提供的文件</w:t>
      </w:r>
      <w:bookmarkEnd w:id="718"/>
      <w:bookmarkEnd w:id="719"/>
      <w:bookmarkEnd w:id="720"/>
    </w:p>
    <w:p w14:paraId="306DA19C" w14:textId="77777777" w:rsidR="00FF104A" w:rsidRDefault="00FF104A">
      <w:pPr>
        <w:spacing w:line="360" w:lineRule="auto"/>
        <w:ind w:firstLineChars="177" w:firstLine="372"/>
        <w:rPr>
          <w:rFonts w:ascii="宋体" w:hAnsi="宋体" w:hint="eastAsia"/>
        </w:rPr>
      </w:pPr>
      <w:r>
        <w:rPr>
          <w:rFonts w:ascii="宋体" w:hAnsi="宋体"/>
        </w:rPr>
        <w:t>（1）由承包人提供的文件包括部分工程的大样图、加工图等，承包人应当按照约定的范围、</w:t>
      </w:r>
      <w:r>
        <w:rPr>
          <w:rFonts w:ascii="宋体" w:hAnsi="宋体"/>
        </w:rPr>
        <w:lastRenderedPageBreak/>
        <w:t>数量和期限报送监理人，监理人应当在约定的期限内批复。承包人提供文件的范围、数量、期限和监理人批复期限以及其他约定见合同条款专用部分。</w:t>
      </w:r>
    </w:p>
    <w:p w14:paraId="78DD9C9C" w14:textId="77777777" w:rsidR="00FF104A" w:rsidRDefault="00FF104A">
      <w:pPr>
        <w:spacing w:line="360" w:lineRule="auto"/>
        <w:ind w:firstLineChars="177" w:firstLine="372"/>
        <w:rPr>
          <w:rFonts w:ascii="宋体" w:hAnsi="宋体" w:hint="eastAsia"/>
        </w:rPr>
      </w:pPr>
      <w:r>
        <w:rPr>
          <w:rFonts w:ascii="宋体" w:hAnsi="宋体"/>
        </w:rPr>
        <w:t>（2）除合同条款第 4.1.10项约定的由承包人提供的设计文件外，本项约定的其他应由承包人提供的文件，包括必要的加工图和大样图，均不能作为合同计量与支付的依据文件。</w:t>
      </w:r>
    </w:p>
    <w:p w14:paraId="68CDFCB0" w14:textId="77777777" w:rsidR="00FF104A" w:rsidRDefault="00FF104A">
      <w:pPr>
        <w:spacing w:line="360" w:lineRule="auto"/>
        <w:ind w:firstLineChars="177" w:firstLine="372"/>
        <w:rPr>
          <w:rFonts w:ascii="宋体" w:hAnsi="宋体" w:hint="eastAsia"/>
        </w:rPr>
      </w:pPr>
      <w:bookmarkStart w:id="721" w:name="_Toc5076"/>
      <w:bookmarkStart w:id="722" w:name="_Toc16779"/>
      <w:bookmarkStart w:id="723" w:name="_Toc19735"/>
      <w:r>
        <w:rPr>
          <w:rFonts w:ascii="宋体" w:hAnsi="宋体"/>
        </w:rPr>
        <w:t>1.6.3 图纸的修改</w:t>
      </w:r>
      <w:bookmarkEnd w:id="721"/>
      <w:bookmarkEnd w:id="722"/>
      <w:bookmarkEnd w:id="723"/>
    </w:p>
    <w:p w14:paraId="4163DB0E" w14:textId="77777777" w:rsidR="00FF104A" w:rsidRDefault="00FF104A">
      <w:pPr>
        <w:spacing w:line="360" w:lineRule="auto"/>
        <w:ind w:firstLineChars="177" w:firstLine="372"/>
        <w:rPr>
          <w:rFonts w:ascii="宋体" w:hAnsi="宋体" w:hint="eastAsia"/>
        </w:rPr>
      </w:pPr>
      <w:r>
        <w:rPr>
          <w:rFonts w:ascii="宋体" w:hAnsi="宋体"/>
        </w:rPr>
        <w:t>图纸需要修改和补充的，监理人应当按照合同条款第 1.6.1（2）目约定的有合同约束力的图纸供应计划，签发图纸修改图给承包人。承包人应按修改后的图纸施工。</w:t>
      </w:r>
    </w:p>
    <w:p w14:paraId="2ED7903D" w14:textId="77777777" w:rsidR="00FF104A" w:rsidRDefault="00FF104A">
      <w:pPr>
        <w:spacing w:line="360" w:lineRule="auto"/>
        <w:ind w:firstLineChars="177" w:firstLine="372"/>
        <w:rPr>
          <w:rFonts w:ascii="宋体" w:hAnsi="宋体" w:hint="eastAsia"/>
        </w:rPr>
      </w:pPr>
      <w:bookmarkStart w:id="724" w:name="_Toc30646"/>
      <w:bookmarkStart w:id="725" w:name="_Toc15121"/>
      <w:bookmarkStart w:id="726" w:name="_Toc25456"/>
      <w:r>
        <w:rPr>
          <w:rFonts w:ascii="宋体" w:hAnsi="宋体"/>
        </w:rPr>
        <w:t>1.6.4 图纸的错误</w:t>
      </w:r>
      <w:bookmarkEnd w:id="724"/>
      <w:bookmarkEnd w:id="725"/>
      <w:bookmarkEnd w:id="726"/>
    </w:p>
    <w:p w14:paraId="1EC53A12" w14:textId="77777777" w:rsidR="00FF104A" w:rsidRDefault="00FF104A">
      <w:pPr>
        <w:spacing w:line="360" w:lineRule="auto"/>
        <w:ind w:firstLineChars="177" w:firstLine="372"/>
        <w:rPr>
          <w:rFonts w:ascii="宋体" w:hAnsi="宋体" w:hint="eastAsia"/>
        </w:rPr>
      </w:pPr>
      <w:r>
        <w:rPr>
          <w:rFonts w:ascii="宋体" w:hAnsi="宋体"/>
        </w:rPr>
        <w:t>承包人发现发包人提供的图纸存在明显错误或疏忽，应及时通知监理人。</w:t>
      </w:r>
    </w:p>
    <w:p w14:paraId="0F518A13" w14:textId="77777777" w:rsidR="00FF104A" w:rsidRDefault="00FF104A">
      <w:pPr>
        <w:spacing w:line="360" w:lineRule="auto"/>
        <w:ind w:firstLineChars="177" w:firstLine="372"/>
        <w:rPr>
          <w:rFonts w:ascii="宋体" w:hAnsi="宋体" w:hint="eastAsia"/>
        </w:rPr>
      </w:pPr>
      <w:bookmarkStart w:id="727" w:name="_Toc18338"/>
      <w:bookmarkStart w:id="728" w:name="_Toc24755"/>
      <w:bookmarkStart w:id="729" w:name="_Toc15934"/>
      <w:r>
        <w:rPr>
          <w:rFonts w:ascii="宋体" w:hAnsi="宋体"/>
        </w:rPr>
        <w:t>1.6.5 图纸和承包人文件的保管</w:t>
      </w:r>
      <w:bookmarkEnd w:id="727"/>
      <w:bookmarkEnd w:id="728"/>
      <w:bookmarkEnd w:id="729"/>
    </w:p>
    <w:p w14:paraId="462AC3F5" w14:textId="77777777" w:rsidR="00FF104A" w:rsidRDefault="00FF104A">
      <w:pPr>
        <w:spacing w:line="360" w:lineRule="auto"/>
        <w:ind w:firstLineChars="177" w:firstLine="372"/>
        <w:rPr>
          <w:rFonts w:ascii="宋体" w:hAnsi="宋体" w:hint="eastAsia"/>
        </w:rPr>
      </w:pPr>
      <w:r>
        <w:rPr>
          <w:rFonts w:ascii="宋体" w:hAnsi="宋体"/>
        </w:rPr>
        <w:t>监理人和承包人均应在施工场地各保存一套完整的包含第 1.6.1项、第 1.6.2项、第1.6.3项约定内容的图纸和承包人文件。</w:t>
      </w:r>
    </w:p>
    <w:p w14:paraId="71AC6BA9" w14:textId="77777777" w:rsidR="00FF104A" w:rsidRDefault="00FF104A">
      <w:pPr>
        <w:spacing w:line="360" w:lineRule="auto"/>
        <w:ind w:firstLineChars="177" w:firstLine="373"/>
        <w:rPr>
          <w:rFonts w:ascii="宋体" w:hAnsi="宋体" w:hint="eastAsia"/>
          <w:b/>
          <w:bCs/>
        </w:rPr>
      </w:pPr>
      <w:bookmarkStart w:id="730" w:name="_Toc15092"/>
      <w:bookmarkStart w:id="731" w:name="_Toc20706"/>
      <w:bookmarkStart w:id="732" w:name="_Toc25228"/>
      <w:bookmarkStart w:id="733" w:name="_Toc15964"/>
      <w:bookmarkStart w:id="734" w:name="_Toc4526"/>
      <w:r>
        <w:rPr>
          <w:rFonts w:ascii="宋体" w:hAnsi="宋体"/>
          <w:b/>
          <w:bCs/>
        </w:rPr>
        <w:t>1.7 联络</w:t>
      </w:r>
      <w:bookmarkEnd w:id="730"/>
      <w:bookmarkEnd w:id="731"/>
      <w:bookmarkEnd w:id="732"/>
      <w:bookmarkEnd w:id="733"/>
      <w:bookmarkEnd w:id="734"/>
    </w:p>
    <w:p w14:paraId="7EAB348B" w14:textId="77777777" w:rsidR="00FF104A" w:rsidRDefault="00FF104A">
      <w:pPr>
        <w:spacing w:line="360" w:lineRule="auto"/>
        <w:ind w:firstLineChars="177" w:firstLine="372"/>
        <w:rPr>
          <w:rFonts w:ascii="宋体" w:hAnsi="宋体" w:hint="eastAsia"/>
        </w:rPr>
      </w:pPr>
      <w:r>
        <w:rPr>
          <w:rFonts w:ascii="宋体" w:hAnsi="宋体"/>
        </w:rPr>
        <w:t>1.7.1 与合同有关的通知、批准、证明、证书、指示、要求、请求、同意、意见、确定和决定等，均应采用书面形式。</w:t>
      </w:r>
    </w:p>
    <w:p w14:paraId="090BA5F8" w14:textId="77777777" w:rsidR="00FF104A" w:rsidRDefault="00FF104A">
      <w:pPr>
        <w:spacing w:line="360" w:lineRule="auto"/>
        <w:ind w:firstLineChars="177" w:firstLine="372"/>
        <w:rPr>
          <w:rFonts w:ascii="宋体" w:hAnsi="宋体" w:hint="eastAsia"/>
        </w:rPr>
      </w:pPr>
      <w:r>
        <w:rPr>
          <w:rFonts w:ascii="宋体" w:hAnsi="宋体"/>
        </w:rPr>
        <w:t>1.7.2 第 1.7.1项中的通知、批准、证明、证书、指示、要求、请求、同意、意见、确定和决定等来往函件，均应在指定的期限内送达指定地点和接收人，并办理签收手续。</w:t>
      </w:r>
    </w:p>
    <w:p w14:paraId="1EEADD1C" w14:textId="77777777" w:rsidR="00FF104A" w:rsidRDefault="00FF104A">
      <w:pPr>
        <w:spacing w:line="360" w:lineRule="auto"/>
        <w:ind w:firstLineChars="177" w:firstLine="372"/>
        <w:rPr>
          <w:rFonts w:ascii="宋体" w:hAnsi="宋体" w:hint="eastAsia"/>
        </w:rPr>
      </w:pPr>
      <w:r>
        <w:rPr>
          <w:rFonts w:ascii="宋体" w:hAnsi="宋体"/>
        </w:rPr>
        <w:t>（1）联络来往信函的送达期限：合同约定了发出期限的，送达期限为合同约定的发出期限后的 24小时内；合同约定了通知、提供或者报送期限的，通知、提供或者报送期限即为送达期限。</w:t>
      </w:r>
    </w:p>
    <w:p w14:paraId="33312F9F" w14:textId="77777777" w:rsidR="00FF104A" w:rsidRDefault="00FF104A">
      <w:pPr>
        <w:spacing w:line="360" w:lineRule="auto"/>
        <w:ind w:firstLineChars="177" w:firstLine="372"/>
        <w:rPr>
          <w:rFonts w:ascii="宋体" w:hAnsi="宋体" w:hint="eastAsia"/>
        </w:rPr>
      </w:pPr>
      <w:r>
        <w:rPr>
          <w:rFonts w:ascii="宋体" w:hAnsi="宋体"/>
        </w:rPr>
        <w:t>（2）发包人指定的接收人和接收地点</w:t>
      </w:r>
      <w:r>
        <w:rPr>
          <w:rFonts w:ascii="宋体" w:hAnsi="宋体"/>
          <w:b/>
          <w:bCs/>
        </w:rPr>
        <w:t>见合同条款专用部分</w:t>
      </w:r>
      <w:r>
        <w:rPr>
          <w:rFonts w:ascii="宋体" w:hAnsi="宋体"/>
        </w:rPr>
        <w:t>。</w:t>
      </w:r>
    </w:p>
    <w:p w14:paraId="00FCC64D" w14:textId="77777777" w:rsidR="00FF104A" w:rsidRDefault="00FF104A">
      <w:pPr>
        <w:spacing w:line="360" w:lineRule="auto"/>
        <w:ind w:firstLineChars="177" w:firstLine="372"/>
        <w:rPr>
          <w:rFonts w:ascii="宋体" w:hAnsi="宋体" w:hint="eastAsia"/>
        </w:rPr>
      </w:pPr>
      <w:r>
        <w:rPr>
          <w:rFonts w:ascii="宋体" w:hAnsi="宋体"/>
        </w:rPr>
        <w:t>（3）监理人指定的接收人和接收地点</w:t>
      </w:r>
      <w:r>
        <w:rPr>
          <w:rFonts w:ascii="宋体" w:hAnsi="宋体"/>
          <w:b/>
          <w:bCs/>
        </w:rPr>
        <w:t>见合同条款专用部分</w:t>
      </w:r>
      <w:r>
        <w:rPr>
          <w:rFonts w:ascii="宋体" w:hAnsi="宋体"/>
        </w:rPr>
        <w:t>。</w:t>
      </w:r>
    </w:p>
    <w:p w14:paraId="7C501BC9" w14:textId="77777777" w:rsidR="00FF104A" w:rsidRDefault="00FF104A">
      <w:pPr>
        <w:spacing w:line="360" w:lineRule="auto"/>
        <w:ind w:firstLineChars="177" w:firstLine="372"/>
        <w:rPr>
          <w:rFonts w:ascii="宋体" w:hAnsi="宋体" w:hint="eastAsia"/>
        </w:rPr>
      </w:pPr>
      <w:r>
        <w:rPr>
          <w:rFonts w:ascii="宋体" w:hAnsi="宋体"/>
        </w:rPr>
        <w:t>（4）承包人指定的接收人为合同协议书中载明的承包人项目经理本人或者项目经理的授权代表。承包人应在收到开工通知后 7天内，按照合同条款第 4.5.4项的约定，将授权代表其接收来往信函的项目经理的授权代表姓名和授权范围通知监理人。除合同另有约定外，承包人施工场地管理机构的办公地点即为承包人指定的接收地点。</w:t>
      </w:r>
    </w:p>
    <w:p w14:paraId="2846E77B" w14:textId="77777777" w:rsidR="00FF104A" w:rsidRDefault="00FF104A">
      <w:pPr>
        <w:spacing w:line="360" w:lineRule="auto"/>
        <w:ind w:firstLineChars="177" w:firstLine="372"/>
        <w:rPr>
          <w:rFonts w:ascii="宋体" w:hAnsi="宋体" w:hint="eastAsia"/>
        </w:rPr>
      </w:pPr>
      <w:r>
        <w:rPr>
          <w:rFonts w:ascii="宋体" w:hAnsi="宋体"/>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32B29A2" w14:textId="77777777" w:rsidR="00FF104A" w:rsidRDefault="00FF104A">
      <w:pPr>
        <w:spacing w:line="360" w:lineRule="auto"/>
        <w:ind w:firstLineChars="177" w:firstLine="372"/>
        <w:rPr>
          <w:rFonts w:ascii="宋体" w:hAnsi="宋体" w:hint="eastAsia"/>
        </w:rPr>
      </w:pPr>
      <w:r>
        <w:rPr>
          <w:rFonts w:ascii="宋体" w:hAnsi="宋体"/>
        </w:rPr>
        <w:t>（6）发包人（包括监理人）和承包人中任何一方均应当及时签收另一方送达其指定接收地点</w:t>
      </w:r>
      <w:r>
        <w:rPr>
          <w:rFonts w:ascii="宋体" w:hAnsi="宋体"/>
        </w:rPr>
        <w:lastRenderedPageBreak/>
        <w:t>的来往信函，拒不签收的，送达信函的一方可以采用挂号或者公证方式送达，由此所造成的直接的和间接的费用增加（包括被迫采用特殊送达方式所发生的费用）和（或）延误的工期由拒绝签收一方承担。</w:t>
      </w:r>
    </w:p>
    <w:p w14:paraId="69E8FE6C" w14:textId="77777777" w:rsidR="00FF104A" w:rsidRDefault="00FF104A">
      <w:pPr>
        <w:spacing w:line="360" w:lineRule="auto"/>
        <w:ind w:firstLineChars="177" w:firstLine="373"/>
        <w:rPr>
          <w:rFonts w:ascii="宋体" w:hAnsi="宋体" w:hint="eastAsia"/>
          <w:b/>
          <w:bCs/>
        </w:rPr>
      </w:pPr>
      <w:bookmarkStart w:id="735" w:name="_Toc28622"/>
      <w:bookmarkStart w:id="736" w:name="_Toc15333"/>
      <w:bookmarkStart w:id="737" w:name="_Toc15607"/>
      <w:bookmarkStart w:id="738" w:name="_Toc8692"/>
      <w:bookmarkStart w:id="739" w:name="_Toc13975"/>
      <w:r>
        <w:rPr>
          <w:rFonts w:ascii="宋体" w:hAnsi="宋体"/>
          <w:b/>
          <w:bCs/>
        </w:rPr>
        <w:t>1.8 转让</w:t>
      </w:r>
      <w:bookmarkEnd w:id="735"/>
      <w:bookmarkEnd w:id="736"/>
      <w:bookmarkEnd w:id="737"/>
      <w:bookmarkEnd w:id="738"/>
      <w:bookmarkEnd w:id="739"/>
    </w:p>
    <w:p w14:paraId="2A755585" w14:textId="77777777" w:rsidR="00FF104A" w:rsidRDefault="00FF104A">
      <w:pPr>
        <w:spacing w:line="360" w:lineRule="auto"/>
        <w:ind w:firstLineChars="177" w:firstLine="372"/>
        <w:rPr>
          <w:rFonts w:ascii="宋体" w:hAnsi="宋体" w:hint="eastAsia"/>
        </w:rPr>
      </w:pPr>
      <w:r>
        <w:rPr>
          <w:rFonts w:ascii="宋体" w:hAnsi="宋体"/>
        </w:rPr>
        <w:t>除合同另有约定外，未经对方当事人同意，一方当事人不得将合同权利全部或部分转让给第三人，也不得全部或部分转移合同义务。</w:t>
      </w:r>
    </w:p>
    <w:p w14:paraId="725E9273" w14:textId="77777777" w:rsidR="00FF104A" w:rsidRDefault="00FF104A">
      <w:pPr>
        <w:spacing w:line="360" w:lineRule="auto"/>
        <w:ind w:firstLineChars="177" w:firstLine="373"/>
        <w:rPr>
          <w:rFonts w:ascii="宋体" w:hAnsi="宋体" w:hint="eastAsia"/>
          <w:b/>
          <w:bCs/>
        </w:rPr>
      </w:pPr>
      <w:bookmarkStart w:id="740" w:name="_Toc11137"/>
      <w:bookmarkStart w:id="741" w:name="_Toc28195"/>
      <w:bookmarkStart w:id="742" w:name="_Toc23897"/>
      <w:bookmarkStart w:id="743" w:name="_Toc16642"/>
      <w:bookmarkStart w:id="744" w:name="_Toc17500"/>
      <w:r>
        <w:rPr>
          <w:rFonts w:ascii="宋体" w:hAnsi="宋体"/>
          <w:b/>
          <w:bCs/>
        </w:rPr>
        <w:t>1.9 严禁贿赂</w:t>
      </w:r>
      <w:bookmarkEnd w:id="740"/>
      <w:bookmarkEnd w:id="741"/>
      <w:bookmarkEnd w:id="742"/>
      <w:bookmarkEnd w:id="743"/>
      <w:bookmarkEnd w:id="744"/>
    </w:p>
    <w:p w14:paraId="31253C64" w14:textId="77777777" w:rsidR="00FF104A" w:rsidRDefault="00FF104A">
      <w:pPr>
        <w:spacing w:line="360" w:lineRule="auto"/>
        <w:ind w:firstLineChars="177" w:firstLine="372"/>
        <w:rPr>
          <w:rFonts w:ascii="宋体" w:hAnsi="宋体" w:hint="eastAsia"/>
        </w:rPr>
      </w:pPr>
      <w:r>
        <w:rPr>
          <w:rFonts w:ascii="宋体" w:hAnsi="宋体"/>
        </w:rPr>
        <w:t>合同双方当事人不得以贿赂或变相贿赂的方式，谋取不当利益或损害对方权益。因贿赂造成对方损失的，行为人应赔偿损失，并承担相应的法律责任。</w:t>
      </w:r>
    </w:p>
    <w:p w14:paraId="7C8A907B" w14:textId="77777777" w:rsidR="00FF104A" w:rsidRDefault="00FF104A">
      <w:pPr>
        <w:spacing w:line="360" w:lineRule="auto"/>
        <w:ind w:firstLineChars="177" w:firstLine="373"/>
        <w:rPr>
          <w:rFonts w:ascii="宋体" w:hAnsi="宋体" w:hint="eastAsia"/>
          <w:b/>
          <w:bCs/>
        </w:rPr>
      </w:pPr>
      <w:bookmarkStart w:id="745" w:name="_Toc12193"/>
      <w:bookmarkStart w:id="746" w:name="_Toc30734"/>
      <w:bookmarkStart w:id="747" w:name="_Toc7843"/>
      <w:bookmarkStart w:id="748" w:name="_Toc19119"/>
      <w:bookmarkStart w:id="749" w:name="_Toc6482"/>
      <w:r>
        <w:rPr>
          <w:rFonts w:ascii="宋体" w:hAnsi="宋体"/>
          <w:b/>
          <w:bCs/>
        </w:rPr>
        <w:t>1.10 化石、文物</w:t>
      </w:r>
      <w:bookmarkEnd w:id="745"/>
      <w:bookmarkEnd w:id="746"/>
      <w:bookmarkEnd w:id="747"/>
      <w:bookmarkEnd w:id="748"/>
      <w:bookmarkEnd w:id="749"/>
    </w:p>
    <w:p w14:paraId="6AD5BBD0" w14:textId="77777777" w:rsidR="00FF104A" w:rsidRDefault="00FF104A">
      <w:pPr>
        <w:spacing w:line="360" w:lineRule="auto"/>
        <w:ind w:firstLineChars="177" w:firstLine="372"/>
        <w:rPr>
          <w:rFonts w:ascii="宋体" w:hAnsi="宋体" w:hint="eastAsia"/>
        </w:rPr>
      </w:pPr>
      <w:r>
        <w:rPr>
          <w:rFonts w:ascii="宋体" w:hAnsi="宋体"/>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4930197" w14:textId="77777777" w:rsidR="00FF104A" w:rsidRDefault="00FF104A">
      <w:pPr>
        <w:spacing w:line="360" w:lineRule="auto"/>
        <w:ind w:firstLineChars="177" w:firstLine="372"/>
        <w:rPr>
          <w:rFonts w:ascii="宋体" w:hAnsi="宋体" w:hint="eastAsia"/>
        </w:rPr>
      </w:pPr>
      <w:r>
        <w:rPr>
          <w:rFonts w:ascii="宋体" w:hAnsi="宋体"/>
        </w:rPr>
        <w:t>1.10.2 承包人发现文物后不及时报告或隐瞒不报，致使文物丢失或损坏的，应赔偿损失，并承担相应的法律责任。</w:t>
      </w:r>
    </w:p>
    <w:p w14:paraId="36B0CE67" w14:textId="77777777" w:rsidR="00FF104A" w:rsidRDefault="00FF104A">
      <w:pPr>
        <w:spacing w:line="360" w:lineRule="auto"/>
        <w:ind w:firstLineChars="177" w:firstLine="373"/>
        <w:rPr>
          <w:rFonts w:ascii="宋体" w:hAnsi="宋体" w:hint="eastAsia"/>
          <w:b/>
          <w:bCs/>
        </w:rPr>
      </w:pPr>
      <w:bookmarkStart w:id="750" w:name="_Toc8230"/>
      <w:bookmarkStart w:id="751" w:name="_Toc24240"/>
      <w:bookmarkStart w:id="752" w:name="_Toc24640"/>
      <w:bookmarkStart w:id="753" w:name="_Toc21819"/>
      <w:bookmarkStart w:id="754" w:name="_Toc4107"/>
      <w:r>
        <w:rPr>
          <w:rFonts w:ascii="宋体" w:hAnsi="宋体"/>
          <w:b/>
          <w:bCs/>
        </w:rPr>
        <w:t>1.11 专利技术</w:t>
      </w:r>
      <w:bookmarkEnd w:id="750"/>
      <w:bookmarkEnd w:id="751"/>
      <w:bookmarkEnd w:id="752"/>
      <w:bookmarkEnd w:id="753"/>
      <w:bookmarkEnd w:id="754"/>
    </w:p>
    <w:p w14:paraId="37EB2960" w14:textId="77777777" w:rsidR="00FF104A" w:rsidRDefault="00FF104A">
      <w:pPr>
        <w:spacing w:line="360" w:lineRule="auto"/>
        <w:ind w:firstLineChars="177" w:firstLine="372"/>
        <w:rPr>
          <w:rFonts w:ascii="宋体" w:hAnsi="宋体" w:hint="eastAsia"/>
        </w:rPr>
      </w:pPr>
      <w:r>
        <w:rPr>
          <w:rFonts w:ascii="宋体" w:hAnsi="宋体"/>
        </w:rPr>
        <w:t>1.11.1 承包人在使用任何材料、承包人设备、工程设备或采用施工工艺时，因侵犯专利权或其他知识产权所引起的责任，由承包人承担，但由于遵照发包人提供的设计或技术标准和要求引起的除外。</w:t>
      </w:r>
    </w:p>
    <w:p w14:paraId="539F0730" w14:textId="77777777" w:rsidR="00FF104A" w:rsidRDefault="00FF104A">
      <w:pPr>
        <w:spacing w:line="360" w:lineRule="auto"/>
        <w:ind w:firstLineChars="177" w:firstLine="372"/>
        <w:rPr>
          <w:rFonts w:ascii="宋体" w:hAnsi="宋体" w:hint="eastAsia"/>
        </w:rPr>
      </w:pPr>
      <w:r>
        <w:rPr>
          <w:rFonts w:ascii="宋体" w:hAnsi="宋体"/>
        </w:rPr>
        <w:t>1.11.2 承包人在投标文件中采用专利技术的，专利技术的使用费包含在投标报价内。</w:t>
      </w:r>
    </w:p>
    <w:p w14:paraId="16E3A8F0" w14:textId="77777777" w:rsidR="00FF104A" w:rsidRDefault="00FF104A">
      <w:pPr>
        <w:spacing w:line="360" w:lineRule="auto"/>
        <w:ind w:firstLineChars="177" w:firstLine="372"/>
        <w:rPr>
          <w:rFonts w:ascii="宋体" w:hAnsi="宋体" w:hint="eastAsia"/>
        </w:rPr>
      </w:pPr>
      <w:r>
        <w:rPr>
          <w:rFonts w:ascii="宋体" w:hAnsi="宋体"/>
        </w:rPr>
        <w:t>1.11.3 承包人的技术秘密和声明需要保密的资料和信息，发包人和监理人不得为合同以外的目的泄露给他人。</w:t>
      </w:r>
    </w:p>
    <w:p w14:paraId="36D4B343" w14:textId="77777777" w:rsidR="00FF104A" w:rsidRDefault="00FF104A">
      <w:pPr>
        <w:spacing w:line="360" w:lineRule="auto"/>
        <w:ind w:firstLineChars="177" w:firstLine="373"/>
        <w:rPr>
          <w:rFonts w:ascii="宋体" w:hAnsi="宋体" w:hint="eastAsia"/>
          <w:b/>
          <w:bCs/>
        </w:rPr>
      </w:pPr>
      <w:bookmarkStart w:id="755" w:name="_Toc26408"/>
      <w:bookmarkStart w:id="756" w:name="_Toc14203"/>
      <w:bookmarkStart w:id="757" w:name="_Toc28873"/>
      <w:bookmarkStart w:id="758" w:name="_Toc11267"/>
      <w:bookmarkStart w:id="759" w:name="_Toc18547"/>
      <w:r>
        <w:rPr>
          <w:rFonts w:ascii="宋体" w:hAnsi="宋体"/>
          <w:b/>
          <w:bCs/>
        </w:rPr>
        <w:t>1.12 图纸和文件的保密</w:t>
      </w:r>
      <w:bookmarkEnd w:id="755"/>
      <w:bookmarkEnd w:id="756"/>
      <w:bookmarkEnd w:id="757"/>
      <w:bookmarkEnd w:id="758"/>
      <w:bookmarkEnd w:id="759"/>
    </w:p>
    <w:p w14:paraId="18EDF466" w14:textId="77777777" w:rsidR="00FF104A" w:rsidRDefault="00FF104A">
      <w:pPr>
        <w:spacing w:line="360" w:lineRule="auto"/>
        <w:ind w:firstLineChars="177" w:firstLine="372"/>
        <w:rPr>
          <w:rFonts w:ascii="宋体" w:hAnsi="宋体" w:hint="eastAsia"/>
        </w:rPr>
      </w:pPr>
      <w:r>
        <w:rPr>
          <w:rFonts w:ascii="宋体" w:hAnsi="宋体"/>
        </w:rPr>
        <w:t>1.12.1 发包人提供的图纸和文件，未经发包人同意，承包人不得为合同以外的目的泄露给他人或公开发表与引用。</w:t>
      </w:r>
    </w:p>
    <w:p w14:paraId="7BC5A579" w14:textId="77777777" w:rsidR="00FF104A" w:rsidRDefault="00FF104A">
      <w:pPr>
        <w:spacing w:line="360" w:lineRule="auto"/>
        <w:ind w:firstLineChars="177" w:firstLine="372"/>
        <w:rPr>
          <w:rFonts w:ascii="宋体" w:hAnsi="宋体" w:hint="eastAsia"/>
        </w:rPr>
      </w:pPr>
      <w:r>
        <w:rPr>
          <w:rFonts w:ascii="宋体" w:hAnsi="宋体"/>
        </w:rPr>
        <w:t>1.12.2 承包人提供的文件，未经承包人同意，发包人和监理人不得为合同以外的目的泄露给他人或公开发表与引用。</w:t>
      </w:r>
    </w:p>
    <w:p w14:paraId="686A0A8A" w14:textId="77777777" w:rsidR="00FF104A" w:rsidRDefault="00FF104A">
      <w:pPr>
        <w:pStyle w:val="aff7"/>
        <w:jc w:val="both"/>
        <w:rPr>
          <w:rFonts w:ascii="宋体" w:hAnsi="宋体" w:hint="eastAsia"/>
          <w:sz w:val="24"/>
        </w:rPr>
      </w:pPr>
      <w:bookmarkStart w:id="760" w:name="_Toc15084"/>
      <w:bookmarkStart w:id="761" w:name="_Toc7987"/>
      <w:bookmarkStart w:id="762" w:name="_Toc32445"/>
      <w:bookmarkStart w:id="763" w:name="_Toc4885"/>
      <w:bookmarkStart w:id="764" w:name="_Toc25206"/>
      <w:bookmarkStart w:id="765" w:name="_Toc76481184"/>
      <w:bookmarkStart w:id="766" w:name="_Toc20042"/>
      <w:r>
        <w:rPr>
          <w:rFonts w:ascii="宋体" w:hAnsi="宋体"/>
          <w:sz w:val="24"/>
        </w:rPr>
        <w:lastRenderedPageBreak/>
        <w:t>2.发包人义务</w:t>
      </w:r>
      <w:bookmarkEnd w:id="760"/>
      <w:bookmarkEnd w:id="761"/>
      <w:bookmarkEnd w:id="762"/>
      <w:bookmarkEnd w:id="763"/>
      <w:bookmarkEnd w:id="764"/>
      <w:bookmarkEnd w:id="765"/>
      <w:bookmarkEnd w:id="766"/>
    </w:p>
    <w:p w14:paraId="47234C70" w14:textId="77777777" w:rsidR="00FF104A" w:rsidRDefault="00FF104A">
      <w:pPr>
        <w:spacing w:line="360" w:lineRule="auto"/>
        <w:ind w:firstLineChars="177" w:firstLine="373"/>
        <w:rPr>
          <w:rFonts w:ascii="宋体" w:hAnsi="宋体" w:hint="eastAsia"/>
          <w:b/>
          <w:bCs/>
        </w:rPr>
      </w:pPr>
      <w:bookmarkStart w:id="767" w:name="_Toc2977"/>
      <w:bookmarkStart w:id="768" w:name="_Toc28587"/>
      <w:bookmarkStart w:id="769" w:name="_Toc17629"/>
      <w:bookmarkStart w:id="770" w:name="_Toc12044"/>
      <w:bookmarkStart w:id="771" w:name="_Toc201"/>
      <w:r>
        <w:rPr>
          <w:rFonts w:ascii="宋体" w:hAnsi="宋体"/>
          <w:b/>
          <w:bCs/>
        </w:rPr>
        <w:t>2.1 遵守法律</w:t>
      </w:r>
      <w:bookmarkEnd w:id="767"/>
      <w:bookmarkEnd w:id="768"/>
      <w:bookmarkEnd w:id="769"/>
      <w:bookmarkEnd w:id="770"/>
      <w:bookmarkEnd w:id="771"/>
    </w:p>
    <w:p w14:paraId="30384BA4" w14:textId="77777777" w:rsidR="00FF104A" w:rsidRDefault="00FF104A">
      <w:pPr>
        <w:spacing w:line="360" w:lineRule="auto"/>
        <w:ind w:firstLineChars="177" w:firstLine="372"/>
        <w:rPr>
          <w:rFonts w:ascii="宋体" w:hAnsi="宋体" w:hint="eastAsia"/>
        </w:rPr>
      </w:pPr>
      <w:r>
        <w:rPr>
          <w:rFonts w:ascii="宋体" w:hAnsi="宋体"/>
        </w:rPr>
        <w:t>发包人在履行合同过程中应遵守法律，并保证承包人免于承担因发包人违反法律而引起的任何责任。</w:t>
      </w:r>
    </w:p>
    <w:p w14:paraId="7ABA9C14" w14:textId="77777777" w:rsidR="00FF104A" w:rsidRDefault="00FF104A">
      <w:pPr>
        <w:spacing w:line="360" w:lineRule="auto"/>
        <w:ind w:firstLineChars="177" w:firstLine="373"/>
        <w:rPr>
          <w:rFonts w:ascii="宋体" w:hAnsi="宋体" w:hint="eastAsia"/>
          <w:b/>
          <w:bCs/>
        </w:rPr>
      </w:pPr>
      <w:bookmarkStart w:id="772" w:name="_Toc8807"/>
      <w:bookmarkStart w:id="773" w:name="_Toc4581"/>
      <w:bookmarkStart w:id="774" w:name="_Toc4929"/>
      <w:bookmarkStart w:id="775" w:name="_Toc5680"/>
      <w:bookmarkStart w:id="776" w:name="_Toc13863"/>
      <w:r>
        <w:rPr>
          <w:rFonts w:ascii="宋体" w:hAnsi="宋体"/>
          <w:b/>
          <w:bCs/>
        </w:rPr>
        <w:t>2.2 发出开工通知</w:t>
      </w:r>
      <w:bookmarkEnd w:id="772"/>
      <w:bookmarkEnd w:id="773"/>
      <w:bookmarkEnd w:id="774"/>
      <w:bookmarkEnd w:id="775"/>
      <w:bookmarkEnd w:id="776"/>
    </w:p>
    <w:p w14:paraId="6402B2BC" w14:textId="77777777" w:rsidR="00FF104A" w:rsidRDefault="00FF104A">
      <w:pPr>
        <w:spacing w:line="360" w:lineRule="auto"/>
        <w:ind w:firstLineChars="177" w:firstLine="372"/>
        <w:rPr>
          <w:rFonts w:ascii="宋体" w:hAnsi="宋体" w:hint="eastAsia"/>
        </w:rPr>
      </w:pPr>
      <w:r>
        <w:rPr>
          <w:rFonts w:ascii="宋体" w:hAnsi="宋体"/>
        </w:rPr>
        <w:t>发包人应委托监理人按第 11.1款的约定向承包人发出开工通知。</w:t>
      </w:r>
    </w:p>
    <w:p w14:paraId="568FBFB8" w14:textId="77777777" w:rsidR="00FF104A" w:rsidRDefault="00FF104A">
      <w:pPr>
        <w:spacing w:line="360" w:lineRule="auto"/>
        <w:ind w:firstLineChars="177" w:firstLine="373"/>
        <w:rPr>
          <w:rFonts w:ascii="宋体" w:hAnsi="宋体" w:hint="eastAsia"/>
          <w:b/>
          <w:bCs/>
        </w:rPr>
      </w:pPr>
      <w:bookmarkStart w:id="777" w:name="_Toc7198"/>
      <w:bookmarkStart w:id="778" w:name="_Toc23211"/>
      <w:bookmarkStart w:id="779" w:name="_Toc32728"/>
      <w:bookmarkStart w:id="780" w:name="_Toc14423"/>
      <w:bookmarkStart w:id="781" w:name="_Toc31481"/>
      <w:r>
        <w:rPr>
          <w:rFonts w:ascii="宋体" w:hAnsi="宋体"/>
          <w:b/>
          <w:bCs/>
        </w:rPr>
        <w:t>2.3 提供基础资料、施工条件</w:t>
      </w:r>
      <w:bookmarkEnd w:id="777"/>
      <w:bookmarkEnd w:id="778"/>
      <w:bookmarkEnd w:id="779"/>
      <w:bookmarkEnd w:id="780"/>
      <w:bookmarkEnd w:id="781"/>
    </w:p>
    <w:p w14:paraId="63BAE57C" w14:textId="77777777" w:rsidR="00FF104A" w:rsidRDefault="00FF104A">
      <w:pPr>
        <w:spacing w:line="360" w:lineRule="auto"/>
        <w:ind w:firstLineChars="177" w:firstLine="372"/>
        <w:rPr>
          <w:rFonts w:ascii="宋体" w:hAnsi="宋体" w:hint="eastAsia"/>
        </w:rPr>
      </w:pPr>
      <w:r>
        <w:rPr>
          <w:rFonts w:ascii="宋体" w:hAnsi="宋体"/>
        </w:rPr>
        <w:t>2.3.1 发包人应在约定期限前向承包人提供履行合同所需的相应基础资料，并保证资料的真实、准确和完整。发包人向承包人提供履行本合同所需的相应基础资料的时限见合同条款专用部分。</w:t>
      </w:r>
    </w:p>
    <w:p w14:paraId="1402B89E" w14:textId="77777777" w:rsidR="00FF104A" w:rsidRDefault="00FF104A">
      <w:pPr>
        <w:spacing w:line="360" w:lineRule="auto"/>
        <w:ind w:firstLineChars="177" w:firstLine="372"/>
        <w:rPr>
          <w:rFonts w:ascii="宋体" w:hAnsi="宋体" w:hint="eastAsia"/>
        </w:rPr>
      </w:pPr>
      <w:r>
        <w:rPr>
          <w:rFonts w:ascii="宋体" w:hAnsi="宋体"/>
        </w:rPr>
        <w:t>2.3.2 发包人应在约定期限前确保施工场地具备施工条件并移交给承包人，具体施工条件在“技术标准和要求”中约定。发包人向承包人移交施工场地的期限见合同条款专用部分。</w:t>
      </w:r>
    </w:p>
    <w:p w14:paraId="47712E76" w14:textId="77777777" w:rsidR="00FF104A" w:rsidRDefault="00FF104A">
      <w:pPr>
        <w:spacing w:line="360" w:lineRule="auto"/>
        <w:ind w:firstLineChars="177" w:firstLine="373"/>
        <w:rPr>
          <w:rFonts w:ascii="宋体" w:hAnsi="宋体" w:hint="eastAsia"/>
          <w:b/>
          <w:bCs/>
        </w:rPr>
      </w:pPr>
      <w:bookmarkStart w:id="782" w:name="_Toc27944"/>
      <w:bookmarkStart w:id="783" w:name="_Toc10599"/>
      <w:bookmarkStart w:id="784" w:name="_Toc3307"/>
      <w:bookmarkStart w:id="785" w:name="_Toc20175"/>
      <w:bookmarkStart w:id="786" w:name="_Toc27378"/>
      <w:r>
        <w:rPr>
          <w:rFonts w:ascii="宋体" w:hAnsi="宋体"/>
          <w:b/>
          <w:bCs/>
        </w:rPr>
        <w:t>2.4 协助承包人办理证件和批件</w:t>
      </w:r>
      <w:bookmarkEnd w:id="782"/>
      <w:bookmarkEnd w:id="783"/>
      <w:bookmarkEnd w:id="784"/>
      <w:bookmarkEnd w:id="785"/>
      <w:bookmarkEnd w:id="786"/>
    </w:p>
    <w:p w14:paraId="5C102D06" w14:textId="77777777" w:rsidR="00FF104A" w:rsidRDefault="00FF104A">
      <w:pPr>
        <w:spacing w:line="360" w:lineRule="auto"/>
        <w:ind w:firstLineChars="177" w:firstLine="372"/>
        <w:rPr>
          <w:rFonts w:ascii="宋体" w:hAnsi="宋体" w:hint="eastAsia"/>
        </w:rPr>
      </w:pPr>
      <w:r>
        <w:rPr>
          <w:rFonts w:ascii="宋体" w:hAnsi="宋体"/>
        </w:rPr>
        <w:t>发包人应协助承包人办理法律规定的有关施工证件和批件。</w:t>
      </w:r>
    </w:p>
    <w:p w14:paraId="739C15F2" w14:textId="77777777" w:rsidR="00FF104A" w:rsidRDefault="00FF104A">
      <w:pPr>
        <w:spacing w:line="360" w:lineRule="auto"/>
        <w:ind w:firstLineChars="177" w:firstLine="373"/>
        <w:rPr>
          <w:rFonts w:ascii="宋体" w:hAnsi="宋体" w:hint="eastAsia"/>
          <w:b/>
          <w:bCs/>
        </w:rPr>
      </w:pPr>
      <w:bookmarkStart w:id="787" w:name="_Toc4794"/>
      <w:bookmarkStart w:id="788" w:name="_Toc5484"/>
      <w:bookmarkStart w:id="789" w:name="_Toc5706"/>
      <w:bookmarkStart w:id="790" w:name="_Toc7575"/>
      <w:bookmarkStart w:id="791" w:name="_Toc22254"/>
      <w:r>
        <w:rPr>
          <w:rFonts w:ascii="宋体" w:hAnsi="宋体"/>
          <w:b/>
          <w:bCs/>
        </w:rPr>
        <w:t>2.5 组织设计交底</w:t>
      </w:r>
      <w:bookmarkEnd w:id="787"/>
      <w:bookmarkEnd w:id="788"/>
      <w:bookmarkEnd w:id="789"/>
      <w:bookmarkEnd w:id="790"/>
      <w:bookmarkEnd w:id="791"/>
    </w:p>
    <w:p w14:paraId="4602CBCA" w14:textId="77777777" w:rsidR="00FF104A" w:rsidRDefault="00FF104A">
      <w:pPr>
        <w:spacing w:line="360" w:lineRule="auto"/>
        <w:ind w:firstLineChars="177" w:firstLine="372"/>
        <w:rPr>
          <w:rFonts w:ascii="宋体" w:hAnsi="宋体" w:hint="eastAsia"/>
        </w:rPr>
      </w:pPr>
      <w:r>
        <w:rPr>
          <w:rFonts w:ascii="宋体" w:hAnsi="宋体"/>
        </w:rPr>
        <w:t>发包人应根据批准的合同进度计划，组织设计单位向承包人进行设计交底。</w:t>
      </w:r>
    </w:p>
    <w:p w14:paraId="7450ED5B" w14:textId="77777777" w:rsidR="00FF104A" w:rsidRDefault="00FF104A">
      <w:pPr>
        <w:spacing w:line="360" w:lineRule="auto"/>
        <w:ind w:firstLineChars="177" w:firstLine="372"/>
        <w:rPr>
          <w:rFonts w:ascii="宋体" w:hAnsi="宋体" w:hint="eastAsia"/>
        </w:rPr>
      </w:pPr>
      <w:r>
        <w:rPr>
          <w:rFonts w:ascii="宋体" w:hAnsi="宋体"/>
        </w:rPr>
        <w:t>发包人应在第 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5FAEA841" w14:textId="77777777" w:rsidR="00FF104A" w:rsidRDefault="00FF104A">
      <w:pPr>
        <w:spacing w:line="360" w:lineRule="auto"/>
        <w:ind w:firstLineChars="177" w:firstLine="373"/>
        <w:rPr>
          <w:rFonts w:ascii="宋体" w:hAnsi="宋体" w:hint="eastAsia"/>
          <w:b/>
          <w:bCs/>
        </w:rPr>
      </w:pPr>
      <w:bookmarkStart w:id="792" w:name="_Toc30385"/>
      <w:bookmarkStart w:id="793" w:name="_Toc25505"/>
      <w:bookmarkStart w:id="794" w:name="_Toc1929"/>
      <w:bookmarkStart w:id="795" w:name="_Toc1134"/>
      <w:bookmarkStart w:id="796" w:name="_Toc19691"/>
      <w:r>
        <w:rPr>
          <w:rFonts w:ascii="宋体" w:hAnsi="宋体"/>
          <w:b/>
          <w:bCs/>
        </w:rPr>
        <w:t>2.6 支付合同价款</w:t>
      </w:r>
      <w:bookmarkEnd w:id="792"/>
      <w:bookmarkEnd w:id="793"/>
      <w:bookmarkEnd w:id="794"/>
      <w:bookmarkEnd w:id="795"/>
      <w:bookmarkEnd w:id="796"/>
    </w:p>
    <w:p w14:paraId="4A79AA8B" w14:textId="77777777" w:rsidR="00FF104A" w:rsidRDefault="00FF104A">
      <w:pPr>
        <w:spacing w:line="360" w:lineRule="auto"/>
        <w:ind w:firstLineChars="177" w:firstLine="372"/>
        <w:rPr>
          <w:rFonts w:ascii="宋体" w:hAnsi="宋体" w:hint="eastAsia"/>
        </w:rPr>
      </w:pPr>
      <w:r>
        <w:rPr>
          <w:rFonts w:ascii="宋体" w:hAnsi="宋体"/>
        </w:rPr>
        <w:t>发包人应按合同约定向承包人及时支付合同价款。</w:t>
      </w:r>
    </w:p>
    <w:p w14:paraId="389063AC" w14:textId="77777777" w:rsidR="00FF104A" w:rsidRDefault="00FF104A">
      <w:pPr>
        <w:spacing w:line="360" w:lineRule="auto"/>
        <w:ind w:firstLineChars="177" w:firstLine="373"/>
        <w:rPr>
          <w:rFonts w:ascii="宋体" w:hAnsi="宋体" w:hint="eastAsia"/>
          <w:b/>
          <w:bCs/>
        </w:rPr>
      </w:pPr>
      <w:bookmarkStart w:id="797" w:name="_Toc12435"/>
      <w:bookmarkStart w:id="798" w:name="_Toc6148"/>
      <w:bookmarkStart w:id="799" w:name="_Toc27333"/>
      <w:bookmarkStart w:id="800" w:name="_Toc21211"/>
      <w:bookmarkStart w:id="801" w:name="_Toc30567"/>
      <w:r>
        <w:rPr>
          <w:rFonts w:ascii="宋体" w:hAnsi="宋体"/>
          <w:b/>
          <w:bCs/>
        </w:rPr>
        <w:t>2.7 组织竣工验收</w:t>
      </w:r>
      <w:bookmarkEnd w:id="797"/>
      <w:bookmarkEnd w:id="798"/>
      <w:bookmarkEnd w:id="799"/>
      <w:bookmarkEnd w:id="800"/>
      <w:bookmarkEnd w:id="801"/>
    </w:p>
    <w:p w14:paraId="164C9AC6" w14:textId="77777777" w:rsidR="00FF104A" w:rsidRDefault="00FF104A">
      <w:pPr>
        <w:spacing w:line="360" w:lineRule="auto"/>
        <w:ind w:firstLineChars="177" w:firstLine="372"/>
        <w:rPr>
          <w:rFonts w:ascii="宋体" w:hAnsi="宋体" w:hint="eastAsia"/>
        </w:rPr>
      </w:pPr>
      <w:r>
        <w:rPr>
          <w:rFonts w:ascii="宋体" w:hAnsi="宋体"/>
        </w:rPr>
        <w:t>发包人应按合同约定及时组织竣工验收。</w:t>
      </w:r>
    </w:p>
    <w:p w14:paraId="13DA56E1" w14:textId="77777777" w:rsidR="00FF104A" w:rsidRDefault="00FF104A">
      <w:pPr>
        <w:spacing w:line="360" w:lineRule="auto"/>
        <w:ind w:firstLineChars="177" w:firstLine="373"/>
        <w:rPr>
          <w:rFonts w:ascii="宋体" w:hAnsi="宋体" w:hint="eastAsia"/>
          <w:b/>
          <w:bCs/>
        </w:rPr>
      </w:pPr>
      <w:bookmarkStart w:id="802" w:name="_Toc16407"/>
      <w:bookmarkStart w:id="803" w:name="_Toc1701"/>
      <w:bookmarkStart w:id="804" w:name="_Toc30620"/>
      <w:bookmarkStart w:id="805" w:name="_Toc13001"/>
      <w:bookmarkStart w:id="806" w:name="_Toc7541"/>
      <w:r>
        <w:rPr>
          <w:rFonts w:ascii="宋体" w:hAnsi="宋体"/>
          <w:b/>
          <w:bCs/>
        </w:rPr>
        <w:t>2.8 向承包人提交支付担保</w:t>
      </w:r>
      <w:bookmarkEnd w:id="802"/>
      <w:bookmarkEnd w:id="803"/>
      <w:bookmarkEnd w:id="804"/>
      <w:bookmarkEnd w:id="805"/>
      <w:bookmarkEnd w:id="806"/>
    </w:p>
    <w:p w14:paraId="3A43AB03" w14:textId="77777777" w:rsidR="00FF104A" w:rsidRDefault="00FF104A">
      <w:pPr>
        <w:spacing w:line="360" w:lineRule="auto"/>
        <w:ind w:firstLineChars="177" w:firstLine="372"/>
        <w:rPr>
          <w:rFonts w:ascii="宋体" w:hAnsi="宋体" w:hint="eastAsia"/>
        </w:rPr>
      </w:pPr>
      <w:r>
        <w:rPr>
          <w:rFonts w:ascii="宋体" w:hAnsi="宋体"/>
        </w:rPr>
        <w:t>（1）发包人要求承包人提交履约担保的，除合同条款专用部分另有约定的，在承包人按合同条款第 4.2款向发包人递交符合合同约定的履约担保的同时，发包人应当按照金额和条件对等的原则和合同文件中规定的格式或者其他经过承包人事先认可的格式向承包人递交一份支付担保。是否提交支付担保及支付担保额度见合同条款专用部分。发包人提供支付担保格式见合同条款专用部分附件五“支付担保格式”。</w:t>
      </w:r>
    </w:p>
    <w:p w14:paraId="5104718C" w14:textId="77777777" w:rsidR="00FF104A" w:rsidRDefault="00FF104A">
      <w:pPr>
        <w:spacing w:line="360" w:lineRule="auto"/>
        <w:ind w:firstLineChars="177" w:firstLine="372"/>
        <w:rPr>
          <w:rFonts w:ascii="宋体" w:hAnsi="宋体" w:hint="eastAsia"/>
        </w:rPr>
      </w:pPr>
      <w:r>
        <w:rPr>
          <w:rFonts w:ascii="宋体" w:hAnsi="宋体"/>
        </w:rPr>
        <w:lastRenderedPageBreak/>
        <w:t>（2）支付担保的有效期应当自本合同生效之日起至发包人实际支付竣工付款之日止。</w:t>
      </w:r>
    </w:p>
    <w:p w14:paraId="3284F16F" w14:textId="77777777" w:rsidR="00FF104A" w:rsidRDefault="00FF104A">
      <w:pPr>
        <w:spacing w:line="360" w:lineRule="auto"/>
        <w:ind w:firstLineChars="177" w:firstLine="372"/>
        <w:rPr>
          <w:rFonts w:ascii="宋体" w:hAnsi="宋体" w:hint="eastAsia"/>
        </w:rPr>
      </w:pPr>
      <w:r>
        <w:rPr>
          <w:rFonts w:ascii="宋体" w:hAnsi="宋体"/>
        </w:rPr>
        <w:t>（3）发包人无法获得一份不带具体截止日期的履约担保，支付担保中应当约定有“变更工程竣工付款支付日期的，保证期间按照变更后的竣工付款支付日期做相应调整”或类似约定的条款。</w:t>
      </w:r>
    </w:p>
    <w:p w14:paraId="312F068B" w14:textId="77777777" w:rsidR="00FF104A" w:rsidRDefault="00FF104A">
      <w:pPr>
        <w:spacing w:line="360" w:lineRule="auto"/>
        <w:ind w:firstLineChars="177" w:firstLine="372"/>
        <w:rPr>
          <w:rFonts w:ascii="宋体" w:hAnsi="宋体" w:hint="eastAsia"/>
        </w:rPr>
      </w:pPr>
      <w:r>
        <w:rPr>
          <w:rFonts w:ascii="宋体" w:hAnsi="宋体"/>
        </w:rPr>
        <w:t>（4）支付担保应当在发包人付清竣工付款之日后 28天内退还给发包人；承包人不承担发包人与支付担保有关的任何利息或其它类似的费用或者收益。</w:t>
      </w:r>
    </w:p>
    <w:p w14:paraId="741AC674" w14:textId="77777777" w:rsidR="00FF104A" w:rsidRDefault="00FF104A">
      <w:pPr>
        <w:spacing w:line="360" w:lineRule="auto"/>
        <w:ind w:firstLineChars="177" w:firstLine="373"/>
        <w:rPr>
          <w:rFonts w:ascii="宋体" w:hAnsi="宋体" w:hint="eastAsia"/>
          <w:b/>
          <w:bCs/>
        </w:rPr>
      </w:pPr>
      <w:bookmarkStart w:id="807" w:name="_Toc20654"/>
      <w:bookmarkStart w:id="808" w:name="_Toc14595"/>
      <w:bookmarkStart w:id="809" w:name="_Toc29114"/>
      <w:bookmarkStart w:id="810" w:name="_Toc5949"/>
      <w:bookmarkStart w:id="811" w:name="_Toc17239"/>
      <w:r>
        <w:rPr>
          <w:rFonts w:ascii="宋体" w:hAnsi="宋体"/>
          <w:b/>
          <w:bCs/>
        </w:rPr>
        <w:t>2.9 办理工程质量监督手续</w:t>
      </w:r>
      <w:bookmarkEnd w:id="807"/>
      <w:bookmarkEnd w:id="808"/>
      <w:bookmarkEnd w:id="809"/>
      <w:bookmarkEnd w:id="810"/>
      <w:bookmarkEnd w:id="811"/>
    </w:p>
    <w:p w14:paraId="423C46AD" w14:textId="77777777" w:rsidR="00FF104A" w:rsidRDefault="00FF104A">
      <w:pPr>
        <w:spacing w:line="360" w:lineRule="auto"/>
        <w:ind w:firstLineChars="177" w:firstLine="372"/>
        <w:rPr>
          <w:rFonts w:ascii="宋体" w:hAnsi="宋体" w:hint="eastAsia"/>
        </w:rPr>
      </w:pPr>
      <w:r>
        <w:rPr>
          <w:rFonts w:ascii="宋体" w:hAnsi="宋体"/>
        </w:rPr>
        <w:t>发包人应按有关规定及时办理工程质量监督手续。</w:t>
      </w:r>
    </w:p>
    <w:p w14:paraId="1D70427A" w14:textId="77777777" w:rsidR="00FF104A" w:rsidRDefault="00FF104A">
      <w:pPr>
        <w:spacing w:line="360" w:lineRule="auto"/>
        <w:ind w:firstLineChars="177" w:firstLine="373"/>
        <w:rPr>
          <w:rFonts w:ascii="宋体" w:hAnsi="宋体" w:hint="eastAsia"/>
          <w:b/>
          <w:bCs/>
        </w:rPr>
      </w:pPr>
      <w:bookmarkStart w:id="812" w:name="_Toc12236"/>
      <w:bookmarkStart w:id="813" w:name="_Toc16611"/>
      <w:bookmarkStart w:id="814" w:name="_Toc17658"/>
      <w:bookmarkStart w:id="815" w:name="_Toc20461"/>
      <w:bookmarkStart w:id="816" w:name="_Toc27253"/>
      <w:r>
        <w:rPr>
          <w:rFonts w:ascii="宋体" w:hAnsi="宋体"/>
          <w:b/>
          <w:bCs/>
        </w:rPr>
        <w:t>2.10 环境保护责任</w:t>
      </w:r>
      <w:bookmarkEnd w:id="812"/>
      <w:bookmarkEnd w:id="813"/>
      <w:bookmarkEnd w:id="814"/>
      <w:bookmarkEnd w:id="815"/>
      <w:bookmarkEnd w:id="816"/>
    </w:p>
    <w:p w14:paraId="76B2FDCF" w14:textId="77777777" w:rsidR="00FF104A" w:rsidRDefault="00FF104A">
      <w:pPr>
        <w:spacing w:line="360" w:lineRule="auto"/>
        <w:ind w:firstLineChars="177" w:firstLine="372"/>
        <w:rPr>
          <w:rFonts w:ascii="宋体" w:hAnsi="宋体" w:hint="eastAsia"/>
        </w:rPr>
      </w:pPr>
      <w:r>
        <w:rPr>
          <w:rFonts w:ascii="宋体" w:hAnsi="宋体"/>
        </w:rPr>
        <w:t>发包人对建筑垃圾处理、施工扬尘治理以及疫情防控常态化管理负总责。</w:t>
      </w:r>
    </w:p>
    <w:p w14:paraId="4BBFF6F1" w14:textId="77777777" w:rsidR="00FF104A" w:rsidRDefault="00FF104A">
      <w:pPr>
        <w:spacing w:line="360" w:lineRule="auto"/>
        <w:ind w:firstLineChars="177" w:firstLine="373"/>
        <w:rPr>
          <w:rFonts w:ascii="宋体" w:hAnsi="宋体" w:hint="eastAsia"/>
          <w:b/>
          <w:bCs/>
        </w:rPr>
      </w:pPr>
      <w:bookmarkStart w:id="817" w:name="_Toc17040"/>
      <w:bookmarkStart w:id="818" w:name="_Toc973"/>
      <w:bookmarkStart w:id="819" w:name="_Toc16974"/>
      <w:bookmarkStart w:id="820" w:name="_Toc2480"/>
      <w:bookmarkStart w:id="821" w:name="_Toc24872"/>
      <w:r>
        <w:rPr>
          <w:rFonts w:ascii="宋体" w:hAnsi="宋体"/>
          <w:b/>
          <w:bCs/>
        </w:rPr>
        <w:t>2.11 移交工程档案</w:t>
      </w:r>
      <w:bookmarkEnd w:id="817"/>
      <w:bookmarkEnd w:id="818"/>
      <w:bookmarkEnd w:id="819"/>
      <w:bookmarkEnd w:id="820"/>
      <w:bookmarkEnd w:id="821"/>
    </w:p>
    <w:p w14:paraId="1E71686D" w14:textId="77777777" w:rsidR="00FF104A" w:rsidRDefault="00FF104A">
      <w:pPr>
        <w:spacing w:line="360" w:lineRule="auto"/>
        <w:ind w:firstLineChars="177" w:firstLine="372"/>
        <w:rPr>
          <w:rFonts w:ascii="宋体" w:hAnsi="宋体" w:hint="eastAsia"/>
        </w:rPr>
      </w:pPr>
      <w:r>
        <w:rPr>
          <w:rFonts w:ascii="宋体" w:hAnsi="宋体"/>
        </w:rPr>
        <w:t>发包人应根据建设行政主管部门和（或）城市建设档案管理机构的规定，收集、整理、立卷、归档工程资料，并按规定时间向建设行政主管部门或者城市建设档案管理机构移交规定的工程档案。</w:t>
      </w:r>
    </w:p>
    <w:p w14:paraId="7FBFCE26" w14:textId="77777777" w:rsidR="00FF104A" w:rsidRDefault="00FF104A">
      <w:pPr>
        <w:spacing w:line="360" w:lineRule="auto"/>
        <w:ind w:firstLineChars="177" w:firstLine="373"/>
        <w:rPr>
          <w:rFonts w:ascii="宋体" w:hAnsi="宋体" w:hint="eastAsia"/>
          <w:b/>
          <w:bCs/>
        </w:rPr>
      </w:pPr>
      <w:bookmarkStart w:id="822" w:name="_Toc23174"/>
      <w:bookmarkStart w:id="823" w:name="_Toc27277"/>
      <w:bookmarkStart w:id="824" w:name="_Toc20855"/>
      <w:bookmarkStart w:id="825" w:name="_Toc31582"/>
      <w:bookmarkStart w:id="826" w:name="_Toc15114"/>
      <w:r>
        <w:rPr>
          <w:rFonts w:ascii="宋体" w:hAnsi="宋体"/>
          <w:b/>
          <w:bCs/>
        </w:rPr>
        <w:t>2.12 批准和确认</w:t>
      </w:r>
      <w:bookmarkEnd w:id="822"/>
      <w:bookmarkEnd w:id="823"/>
      <w:bookmarkEnd w:id="824"/>
      <w:bookmarkEnd w:id="825"/>
      <w:bookmarkEnd w:id="826"/>
    </w:p>
    <w:p w14:paraId="7C547C9D" w14:textId="77777777" w:rsidR="00FF104A" w:rsidRDefault="00FF104A">
      <w:pPr>
        <w:spacing w:line="360" w:lineRule="auto"/>
        <w:ind w:firstLineChars="177" w:firstLine="372"/>
        <w:rPr>
          <w:rFonts w:ascii="宋体" w:hAnsi="宋体" w:hint="eastAsia"/>
        </w:rPr>
      </w:pPr>
      <w:r>
        <w:rPr>
          <w:rFonts w:ascii="宋体" w:hAnsi="宋体"/>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503D9A21" w14:textId="77777777" w:rsidR="00FF104A" w:rsidRDefault="00FF104A">
      <w:pPr>
        <w:spacing w:line="360" w:lineRule="auto"/>
        <w:ind w:firstLineChars="177" w:firstLine="373"/>
        <w:rPr>
          <w:rFonts w:ascii="宋体" w:hAnsi="宋体" w:hint="eastAsia"/>
          <w:b/>
          <w:bCs/>
        </w:rPr>
      </w:pPr>
      <w:bookmarkStart w:id="827" w:name="_Toc15570"/>
      <w:bookmarkStart w:id="828" w:name="_Toc8963"/>
      <w:bookmarkStart w:id="829" w:name="_Toc2671"/>
      <w:bookmarkStart w:id="830" w:name="_Toc22442"/>
      <w:bookmarkStart w:id="831" w:name="_Toc2344"/>
      <w:r>
        <w:rPr>
          <w:rFonts w:ascii="宋体" w:hAnsi="宋体"/>
          <w:b/>
          <w:bCs/>
        </w:rPr>
        <w:t>2.13 其他义务</w:t>
      </w:r>
      <w:bookmarkEnd w:id="827"/>
      <w:bookmarkEnd w:id="828"/>
      <w:bookmarkEnd w:id="829"/>
      <w:bookmarkEnd w:id="830"/>
      <w:bookmarkEnd w:id="831"/>
    </w:p>
    <w:p w14:paraId="664ED102" w14:textId="77777777" w:rsidR="00FF104A" w:rsidRDefault="00FF104A">
      <w:pPr>
        <w:spacing w:line="360" w:lineRule="auto"/>
        <w:ind w:firstLineChars="177" w:firstLine="372"/>
        <w:rPr>
          <w:rFonts w:ascii="宋体" w:hAnsi="宋体" w:hint="eastAsia"/>
        </w:rPr>
      </w:pPr>
      <w:r>
        <w:rPr>
          <w:rFonts w:ascii="宋体" w:hAnsi="宋体"/>
        </w:rPr>
        <w:t>发包人应履行的其他义务</w:t>
      </w:r>
      <w:r>
        <w:rPr>
          <w:rFonts w:ascii="宋体" w:hAnsi="宋体"/>
          <w:b/>
          <w:bCs/>
        </w:rPr>
        <w:t>见合同条款专用部分</w:t>
      </w:r>
      <w:r>
        <w:rPr>
          <w:rFonts w:ascii="宋体" w:hAnsi="宋体"/>
        </w:rPr>
        <w:t>。</w:t>
      </w:r>
    </w:p>
    <w:p w14:paraId="78B51E94" w14:textId="77777777" w:rsidR="00FF104A" w:rsidRDefault="00FF104A">
      <w:pPr>
        <w:pStyle w:val="aff7"/>
        <w:jc w:val="both"/>
        <w:rPr>
          <w:rFonts w:ascii="宋体" w:hAnsi="宋体" w:hint="eastAsia"/>
          <w:sz w:val="24"/>
        </w:rPr>
      </w:pPr>
      <w:bookmarkStart w:id="832" w:name="_Toc9042"/>
      <w:bookmarkStart w:id="833" w:name="_Toc2740"/>
      <w:bookmarkStart w:id="834" w:name="_Toc21484"/>
      <w:bookmarkStart w:id="835" w:name="_Toc16826"/>
      <w:bookmarkStart w:id="836" w:name="_Toc24098"/>
      <w:bookmarkStart w:id="837" w:name="_Toc76481185"/>
      <w:bookmarkStart w:id="838" w:name="_Toc3907"/>
      <w:bookmarkStart w:id="839" w:name="_Toc32028"/>
      <w:r>
        <w:rPr>
          <w:rFonts w:ascii="宋体" w:hAnsi="宋体"/>
          <w:sz w:val="24"/>
        </w:rPr>
        <w:t>3.监理人</w:t>
      </w:r>
      <w:bookmarkEnd w:id="832"/>
      <w:bookmarkEnd w:id="833"/>
      <w:bookmarkEnd w:id="834"/>
      <w:bookmarkEnd w:id="835"/>
      <w:bookmarkEnd w:id="836"/>
      <w:bookmarkEnd w:id="837"/>
      <w:bookmarkEnd w:id="838"/>
      <w:bookmarkEnd w:id="839"/>
    </w:p>
    <w:p w14:paraId="57630056" w14:textId="77777777" w:rsidR="00FF104A" w:rsidRDefault="00FF104A">
      <w:pPr>
        <w:spacing w:line="360" w:lineRule="auto"/>
        <w:ind w:firstLineChars="177" w:firstLine="373"/>
        <w:rPr>
          <w:rFonts w:ascii="宋体" w:hAnsi="宋体" w:hint="eastAsia"/>
          <w:b/>
          <w:bCs/>
        </w:rPr>
      </w:pPr>
      <w:bookmarkStart w:id="840" w:name="_Toc27408"/>
      <w:bookmarkStart w:id="841" w:name="_Toc8475"/>
      <w:bookmarkStart w:id="842" w:name="_Toc23182"/>
      <w:bookmarkStart w:id="843" w:name="_Toc8850"/>
      <w:bookmarkStart w:id="844" w:name="_Toc8650"/>
      <w:r>
        <w:rPr>
          <w:rFonts w:ascii="宋体" w:hAnsi="宋体"/>
          <w:b/>
          <w:bCs/>
        </w:rPr>
        <w:t>3.1 监理人的职责和权力</w:t>
      </w:r>
      <w:bookmarkEnd w:id="840"/>
      <w:bookmarkEnd w:id="841"/>
      <w:bookmarkEnd w:id="842"/>
      <w:bookmarkEnd w:id="843"/>
      <w:bookmarkEnd w:id="844"/>
    </w:p>
    <w:p w14:paraId="0C10C4BA" w14:textId="77777777" w:rsidR="00FF104A" w:rsidRDefault="00FF104A">
      <w:pPr>
        <w:spacing w:line="360" w:lineRule="auto"/>
        <w:ind w:firstLineChars="177" w:firstLine="372"/>
        <w:rPr>
          <w:rFonts w:ascii="宋体" w:hAnsi="宋体" w:hint="eastAsia"/>
        </w:rPr>
      </w:pPr>
      <w:r>
        <w:rPr>
          <w:rFonts w:ascii="宋体" w:hAnsi="宋体"/>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w:t>
      </w:r>
      <w:r>
        <w:rPr>
          <w:rFonts w:ascii="宋体" w:hAnsi="宋体"/>
          <w:b/>
          <w:bCs/>
        </w:rPr>
        <w:t>见合同条款专用部分</w:t>
      </w:r>
      <w:r>
        <w:rPr>
          <w:rFonts w:ascii="宋体" w:hAnsi="宋体"/>
        </w:rPr>
        <w:t>。</w:t>
      </w:r>
    </w:p>
    <w:p w14:paraId="7A57D31B" w14:textId="77777777" w:rsidR="00FF104A" w:rsidRDefault="00FF104A">
      <w:pPr>
        <w:spacing w:line="360" w:lineRule="auto"/>
        <w:ind w:firstLineChars="177" w:firstLine="372"/>
        <w:rPr>
          <w:rFonts w:ascii="宋体" w:hAnsi="宋体" w:hint="eastAsia"/>
        </w:rPr>
      </w:pPr>
      <w:r>
        <w:rPr>
          <w:rFonts w:ascii="宋体" w:hAnsi="宋体"/>
        </w:rPr>
        <w:t>3.1.2 监理人发出的任何指示应视为已得到发包人的批准，但监理人无权免除或变更合同约定的发包人和承包人的权利、义务和责任。</w:t>
      </w:r>
    </w:p>
    <w:p w14:paraId="164AB436" w14:textId="77777777" w:rsidR="00FF104A" w:rsidRDefault="00FF104A">
      <w:pPr>
        <w:spacing w:line="360" w:lineRule="auto"/>
        <w:ind w:firstLineChars="177" w:firstLine="372"/>
        <w:rPr>
          <w:rFonts w:ascii="宋体" w:hAnsi="宋体" w:hint="eastAsia"/>
        </w:rPr>
      </w:pPr>
      <w:r>
        <w:rPr>
          <w:rFonts w:ascii="宋体" w:hAnsi="宋体"/>
        </w:rPr>
        <w:t>3.1.3 合同约定应由承包人承担的义务和责任，不因监理人对承包人提交文件的审查或批准，</w:t>
      </w:r>
      <w:r>
        <w:rPr>
          <w:rFonts w:ascii="宋体" w:hAnsi="宋体"/>
        </w:rPr>
        <w:lastRenderedPageBreak/>
        <w:t>对工程、材料和设备的检查和检验，以及为实施监理作出的指示等职务行为而减轻或解除。</w:t>
      </w:r>
    </w:p>
    <w:p w14:paraId="4AF049C4" w14:textId="77777777" w:rsidR="00FF104A" w:rsidRDefault="00FF104A">
      <w:pPr>
        <w:spacing w:line="360" w:lineRule="auto"/>
        <w:ind w:firstLineChars="177" w:firstLine="372"/>
        <w:rPr>
          <w:rFonts w:ascii="宋体" w:hAnsi="宋体" w:hint="eastAsia"/>
        </w:rPr>
      </w:pPr>
      <w:r>
        <w:rPr>
          <w:rFonts w:ascii="宋体" w:hAnsi="宋体"/>
        </w:rPr>
        <w:t>3.1.4监理人负责审查施工现场疫情常态化防控工作方案，检查落实情况并提出合理化建议。</w:t>
      </w:r>
    </w:p>
    <w:p w14:paraId="7F4ACF59" w14:textId="77777777" w:rsidR="00FF104A" w:rsidRDefault="00FF104A">
      <w:pPr>
        <w:spacing w:line="360" w:lineRule="auto"/>
        <w:ind w:firstLineChars="177" w:firstLine="373"/>
        <w:rPr>
          <w:rFonts w:ascii="宋体" w:hAnsi="宋体" w:hint="eastAsia"/>
          <w:b/>
          <w:bCs/>
        </w:rPr>
      </w:pPr>
      <w:bookmarkStart w:id="845" w:name="_Toc11012"/>
      <w:bookmarkStart w:id="846" w:name="_Toc3910"/>
      <w:bookmarkStart w:id="847" w:name="_Toc24920"/>
      <w:bookmarkStart w:id="848" w:name="_Toc9755"/>
      <w:bookmarkStart w:id="849" w:name="_Toc11194"/>
      <w:r>
        <w:rPr>
          <w:rFonts w:ascii="宋体" w:hAnsi="宋体"/>
          <w:b/>
          <w:bCs/>
        </w:rPr>
        <w:t>3.2 总监理工程师</w:t>
      </w:r>
      <w:bookmarkEnd w:id="845"/>
      <w:bookmarkEnd w:id="846"/>
      <w:bookmarkEnd w:id="847"/>
      <w:bookmarkEnd w:id="848"/>
      <w:bookmarkEnd w:id="849"/>
    </w:p>
    <w:p w14:paraId="74017FCA" w14:textId="77777777" w:rsidR="00FF104A" w:rsidRDefault="00FF104A">
      <w:pPr>
        <w:spacing w:line="360" w:lineRule="auto"/>
        <w:ind w:firstLineChars="177" w:firstLine="372"/>
        <w:rPr>
          <w:rFonts w:ascii="宋体" w:hAnsi="宋体" w:hint="eastAsia"/>
        </w:rPr>
      </w:pPr>
      <w:r>
        <w:rPr>
          <w:rFonts w:ascii="宋体" w:hAnsi="宋体"/>
        </w:rPr>
        <w:t>发包人应在发出开工通知前将总监理工程师的任命通知承包人。总监理工程师更换时，应在调离 14天前通知承包人。总监理工程师短期离开施工场地的，应委派代表代行其职责，并通知承包人。</w:t>
      </w:r>
    </w:p>
    <w:p w14:paraId="78906F53" w14:textId="77777777" w:rsidR="00FF104A" w:rsidRDefault="00FF104A">
      <w:pPr>
        <w:spacing w:line="360" w:lineRule="auto"/>
        <w:ind w:firstLineChars="177" w:firstLine="373"/>
        <w:rPr>
          <w:rFonts w:ascii="宋体" w:hAnsi="宋体" w:hint="eastAsia"/>
          <w:b/>
          <w:bCs/>
        </w:rPr>
      </w:pPr>
      <w:bookmarkStart w:id="850" w:name="_Toc8261"/>
      <w:bookmarkStart w:id="851" w:name="_Toc29141"/>
      <w:bookmarkStart w:id="852" w:name="_Toc32565"/>
      <w:bookmarkStart w:id="853" w:name="_Toc2275"/>
      <w:bookmarkStart w:id="854" w:name="_Toc7644"/>
      <w:r>
        <w:rPr>
          <w:rFonts w:ascii="宋体" w:hAnsi="宋体"/>
          <w:b/>
          <w:bCs/>
        </w:rPr>
        <w:t>3.3 监理人员</w:t>
      </w:r>
      <w:bookmarkEnd w:id="850"/>
      <w:bookmarkEnd w:id="851"/>
      <w:bookmarkEnd w:id="852"/>
      <w:bookmarkEnd w:id="853"/>
      <w:bookmarkEnd w:id="854"/>
    </w:p>
    <w:p w14:paraId="580BC899" w14:textId="77777777" w:rsidR="00FF104A" w:rsidRDefault="00FF104A">
      <w:pPr>
        <w:spacing w:line="360" w:lineRule="auto"/>
        <w:ind w:firstLineChars="177" w:firstLine="372"/>
        <w:rPr>
          <w:rFonts w:ascii="宋体" w:hAnsi="宋体" w:hint="eastAsia"/>
        </w:rPr>
      </w:pPr>
      <w:r>
        <w:rPr>
          <w:rFonts w:ascii="宋体" w:hAnsi="宋体"/>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71B82C0" w14:textId="77777777" w:rsidR="00FF104A" w:rsidRDefault="00FF104A">
      <w:pPr>
        <w:spacing w:line="360" w:lineRule="auto"/>
        <w:ind w:firstLineChars="177" w:firstLine="372"/>
        <w:rPr>
          <w:rFonts w:ascii="宋体" w:hAnsi="宋体" w:hint="eastAsia"/>
        </w:rPr>
      </w:pPr>
      <w:r>
        <w:rPr>
          <w:rFonts w:ascii="宋体" w:hAnsi="宋体"/>
        </w:rPr>
        <w:t>3.3.2 监理人员对承包人的任何工作、工程或其采用的材料和工程设备未在约定的或合理的期限内提出否定意见的，视为已获批准，但不影响监理人在以后拒绝该项工作、工程、材料或工程设备的权利。</w:t>
      </w:r>
    </w:p>
    <w:p w14:paraId="5573F28A" w14:textId="77777777" w:rsidR="00FF104A" w:rsidRDefault="00FF104A">
      <w:pPr>
        <w:spacing w:line="360" w:lineRule="auto"/>
        <w:ind w:firstLineChars="177" w:firstLine="372"/>
        <w:rPr>
          <w:rFonts w:ascii="宋体" w:hAnsi="宋体" w:hint="eastAsia"/>
        </w:rPr>
      </w:pPr>
      <w:r>
        <w:rPr>
          <w:rFonts w:ascii="宋体" w:hAnsi="宋体"/>
        </w:rPr>
        <w:t>3.3.3 承包人对总监理工程师授权的监理人员发出的指示有疑问的，可向总监理工程师提出书面异议，总监理工程师应在 48小时内对该指示予以确认、更改或撤销。</w:t>
      </w:r>
    </w:p>
    <w:p w14:paraId="5C2C7C76" w14:textId="77777777" w:rsidR="00FF104A" w:rsidRDefault="00FF104A">
      <w:pPr>
        <w:spacing w:line="360" w:lineRule="auto"/>
        <w:ind w:firstLineChars="177" w:firstLine="372"/>
        <w:rPr>
          <w:rFonts w:ascii="宋体" w:hAnsi="宋体" w:hint="eastAsia"/>
        </w:rPr>
      </w:pPr>
      <w:r>
        <w:rPr>
          <w:rFonts w:ascii="宋体" w:hAnsi="宋体"/>
        </w:rPr>
        <w:t>3.3.4 总监理工程师不应将合同条款通用部分第 3.5款约定应由总监理工程师作出确定的权力授权或者委托给其他监理人员。</w:t>
      </w:r>
    </w:p>
    <w:p w14:paraId="31AF9D06" w14:textId="77777777" w:rsidR="00FF104A" w:rsidRDefault="00FF104A">
      <w:pPr>
        <w:spacing w:line="360" w:lineRule="auto"/>
        <w:ind w:firstLineChars="177" w:firstLine="373"/>
        <w:rPr>
          <w:rFonts w:ascii="宋体" w:hAnsi="宋体" w:hint="eastAsia"/>
          <w:b/>
          <w:bCs/>
        </w:rPr>
      </w:pPr>
      <w:bookmarkStart w:id="855" w:name="_Toc447"/>
      <w:bookmarkStart w:id="856" w:name="_Toc28347"/>
      <w:bookmarkStart w:id="857" w:name="_Toc28656"/>
      <w:bookmarkStart w:id="858" w:name="_Toc7654"/>
      <w:bookmarkStart w:id="859" w:name="_Toc21646"/>
      <w:r>
        <w:rPr>
          <w:rFonts w:ascii="宋体" w:hAnsi="宋体"/>
          <w:b/>
          <w:bCs/>
        </w:rPr>
        <w:t>3.4 监理人的指示</w:t>
      </w:r>
      <w:bookmarkEnd w:id="855"/>
      <w:bookmarkEnd w:id="856"/>
      <w:bookmarkEnd w:id="857"/>
      <w:bookmarkEnd w:id="858"/>
      <w:bookmarkEnd w:id="859"/>
    </w:p>
    <w:p w14:paraId="3927C712" w14:textId="77777777" w:rsidR="00FF104A" w:rsidRDefault="00FF104A">
      <w:pPr>
        <w:spacing w:line="360" w:lineRule="auto"/>
        <w:ind w:firstLineChars="177" w:firstLine="372"/>
        <w:rPr>
          <w:rFonts w:ascii="宋体" w:hAnsi="宋体" w:hint="eastAsia"/>
        </w:rPr>
      </w:pPr>
      <w:r>
        <w:rPr>
          <w:rFonts w:ascii="宋体" w:hAnsi="宋体"/>
        </w:rPr>
        <w:t>3.4.1 监理人应按第 3.1款的约定向承包人发出指示，监理人的指示应加盖监理人授权的施工场地机构章，并由总监理工程师或总监理工程师按第 3.3.1项约定授权的监理人员签字。</w:t>
      </w:r>
    </w:p>
    <w:p w14:paraId="460CD9DA" w14:textId="77777777" w:rsidR="00FF104A" w:rsidRDefault="00FF104A">
      <w:pPr>
        <w:spacing w:line="360" w:lineRule="auto"/>
        <w:ind w:firstLineChars="177" w:firstLine="372"/>
        <w:rPr>
          <w:rFonts w:ascii="宋体" w:hAnsi="宋体" w:hint="eastAsia"/>
        </w:rPr>
      </w:pPr>
      <w:r>
        <w:rPr>
          <w:rFonts w:ascii="宋体" w:hAnsi="宋体"/>
        </w:rPr>
        <w:t>3.4.2 承包人收到监理人按第 3.4.1项作出的指示后，应遵照执行。指示构成变更的，应按第 15条处理。</w:t>
      </w:r>
    </w:p>
    <w:p w14:paraId="760E51A4" w14:textId="77777777" w:rsidR="00FF104A" w:rsidRDefault="00FF104A">
      <w:pPr>
        <w:spacing w:line="360" w:lineRule="auto"/>
        <w:ind w:firstLineChars="177" w:firstLine="372"/>
        <w:rPr>
          <w:rFonts w:ascii="宋体" w:hAnsi="宋体" w:hint="eastAsia"/>
        </w:rPr>
      </w:pPr>
      <w:r>
        <w:rPr>
          <w:rFonts w:ascii="宋体" w:hAnsi="宋体"/>
        </w:rPr>
        <w:t>3.4.3 在紧急情况下，总监理工程师或被授权的监理人员可以当场签发临时书面指示，承包人应遵照执行。承包人应在收到上述临时书面指示后 24小时内，向监理人发出书面确认函。监理人在收到书面确认函后 24小时内未予答复的，该书面确认函应被视为监理人的正式指示。</w:t>
      </w:r>
    </w:p>
    <w:p w14:paraId="1E5EEB6E" w14:textId="77777777" w:rsidR="00FF104A" w:rsidRDefault="00FF104A">
      <w:pPr>
        <w:spacing w:line="360" w:lineRule="auto"/>
        <w:ind w:firstLineChars="177" w:firstLine="372"/>
        <w:rPr>
          <w:rFonts w:ascii="宋体" w:hAnsi="宋体" w:hint="eastAsia"/>
        </w:rPr>
      </w:pPr>
      <w:r>
        <w:rPr>
          <w:rFonts w:ascii="宋体" w:hAnsi="宋体"/>
        </w:rPr>
        <w:t>3.4.4 除合同另有约定外，承包人只从总监理工程师或按第 3.3.1项被授权的监理人员处取得指示。</w:t>
      </w:r>
    </w:p>
    <w:p w14:paraId="3A7A8F56" w14:textId="77777777" w:rsidR="00FF104A" w:rsidRDefault="00FF104A">
      <w:pPr>
        <w:spacing w:line="360" w:lineRule="auto"/>
        <w:ind w:firstLineChars="177" w:firstLine="372"/>
        <w:rPr>
          <w:rFonts w:ascii="宋体" w:hAnsi="宋体" w:hint="eastAsia"/>
        </w:rPr>
      </w:pPr>
      <w:r>
        <w:rPr>
          <w:rFonts w:ascii="宋体" w:hAnsi="宋体"/>
        </w:rPr>
        <w:t>3.4.5 由于监理人未能按合同约定发出指示、指示延误或指示错误而导致承包人费用增加和（或）工期延误的，由发包人承担赔偿责任。</w:t>
      </w:r>
    </w:p>
    <w:p w14:paraId="0AD9AED0" w14:textId="77777777" w:rsidR="00FF104A" w:rsidRDefault="00FF104A">
      <w:pPr>
        <w:spacing w:line="360" w:lineRule="auto"/>
        <w:ind w:firstLineChars="177" w:firstLine="373"/>
        <w:rPr>
          <w:rFonts w:ascii="宋体" w:hAnsi="宋体" w:hint="eastAsia"/>
          <w:b/>
          <w:bCs/>
        </w:rPr>
      </w:pPr>
      <w:bookmarkStart w:id="860" w:name="_Toc31318"/>
      <w:bookmarkStart w:id="861" w:name="_Toc27395"/>
      <w:bookmarkStart w:id="862" w:name="_Toc10690"/>
      <w:bookmarkStart w:id="863" w:name="_Toc8441"/>
      <w:bookmarkStart w:id="864" w:name="_Toc13304"/>
      <w:r>
        <w:rPr>
          <w:rFonts w:ascii="宋体" w:hAnsi="宋体"/>
          <w:b/>
          <w:bCs/>
        </w:rPr>
        <w:lastRenderedPageBreak/>
        <w:t>3.5 商定或确定</w:t>
      </w:r>
      <w:bookmarkEnd w:id="860"/>
      <w:bookmarkEnd w:id="861"/>
      <w:bookmarkEnd w:id="862"/>
      <w:bookmarkEnd w:id="863"/>
      <w:bookmarkEnd w:id="864"/>
    </w:p>
    <w:p w14:paraId="5C14097F" w14:textId="77777777" w:rsidR="00FF104A" w:rsidRDefault="00FF104A">
      <w:pPr>
        <w:spacing w:line="360" w:lineRule="auto"/>
        <w:ind w:firstLineChars="177" w:firstLine="372"/>
        <w:rPr>
          <w:rFonts w:ascii="宋体" w:hAnsi="宋体" w:hint="eastAsia"/>
        </w:rPr>
      </w:pPr>
      <w:r>
        <w:rPr>
          <w:rFonts w:ascii="宋体" w:hAnsi="宋体"/>
        </w:rPr>
        <w:t>3.5.1 总监理工程师应按照本款对任何事项进行商定或确定时，总监理工程师应与合同当事人协商，尽量达成一致。不能达成一致的，总监理工程师应认真研究后审慎确定。</w:t>
      </w:r>
    </w:p>
    <w:p w14:paraId="07BD4639" w14:textId="77777777" w:rsidR="00FF104A" w:rsidRDefault="00FF104A">
      <w:pPr>
        <w:spacing w:line="360" w:lineRule="auto"/>
        <w:ind w:firstLineChars="177" w:firstLine="372"/>
        <w:rPr>
          <w:rFonts w:ascii="宋体" w:hAnsi="宋体" w:hint="eastAsia"/>
        </w:rPr>
      </w:pPr>
      <w:r>
        <w:rPr>
          <w:rFonts w:ascii="宋体" w:hAnsi="宋体"/>
        </w:rPr>
        <w:t>3.5.2 总监理工程师应将商定或确定的事项通知合同当事人，并附详细依据。对总监理工程师的确定有异议的，构成争议，按照第 24条的约定处理。在争议解决前，双方应暂按总监理工程师的确定执行；按照第 24条的约定对总监理工程师的确定需要作出修改的，按修改后的结果执行。</w:t>
      </w:r>
    </w:p>
    <w:p w14:paraId="033BC091" w14:textId="77777777" w:rsidR="00FF104A" w:rsidRDefault="00FF104A">
      <w:pPr>
        <w:spacing w:line="360" w:lineRule="auto"/>
        <w:ind w:firstLineChars="177" w:firstLine="373"/>
        <w:rPr>
          <w:rFonts w:ascii="宋体" w:hAnsi="宋体" w:hint="eastAsia"/>
          <w:b/>
          <w:bCs/>
        </w:rPr>
      </w:pPr>
      <w:bookmarkStart w:id="865" w:name="_Toc3282"/>
      <w:bookmarkStart w:id="866" w:name="_Toc24069"/>
      <w:bookmarkStart w:id="867" w:name="_Toc23701"/>
      <w:bookmarkStart w:id="868" w:name="_Toc25254"/>
      <w:bookmarkStart w:id="869" w:name="_Toc9650"/>
      <w:r>
        <w:rPr>
          <w:rFonts w:ascii="宋体" w:hAnsi="宋体"/>
          <w:b/>
          <w:bCs/>
        </w:rPr>
        <w:t>3.6 监理人的宽恕</w:t>
      </w:r>
      <w:bookmarkEnd w:id="865"/>
      <w:bookmarkEnd w:id="866"/>
      <w:bookmarkEnd w:id="867"/>
      <w:bookmarkEnd w:id="868"/>
      <w:bookmarkEnd w:id="869"/>
    </w:p>
    <w:p w14:paraId="26573592" w14:textId="77777777" w:rsidR="00FF104A" w:rsidRDefault="00FF104A">
      <w:pPr>
        <w:spacing w:line="360" w:lineRule="auto"/>
        <w:ind w:firstLineChars="177" w:firstLine="372"/>
        <w:rPr>
          <w:rFonts w:ascii="宋体" w:hAnsi="宋体" w:hint="eastAsia"/>
        </w:rPr>
      </w:pPr>
      <w:r>
        <w:rPr>
          <w:rFonts w:ascii="宋体" w:hAnsi="宋体"/>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AAEF309" w14:textId="77777777" w:rsidR="00FF104A" w:rsidRDefault="00FF104A">
      <w:pPr>
        <w:pStyle w:val="aff7"/>
        <w:jc w:val="both"/>
        <w:rPr>
          <w:rFonts w:ascii="宋体" w:hAnsi="宋体" w:hint="eastAsia"/>
          <w:sz w:val="24"/>
        </w:rPr>
      </w:pPr>
      <w:bookmarkStart w:id="870" w:name="_Toc76481186"/>
      <w:bookmarkStart w:id="871" w:name="_Toc20134"/>
      <w:bookmarkStart w:id="872" w:name="_Toc13799"/>
      <w:bookmarkStart w:id="873" w:name="_Toc32319"/>
      <w:bookmarkStart w:id="874" w:name="_Toc9483"/>
      <w:bookmarkStart w:id="875" w:name="_Toc27693"/>
      <w:bookmarkStart w:id="876" w:name="_Toc18758"/>
      <w:bookmarkStart w:id="877" w:name="_Toc14982"/>
      <w:r>
        <w:rPr>
          <w:rFonts w:ascii="宋体" w:hAnsi="宋体"/>
          <w:sz w:val="24"/>
        </w:rPr>
        <w:t>4.承包人</w:t>
      </w:r>
      <w:bookmarkEnd w:id="870"/>
      <w:bookmarkEnd w:id="871"/>
      <w:bookmarkEnd w:id="872"/>
      <w:bookmarkEnd w:id="873"/>
      <w:bookmarkEnd w:id="874"/>
      <w:bookmarkEnd w:id="875"/>
      <w:bookmarkEnd w:id="876"/>
      <w:bookmarkEnd w:id="877"/>
    </w:p>
    <w:p w14:paraId="24AE9EAD" w14:textId="77777777" w:rsidR="00FF104A" w:rsidRDefault="00FF104A">
      <w:pPr>
        <w:spacing w:line="360" w:lineRule="auto"/>
        <w:ind w:firstLineChars="177" w:firstLine="373"/>
        <w:rPr>
          <w:rFonts w:ascii="宋体" w:hAnsi="宋体" w:hint="eastAsia"/>
          <w:b/>
          <w:bCs/>
        </w:rPr>
      </w:pPr>
      <w:bookmarkStart w:id="878" w:name="_Toc21796"/>
      <w:bookmarkStart w:id="879" w:name="_Toc31961"/>
      <w:bookmarkStart w:id="880" w:name="_Toc12811"/>
      <w:bookmarkStart w:id="881" w:name="_Toc13364"/>
      <w:bookmarkStart w:id="882" w:name="_Toc28957"/>
      <w:r>
        <w:rPr>
          <w:rFonts w:ascii="宋体" w:hAnsi="宋体"/>
          <w:b/>
          <w:bCs/>
        </w:rPr>
        <w:t>4.1 承包人的一般义务</w:t>
      </w:r>
      <w:bookmarkEnd w:id="878"/>
      <w:bookmarkEnd w:id="879"/>
      <w:bookmarkEnd w:id="880"/>
      <w:bookmarkEnd w:id="881"/>
      <w:bookmarkEnd w:id="882"/>
    </w:p>
    <w:p w14:paraId="5A0A16CE" w14:textId="77777777" w:rsidR="00FF104A" w:rsidRDefault="00FF104A">
      <w:pPr>
        <w:spacing w:line="360" w:lineRule="auto"/>
        <w:ind w:firstLineChars="177" w:firstLine="372"/>
        <w:rPr>
          <w:rFonts w:ascii="宋体" w:hAnsi="宋体" w:hint="eastAsia"/>
        </w:rPr>
      </w:pPr>
      <w:bookmarkStart w:id="883" w:name="_Toc7554"/>
      <w:bookmarkStart w:id="884" w:name="_Toc18998"/>
      <w:bookmarkStart w:id="885" w:name="_Toc2658"/>
      <w:r>
        <w:rPr>
          <w:rFonts w:ascii="宋体" w:hAnsi="宋体"/>
        </w:rPr>
        <w:t>4.1.1 遵守法律</w:t>
      </w:r>
      <w:bookmarkEnd w:id="883"/>
      <w:bookmarkEnd w:id="884"/>
      <w:bookmarkEnd w:id="885"/>
    </w:p>
    <w:p w14:paraId="5019D35F" w14:textId="77777777" w:rsidR="00FF104A" w:rsidRDefault="00FF104A">
      <w:pPr>
        <w:spacing w:line="360" w:lineRule="auto"/>
        <w:ind w:firstLineChars="177" w:firstLine="372"/>
        <w:rPr>
          <w:rFonts w:ascii="宋体" w:hAnsi="宋体" w:hint="eastAsia"/>
        </w:rPr>
      </w:pPr>
      <w:r>
        <w:rPr>
          <w:rFonts w:ascii="宋体" w:hAnsi="宋体"/>
        </w:rPr>
        <w:t>承包人在履行合同过程中应遵守法律，并保证发包人免于承担因承包人违反法律而引起的任何责任。</w:t>
      </w:r>
    </w:p>
    <w:p w14:paraId="09CECAFE" w14:textId="77777777" w:rsidR="00FF104A" w:rsidRDefault="00FF104A">
      <w:pPr>
        <w:spacing w:line="360" w:lineRule="auto"/>
        <w:ind w:firstLineChars="177" w:firstLine="372"/>
        <w:rPr>
          <w:rFonts w:ascii="宋体" w:hAnsi="宋体" w:hint="eastAsia"/>
        </w:rPr>
      </w:pPr>
      <w:bookmarkStart w:id="886" w:name="_Toc7358"/>
      <w:bookmarkStart w:id="887" w:name="_Toc20789"/>
      <w:bookmarkStart w:id="888" w:name="_Toc24684"/>
      <w:r>
        <w:rPr>
          <w:rFonts w:ascii="宋体" w:hAnsi="宋体"/>
        </w:rPr>
        <w:t>4.1.2 依法纳税</w:t>
      </w:r>
      <w:bookmarkEnd w:id="886"/>
      <w:bookmarkEnd w:id="887"/>
      <w:bookmarkEnd w:id="888"/>
    </w:p>
    <w:p w14:paraId="5D4E1FD4" w14:textId="77777777" w:rsidR="00FF104A" w:rsidRDefault="00FF104A">
      <w:pPr>
        <w:spacing w:line="360" w:lineRule="auto"/>
        <w:ind w:firstLineChars="177" w:firstLine="372"/>
        <w:rPr>
          <w:rFonts w:ascii="宋体" w:hAnsi="宋体" w:hint="eastAsia"/>
        </w:rPr>
      </w:pPr>
      <w:r>
        <w:rPr>
          <w:rFonts w:ascii="宋体" w:hAnsi="宋体"/>
        </w:rPr>
        <w:t>承包人应按有关法律规定纳税，应缴纳的税金包括在合同价格内。</w:t>
      </w:r>
    </w:p>
    <w:p w14:paraId="1927F2A4" w14:textId="77777777" w:rsidR="00FF104A" w:rsidRDefault="00FF104A">
      <w:pPr>
        <w:spacing w:line="360" w:lineRule="auto"/>
        <w:ind w:firstLineChars="177" w:firstLine="372"/>
        <w:rPr>
          <w:rFonts w:ascii="宋体" w:hAnsi="宋体" w:hint="eastAsia"/>
        </w:rPr>
      </w:pPr>
      <w:bookmarkStart w:id="889" w:name="_Toc20077"/>
      <w:bookmarkStart w:id="890" w:name="_Toc29673"/>
      <w:bookmarkStart w:id="891" w:name="_Toc15406"/>
      <w:r>
        <w:rPr>
          <w:rFonts w:ascii="宋体" w:hAnsi="宋体"/>
        </w:rPr>
        <w:t>4.1.3 完成各项承包工作</w:t>
      </w:r>
      <w:bookmarkEnd w:id="889"/>
      <w:bookmarkEnd w:id="890"/>
      <w:bookmarkEnd w:id="891"/>
    </w:p>
    <w:p w14:paraId="2C944343" w14:textId="77777777" w:rsidR="00FF104A" w:rsidRDefault="00FF104A">
      <w:pPr>
        <w:spacing w:line="360" w:lineRule="auto"/>
        <w:ind w:firstLineChars="177" w:firstLine="372"/>
        <w:rPr>
          <w:rFonts w:ascii="宋体" w:hAnsi="宋体" w:hint="eastAsia"/>
        </w:rPr>
      </w:pPr>
      <w:r>
        <w:rPr>
          <w:rFonts w:ascii="宋体" w:hAnsi="宋体"/>
        </w:rPr>
        <w:t>（1）承包人应按照合同约定以及监理人根据第 3.4款作出的指示，实施、完成全部工程，并修补工程中的任何缺陷。除第 5.2 款约定由发包人提供的材料和工程设备和第 6.2款约定由发包人提供的施工设备和临时设施外，承包人应负责提供为完成合同工作所需的劳务、材料、施工设备、工程设备和其他物品，并按照合同约定负责临时设施的设计、建造、运行、维护、管理和拆除工作。</w:t>
      </w:r>
    </w:p>
    <w:p w14:paraId="4EE53855" w14:textId="77777777" w:rsidR="00FF104A" w:rsidRDefault="00FF104A">
      <w:pPr>
        <w:spacing w:line="360" w:lineRule="auto"/>
        <w:ind w:firstLineChars="177" w:firstLine="372"/>
        <w:rPr>
          <w:rFonts w:ascii="宋体" w:hAnsi="宋体" w:hint="eastAsia"/>
        </w:rPr>
      </w:pPr>
      <w:r>
        <w:rPr>
          <w:rFonts w:ascii="宋体" w:hAnsi="宋体"/>
        </w:rPr>
        <w:t>（2）承包人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4AAEEA4C" w14:textId="77777777" w:rsidR="00FF104A" w:rsidRDefault="00FF104A">
      <w:pPr>
        <w:spacing w:line="360" w:lineRule="auto"/>
        <w:ind w:firstLineChars="177" w:firstLine="372"/>
        <w:rPr>
          <w:rFonts w:ascii="宋体" w:hAnsi="宋体" w:hint="eastAsia"/>
        </w:rPr>
      </w:pPr>
      <w:bookmarkStart w:id="892" w:name="_Toc18614"/>
      <w:bookmarkStart w:id="893" w:name="_Toc26068"/>
      <w:bookmarkStart w:id="894" w:name="_Toc1269"/>
      <w:r>
        <w:rPr>
          <w:rFonts w:ascii="宋体" w:hAnsi="宋体"/>
        </w:rPr>
        <w:t>4.1.4 对施工作业和施工方法的完备性负责</w:t>
      </w:r>
      <w:bookmarkEnd w:id="892"/>
      <w:bookmarkEnd w:id="893"/>
      <w:bookmarkEnd w:id="894"/>
    </w:p>
    <w:p w14:paraId="335F4226" w14:textId="77777777" w:rsidR="00FF104A" w:rsidRDefault="00FF104A">
      <w:pPr>
        <w:spacing w:line="360" w:lineRule="auto"/>
        <w:ind w:firstLineChars="177" w:firstLine="372"/>
        <w:rPr>
          <w:rFonts w:ascii="宋体" w:hAnsi="宋体" w:hint="eastAsia"/>
        </w:rPr>
      </w:pPr>
      <w:r>
        <w:rPr>
          <w:rFonts w:ascii="宋体" w:hAnsi="宋体"/>
        </w:rPr>
        <w:lastRenderedPageBreak/>
        <w:t>承包人应按合同约定的工作内容和施工进度要求，编制施工组织设计和施工措施计划，并对所有施工作业和施工方法的完备性和安全可靠性负责。</w:t>
      </w:r>
    </w:p>
    <w:p w14:paraId="68796BCB" w14:textId="77777777" w:rsidR="00FF104A" w:rsidRDefault="00FF104A">
      <w:pPr>
        <w:spacing w:line="360" w:lineRule="auto"/>
        <w:ind w:firstLineChars="177" w:firstLine="372"/>
        <w:rPr>
          <w:rFonts w:ascii="宋体" w:hAnsi="宋体" w:hint="eastAsia"/>
        </w:rPr>
      </w:pPr>
      <w:bookmarkStart w:id="895" w:name="_Toc30062"/>
      <w:bookmarkStart w:id="896" w:name="_Toc1970"/>
      <w:bookmarkStart w:id="897" w:name="_Toc19021"/>
      <w:r>
        <w:rPr>
          <w:rFonts w:ascii="宋体" w:hAnsi="宋体"/>
        </w:rPr>
        <w:t>4.1.5 保证工程施工和人员的安全</w:t>
      </w:r>
      <w:bookmarkEnd w:id="895"/>
      <w:bookmarkEnd w:id="896"/>
      <w:bookmarkEnd w:id="897"/>
    </w:p>
    <w:p w14:paraId="1529293C" w14:textId="77777777" w:rsidR="00FF104A" w:rsidRDefault="00FF104A">
      <w:pPr>
        <w:spacing w:line="360" w:lineRule="auto"/>
        <w:ind w:firstLineChars="177" w:firstLine="372"/>
        <w:rPr>
          <w:rFonts w:ascii="宋体" w:hAnsi="宋体" w:hint="eastAsia"/>
        </w:rPr>
      </w:pPr>
      <w:r>
        <w:rPr>
          <w:rFonts w:ascii="宋体" w:hAnsi="宋体"/>
        </w:rPr>
        <w:t>承包人应按照第 9.2款约定采取施工安全措施，确保工程及其人员、材料、设备和设施的安全，防止因工程施工造成的人身伤害和财产损失。</w:t>
      </w:r>
    </w:p>
    <w:p w14:paraId="671F9825" w14:textId="77777777" w:rsidR="00FF104A" w:rsidRDefault="00FF104A">
      <w:pPr>
        <w:spacing w:line="360" w:lineRule="auto"/>
        <w:ind w:firstLineChars="177" w:firstLine="372"/>
        <w:rPr>
          <w:rFonts w:ascii="宋体" w:hAnsi="宋体" w:hint="eastAsia"/>
        </w:rPr>
      </w:pPr>
      <w:bookmarkStart w:id="898" w:name="_Toc27179"/>
      <w:bookmarkStart w:id="899" w:name="_Toc26310"/>
      <w:bookmarkStart w:id="900" w:name="_Toc22755"/>
      <w:r>
        <w:rPr>
          <w:rFonts w:ascii="宋体" w:hAnsi="宋体"/>
        </w:rPr>
        <w:t>4.1.6 负责施工场地</w:t>
      </w:r>
      <w:r>
        <w:rPr>
          <w:rFonts w:ascii="宋体" w:hAnsi="宋体" w:hint="eastAsia"/>
        </w:rPr>
        <w:t>及其</w:t>
      </w:r>
      <w:r>
        <w:rPr>
          <w:rFonts w:ascii="宋体" w:hAnsi="宋体"/>
        </w:rPr>
        <w:t>周边环境</w:t>
      </w:r>
      <w:r>
        <w:rPr>
          <w:rFonts w:ascii="宋体" w:hAnsi="宋体" w:hint="eastAsia"/>
        </w:rPr>
        <w:t>与</w:t>
      </w:r>
      <w:r>
        <w:rPr>
          <w:rFonts w:ascii="宋体" w:hAnsi="宋体"/>
        </w:rPr>
        <w:t>生态</w:t>
      </w:r>
      <w:r>
        <w:rPr>
          <w:rFonts w:ascii="宋体" w:hAnsi="宋体" w:hint="eastAsia"/>
        </w:rPr>
        <w:t>的</w:t>
      </w:r>
      <w:r>
        <w:rPr>
          <w:rFonts w:ascii="宋体" w:hAnsi="宋体"/>
        </w:rPr>
        <w:t>保护</w:t>
      </w:r>
      <w:r>
        <w:rPr>
          <w:rFonts w:ascii="宋体" w:hAnsi="宋体" w:hint="eastAsia"/>
        </w:rPr>
        <w:t>工作</w:t>
      </w:r>
      <w:bookmarkEnd w:id="898"/>
      <w:bookmarkEnd w:id="899"/>
      <w:bookmarkEnd w:id="900"/>
    </w:p>
    <w:p w14:paraId="421CA9DE" w14:textId="77777777" w:rsidR="00FF104A" w:rsidRDefault="00FF104A">
      <w:pPr>
        <w:spacing w:line="360" w:lineRule="auto"/>
        <w:ind w:firstLineChars="177" w:firstLine="372"/>
        <w:rPr>
          <w:rFonts w:ascii="宋体" w:hAnsi="宋体" w:hint="eastAsia"/>
        </w:rPr>
      </w:pPr>
      <w:r>
        <w:rPr>
          <w:rFonts w:ascii="宋体" w:hAnsi="宋体"/>
        </w:rPr>
        <w:t>承包人应按照第 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60AD8F1A" w14:textId="77777777" w:rsidR="00FF104A" w:rsidRDefault="00FF104A">
      <w:pPr>
        <w:spacing w:line="360" w:lineRule="auto"/>
        <w:ind w:firstLineChars="177" w:firstLine="372"/>
        <w:rPr>
          <w:rFonts w:ascii="宋体" w:hAnsi="宋体" w:hint="eastAsia"/>
        </w:rPr>
      </w:pPr>
      <w:bookmarkStart w:id="901" w:name="_Toc1278"/>
      <w:bookmarkStart w:id="902" w:name="_Toc7606"/>
      <w:bookmarkStart w:id="903" w:name="_Toc8420"/>
      <w:r>
        <w:rPr>
          <w:rFonts w:ascii="宋体" w:hAnsi="宋体"/>
        </w:rPr>
        <w:t>4.1.7 避免施工对公众与他人的利益造成损害</w:t>
      </w:r>
      <w:bookmarkEnd w:id="901"/>
      <w:bookmarkEnd w:id="902"/>
      <w:bookmarkEnd w:id="903"/>
    </w:p>
    <w:p w14:paraId="7D57B008" w14:textId="77777777" w:rsidR="00FF104A" w:rsidRDefault="00FF104A">
      <w:pPr>
        <w:spacing w:line="360" w:lineRule="auto"/>
        <w:ind w:firstLineChars="177" w:firstLine="372"/>
        <w:rPr>
          <w:rFonts w:ascii="宋体" w:hAnsi="宋体" w:hint="eastAsia"/>
        </w:rPr>
      </w:pPr>
      <w:r>
        <w:rPr>
          <w:rFonts w:ascii="宋体" w:hAnsi="宋体"/>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8093013" w14:textId="77777777" w:rsidR="00FF104A" w:rsidRDefault="00FF104A">
      <w:pPr>
        <w:spacing w:line="360" w:lineRule="auto"/>
        <w:ind w:firstLineChars="177" w:firstLine="372"/>
        <w:rPr>
          <w:rFonts w:ascii="宋体" w:hAnsi="宋体" w:hint="eastAsia"/>
        </w:rPr>
      </w:pPr>
      <w:bookmarkStart w:id="904" w:name="_Toc1221"/>
      <w:bookmarkStart w:id="905" w:name="_Toc6304"/>
      <w:bookmarkStart w:id="906" w:name="_Toc838"/>
      <w:r>
        <w:rPr>
          <w:rFonts w:ascii="宋体" w:hAnsi="宋体"/>
        </w:rPr>
        <w:t>4.1.8 为他人提供方便</w:t>
      </w:r>
      <w:bookmarkEnd w:id="904"/>
      <w:bookmarkEnd w:id="905"/>
      <w:bookmarkEnd w:id="906"/>
    </w:p>
    <w:p w14:paraId="03860479" w14:textId="77777777" w:rsidR="00FF104A" w:rsidRDefault="00FF104A">
      <w:pPr>
        <w:spacing w:line="360" w:lineRule="auto"/>
        <w:ind w:firstLineChars="177" w:firstLine="372"/>
        <w:rPr>
          <w:rFonts w:ascii="宋体" w:hAnsi="宋体" w:hint="eastAsia"/>
        </w:rPr>
      </w:pPr>
      <w:r>
        <w:rPr>
          <w:rFonts w:ascii="宋体" w:hAnsi="宋体"/>
        </w:rPr>
        <w:t>（1）承包人应当对在施工场地或者附近实施与合同工程有关的其他工作的独立承包人履行配合和服务义务，由此发生的费用被认为已经包括在承包人的签约合同价（投标总报价）中，具体工作内容和要求见合同条款专用部分。</w:t>
      </w:r>
    </w:p>
    <w:p w14:paraId="476658F1" w14:textId="77777777" w:rsidR="00FF104A" w:rsidRDefault="00FF104A">
      <w:pPr>
        <w:spacing w:line="360" w:lineRule="auto"/>
        <w:ind w:firstLineChars="177" w:firstLine="372"/>
        <w:rPr>
          <w:rFonts w:ascii="宋体" w:hAnsi="宋体" w:hint="eastAsia"/>
        </w:rPr>
      </w:pPr>
      <w:r>
        <w:rPr>
          <w:rFonts w:ascii="宋体" w:hAnsi="宋体"/>
        </w:rPr>
        <w:t>（2）在施工场地或者附近实施与合同工程有关的其他工作的独立承包人为承包人提供的配合和服务内容</w:t>
      </w:r>
      <w:r>
        <w:rPr>
          <w:rFonts w:ascii="宋体" w:hAnsi="宋体"/>
          <w:b/>
          <w:bCs/>
        </w:rPr>
        <w:t>见合同条款专用部分</w:t>
      </w:r>
      <w:r>
        <w:rPr>
          <w:rFonts w:ascii="宋体" w:hAnsi="宋体"/>
        </w:rPr>
        <w:t>。</w:t>
      </w:r>
    </w:p>
    <w:p w14:paraId="3C6EFE3A" w14:textId="77777777" w:rsidR="00FF104A" w:rsidRDefault="00FF104A">
      <w:pPr>
        <w:spacing w:line="360" w:lineRule="auto"/>
        <w:ind w:firstLineChars="177" w:firstLine="372"/>
        <w:rPr>
          <w:rFonts w:ascii="宋体" w:hAnsi="宋体" w:hint="eastAsia"/>
        </w:rPr>
      </w:pPr>
      <w:r>
        <w:rPr>
          <w:rFonts w:ascii="宋体" w:hAnsi="宋体"/>
        </w:rPr>
        <w:t>（3）承包人还应按监理人指示为独立承包人以外的他人在施工场地或者附近实施与合同工程有关的其他工作提供可能的条件，可能发生费用由监理人按合同条款通用部分第 3.5款商定或者确定。</w:t>
      </w:r>
    </w:p>
    <w:p w14:paraId="091BC766" w14:textId="77777777" w:rsidR="00FF104A" w:rsidRDefault="00FF104A">
      <w:pPr>
        <w:spacing w:line="360" w:lineRule="auto"/>
        <w:ind w:firstLineChars="177" w:firstLine="372"/>
        <w:rPr>
          <w:rFonts w:ascii="宋体" w:hAnsi="宋体" w:hint="eastAsia"/>
        </w:rPr>
      </w:pPr>
      <w:bookmarkStart w:id="907" w:name="_Toc11364"/>
      <w:bookmarkStart w:id="908" w:name="_Toc8722"/>
      <w:bookmarkStart w:id="909" w:name="_Toc13296"/>
      <w:r>
        <w:rPr>
          <w:rFonts w:ascii="宋体" w:hAnsi="宋体"/>
        </w:rPr>
        <w:t>4.1.9 工程的维护和照管</w:t>
      </w:r>
      <w:bookmarkEnd w:id="907"/>
      <w:bookmarkEnd w:id="908"/>
      <w:bookmarkEnd w:id="909"/>
    </w:p>
    <w:p w14:paraId="09BD3CBF" w14:textId="77777777" w:rsidR="00FF104A" w:rsidRDefault="00FF104A">
      <w:pPr>
        <w:spacing w:line="360" w:lineRule="auto"/>
        <w:ind w:firstLineChars="177" w:firstLine="372"/>
        <w:rPr>
          <w:rFonts w:ascii="宋体" w:hAnsi="宋体" w:hint="eastAsia"/>
        </w:rPr>
      </w:pPr>
      <w:r>
        <w:rPr>
          <w:rFonts w:ascii="宋体" w:hAnsi="宋体"/>
        </w:rPr>
        <w:t>工程接收证书颁发前，承包人应负责照管和维护工程。工程接收证书颁发时尚有部分未竣工工程的，承包人还应负责该未竣工工程的照管和维护工作，直至竣工后移交给发包人为止。</w:t>
      </w:r>
    </w:p>
    <w:p w14:paraId="3BD010B4" w14:textId="77777777" w:rsidR="00FF104A" w:rsidRDefault="00FF104A">
      <w:pPr>
        <w:spacing w:line="360" w:lineRule="auto"/>
        <w:ind w:firstLineChars="177" w:firstLine="372"/>
        <w:rPr>
          <w:rFonts w:ascii="宋体" w:hAnsi="宋体" w:hint="eastAsia"/>
        </w:rPr>
      </w:pPr>
      <w:bookmarkStart w:id="910" w:name="_Toc24048"/>
      <w:bookmarkStart w:id="911" w:name="_Toc6086"/>
      <w:bookmarkStart w:id="912" w:name="_Toc21621"/>
      <w:r>
        <w:rPr>
          <w:rFonts w:ascii="宋体" w:hAnsi="宋体"/>
        </w:rPr>
        <w:t>4.1.10 承包人的设计工作</w:t>
      </w:r>
      <w:bookmarkEnd w:id="910"/>
      <w:bookmarkEnd w:id="911"/>
      <w:bookmarkEnd w:id="912"/>
    </w:p>
    <w:p w14:paraId="381D8E67" w14:textId="77777777" w:rsidR="00FF104A" w:rsidRDefault="00FF104A">
      <w:pPr>
        <w:spacing w:line="360" w:lineRule="auto"/>
        <w:ind w:firstLineChars="177" w:firstLine="372"/>
        <w:rPr>
          <w:rFonts w:ascii="宋体" w:hAnsi="宋体" w:hint="eastAsia"/>
        </w:rPr>
      </w:pPr>
      <w:r>
        <w:rPr>
          <w:rFonts w:ascii="宋体" w:hAnsi="宋体"/>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1.6.2项约定的承包人提供的文件，承包人应按照合同条款专用</w:t>
      </w:r>
      <w:r>
        <w:rPr>
          <w:rFonts w:ascii="宋体" w:hAnsi="宋体"/>
        </w:rPr>
        <w:lastRenderedPageBreak/>
        <w:t>部分第 1.6.2项约定的期限和数量提交，由此发生的费用被认为已经包括在承包人的签约合同价（投标总报价）中。承包人承担的施工图设计或与工程配套的设计工作内容见合同条款专用部分。</w:t>
      </w:r>
    </w:p>
    <w:p w14:paraId="60ECC40E" w14:textId="77777777" w:rsidR="00FF104A" w:rsidRDefault="00FF104A">
      <w:pPr>
        <w:spacing w:line="360" w:lineRule="auto"/>
        <w:ind w:firstLineChars="177" w:firstLine="372"/>
        <w:rPr>
          <w:rFonts w:ascii="宋体" w:hAnsi="宋体" w:hint="eastAsia"/>
        </w:rPr>
      </w:pPr>
      <w:bookmarkStart w:id="913" w:name="_Toc10628"/>
      <w:bookmarkStart w:id="914" w:name="_Toc32032"/>
      <w:bookmarkStart w:id="915" w:name="_Toc15847"/>
      <w:r>
        <w:rPr>
          <w:rFonts w:ascii="宋体" w:hAnsi="宋体"/>
        </w:rPr>
        <w:t>4.1.11 农民工工资保证金</w:t>
      </w:r>
      <w:bookmarkEnd w:id="913"/>
      <w:bookmarkEnd w:id="914"/>
      <w:bookmarkEnd w:id="915"/>
    </w:p>
    <w:p w14:paraId="762A4797" w14:textId="77777777" w:rsidR="00FF104A" w:rsidRDefault="00FF104A">
      <w:pPr>
        <w:spacing w:line="360" w:lineRule="auto"/>
        <w:ind w:firstLineChars="177" w:firstLine="372"/>
        <w:rPr>
          <w:rFonts w:ascii="宋体" w:hAnsi="宋体" w:hint="eastAsia"/>
        </w:rPr>
      </w:pPr>
      <w:r>
        <w:rPr>
          <w:rFonts w:ascii="宋体" w:hAnsi="宋体"/>
        </w:rPr>
        <w:t>承包人应在银行设立工资保证金专用账户，专项用于发生欠薪时支付农民工工资的应急保障。账户内资金启用应当经建设主管部门和劳动保障行政部门批准。</w:t>
      </w:r>
    </w:p>
    <w:p w14:paraId="4F096B62" w14:textId="77777777" w:rsidR="00FF104A" w:rsidRDefault="00FF104A">
      <w:pPr>
        <w:spacing w:line="360" w:lineRule="auto"/>
        <w:ind w:firstLineChars="177" w:firstLine="372"/>
        <w:rPr>
          <w:rFonts w:ascii="宋体" w:hAnsi="宋体" w:hint="eastAsia"/>
        </w:rPr>
      </w:pPr>
      <w:bookmarkStart w:id="916" w:name="_Toc14572"/>
      <w:bookmarkStart w:id="917" w:name="_Toc22990"/>
      <w:bookmarkStart w:id="918" w:name="_Toc17392"/>
      <w:r>
        <w:rPr>
          <w:rFonts w:ascii="宋体" w:hAnsi="宋体"/>
        </w:rPr>
        <w:t>4.1.12 其他义务</w:t>
      </w:r>
      <w:bookmarkEnd w:id="916"/>
      <w:bookmarkEnd w:id="917"/>
      <w:bookmarkEnd w:id="918"/>
    </w:p>
    <w:p w14:paraId="37696E70" w14:textId="77777777" w:rsidR="00FF104A" w:rsidRDefault="00FF104A">
      <w:pPr>
        <w:spacing w:line="360" w:lineRule="auto"/>
        <w:ind w:firstLineChars="177" w:firstLine="372"/>
        <w:rPr>
          <w:rFonts w:ascii="宋体" w:hAnsi="宋体" w:hint="eastAsia"/>
        </w:rPr>
      </w:pPr>
      <w:r>
        <w:rPr>
          <w:rFonts w:ascii="宋体" w:hAnsi="宋体"/>
        </w:rPr>
        <w:t>承包人应履行的其他义务</w:t>
      </w:r>
      <w:r>
        <w:rPr>
          <w:rFonts w:ascii="宋体" w:hAnsi="宋体"/>
          <w:b/>
          <w:bCs/>
        </w:rPr>
        <w:t>见合同条款专用部分</w:t>
      </w:r>
      <w:r>
        <w:rPr>
          <w:rFonts w:ascii="宋体" w:hAnsi="宋体"/>
        </w:rPr>
        <w:t>。</w:t>
      </w:r>
    </w:p>
    <w:p w14:paraId="62BE7E60" w14:textId="77777777" w:rsidR="00FF104A" w:rsidRDefault="00FF104A">
      <w:pPr>
        <w:spacing w:line="360" w:lineRule="auto"/>
        <w:ind w:firstLineChars="177" w:firstLine="373"/>
        <w:rPr>
          <w:rFonts w:ascii="宋体" w:hAnsi="宋体" w:hint="eastAsia"/>
          <w:b/>
          <w:bCs/>
        </w:rPr>
      </w:pPr>
      <w:bookmarkStart w:id="919" w:name="_Toc20121"/>
      <w:bookmarkStart w:id="920" w:name="_Toc13887"/>
      <w:bookmarkStart w:id="921" w:name="_Toc13523"/>
      <w:bookmarkStart w:id="922" w:name="_Toc19628"/>
      <w:bookmarkStart w:id="923" w:name="_Toc1262"/>
      <w:r>
        <w:rPr>
          <w:rFonts w:ascii="宋体" w:hAnsi="宋体"/>
          <w:b/>
          <w:bCs/>
        </w:rPr>
        <w:t>4.2 履约担保</w:t>
      </w:r>
      <w:bookmarkEnd w:id="919"/>
      <w:bookmarkEnd w:id="920"/>
      <w:bookmarkEnd w:id="921"/>
      <w:bookmarkEnd w:id="922"/>
      <w:bookmarkEnd w:id="923"/>
    </w:p>
    <w:p w14:paraId="410311DA" w14:textId="77777777" w:rsidR="00FF104A" w:rsidRDefault="00FF104A">
      <w:pPr>
        <w:spacing w:line="360" w:lineRule="auto"/>
        <w:ind w:firstLineChars="177" w:firstLine="372"/>
        <w:rPr>
          <w:rFonts w:ascii="宋体" w:hAnsi="宋体" w:hint="eastAsia"/>
        </w:rPr>
      </w:pPr>
      <w:bookmarkStart w:id="924" w:name="_Toc12619"/>
      <w:bookmarkStart w:id="925" w:name="_Toc1603"/>
      <w:bookmarkStart w:id="926" w:name="_Toc30162"/>
      <w:r>
        <w:rPr>
          <w:rFonts w:ascii="宋体" w:hAnsi="宋体"/>
        </w:rPr>
        <w:t>4.2.1 履约担保的格式和金额</w:t>
      </w:r>
      <w:bookmarkEnd w:id="924"/>
      <w:bookmarkEnd w:id="925"/>
      <w:bookmarkEnd w:id="926"/>
    </w:p>
    <w:p w14:paraId="2DD09E08" w14:textId="77777777" w:rsidR="00FF104A" w:rsidRDefault="00FF104A">
      <w:pPr>
        <w:spacing w:line="360" w:lineRule="auto"/>
        <w:ind w:firstLineChars="177" w:firstLine="372"/>
        <w:rPr>
          <w:rFonts w:ascii="宋体" w:hAnsi="宋体" w:hint="eastAsia"/>
        </w:rPr>
      </w:pPr>
      <w:r>
        <w:rPr>
          <w:rFonts w:ascii="宋体" w:hAnsi="宋体"/>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履约担保格式见</w:t>
      </w:r>
      <w:r>
        <w:rPr>
          <w:rFonts w:ascii="宋体" w:hAnsi="宋体"/>
          <w:b/>
        </w:rPr>
        <w:t>合同条款专用部分附件四“履约担保格式”</w:t>
      </w:r>
      <w:r>
        <w:rPr>
          <w:rFonts w:ascii="宋体" w:hAnsi="宋体"/>
        </w:rPr>
        <w:t>。承包人是否提交履约担保及需要提交履约担保的金额</w:t>
      </w:r>
      <w:r>
        <w:rPr>
          <w:rFonts w:ascii="宋体" w:hAnsi="宋体"/>
          <w:b/>
        </w:rPr>
        <w:t>见合同条款专用部分</w:t>
      </w:r>
      <w:r>
        <w:rPr>
          <w:rFonts w:ascii="宋体" w:hAnsi="宋体"/>
        </w:rPr>
        <w:t>。</w:t>
      </w:r>
    </w:p>
    <w:p w14:paraId="374B5779" w14:textId="77777777" w:rsidR="00FF104A" w:rsidRDefault="00FF104A">
      <w:pPr>
        <w:spacing w:line="360" w:lineRule="auto"/>
        <w:ind w:firstLineChars="177" w:firstLine="372"/>
        <w:rPr>
          <w:rFonts w:ascii="宋体" w:hAnsi="宋体" w:hint="eastAsia"/>
        </w:rPr>
      </w:pPr>
      <w:bookmarkStart w:id="927" w:name="_Toc18531"/>
      <w:bookmarkStart w:id="928" w:name="_Toc24507"/>
      <w:bookmarkStart w:id="929" w:name="_Toc14723"/>
      <w:r>
        <w:rPr>
          <w:rFonts w:ascii="宋体" w:hAnsi="宋体"/>
        </w:rPr>
        <w:t>4.2.2 履约担保的有效期</w:t>
      </w:r>
      <w:bookmarkEnd w:id="927"/>
      <w:bookmarkEnd w:id="928"/>
      <w:bookmarkEnd w:id="929"/>
    </w:p>
    <w:p w14:paraId="60678A22" w14:textId="77777777" w:rsidR="00FF104A" w:rsidRDefault="00FF104A">
      <w:pPr>
        <w:spacing w:line="360" w:lineRule="auto"/>
        <w:ind w:firstLineChars="177" w:firstLine="372"/>
        <w:rPr>
          <w:rFonts w:ascii="宋体" w:hAnsi="宋体" w:hint="eastAsia"/>
        </w:rPr>
      </w:pPr>
      <w:r>
        <w:rPr>
          <w:rFonts w:ascii="宋体" w:hAnsi="宋体"/>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7F2B17A2" w14:textId="77777777" w:rsidR="00FF104A" w:rsidRDefault="00FF104A">
      <w:pPr>
        <w:spacing w:line="360" w:lineRule="auto"/>
        <w:ind w:firstLineChars="177" w:firstLine="372"/>
        <w:rPr>
          <w:rFonts w:ascii="宋体" w:hAnsi="宋体" w:hint="eastAsia"/>
        </w:rPr>
      </w:pPr>
      <w:bookmarkStart w:id="930" w:name="_Toc13574"/>
      <w:bookmarkStart w:id="931" w:name="_Toc17300"/>
      <w:bookmarkStart w:id="932" w:name="_Toc11645"/>
      <w:r>
        <w:rPr>
          <w:rFonts w:ascii="宋体" w:hAnsi="宋体"/>
        </w:rPr>
        <w:t>4.2.3 履约担保的退还</w:t>
      </w:r>
      <w:bookmarkEnd w:id="930"/>
      <w:bookmarkEnd w:id="931"/>
      <w:bookmarkEnd w:id="932"/>
    </w:p>
    <w:p w14:paraId="3336A786" w14:textId="77777777" w:rsidR="00FF104A" w:rsidRDefault="00FF104A">
      <w:pPr>
        <w:spacing w:line="360" w:lineRule="auto"/>
        <w:ind w:firstLineChars="177" w:firstLine="372"/>
        <w:rPr>
          <w:rFonts w:ascii="宋体" w:hAnsi="宋体" w:hint="eastAsia"/>
        </w:rPr>
      </w:pPr>
      <w:r>
        <w:rPr>
          <w:rFonts w:ascii="宋体" w:hAnsi="宋体"/>
        </w:rPr>
        <w:t>履约担保应在监理人向承包人颁发（出具）工程接收证书之日后 28天内退还给承包人。发包人不承担承包人与履约担保有关的任何利息或其它类似的费用或者收益。4.2.4 通知义务</w:t>
      </w:r>
    </w:p>
    <w:p w14:paraId="52C59B51" w14:textId="77777777" w:rsidR="00FF104A" w:rsidRDefault="00FF104A">
      <w:pPr>
        <w:spacing w:line="360" w:lineRule="auto"/>
        <w:ind w:firstLineChars="177" w:firstLine="372"/>
        <w:rPr>
          <w:rFonts w:ascii="宋体" w:hAnsi="宋体" w:hint="eastAsia"/>
        </w:rPr>
      </w:pPr>
      <w:r>
        <w:rPr>
          <w:rFonts w:ascii="宋体" w:hAnsi="宋体"/>
        </w:rPr>
        <w:t>不管履约担保条款中如何约定，发包人根据担保条款提出索赔或兑现要求 28天前，应通知承包人并说明导致此类索赔或兑现的违约性质或原因。相应地，不管第 2.8款约定的支付担保条款中如何约定，承包人根据担保条款提出索赔或兑现要求 28天前，也应通知发包人并说明导致此类索赔或兑现的违约性质或原因。但是，本项约定的通知不应理解为是在任何意义上寻求承包人或者发包人的同意。</w:t>
      </w:r>
    </w:p>
    <w:p w14:paraId="01E451E3" w14:textId="77777777" w:rsidR="00FF104A" w:rsidRDefault="00FF104A">
      <w:pPr>
        <w:spacing w:line="360" w:lineRule="auto"/>
        <w:ind w:firstLineChars="177" w:firstLine="373"/>
        <w:rPr>
          <w:rFonts w:ascii="宋体" w:hAnsi="宋体" w:hint="eastAsia"/>
          <w:b/>
          <w:bCs/>
        </w:rPr>
      </w:pPr>
      <w:bookmarkStart w:id="933" w:name="_Toc14729"/>
      <w:bookmarkStart w:id="934" w:name="_Toc4879"/>
      <w:bookmarkStart w:id="935" w:name="_Toc22396"/>
      <w:bookmarkStart w:id="936" w:name="_Toc31353"/>
      <w:bookmarkStart w:id="937" w:name="_Toc32225"/>
      <w:r>
        <w:rPr>
          <w:rFonts w:ascii="宋体" w:hAnsi="宋体"/>
          <w:b/>
          <w:bCs/>
        </w:rPr>
        <w:t>4.3 分包</w:t>
      </w:r>
      <w:bookmarkEnd w:id="933"/>
      <w:bookmarkEnd w:id="934"/>
      <w:bookmarkEnd w:id="935"/>
      <w:bookmarkEnd w:id="936"/>
      <w:bookmarkEnd w:id="937"/>
    </w:p>
    <w:p w14:paraId="2F2634AD" w14:textId="77777777" w:rsidR="00FF104A" w:rsidRDefault="00FF104A">
      <w:pPr>
        <w:spacing w:line="360" w:lineRule="auto"/>
        <w:ind w:firstLineChars="177" w:firstLine="372"/>
        <w:rPr>
          <w:rFonts w:ascii="宋体" w:hAnsi="宋体" w:hint="eastAsia"/>
        </w:rPr>
      </w:pPr>
      <w:r>
        <w:rPr>
          <w:rFonts w:ascii="宋体" w:hAnsi="宋体"/>
        </w:rPr>
        <w:t>承包人不得将其承包的工程转包给第三人，或将其承包的分包给第三人。</w:t>
      </w:r>
    </w:p>
    <w:p w14:paraId="67BFA810" w14:textId="77777777" w:rsidR="00FF104A" w:rsidRDefault="00FF104A">
      <w:pPr>
        <w:spacing w:line="360" w:lineRule="auto"/>
        <w:ind w:firstLineChars="177" w:firstLine="373"/>
        <w:rPr>
          <w:rFonts w:ascii="宋体" w:hAnsi="宋体" w:hint="eastAsia"/>
          <w:b/>
          <w:bCs/>
        </w:rPr>
      </w:pPr>
      <w:bookmarkStart w:id="938" w:name="_Toc7625"/>
      <w:bookmarkStart w:id="939" w:name="_Toc24238"/>
      <w:bookmarkStart w:id="940" w:name="_Toc14437"/>
      <w:bookmarkStart w:id="941" w:name="_Toc18078"/>
      <w:bookmarkStart w:id="942" w:name="_Toc9839"/>
      <w:r>
        <w:rPr>
          <w:rFonts w:ascii="宋体" w:hAnsi="宋体"/>
          <w:b/>
          <w:bCs/>
        </w:rPr>
        <w:t>4.4 联合体</w:t>
      </w:r>
      <w:bookmarkEnd w:id="938"/>
      <w:bookmarkEnd w:id="939"/>
      <w:bookmarkEnd w:id="940"/>
      <w:bookmarkEnd w:id="941"/>
      <w:bookmarkEnd w:id="942"/>
    </w:p>
    <w:p w14:paraId="3E9F6F24" w14:textId="77777777" w:rsidR="00FF104A" w:rsidRDefault="00FF104A">
      <w:pPr>
        <w:spacing w:line="360" w:lineRule="auto"/>
        <w:ind w:firstLineChars="177" w:firstLine="372"/>
        <w:rPr>
          <w:rFonts w:ascii="宋体" w:hAnsi="宋体" w:hint="eastAsia"/>
        </w:rPr>
      </w:pPr>
      <w:r>
        <w:rPr>
          <w:rFonts w:ascii="宋体" w:hAnsi="宋体"/>
        </w:rPr>
        <w:t>4.4.1 联合体各方应共同与发包人签订合同协议书。联合体各方应为履行合同承担连带责任。</w:t>
      </w:r>
    </w:p>
    <w:p w14:paraId="05777F30" w14:textId="77777777" w:rsidR="00FF104A" w:rsidRDefault="00FF104A">
      <w:pPr>
        <w:spacing w:line="360" w:lineRule="auto"/>
        <w:ind w:firstLineChars="177" w:firstLine="372"/>
        <w:rPr>
          <w:rFonts w:ascii="宋体" w:hAnsi="宋体" w:hint="eastAsia"/>
        </w:rPr>
      </w:pPr>
      <w:r>
        <w:rPr>
          <w:rFonts w:ascii="宋体" w:hAnsi="宋体"/>
        </w:rPr>
        <w:lastRenderedPageBreak/>
        <w:t>4.4.2 联合体协议经发包人确认后作为合同附件。在履行合同过程中，未经发包人同意，不得修改联合体协议。</w:t>
      </w:r>
    </w:p>
    <w:p w14:paraId="54571660" w14:textId="77777777" w:rsidR="00FF104A" w:rsidRDefault="00FF104A">
      <w:pPr>
        <w:spacing w:line="360" w:lineRule="auto"/>
        <w:ind w:firstLineChars="177" w:firstLine="372"/>
        <w:rPr>
          <w:rFonts w:ascii="宋体" w:hAnsi="宋体" w:hint="eastAsia"/>
        </w:rPr>
      </w:pPr>
      <w:r>
        <w:rPr>
          <w:rFonts w:ascii="宋体" w:hAnsi="宋体"/>
        </w:rPr>
        <w:t>4.4.3 联合体牵头人负责与发包人和监理人联系，并接受指示，负责组织联合体各成员全面履行合同。</w:t>
      </w:r>
    </w:p>
    <w:p w14:paraId="2C0234B9" w14:textId="77777777" w:rsidR="00FF104A" w:rsidRDefault="00FF104A">
      <w:pPr>
        <w:spacing w:line="360" w:lineRule="auto"/>
        <w:ind w:firstLineChars="177" w:firstLine="373"/>
        <w:rPr>
          <w:rFonts w:ascii="宋体" w:hAnsi="宋体" w:hint="eastAsia"/>
          <w:b/>
          <w:bCs/>
        </w:rPr>
      </w:pPr>
      <w:bookmarkStart w:id="943" w:name="_Toc19930"/>
      <w:bookmarkStart w:id="944" w:name="_Toc2932"/>
      <w:bookmarkStart w:id="945" w:name="_Toc18128"/>
      <w:bookmarkStart w:id="946" w:name="_Toc11147"/>
      <w:bookmarkStart w:id="947" w:name="_Toc9054"/>
      <w:r>
        <w:rPr>
          <w:rFonts w:ascii="宋体" w:hAnsi="宋体"/>
          <w:b/>
          <w:bCs/>
        </w:rPr>
        <w:t>4.5 承包人项目经理</w:t>
      </w:r>
      <w:bookmarkEnd w:id="943"/>
      <w:bookmarkEnd w:id="944"/>
      <w:bookmarkEnd w:id="945"/>
      <w:bookmarkEnd w:id="946"/>
      <w:bookmarkEnd w:id="947"/>
    </w:p>
    <w:p w14:paraId="6BAD5A7F" w14:textId="77777777" w:rsidR="00FF104A" w:rsidRDefault="00FF104A">
      <w:pPr>
        <w:spacing w:line="360" w:lineRule="auto"/>
        <w:ind w:firstLineChars="177" w:firstLine="372"/>
        <w:rPr>
          <w:rFonts w:ascii="宋体" w:hAnsi="宋体" w:hint="eastAsia"/>
        </w:rPr>
      </w:pPr>
      <w:r>
        <w:rPr>
          <w:rFonts w:ascii="宋体" w:hAnsi="宋体"/>
        </w:rPr>
        <w:t>4.5.1 承包人项目经理必须与承包人投标时所承诺的人员一致，并在根据第 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相关信息应当在合同协议书中载明。</w:t>
      </w:r>
    </w:p>
    <w:p w14:paraId="7475AA4D" w14:textId="77777777" w:rsidR="00FF104A" w:rsidRDefault="00FF104A">
      <w:pPr>
        <w:spacing w:line="360" w:lineRule="auto"/>
        <w:ind w:firstLineChars="177" w:firstLine="372"/>
        <w:rPr>
          <w:rFonts w:ascii="宋体" w:hAnsi="宋体" w:hint="eastAsia"/>
        </w:rPr>
      </w:pPr>
      <w:r>
        <w:rPr>
          <w:rFonts w:ascii="宋体" w:hAnsi="宋体"/>
        </w:rPr>
        <w:t>承包人更换项目经理应事先征得发包人同意，并应在更换 14天前通知发包人和监理人。承包人项目经理短期离开施工场地，应事先征得监理人同意，并委派代表代行其职责。</w:t>
      </w:r>
    </w:p>
    <w:p w14:paraId="61134907" w14:textId="77777777" w:rsidR="00FF104A" w:rsidRDefault="00FF104A">
      <w:pPr>
        <w:spacing w:line="360" w:lineRule="auto"/>
        <w:ind w:firstLineChars="177" w:firstLine="372"/>
        <w:rPr>
          <w:rFonts w:ascii="宋体" w:hAnsi="宋体" w:hint="eastAsia"/>
        </w:rPr>
      </w:pPr>
      <w:r>
        <w:rPr>
          <w:rFonts w:ascii="宋体" w:hAnsi="宋体"/>
        </w:rPr>
        <w:t>4.5.2 承包人项目经理应按合同约定以及监理人按第 3.4款作出的指示，负责组织合同工程的实施。在情况紧急且无法与监理人取得联系时，可采取保证工程和人员生命财产安全的紧急措施，并在采取措施后 24小时内向监理人提交书面报告。</w:t>
      </w:r>
    </w:p>
    <w:p w14:paraId="3BE57187" w14:textId="77777777" w:rsidR="00FF104A" w:rsidRDefault="00FF104A">
      <w:pPr>
        <w:spacing w:line="360" w:lineRule="auto"/>
        <w:ind w:firstLineChars="177" w:firstLine="372"/>
        <w:rPr>
          <w:rFonts w:ascii="宋体" w:hAnsi="宋体" w:hint="eastAsia"/>
        </w:rPr>
      </w:pPr>
      <w:r>
        <w:rPr>
          <w:rFonts w:ascii="宋体" w:hAnsi="宋体"/>
        </w:rPr>
        <w:t>4.5.3 承包人为履行合同发出的一切函件均应盖有承包人授权的施工场地管理机构章，并由承包人项目经理或其授权代表签字。</w:t>
      </w:r>
    </w:p>
    <w:p w14:paraId="6C4115AB" w14:textId="77777777" w:rsidR="00FF104A" w:rsidRDefault="00FF104A">
      <w:pPr>
        <w:spacing w:line="360" w:lineRule="auto"/>
        <w:ind w:firstLineChars="177" w:firstLine="372"/>
        <w:rPr>
          <w:rFonts w:ascii="宋体" w:hAnsi="宋体" w:hint="eastAsia"/>
        </w:rPr>
      </w:pPr>
      <w:r>
        <w:rPr>
          <w:rFonts w:ascii="宋体" w:hAnsi="宋体"/>
        </w:rPr>
        <w:t>4.5.4 承包人项目经理可以授权其下属人员履行其某项职责，但事先应将这些人员的姓名和授权范围通知监理人。</w:t>
      </w:r>
    </w:p>
    <w:p w14:paraId="17E921DB" w14:textId="77777777" w:rsidR="00FF104A" w:rsidRDefault="00FF104A">
      <w:pPr>
        <w:spacing w:line="360" w:lineRule="auto"/>
        <w:ind w:firstLineChars="177" w:firstLine="373"/>
        <w:rPr>
          <w:rFonts w:ascii="宋体" w:hAnsi="宋体" w:hint="eastAsia"/>
          <w:b/>
          <w:bCs/>
        </w:rPr>
      </w:pPr>
      <w:bookmarkStart w:id="948" w:name="_Toc29116"/>
      <w:bookmarkStart w:id="949" w:name="_Toc473"/>
      <w:bookmarkStart w:id="950" w:name="_Toc28714"/>
      <w:bookmarkStart w:id="951" w:name="_Toc2271"/>
      <w:bookmarkStart w:id="952" w:name="_Toc6232"/>
      <w:r>
        <w:rPr>
          <w:rFonts w:ascii="宋体" w:hAnsi="宋体"/>
          <w:b/>
          <w:bCs/>
        </w:rPr>
        <w:t>4.6 承包人人员的管理</w:t>
      </w:r>
      <w:bookmarkEnd w:id="948"/>
      <w:bookmarkEnd w:id="949"/>
      <w:bookmarkEnd w:id="950"/>
      <w:bookmarkEnd w:id="951"/>
      <w:bookmarkEnd w:id="952"/>
    </w:p>
    <w:p w14:paraId="65C49537" w14:textId="77777777" w:rsidR="00FF104A" w:rsidRDefault="00FF104A">
      <w:pPr>
        <w:spacing w:line="360" w:lineRule="auto"/>
        <w:ind w:firstLineChars="177" w:firstLine="372"/>
        <w:rPr>
          <w:rFonts w:ascii="宋体" w:hAnsi="宋体" w:hint="eastAsia"/>
        </w:rPr>
      </w:pPr>
      <w:r>
        <w:rPr>
          <w:rFonts w:ascii="宋体" w:hAnsi="宋体"/>
        </w:rPr>
        <w:t>4.6.1 承包人应在接到开工通知后 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19D43D6" w14:textId="77777777" w:rsidR="00FF104A" w:rsidRDefault="00FF104A">
      <w:pPr>
        <w:spacing w:line="360" w:lineRule="auto"/>
        <w:ind w:firstLineChars="177" w:firstLine="372"/>
        <w:rPr>
          <w:rFonts w:ascii="宋体" w:hAnsi="宋体" w:hint="eastAsia"/>
        </w:rPr>
      </w:pPr>
      <w:r>
        <w:rPr>
          <w:rFonts w:ascii="宋体" w:hAnsi="宋体"/>
        </w:rPr>
        <w:t>4.6.2 为完成合同约定的各项工作，承包人应向施工场地派遣或雇佣足够数量的下列人员：</w:t>
      </w:r>
    </w:p>
    <w:p w14:paraId="49402EF3" w14:textId="77777777" w:rsidR="00FF104A" w:rsidRDefault="00FF104A">
      <w:pPr>
        <w:spacing w:line="360" w:lineRule="auto"/>
        <w:ind w:firstLineChars="177" w:firstLine="372"/>
        <w:rPr>
          <w:rFonts w:ascii="宋体" w:hAnsi="宋体" w:hint="eastAsia"/>
        </w:rPr>
      </w:pPr>
      <w:r>
        <w:rPr>
          <w:rFonts w:ascii="宋体" w:hAnsi="宋体"/>
        </w:rPr>
        <w:t>（1）具有相应资格的专业技工和合格的普工；</w:t>
      </w:r>
    </w:p>
    <w:p w14:paraId="3E5601AF" w14:textId="77777777" w:rsidR="00FF104A" w:rsidRDefault="00FF104A">
      <w:pPr>
        <w:spacing w:line="360" w:lineRule="auto"/>
        <w:ind w:firstLineChars="177" w:firstLine="372"/>
        <w:rPr>
          <w:rFonts w:ascii="宋体" w:hAnsi="宋体" w:hint="eastAsia"/>
        </w:rPr>
      </w:pPr>
      <w:r>
        <w:rPr>
          <w:rFonts w:ascii="宋体" w:hAnsi="宋体"/>
        </w:rPr>
        <w:t>（2）具有相应施工经验的技术人员；</w:t>
      </w:r>
    </w:p>
    <w:p w14:paraId="048B7583" w14:textId="77777777" w:rsidR="00FF104A" w:rsidRDefault="00FF104A">
      <w:pPr>
        <w:spacing w:line="360" w:lineRule="auto"/>
        <w:ind w:firstLineChars="177" w:firstLine="372"/>
        <w:rPr>
          <w:rFonts w:ascii="宋体" w:hAnsi="宋体" w:hint="eastAsia"/>
        </w:rPr>
      </w:pPr>
      <w:r>
        <w:rPr>
          <w:rFonts w:ascii="宋体" w:hAnsi="宋体"/>
        </w:rPr>
        <w:t>（3）具有相应岗位资格的各级管理人员。</w:t>
      </w:r>
    </w:p>
    <w:p w14:paraId="7527DB62" w14:textId="77777777" w:rsidR="00FF104A" w:rsidRDefault="00FF104A">
      <w:pPr>
        <w:spacing w:line="360" w:lineRule="auto"/>
        <w:ind w:firstLineChars="177" w:firstLine="372"/>
        <w:rPr>
          <w:rFonts w:ascii="宋体" w:hAnsi="宋体" w:hint="eastAsia"/>
        </w:rPr>
      </w:pPr>
      <w:r>
        <w:rPr>
          <w:rFonts w:ascii="宋体" w:hAnsi="宋体"/>
        </w:rPr>
        <w:t>4.6.3 承包人安排在施工场地的主要管理人员和技术骨干应相对稳定。承包人更换主要管理人员和技术骨干时，应取得监理人的同意。</w:t>
      </w:r>
    </w:p>
    <w:p w14:paraId="151832AB" w14:textId="77777777" w:rsidR="00FF104A" w:rsidRDefault="00FF104A">
      <w:pPr>
        <w:spacing w:line="360" w:lineRule="auto"/>
        <w:ind w:firstLineChars="177" w:firstLine="372"/>
        <w:rPr>
          <w:rFonts w:ascii="宋体" w:hAnsi="宋体" w:hint="eastAsia"/>
        </w:rPr>
      </w:pPr>
      <w:r>
        <w:rPr>
          <w:rFonts w:ascii="宋体" w:hAnsi="宋体"/>
        </w:rPr>
        <w:t>4.6.4 特殊岗位的工作人员均应持有相应的资格证明，监理人有权随时检查。监理人认为有</w:t>
      </w:r>
      <w:r>
        <w:rPr>
          <w:rFonts w:ascii="宋体" w:hAnsi="宋体"/>
        </w:rPr>
        <w:lastRenderedPageBreak/>
        <w:t>必要时，可进行现场考核。</w:t>
      </w:r>
    </w:p>
    <w:p w14:paraId="5C5C8B88" w14:textId="77777777" w:rsidR="00FF104A" w:rsidRDefault="00FF104A">
      <w:pPr>
        <w:spacing w:line="360" w:lineRule="auto"/>
        <w:ind w:firstLineChars="177" w:firstLine="372"/>
        <w:rPr>
          <w:rFonts w:ascii="宋体" w:hAnsi="宋体" w:hint="eastAsia"/>
        </w:rPr>
      </w:pPr>
      <w:r>
        <w:rPr>
          <w:rFonts w:ascii="宋体" w:hAnsi="宋体"/>
        </w:rPr>
        <w:t>4.6.5 严格落实疫情防控常态化有关要求，核实项目人员身份及做好人员健康信息档案，不使用零散工和无健康信息的劳务人员，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 1 米距离接触时要佩戴口罩。同时加强公共卫生教育培训，引导施工现场人员养成勤洗手、常通风、科学佩戴口罩、使用公勺公筷等良好卫生习惯，确保疫情防控管理常态化。</w:t>
      </w:r>
    </w:p>
    <w:p w14:paraId="6561D033" w14:textId="77777777" w:rsidR="00FF104A" w:rsidRDefault="00FF104A">
      <w:pPr>
        <w:spacing w:line="360" w:lineRule="auto"/>
        <w:ind w:firstLineChars="177" w:firstLine="373"/>
        <w:rPr>
          <w:rFonts w:ascii="宋体" w:hAnsi="宋体" w:hint="eastAsia"/>
        </w:rPr>
      </w:pPr>
      <w:bookmarkStart w:id="953" w:name="_Toc12719"/>
      <w:bookmarkStart w:id="954" w:name="_Toc3103"/>
      <w:bookmarkStart w:id="955" w:name="_Toc23661"/>
      <w:bookmarkStart w:id="956" w:name="_Toc8548"/>
      <w:bookmarkStart w:id="957" w:name="_Toc3549"/>
      <w:r>
        <w:rPr>
          <w:rFonts w:ascii="宋体" w:hAnsi="宋体"/>
          <w:b/>
          <w:bCs/>
        </w:rPr>
        <w:t>4.7 撤换承包人项目经理和其他人员</w:t>
      </w:r>
      <w:bookmarkEnd w:id="953"/>
      <w:bookmarkEnd w:id="954"/>
      <w:bookmarkEnd w:id="955"/>
      <w:bookmarkEnd w:id="956"/>
      <w:bookmarkEnd w:id="957"/>
    </w:p>
    <w:p w14:paraId="747D0EAA" w14:textId="77777777" w:rsidR="00FF104A" w:rsidRDefault="00FF104A">
      <w:pPr>
        <w:spacing w:line="360" w:lineRule="auto"/>
        <w:ind w:firstLineChars="177" w:firstLine="372"/>
        <w:rPr>
          <w:rFonts w:ascii="宋体" w:hAnsi="宋体" w:hint="eastAsia"/>
        </w:rPr>
      </w:pPr>
      <w:r>
        <w:rPr>
          <w:rFonts w:ascii="宋体" w:hAnsi="宋体"/>
        </w:rPr>
        <w:t>承包人应对其项目经理和其他人员进行有效管理。监理人要求撤换不能胜任本职工作、行为不端或玩忽职守的承包人项目经理和其他人员的，承包人应予以撤换。</w:t>
      </w:r>
    </w:p>
    <w:p w14:paraId="7CA87D4D" w14:textId="77777777" w:rsidR="00FF104A" w:rsidRDefault="00FF104A">
      <w:pPr>
        <w:spacing w:line="360" w:lineRule="auto"/>
        <w:ind w:firstLineChars="177" w:firstLine="373"/>
        <w:rPr>
          <w:rFonts w:ascii="宋体" w:hAnsi="宋体" w:hint="eastAsia"/>
          <w:b/>
          <w:bCs/>
        </w:rPr>
      </w:pPr>
      <w:bookmarkStart w:id="958" w:name="_Toc28351"/>
      <w:bookmarkStart w:id="959" w:name="_Toc4096"/>
      <w:bookmarkStart w:id="960" w:name="_Toc8341"/>
      <w:bookmarkStart w:id="961" w:name="_Toc20477"/>
      <w:bookmarkStart w:id="962" w:name="_Toc16145"/>
      <w:r>
        <w:rPr>
          <w:rFonts w:ascii="宋体" w:hAnsi="宋体"/>
          <w:b/>
          <w:bCs/>
        </w:rPr>
        <w:t>4.8 保障承包人人员的合法权益</w:t>
      </w:r>
      <w:bookmarkEnd w:id="958"/>
      <w:bookmarkEnd w:id="959"/>
      <w:bookmarkEnd w:id="960"/>
      <w:bookmarkEnd w:id="961"/>
      <w:bookmarkEnd w:id="962"/>
    </w:p>
    <w:p w14:paraId="66DBE264" w14:textId="77777777" w:rsidR="00FF104A" w:rsidRDefault="00FF104A">
      <w:pPr>
        <w:spacing w:line="360" w:lineRule="auto"/>
        <w:ind w:firstLineChars="177" w:firstLine="372"/>
        <w:rPr>
          <w:rFonts w:ascii="宋体" w:hAnsi="宋体" w:hint="eastAsia"/>
        </w:rPr>
      </w:pPr>
      <w:r>
        <w:rPr>
          <w:rFonts w:ascii="宋体" w:hAnsi="宋体"/>
        </w:rPr>
        <w:t>4.8.1 承包人应与其雇佣的人员签订劳动合同，并按时发放工资。</w:t>
      </w:r>
    </w:p>
    <w:p w14:paraId="1C88F411" w14:textId="77777777" w:rsidR="00FF104A" w:rsidRDefault="00FF104A">
      <w:pPr>
        <w:spacing w:line="360" w:lineRule="auto"/>
        <w:ind w:firstLineChars="177" w:firstLine="372"/>
        <w:rPr>
          <w:rFonts w:ascii="宋体" w:hAnsi="宋体" w:hint="eastAsia"/>
        </w:rPr>
      </w:pPr>
      <w:r>
        <w:rPr>
          <w:rFonts w:ascii="宋体" w:hAnsi="宋体"/>
        </w:rPr>
        <w:t>4.8.2 承包人应按劳动法的规定安排工作时间，保证其雇佣人员享有休息和休假的权利。因工程施工的特殊需要占用休假日或延长工作时间的，应不超过法律规定的限度，并按法律规定给予补休或付酬。</w:t>
      </w:r>
    </w:p>
    <w:p w14:paraId="4D07EC91" w14:textId="77777777" w:rsidR="00FF104A" w:rsidRDefault="00FF104A">
      <w:pPr>
        <w:spacing w:line="360" w:lineRule="auto"/>
        <w:ind w:firstLineChars="177" w:firstLine="372"/>
        <w:rPr>
          <w:rFonts w:ascii="宋体" w:hAnsi="宋体" w:hint="eastAsia"/>
        </w:rPr>
      </w:pPr>
      <w:r>
        <w:rPr>
          <w:rFonts w:ascii="宋体" w:hAnsi="宋体"/>
        </w:rPr>
        <w:t>4.8.3 承包人应为其雇佣人员提供必要的食宿条件，以及符合环境保护和卫生要求的生活环境，在远离城镇的施工场地，还应配备必要的伤病防治和急救的医务人员与医疗设施。</w:t>
      </w:r>
    </w:p>
    <w:p w14:paraId="440B5FF3" w14:textId="77777777" w:rsidR="00FF104A" w:rsidRDefault="00FF104A">
      <w:pPr>
        <w:spacing w:line="360" w:lineRule="auto"/>
        <w:ind w:firstLineChars="177" w:firstLine="372"/>
        <w:rPr>
          <w:rFonts w:ascii="宋体" w:hAnsi="宋体" w:hint="eastAsia"/>
        </w:rPr>
      </w:pPr>
      <w:r>
        <w:rPr>
          <w:rFonts w:ascii="宋体" w:hAnsi="宋体"/>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6CCEFD" w14:textId="77777777" w:rsidR="00FF104A" w:rsidRDefault="00FF104A">
      <w:pPr>
        <w:spacing w:line="360" w:lineRule="auto"/>
        <w:ind w:firstLineChars="177" w:firstLine="372"/>
        <w:rPr>
          <w:rFonts w:ascii="宋体" w:hAnsi="宋体" w:hint="eastAsia"/>
        </w:rPr>
      </w:pPr>
      <w:r>
        <w:rPr>
          <w:rFonts w:ascii="宋体" w:hAnsi="宋体"/>
        </w:rPr>
        <w:t>4.8.5 承包人应按有关法律规定和合同约定，为其雇佣人员办理保险。</w:t>
      </w:r>
    </w:p>
    <w:p w14:paraId="004D6DFF" w14:textId="77777777" w:rsidR="00FF104A" w:rsidRDefault="00FF104A">
      <w:pPr>
        <w:spacing w:line="360" w:lineRule="auto"/>
        <w:ind w:firstLineChars="177" w:firstLine="372"/>
        <w:rPr>
          <w:rFonts w:ascii="宋体" w:hAnsi="宋体" w:hint="eastAsia"/>
        </w:rPr>
      </w:pPr>
      <w:r>
        <w:rPr>
          <w:rFonts w:ascii="宋体" w:hAnsi="宋体"/>
        </w:rPr>
        <w:t>4.8.6 承包人应负责处理其雇佣人员因工伤亡事故的善后事宜。</w:t>
      </w:r>
    </w:p>
    <w:p w14:paraId="358177F3" w14:textId="77777777" w:rsidR="00FF104A" w:rsidRDefault="00FF104A">
      <w:pPr>
        <w:spacing w:line="360" w:lineRule="auto"/>
        <w:ind w:firstLineChars="177" w:firstLine="373"/>
        <w:rPr>
          <w:rFonts w:ascii="宋体" w:hAnsi="宋体" w:hint="eastAsia"/>
          <w:b/>
          <w:bCs/>
        </w:rPr>
      </w:pPr>
      <w:bookmarkStart w:id="963" w:name="_Toc22547"/>
      <w:bookmarkStart w:id="964" w:name="_Toc24289"/>
      <w:bookmarkStart w:id="965" w:name="_Toc9684"/>
      <w:bookmarkStart w:id="966" w:name="_Toc2266"/>
      <w:bookmarkStart w:id="967" w:name="_Toc29269"/>
      <w:r>
        <w:rPr>
          <w:rFonts w:ascii="宋体" w:hAnsi="宋体"/>
          <w:b/>
          <w:bCs/>
        </w:rPr>
        <w:t>4.9 工程价款应专款专用</w:t>
      </w:r>
      <w:bookmarkEnd w:id="963"/>
      <w:bookmarkEnd w:id="964"/>
      <w:bookmarkEnd w:id="965"/>
      <w:bookmarkEnd w:id="966"/>
      <w:bookmarkEnd w:id="967"/>
    </w:p>
    <w:p w14:paraId="42E3747A" w14:textId="77777777" w:rsidR="00FF104A" w:rsidRDefault="00FF104A">
      <w:pPr>
        <w:spacing w:line="360" w:lineRule="auto"/>
        <w:ind w:firstLineChars="177" w:firstLine="372"/>
        <w:rPr>
          <w:rFonts w:ascii="宋体" w:hAnsi="宋体" w:hint="eastAsia"/>
        </w:rPr>
      </w:pPr>
      <w:r>
        <w:rPr>
          <w:rFonts w:ascii="宋体" w:hAnsi="宋体"/>
        </w:rPr>
        <w:t>发包人按合同约定支付给承包人的各项价款应专用于合同工程。</w:t>
      </w:r>
    </w:p>
    <w:p w14:paraId="2AF85453" w14:textId="77777777" w:rsidR="00FF104A" w:rsidRDefault="00FF104A">
      <w:pPr>
        <w:spacing w:line="360" w:lineRule="auto"/>
        <w:ind w:firstLineChars="177" w:firstLine="373"/>
        <w:rPr>
          <w:rFonts w:ascii="宋体" w:hAnsi="宋体" w:hint="eastAsia"/>
          <w:b/>
          <w:bCs/>
        </w:rPr>
      </w:pPr>
      <w:bookmarkStart w:id="968" w:name="_Toc7267"/>
      <w:bookmarkStart w:id="969" w:name="_Toc29743"/>
      <w:bookmarkStart w:id="970" w:name="_Toc31107"/>
      <w:bookmarkStart w:id="971" w:name="_Toc24177"/>
      <w:bookmarkStart w:id="972" w:name="_Toc23243"/>
      <w:r>
        <w:rPr>
          <w:rFonts w:ascii="宋体" w:hAnsi="宋体"/>
          <w:b/>
          <w:bCs/>
        </w:rPr>
        <w:t>4.10 承包人现场查勘</w:t>
      </w:r>
      <w:bookmarkEnd w:id="968"/>
      <w:bookmarkEnd w:id="969"/>
      <w:bookmarkEnd w:id="970"/>
      <w:bookmarkEnd w:id="971"/>
      <w:bookmarkEnd w:id="972"/>
    </w:p>
    <w:p w14:paraId="13C7AC20" w14:textId="77777777" w:rsidR="00FF104A" w:rsidRDefault="00FF104A">
      <w:pPr>
        <w:spacing w:line="360" w:lineRule="auto"/>
        <w:ind w:firstLineChars="177" w:firstLine="372"/>
        <w:rPr>
          <w:rFonts w:ascii="宋体" w:hAnsi="宋体" w:hint="eastAsia"/>
        </w:rPr>
      </w:pPr>
      <w:r>
        <w:rPr>
          <w:rFonts w:ascii="宋体" w:hAnsi="宋体"/>
        </w:rPr>
        <w:t>4.10.1 发包人应将其持有的与本工程有关的现场地质勘探资料、水文气象资料提供给承包人，并对其准确性负责。但承包人应对其阅读上述有关资料后所作出的解释和推断负责。</w:t>
      </w:r>
    </w:p>
    <w:p w14:paraId="6E231566" w14:textId="77777777" w:rsidR="00FF104A" w:rsidRDefault="00FF104A">
      <w:pPr>
        <w:spacing w:line="360" w:lineRule="auto"/>
        <w:ind w:firstLineChars="177" w:firstLine="372"/>
        <w:rPr>
          <w:rFonts w:ascii="宋体" w:hAnsi="宋体" w:hint="eastAsia"/>
        </w:rPr>
      </w:pPr>
      <w:r>
        <w:rPr>
          <w:rFonts w:ascii="宋体" w:hAnsi="宋体"/>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2F8D8B9" w14:textId="77777777" w:rsidR="00FF104A" w:rsidRDefault="00FF104A">
      <w:pPr>
        <w:spacing w:line="360" w:lineRule="auto"/>
        <w:ind w:firstLineChars="177" w:firstLine="373"/>
        <w:rPr>
          <w:rFonts w:ascii="宋体" w:hAnsi="宋体" w:hint="eastAsia"/>
          <w:b/>
          <w:bCs/>
        </w:rPr>
      </w:pPr>
      <w:bookmarkStart w:id="973" w:name="_Toc29447"/>
      <w:bookmarkStart w:id="974" w:name="_Toc23203"/>
      <w:bookmarkStart w:id="975" w:name="_Toc31553"/>
      <w:bookmarkStart w:id="976" w:name="_Toc20995"/>
      <w:bookmarkStart w:id="977" w:name="_Toc19178"/>
      <w:r>
        <w:rPr>
          <w:rFonts w:ascii="宋体" w:hAnsi="宋体"/>
          <w:b/>
          <w:bCs/>
        </w:rPr>
        <w:lastRenderedPageBreak/>
        <w:t>4.11 不利物质条件</w:t>
      </w:r>
      <w:bookmarkEnd w:id="973"/>
      <w:bookmarkEnd w:id="974"/>
      <w:bookmarkEnd w:id="975"/>
      <w:bookmarkEnd w:id="976"/>
      <w:bookmarkEnd w:id="977"/>
    </w:p>
    <w:p w14:paraId="2F9F15FD" w14:textId="77777777" w:rsidR="00FF104A" w:rsidRDefault="00FF104A">
      <w:pPr>
        <w:spacing w:line="360" w:lineRule="auto"/>
        <w:ind w:firstLineChars="177" w:firstLine="372"/>
        <w:rPr>
          <w:rFonts w:ascii="宋体" w:hAnsi="宋体" w:hint="eastAsia"/>
        </w:rPr>
      </w:pPr>
      <w:r>
        <w:rPr>
          <w:rFonts w:ascii="宋体" w:hAnsi="宋体"/>
        </w:rPr>
        <w:t>4.11.1 不利物质条件，除合同条款专用部分另有约定外，是指承包人在施工场地遇到的不可预见的自然物质条件、非自然的物质障碍和污染物，包括地下和水文条件，但不包括气候条件。不利物质条件的具体范围</w:t>
      </w:r>
      <w:r>
        <w:rPr>
          <w:rFonts w:ascii="宋体" w:hAnsi="宋体"/>
          <w:b/>
          <w:bCs/>
        </w:rPr>
        <w:t>见合同条款专用部分</w:t>
      </w:r>
      <w:r>
        <w:rPr>
          <w:rFonts w:ascii="宋体" w:hAnsi="宋体"/>
        </w:rPr>
        <w:t>。</w:t>
      </w:r>
    </w:p>
    <w:p w14:paraId="051B4A27" w14:textId="77777777" w:rsidR="00FF104A" w:rsidRDefault="00FF104A">
      <w:pPr>
        <w:spacing w:line="360" w:lineRule="auto"/>
        <w:ind w:firstLineChars="177" w:firstLine="372"/>
        <w:rPr>
          <w:rFonts w:ascii="宋体" w:hAnsi="宋体" w:hint="eastAsia"/>
        </w:rPr>
      </w:pPr>
      <w:r>
        <w:rPr>
          <w:rFonts w:ascii="宋体" w:hAnsi="宋体"/>
        </w:rPr>
        <w:t>4.11.2 承包人遇到不利物质条件时，应采取适应不利物质条件的合理措施继续施工，并及时通知监理人。监理人应当及时发出指示，指示构成变更的，按第 15条约定办理。监理人没有发出指示的，承包人因采取合理措施而增加的费用和（或）工期延误，由发包人承担。</w:t>
      </w:r>
    </w:p>
    <w:p w14:paraId="02F87956" w14:textId="77777777" w:rsidR="00FF104A" w:rsidRDefault="00FF104A">
      <w:pPr>
        <w:pStyle w:val="aff7"/>
        <w:jc w:val="both"/>
        <w:rPr>
          <w:rFonts w:ascii="宋体" w:hAnsi="宋体" w:hint="eastAsia"/>
          <w:sz w:val="24"/>
        </w:rPr>
      </w:pPr>
      <w:bookmarkStart w:id="978" w:name="_Toc28016"/>
      <w:bookmarkStart w:id="979" w:name="_Toc29780"/>
      <w:bookmarkStart w:id="980" w:name="_Toc7326"/>
      <w:bookmarkStart w:id="981" w:name="_Toc30121"/>
      <w:bookmarkStart w:id="982" w:name="_Toc1088"/>
      <w:bookmarkStart w:id="983" w:name="_Toc76481187"/>
      <w:bookmarkStart w:id="984" w:name="_Toc23862"/>
      <w:bookmarkStart w:id="985" w:name="_Toc5434"/>
      <w:r>
        <w:rPr>
          <w:rFonts w:ascii="宋体" w:hAnsi="宋体"/>
          <w:sz w:val="24"/>
        </w:rPr>
        <w:t>5.材料和工程设备</w:t>
      </w:r>
      <w:bookmarkEnd w:id="978"/>
      <w:bookmarkEnd w:id="979"/>
      <w:bookmarkEnd w:id="980"/>
      <w:bookmarkEnd w:id="981"/>
      <w:bookmarkEnd w:id="982"/>
      <w:bookmarkEnd w:id="983"/>
      <w:bookmarkEnd w:id="984"/>
      <w:bookmarkEnd w:id="985"/>
    </w:p>
    <w:p w14:paraId="11539071" w14:textId="77777777" w:rsidR="00FF104A" w:rsidRDefault="00FF104A">
      <w:pPr>
        <w:pStyle w:val="aff7"/>
        <w:ind w:firstLineChars="177" w:firstLine="426"/>
        <w:jc w:val="both"/>
        <w:outlineLvl w:val="9"/>
        <w:rPr>
          <w:rFonts w:ascii="宋体" w:hAnsi="宋体" w:hint="eastAsia"/>
          <w:kern w:val="0"/>
          <w:sz w:val="24"/>
          <w:szCs w:val="24"/>
        </w:rPr>
      </w:pPr>
      <w:bookmarkStart w:id="986" w:name="_Toc11901"/>
      <w:bookmarkStart w:id="987" w:name="_Toc30159"/>
      <w:bookmarkStart w:id="988" w:name="_Toc18577"/>
      <w:bookmarkStart w:id="989" w:name="_Toc20861"/>
      <w:bookmarkStart w:id="990" w:name="_Toc26662"/>
      <w:bookmarkStart w:id="991" w:name="_Toc9828"/>
      <w:bookmarkStart w:id="992" w:name="_Toc26887"/>
      <w:bookmarkStart w:id="993" w:name="_Toc28310"/>
      <w:r>
        <w:rPr>
          <w:rFonts w:ascii="宋体" w:hAnsi="宋体"/>
          <w:kern w:val="0"/>
          <w:sz w:val="24"/>
          <w:szCs w:val="24"/>
        </w:rPr>
        <w:t>5.1 承包人提供的材料和工程设备</w:t>
      </w:r>
      <w:bookmarkEnd w:id="986"/>
      <w:bookmarkEnd w:id="987"/>
      <w:bookmarkEnd w:id="988"/>
      <w:bookmarkEnd w:id="989"/>
      <w:bookmarkEnd w:id="990"/>
      <w:bookmarkEnd w:id="991"/>
      <w:bookmarkEnd w:id="992"/>
      <w:bookmarkEnd w:id="993"/>
    </w:p>
    <w:p w14:paraId="4DD8FB5F" w14:textId="77777777" w:rsidR="00FF104A" w:rsidRDefault="00FF104A">
      <w:pPr>
        <w:spacing w:line="360" w:lineRule="auto"/>
        <w:ind w:firstLineChars="177" w:firstLine="372"/>
        <w:rPr>
          <w:rFonts w:ascii="宋体" w:hAnsi="宋体" w:hint="eastAsia"/>
        </w:rPr>
      </w:pPr>
      <w:r>
        <w:rPr>
          <w:rFonts w:ascii="宋体" w:hAnsi="宋体"/>
        </w:rPr>
        <w:t>5.1.1 除第 5.2款约定由发包人提供的材料和工程设备外，由承包人提供的材料和工程设备均由承包人负责采购、运输和保管。承包人应对其采购的材料和工程设备负责。承包人负责提供的主要材料和工程设备清单见合同条款专用部分“附件二：承包人提供的材料和工程设备一览表”。</w:t>
      </w:r>
    </w:p>
    <w:p w14:paraId="18303E76" w14:textId="77777777" w:rsidR="00FF104A" w:rsidRDefault="00FF104A">
      <w:pPr>
        <w:spacing w:line="360" w:lineRule="auto"/>
        <w:ind w:firstLineChars="177" w:firstLine="372"/>
        <w:rPr>
          <w:rFonts w:ascii="宋体" w:hAnsi="宋体" w:hint="eastAsia"/>
        </w:rPr>
      </w:pPr>
      <w:r>
        <w:rPr>
          <w:rFonts w:ascii="宋体" w:hAnsi="宋体"/>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r>
        <w:rPr>
          <w:rFonts w:ascii="宋体" w:hAnsi="宋体"/>
          <w:b/>
          <w:bCs/>
        </w:rPr>
        <w:t>见合同条款专用部分</w:t>
      </w:r>
      <w:r>
        <w:rPr>
          <w:rFonts w:ascii="宋体" w:hAnsi="宋体"/>
        </w:rPr>
        <w:t>。</w:t>
      </w:r>
    </w:p>
    <w:p w14:paraId="0DD8EB45" w14:textId="77777777" w:rsidR="00FF104A" w:rsidRDefault="00FF104A">
      <w:pPr>
        <w:spacing w:line="360" w:lineRule="auto"/>
        <w:ind w:firstLineChars="177" w:firstLine="372"/>
        <w:rPr>
          <w:rFonts w:ascii="宋体" w:hAnsi="宋体" w:hint="eastAsia"/>
        </w:rPr>
      </w:pPr>
      <w:r>
        <w:rPr>
          <w:rFonts w:ascii="宋体" w:hAnsi="宋体"/>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55C66499" w14:textId="77777777" w:rsidR="00FF104A" w:rsidRDefault="00FF104A">
      <w:pPr>
        <w:spacing w:line="360" w:lineRule="auto"/>
        <w:ind w:firstLineChars="177" w:firstLine="373"/>
        <w:rPr>
          <w:rFonts w:ascii="宋体" w:hAnsi="宋体" w:hint="eastAsia"/>
          <w:b/>
          <w:bCs/>
        </w:rPr>
      </w:pPr>
      <w:bookmarkStart w:id="994" w:name="_Toc32722"/>
      <w:bookmarkStart w:id="995" w:name="_Toc4556"/>
      <w:bookmarkStart w:id="996" w:name="_Toc12508"/>
      <w:bookmarkStart w:id="997" w:name="_Toc7279"/>
      <w:bookmarkStart w:id="998" w:name="_Toc30758"/>
      <w:r>
        <w:rPr>
          <w:rFonts w:ascii="宋体" w:hAnsi="宋体"/>
          <w:b/>
          <w:bCs/>
        </w:rPr>
        <w:t>5.2 发包人提供的材料和工程设备</w:t>
      </w:r>
      <w:bookmarkEnd w:id="994"/>
      <w:bookmarkEnd w:id="995"/>
      <w:bookmarkEnd w:id="996"/>
      <w:bookmarkEnd w:id="997"/>
      <w:bookmarkEnd w:id="998"/>
    </w:p>
    <w:p w14:paraId="370E13B4" w14:textId="77777777" w:rsidR="00FF104A" w:rsidRDefault="00FF104A">
      <w:pPr>
        <w:spacing w:line="360" w:lineRule="auto"/>
        <w:ind w:firstLineChars="177" w:firstLine="372"/>
        <w:rPr>
          <w:rFonts w:ascii="宋体" w:hAnsi="宋体" w:hint="eastAsia"/>
          <w:b/>
          <w:bCs/>
        </w:rPr>
      </w:pPr>
      <w:r>
        <w:rPr>
          <w:rFonts w:ascii="宋体" w:hAnsi="宋体"/>
        </w:rPr>
        <w:t>5.2.1 发包人负责提供的材料和工程设备的名称、规格、数量、价格、交货方式、交货地点和计划交货日期等</w:t>
      </w:r>
      <w:r>
        <w:rPr>
          <w:rFonts w:ascii="宋体" w:hAnsi="宋体"/>
          <w:b/>
          <w:bCs/>
        </w:rPr>
        <w:t>见合同条款专用部分</w:t>
      </w:r>
      <w:r>
        <w:rPr>
          <w:rFonts w:ascii="宋体" w:hAnsi="宋体"/>
        </w:rPr>
        <w:t>“</w:t>
      </w:r>
      <w:r>
        <w:rPr>
          <w:rFonts w:ascii="宋体" w:hAnsi="宋体"/>
          <w:b/>
          <w:bCs/>
        </w:rPr>
        <w:t>附件三：发包人提供的材料和工程设备一览表 ”。</w:t>
      </w:r>
    </w:p>
    <w:p w14:paraId="3216BD3A" w14:textId="77777777" w:rsidR="00FF104A" w:rsidRDefault="00FF104A">
      <w:pPr>
        <w:spacing w:line="360" w:lineRule="auto"/>
        <w:ind w:firstLineChars="177" w:firstLine="372"/>
        <w:rPr>
          <w:rFonts w:ascii="宋体" w:hAnsi="宋体" w:hint="eastAsia"/>
        </w:rPr>
      </w:pPr>
      <w:r>
        <w:rPr>
          <w:rFonts w:ascii="宋体" w:hAnsi="宋体"/>
        </w:rPr>
        <w:t>5.2.2 承包人应根据合同进度计划的安排，向监理人报送要求发包人交货的日期计划。发包人应按照监理人与合同双方当事人商定的交货日期，向承包人提交材料和工程设备。</w:t>
      </w:r>
    </w:p>
    <w:p w14:paraId="2D6635EF" w14:textId="77777777" w:rsidR="00FF104A" w:rsidRDefault="00FF104A">
      <w:pPr>
        <w:spacing w:line="360" w:lineRule="auto"/>
        <w:ind w:firstLineChars="177" w:firstLine="372"/>
        <w:rPr>
          <w:rFonts w:ascii="宋体" w:hAnsi="宋体" w:hint="eastAsia"/>
        </w:rPr>
      </w:pPr>
      <w:r>
        <w:rPr>
          <w:rFonts w:ascii="宋体" w:hAnsi="宋体"/>
        </w:rPr>
        <w:t>5.2.3 发包人应在材料和工程设备到货 7天前通知承包人，承包人应会同监理人在约定的时间内，赴交货地点共同进行验收。由发包人提供的材料和工程设备验收后，由承包人负责接收、运输和保管。</w:t>
      </w:r>
    </w:p>
    <w:p w14:paraId="452FDFD3" w14:textId="77777777" w:rsidR="00FF104A" w:rsidRDefault="00FF104A">
      <w:pPr>
        <w:spacing w:line="360" w:lineRule="auto"/>
        <w:ind w:firstLineChars="177" w:firstLine="372"/>
        <w:rPr>
          <w:rFonts w:ascii="宋体" w:hAnsi="宋体" w:hint="eastAsia"/>
        </w:rPr>
      </w:pPr>
      <w:r>
        <w:rPr>
          <w:rFonts w:ascii="宋体" w:hAnsi="宋体"/>
        </w:rPr>
        <w:t>5.2.4 发包人要求向承包人提前交货的，承包人不得拒绝，但发包人应承担承包人由此增加</w:t>
      </w:r>
      <w:r>
        <w:rPr>
          <w:rFonts w:ascii="宋体" w:hAnsi="宋体"/>
        </w:rPr>
        <w:lastRenderedPageBreak/>
        <w:t>的费用。</w:t>
      </w:r>
    </w:p>
    <w:p w14:paraId="58AA7EDD" w14:textId="77777777" w:rsidR="00FF104A" w:rsidRDefault="00FF104A">
      <w:pPr>
        <w:spacing w:line="360" w:lineRule="auto"/>
        <w:ind w:firstLineChars="177" w:firstLine="372"/>
        <w:rPr>
          <w:rFonts w:ascii="宋体" w:hAnsi="宋体" w:hint="eastAsia"/>
        </w:rPr>
      </w:pPr>
      <w:r>
        <w:rPr>
          <w:rFonts w:ascii="宋体" w:hAnsi="宋体"/>
        </w:rPr>
        <w:t>5.2.5 承包人要求更改交货日期或地点的，应事先报请监理人批准。由于承包人要求更改交货时间或地点所增加的费用和（或）工期延误由承包人承担。</w:t>
      </w:r>
    </w:p>
    <w:p w14:paraId="1FD1BCA1" w14:textId="77777777" w:rsidR="00FF104A" w:rsidRDefault="00FF104A">
      <w:pPr>
        <w:spacing w:line="360" w:lineRule="auto"/>
        <w:ind w:firstLineChars="177" w:firstLine="372"/>
        <w:rPr>
          <w:rFonts w:ascii="宋体" w:hAnsi="宋体" w:hint="eastAsia"/>
        </w:rPr>
      </w:pPr>
      <w:r>
        <w:rPr>
          <w:rFonts w:ascii="宋体" w:hAnsi="宋体"/>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4C3E25E2" w14:textId="77777777" w:rsidR="00FF104A" w:rsidRDefault="00FF104A">
      <w:pPr>
        <w:spacing w:line="360" w:lineRule="auto"/>
        <w:ind w:firstLineChars="177" w:firstLine="372"/>
        <w:rPr>
          <w:rFonts w:ascii="宋体" w:hAnsi="宋体" w:hint="eastAsia"/>
        </w:rPr>
      </w:pPr>
      <w:bookmarkStart w:id="999" w:name="_Toc1336"/>
      <w:bookmarkStart w:id="1000" w:name="_Toc7204"/>
      <w:bookmarkStart w:id="1001" w:name="_Toc3551"/>
      <w:bookmarkStart w:id="1002" w:name="_Toc17275"/>
      <w:bookmarkStart w:id="1003" w:name="_Toc32712"/>
      <w:r>
        <w:rPr>
          <w:rFonts w:ascii="宋体" w:hAnsi="宋体"/>
        </w:rPr>
        <w:t>5.3 材料和工程设备专用于合同工程</w:t>
      </w:r>
      <w:bookmarkEnd w:id="999"/>
      <w:bookmarkEnd w:id="1000"/>
      <w:bookmarkEnd w:id="1001"/>
      <w:bookmarkEnd w:id="1002"/>
      <w:bookmarkEnd w:id="1003"/>
    </w:p>
    <w:p w14:paraId="07402E30" w14:textId="77777777" w:rsidR="00FF104A" w:rsidRDefault="00FF104A">
      <w:pPr>
        <w:spacing w:line="360" w:lineRule="auto"/>
        <w:ind w:firstLineChars="177" w:firstLine="372"/>
        <w:rPr>
          <w:rFonts w:ascii="宋体" w:hAnsi="宋体" w:hint="eastAsia"/>
        </w:rPr>
      </w:pPr>
      <w:r>
        <w:rPr>
          <w:rFonts w:ascii="宋体" w:hAnsi="宋体"/>
        </w:rPr>
        <w:t>5.3.1 运入施工场地的材料、工程设备，包括备品备件、安装专用工器具与随机资料，必须专用于合同工程，未经监理人同意，承包人不得运出施工场地或挪作他用。</w:t>
      </w:r>
    </w:p>
    <w:p w14:paraId="4438AE2B" w14:textId="77777777" w:rsidR="00FF104A" w:rsidRDefault="00FF104A">
      <w:pPr>
        <w:spacing w:line="360" w:lineRule="auto"/>
        <w:ind w:firstLineChars="177" w:firstLine="372"/>
        <w:rPr>
          <w:rFonts w:ascii="宋体" w:hAnsi="宋体" w:hint="eastAsia"/>
        </w:rPr>
      </w:pPr>
      <w:r>
        <w:rPr>
          <w:rFonts w:ascii="宋体" w:hAnsi="宋体"/>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D7E9371" w14:textId="77777777" w:rsidR="00FF104A" w:rsidRDefault="00FF104A">
      <w:pPr>
        <w:spacing w:line="360" w:lineRule="auto"/>
        <w:ind w:firstLineChars="177" w:firstLine="373"/>
        <w:rPr>
          <w:rFonts w:ascii="宋体" w:hAnsi="宋体" w:hint="eastAsia"/>
          <w:b/>
          <w:bCs/>
        </w:rPr>
      </w:pPr>
      <w:bookmarkStart w:id="1004" w:name="_Toc12062"/>
      <w:bookmarkStart w:id="1005" w:name="_Toc10573"/>
      <w:bookmarkStart w:id="1006" w:name="_Toc18168"/>
      <w:bookmarkStart w:id="1007" w:name="_Toc6864"/>
      <w:bookmarkStart w:id="1008" w:name="_Toc5181"/>
      <w:r>
        <w:rPr>
          <w:rFonts w:ascii="宋体" w:hAnsi="宋体"/>
          <w:b/>
          <w:bCs/>
        </w:rPr>
        <w:t>5.4 禁止使用不合格的材料和工程设备</w:t>
      </w:r>
      <w:bookmarkEnd w:id="1004"/>
      <w:bookmarkEnd w:id="1005"/>
      <w:bookmarkEnd w:id="1006"/>
      <w:bookmarkEnd w:id="1007"/>
      <w:bookmarkEnd w:id="1008"/>
    </w:p>
    <w:p w14:paraId="0BEB3E81" w14:textId="77777777" w:rsidR="00FF104A" w:rsidRDefault="00FF104A">
      <w:pPr>
        <w:spacing w:line="360" w:lineRule="auto"/>
        <w:ind w:firstLineChars="177" w:firstLine="372"/>
        <w:rPr>
          <w:rFonts w:ascii="宋体" w:hAnsi="宋体" w:hint="eastAsia"/>
        </w:rPr>
      </w:pPr>
      <w:r>
        <w:rPr>
          <w:rFonts w:ascii="宋体" w:hAnsi="宋体"/>
        </w:rPr>
        <w:t>5.4.1 监理人有权拒绝承包人提供的不合格材料或工程设备，并要求承包人立即进行更换。监理人应在更换后再次进行检查和检验，由此增加的费用和（或）工期延误由承包人承担。</w:t>
      </w:r>
    </w:p>
    <w:p w14:paraId="5AC99648" w14:textId="77777777" w:rsidR="00FF104A" w:rsidRDefault="00FF104A">
      <w:pPr>
        <w:spacing w:line="360" w:lineRule="auto"/>
        <w:ind w:firstLineChars="177" w:firstLine="372"/>
        <w:rPr>
          <w:rFonts w:ascii="宋体" w:hAnsi="宋体" w:hint="eastAsia"/>
        </w:rPr>
      </w:pPr>
      <w:r>
        <w:rPr>
          <w:rFonts w:ascii="宋体" w:hAnsi="宋体"/>
        </w:rPr>
        <w:t>5.4.2 监理人发现承包人使用了不合格的材料和工程设备，应即时发出指示要求承包人立即改正，并禁止在工程中继续使用不合格的材料和工程设备。</w:t>
      </w:r>
    </w:p>
    <w:p w14:paraId="02972393" w14:textId="77777777" w:rsidR="00FF104A" w:rsidRDefault="00FF104A">
      <w:pPr>
        <w:spacing w:line="360" w:lineRule="auto"/>
        <w:ind w:firstLineChars="177" w:firstLine="372"/>
        <w:rPr>
          <w:rFonts w:ascii="宋体" w:hAnsi="宋体" w:hint="eastAsia"/>
        </w:rPr>
      </w:pPr>
      <w:r>
        <w:rPr>
          <w:rFonts w:ascii="宋体" w:hAnsi="宋体"/>
        </w:rPr>
        <w:t>5.4.3 发包人提供的材料或工程设备不符合合同要求的，承包人有权拒绝，并可要求发包人更换，由此增加的费用和（或）工期延误由发包人承担。</w:t>
      </w:r>
    </w:p>
    <w:p w14:paraId="7B3C6297" w14:textId="77777777" w:rsidR="00FF104A" w:rsidRDefault="00FF104A">
      <w:pPr>
        <w:spacing w:line="360" w:lineRule="auto"/>
        <w:ind w:firstLineChars="177" w:firstLine="372"/>
        <w:rPr>
          <w:rFonts w:ascii="宋体" w:hAnsi="宋体" w:hint="eastAsia"/>
        </w:rPr>
      </w:pPr>
      <w:r>
        <w:rPr>
          <w:rFonts w:ascii="宋体" w:hAnsi="宋体"/>
        </w:rPr>
        <w:t>5.4.4 当发包人或承包人对材料或工程设备质量存在争议时，应由双方共同对有争议的材料或工程设备进行检测，如检测结果为不合格，由材料或工程设备提供方承担相关检测费用，如检测合格，由提出质量异议方承担相关检测费用。</w:t>
      </w:r>
    </w:p>
    <w:p w14:paraId="569F30CB" w14:textId="77777777" w:rsidR="00FF104A" w:rsidRDefault="00FF104A">
      <w:pPr>
        <w:pStyle w:val="aff7"/>
        <w:jc w:val="both"/>
        <w:rPr>
          <w:rFonts w:ascii="宋体" w:hAnsi="宋体" w:hint="eastAsia"/>
          <w:sz w:val="24"/>
        </w:rPr>
      </w:pPr>
      <w:bookmarkStart w:id="1009" w:name="_Toc13788"/>
      <w:bookmarkStart w:id="1010" w:name="_Toc3798"/>
      <w:bookmarkStart w:id="1011" w:name="_Toc76481188"/>
      <w:bookmarkStart w:id="1012" w:name="_Toc8901"/>
      <w:bookmarkStart w:id="1013" w:name="_Toc8340"/>
      <w:bookmarkStart w:id="1014" w:name="_Toc31998"/>
      <w:bookmarkStart w:id="1015" w:name="_Toc13470"/>
      <w:bookmarkStart w:id="1016" w:name="_Toc1950"/>
      <w:r>
        <w:rPr>
          <w:rFonts w:ascii="宋体" w:hAnsi="宋体"/>
          <w:sz w:val="24"/>
        </w:rPr>
        <w:t>6.施工设备和临时设施</w:t>
      </w:r>
      <w:bookmarkEnd w:id="1009"/>
      <w:bookmarkEnd w:id="1010"/>
      <w:bookmarkEnd w:id="1011"/>
      <w:bookmarkEnd w:id="1012"/>
      <w:bookmarkEnd w:id="1013"/>
      <w:bookmarkEnd w:id="1014"/>
      <w:bookmarkEnd w:id="1015"/>
      <w:bookmarkEnd w:id="1016"/>
    </w:p>
    <w:p w14:paraId="341FC8EB" w14:textId="77777777" w:rsidR="00FF104A" w:rsidRDefault="00FF104A">
      <w:pPr>
        <w:spacing w:line="360" w:lineRule="auto"/>
        <w:ind w:firstLineChars="177" w:firstLine="373"/>
        <w:rPr>
          <w:rFonts w:ascii="宋体" w:hAnsi="宋体" w:hint="eastAsia"/>
          <w:b/>
          <w:bCs/>
        </w:rPr>
      </w:pPr>
      <w:bookmarkStart w:id="1017" w:name="_Toc1008"/>
      <w:bookmarkStart w:id="1018" w:name="_Toc3796"/>
      <w:bookmarkStart w:id="1019" w:name="_Toc3547"/>
      <w:bookmarkStart w:id="1020" w:name="_Toc222"/>
      <w:r>
        <w:rPr>
          <w:rFonts w:ascii="宋体" w:hAnsi="宋体"/>
          <w:b/>
          <w:bCs/>
        </w:rPr>
        <w:t>6.1 承包人提供的施工设备和临时设施</w:t>
      </w:r>
      <w:bookmarkEnd w:id="1017"/>
      <w:bookmarkEnd w:id="1018"/>
      <w:bookmarkEnd w:id="1019"/>
      <w:bookmarkEnd w:id="1020"/>
    </w:p>
    <w:p w14:paraId="426BABCC" w14:textId="77777777" w:rsidR="00FF104A" w:rsidRDefault="00FF104A">
      <w:pPr>
        <w:spacing w:line="360" w:lineRule="auto"/>
        <w:ind w:firstLineChars="177" w:firstLine="372"/>
        <w:rPr>
          <w:rFonts w:ascii="宋体" w:hAnsi="宋体" w:hint="eastAsia"/>
        </w:rPr>
      </w:pPr>
      <w:r>
        <w:rPr>
          <w:rFonts w:ascii="宋体" w:hAnsi="宋体"/>
        </w:rPr>
        <w:t>6.1.1 承包人应按合同进度计划的要求，及时配置施工设备和修建临时设施。进入施工场地的承包人设备需经监理人核查后才能投入使用。承包人更换合同约定的承包人设备的，应报监理人批准。</w:t>
      </w:r>
    </w:p>
    <w:p w14:paraId="37AA9570" w14:textId="77777777" w:rsidR="00FF104A" w:rsidRDefault="00FF104A">
      <w:pPr>
        <w:spacing w:line="360" w:lineRule="auto"/>
        <w:ind w:firstLineChars="177" w:firstLine="372"/>
        <w:rPr>
          <w:rFonts w:ascii="宋体" w:hAnsi="宋体" w:hint="eastAsia"/>
        </w:rPr>
      </w:pPr>
      <w:r>
        <w:rPr>
          <w:rFonts w:ascii="宋体" w:hAnsi="宋体"/>
        </w:rPr>
        <w:t>6.1.2 除合同另有约定外，承包人应自行承担修建临时设施的费用，需要临时占地的，应由发包人办理申请手续并承担相应费用。发包人承担修建临时设施的范围以及需要发包人办理申请</w:t>
      </w:r>
      <w:r>
        <w:rPr>
          <w:rFonts w:ascii="宋体" w:hAnsi="宋体"/>
        </w:rPr>
        <w:lastRenderedPageBreak/>
        <w:t>手续并承担相关费用的临时占地</w:t>
      </w:r>
      <w:r>
        <w:rPr>
          <w:rFonts w:ascii="宋体" w:hAnsi="宋体"/>
          <w:b/>
          <w:bCs/>
        </w:rPr>
        <w:t>见合同条款专用部分</w:t>
      </w:r>
      <w:r>
        <w:rPr>
          <w:rFonts w:ascii="宋体" w:hAnsi="宋体"/>
        </w:rPr>
        <w:t>。</w:t>
      </w:r>
    </w:p>
    <w:p w14:paraId="2633CBD8" w14:textId="77777777" w:rsidR="00FF104A" w:rsidRDefault="00FF104A">
      <w:pPr>
        <w:spacing w:line="360" w:lineRule="auto"/>
        <w:ind w:firstLineChars="177" w:firstLine="373"/>
        <w:rPr>
          <w:rFonts w:ascii="宋体" w:hAnsi="宋体" w:hint="eastAsia"/>
          <w:b/>
          <w:bCs/>
        </w:rPr>
      </w:pPr>
      <w:bookmarkStart w:id="1021" w:name="_Toc15842"/>
      <w:bookmarkStart w:id="1022" w:name="_Toc30326"/>
      <w:bookmarkStart w:id="1023" w:name="_Toc7631"/>
      <w:bookmarkStart w:id="1024" w:name="_Toc3851"/>
      <w:r>
        <w:rPr>
          <w:rFonts w:ascii="宋体" w:hAnsi="宋体"/>
          <w:b/>
          <w:bCs/>
        </w:rPr>
        <w:t>6.2 发包人提供的施工设备和临时设施</w:t>
      </w:r>
      <w:bookmarkEnd w:id="1021"/>
      <w:bookmarkEnd w:id="1022"/>
      <w:bookmarkEnd w:id="1023"/>
      <w:bookmarkEnd w:id="1024"/>
    </w:p>
    <w:p w14:paraId="2C1FF55C" w14:textId="77777777" w:rsidR="00FF104A" w:rsidRDefault="00FF104A">
      <w:pPr>
        <w:spacing w:line="360" w:lineRule="auto"/>
        <w:ind w:firstLineChars="177" w:firstLine="372"/>
        <w:rPr>
          <w:rFonts w:ascii="宋体" w:hAnsi="宋体" w:hint="eastAsia"/>
        </w:rPr>
      </w:pPr>
      <w:r>
        <w:rPr>
          <w:rFonts w:ascii="宋体" w:hAnsi="宋体"/>
        </w:rPr>
        <w:t>发包人提供的施工设备或临时设施，以及相关运行、维护、拆除、清运费用的承担人</w:t>
      </w:r>
      <w:r>
        <w:rPr>
          <w:rFonts w:ascii="宋体" w:hAnsi="宋体"/>
          <w:b/>
          <w:bCs/>
        </w:rPr>
        <w:t>见合同条款专用部分</w:t>
      </w:r>
      <w:r>
        <w:rPr>
          <w:rFonts w:ascii="宋体" w:hAnsi="宋体"/>
        </w:rPr>
        <w:t>。</w:t>
      </w:r>
    </w:p>
    <w:p w14:paraId="6114A6BB" w14:textId="77777777" w:rsidR="00FF104A" w:rsidRDefault="00FF104A">
      <w:pPr>
        <w:spacing w:line="360" w:lineRule="auto"/>
        <w:ind w:firstLineChars="177" w:firstLine="373"/>
        <w:rPr>
          <w:rFonts w:ascii="宋体" w:hAnsi="宋体" w:hint="eastAsia"/>
          <w:b/>
          <w:bCs/>
        </w:rPr>
      </w:pPr>
      <w:bookmarkStart w:id="1025" w:name="_Toc32163"/>
      <w:bookmarkStart w:id="1026" w:name="_Toc12989"/>
      <w:bookmarkStart w:id="1027" w:name="_Toc22651"/>
      <w:bookmarkStart w:id="1028" w:name="_Toc9010"/>
      <w:r>
        <w:rPr>
          <w:rFonts w:ascii="宋体" w:hAnsi="宋体"/>
          <w:b/>
          <w:bCs/>
        </w:rPr>
        <w:t>6.3 要求承包人增加或更换施工设备</w:t>
      </w:r>
      <w:bookmarkEnd w:id="1025"/>
      <w:bookmarkEnd w:id="1026"/>
      <w:bookmarkEnd w:id="1027"/>
      <w:bookmarkEnd w:id="1028"/>
    </w:p>
    <w:p w14:paraId="704D4BBE" w14:textId="77777777" w:rsidR="00FF104A" w:rsidRDefault="00FF104A">
      <w:pPr>
        <w:spacing w:line="360" w:lineRule="auto"/>
        <w:ind w:firstLineChars="177" w:firstLine="372"/>
        <w:rPr>
          <w:rFonts w:ascii="宋体" w:hAnsi="宋体" w:hint="eastAsia"/>
        </w:rPr>
      </w:pPr>
      <w:r>
        <w:rPr>
          <w:rFonts w:ascii="宋体" w:hAnsi="宋体"/>
        </w:rPr>
        <w:t>承包人使用的施工设备不能满足合同进度计划和（或）质量要求时，监理人有权要求承包人增加或更换施工设备，承包人应及时增加或更换，由此增加的费用和（或）工期延误由承包人承担。</w:t>
      </w:r>
    </w:p>
    <w:p w14:paraId="605FA2DF" w14:textId="77777777" w:rsidR="00FF104A" w:rsidRDefault="00FF104A">
      <w:pPr>
        <w:spacing w:line="360" w:lineRule="auto"/>
        <w:ind w:firstLineChars="177" w:firstLine="373"/>
        <w:rPr>
          <w:rFonts w:ascii="宋体" w:hAnsi="宋体" w:hint="eastAsia"/>
          <w:b/>
          <w:bCs/>
        </w:rPr>
      </w:pPr>
      <w:bookmarkStart w:id="1029" w:name="_Toc10499"/>
      <w:bookmarkStart w:id="1030" w:name="_Toc24778"/>
      <w:bookmarkStart w:id="1031" w:name="_Toc11475"/>
      <w:bookmarkStart w:id="1032" w:name="_Toc31484"/>
      <w:r>
        <w:rPr>
          <w:rFonts w:ascii="宋体" w:hAnsi="宋体"/>
          <w:b/>
          <w:bCs/>
        </w:rPr>
        <w:t>6.4 施工设备和临时设施专用于合同工程</w:t>
      </w:r>
      <w:bookmarkEnd w:id="1029"/>
      <w:bookmarkEnd w:id="1030"/>
      <w:bookmarkEnd w:id="1031"/>
      <w:bookmarkEnd w:id="1032"/>
    </w:p>
    <w:p w14:paraId="4FF81FC0" w14:textId="77777777" w:rsidR="00FF104A" w:rsidRDefault="00FF104A">
      <w:pPr>
        <w:spacing w:line="360" w:lineRule="auto"/>
        <w:ind w:firstLineChars="177" w:firstLine="372"/>
        <w:rPr>
          <w:rFonts w:ascii="宋体" w:hAnsi="宋体" w:hint="eastAsia"/>
        </w:rPr>
      </w:pPr>
      <w:r>
        <w:rPr>
          <w:rFonts w:ascii="宋体" w:hAnsi="宋体"/>
        </w:rPr>
        <w:t>6.4.1 除为第 4.1.8 项约定的其他独立承包人和监理人指示的他人提供条件外,承包人运入施工场地的所有施工设备以及在施工场地建设的临时设施应专用于合同工程。未经监理人同意，不得将上述施工设备和临时设施中的任何部分运出施工场地或挪作他用。</w:t>
      </w:r>
    </w:p>
    <w:p w14:paraId="7CE6E150" w14:textId="77777777" w:rsidR="00FF104A" w:rsidRDefault="00FF104A">
      <w:pPr>
        <w:spacing w:line="360" w:lineRule="auto"/>
        <w:ind w:firstLineChars="177" w:firstLine="372"/>
        <w:rPr>
          <w:rFonts w:ascii="宋体" w:hAnsi="宋体" w:hint="eastAsia"/>
        </w:rPr>
      </w:pPr>
      <w:r>
        <w:rPr>
          <w:rFonts w:ascii="宋体" w:hAnsi="宋体"/>
        </w:rPr>
        <w:t>6.4.2 经监理人同意，承包人可根据合同进度计划撤走闲置的施工设备。</w:t>
      </w:r>
    </w:p>
    <w:p w14:paraId="405EAEBA" w14:textId="77777777" w:rsidR="00FF104A" w:rsidRDefault="00FF104A">
      <w:pPr>
        <w:pStyle w:val="aff7"/>
        <w:jc w:val="both"/>
        <w:rPr>
          <w:rFonts w:ascii="宋体" w:hAnsi="宋体" w:hint="eastAsia"/>
          <w:sz w:val="24"/>
        </w:rPr>
      </w:pPr>
      <w:bookmarkStart w:id="1033" w:name="_Toc5981"/>
      <w:bookmarkStart w:id="1034" w:name="_Toc1005"/>
      <w:bookmarkStart w:id="1035" w:name="_Toc6558"/>
      <w:bookmarkStart w:id="1036" w:name="_Toc76481189"/>
      <w:bookmarkStart w:id="1037" w:name="_Toc158"/>
      <w:bookmarkStart w:id="1038" w:name="_Toc1270"/>
      <w:bookmarkStart w:id="1039" w:name="_Toc5196"/>
      <w:bookmarkStart w:id="1040" w:name="_Toc27398"/>
      <w:r>
        <w:rPr>
          <w:rFonts w:ascii="宋体" w:hAnsi="宋体"/>
          <w:sz w:val="24"/>
        </w:rPr>
        <w:t>7.交通运输</w:t>
      </w:r>
      <w:bookmarkEnd w:id="1033"/>
      <w:bookmarkEnd w:id="1034"/>
      <w:bookmarkEnd w:id="1035"/>
      <w:bookmarkEnd w:id="1036"/>
      <w:bookmarkEnd w:id="1037"/>
      <w:bookmarkEnd w:id="1038"/>
      <w:bookmarkEnd w:id="1039"/>
      <w:bookmarkEnd w:id="1040"/>
    </w:p>
    <w:p w14:paraId="0B61E85F" w14:textId="77777777" w:rsidR="00FF104A" w:rsidRDefault="00FF104A">
      <w:pPr>
        <w:spacing w:line="360" w:lineRule="auto"/>
        <w:ind w:firstLineChars="177" w:firstLine="373"/>
        <w:rPr>
          <w:rFonts w:ascii="宋体" w:hAnsi="宋体" w:hint="eastAsia"/>
          <w:b/>
          <w:bCs/>
        </w:rPr>
      </w:pPr>
      <w:bookmarkStart w:id="1041" w:name="_Toc20007"/>
      <w:bookmarkStart w:id="1042" w:name="_Toc15199"/>
      <w:bookmarkStart w:id="1043" w:name="_Toc11891"/>
      <w:bookmarkStart w:id="1044" w:name="_Toc29240"/>
      <w:bookmarkStart w:id="1045" w:name="_Toc30001"/>
      <w:r>
        <w:rPr>
          <w:rFonts w:ascii="宋体" w:hAnsi="宋体"/>
          <w:b/>
          <w:bCs/>
        </w:rPr>
        <w:t>7.1 道路通行权和场外设施</w:t>
      </w:r>
      <w:bookmarkEnd w:id="1041"/>
      <w:bookmarkEnd w:id="1042"/>
      <w:bookmarkEnd w:id="1043"/>
      <w:bookmarkEnd w:id="1044"/>
      <w:bookmarkEnd w:id="1045"/>
    </w:p>
    <w:p w14:paraId="461C2CF9" w14:textId="77777777" w:rsidR="00FF104A" w:rsidRDefault="00FF104A">
      <w:pPr>
        <w:spacing w:line="360" w:lineRule="auto"/>
        <w:ind w:firstLineChars="177" w:firstLine="372"/>
        <w:rPr>
          <w:rFonts w:ascii="宋体" w:hAnsi="宋体" w:hint="eastAsia"/>
        </w:rPr>
      </w:pPr>
      <w:r>
        <w:rPr>
          <w:rFonts w:ascii="宋体" w:hAnsi="宋体"/>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41F62998" w14:textId="77777777" w:rsidR="00FF104A" w:rsidRDefault="00FF104A">
      <w:pPr>
        <w:spacing w:line="360" w:lineRule="auto"/>
        <w:ind w:firstLineChars="177" w:firstLine="373"/>
        <w:rPr>
          <w:rFonts w:ascii="宋体" w:hAnsi="宋体" w:hint="eastAsia"/>
          <w:b/>
          <w:bCs/>
        </w:rPr>
      </w:pPr>
      <w:bookmarkStart w:id="1046" w:name="_Toc26948"/>
      <w:bookmarkStart w:id="1047" w:name="_Toc10970"/>
      <w:bookmarkStart w:id="1048" w:name="_Toc9778"/>
      <w:bookmarkStart w:id="1049" w:name="_Toc22197"/>
      <w:bookmarkStart w:id="1050" w:name="_Toc13846"/>
      <w:r>
        <w:rPr>
          <w:rFonts w:ascii="宋体" w:hAnsi="宋体"/>
          <w:b/>
          <w:bCs/>
        </w:rPr>
        <w:t>7.2 场内施工道路</w:t>
      </w:r>
      <w:bookmarkEnd w:id="1046"/>
      <w:bookmarkEnd w:id="1047"/>
      <w:bookmarkEnd w:id="1048"/>
      <w:bookmarkEnd w:id="1049"/>
      <w:bookmarkEnd w:id="1050"/>
    </w:p>
    <w:p w14:paraId="1BA67D98" w14:textId="77777777" w:rsidR="00FF104A" w:rsidRDefault="00FF104A">
      <w:pPr>
        <w:spacing w:line="360" w:lineRule="auto"/>
        <w:ind w:firstLineChars="177" w:firstLine="372"/>
        <w:rPr>
          <w:rFonts w:ascii="宋体" w:hAnsi="宋体" w:hint="eastAsia"/>
        </w:rPr>
      </w:pPr>
      <w:r>
        <w:rPr>
          <w:rFonts w:ascii="宋体" w:hAnsi="宋体"/>
        </w:rPr>
        <w:t>7.2.1 除合同条款专用部分另有约定外，承包人应负责修建、维修、养护和管理施工所需的临时道路和交通设施，包括维修、养护和管理发包人提供的道路和交通设施，并承担相应费用。</w:t>
      </w:r>
    </w:p>
    <w:p w14:paraId="5D2CEDBC" w14:textId="77777777" w:rsidR="00FF104A" w:rsidRDefault="00FF104A">
      <w:pPr>
        <w:spacing w:line="360" w:lineRule="auto"/>
        <w:ind w:firstLineChars="177" w:firstLine="372"/>
        <w:rPr>
          <w:rFonts w:ascii="宋体" w:hAnsi="宋体" w:hint="eastAsia"/>
        </w:rPr>
      </w:pPr>
      <w:r>
        <w:rPr>
          <w:rFonts w:ascii="宋体" w:hAnsi="宋体"/>
        </w:rPr>
        <w:t>7.2.2 发包人和监理人有权无偿使用承包人修建的临时道路和交通设施，不需要交纳任何费用。</w:t>
      </w:r>
    </w:p>
    <w:p w14:paraId="1FA92402" w14:textId="77777777" w:rsidR="00FF104A" w:rsidRDefault="00FF104A">
      <w:pPr>
        <w:spacing w:line="360" w:lineRule="auto"/>
        <w:ind w:firstLineChars="177" w:firstLine="373"/>
        <w:rPr>
          <w:rFonts w:ascii="宋体" w:hAnsi="宋体" w:hint="eastAsia"/>
          <w:b/>
          <w:bCs/>
        </w:rPr>
      </w:pPr>
      <w:bookmarkStart w:id="1051" w:name="_Toc29366"/>
      <w:bookmarkStart w:id="1052" w:name="_Toc32743"/>
      <w:bookmarkStart w:id="1053" w:name="_Toc8351"/>
      <w:bookmarkStart w:id="1054" w:name="_Toc19779"/>
      <w:bookmarkStart w:id="1055" w:name="_Toc7581"/>
      <w:r>
        <w:rPr>
          <w:rFonts w:ascii="宋体" w:hAnsi="宋体"/>
          <w:b/>
          <w:bCs/>
        </w:rPr>
        <w:t>7.3 场外交通</w:t>
      </w:r>
      <w:bookmarkEnd w:id="1051"/>
      <w:bookmarkEnd w:id="1052"/>
      <w:bookmarkEnd w:id="1053"/>
      <w:bookmarkEnd w:id="1054"/>
      <w:bookmarkEnd w:id="1055"/>
    </w:p>
    <w:p w14:paraId="36D72AFB" w14:textId="77777777" w:rsidR="00FF104A" w:rsidRDefault="00FF104A">
      <w:pPr>
        <w:spacing w:line="360" w:lineRule="auto"/>
        <w:ind w:firstLineChars="177" w:firstLine="372"/>
        <w:rPr>
          <w:rFonts w:ascii="宋体" w:hAnsi="宋体" w:hint="eastAsia"/>
        </w:rPr>
      </w:pPr>
      <w:r>
        <w:rPr>
          <w:rFonts w:ascii="宋体" w:hAnsi="宋体"/>
        </w:rPr>
        <w:t>7.3.1 承包人车辆外出行驶所需的场外公共道路的通行费、养路费和税款等由承包人承担。</w:t>
      </w:r>
    </w:p>
    <w:p w14:paraId="7798B93F" w14:textId="77777777" w:rsidR="00FF104A" w:rsidRDefault="00FF104A">
      <w:pPr>
        <w:spacing w:line="360" w:lineRule="auto"/>
        <w:ind w:firstLineChars="177" w:firstLine="372"/>
        <w:rPr>
          <w:rFonts w:ascii="宋体" w:hAnsi="宋体" w:hint="eastAsia"/>
        </w:rPr>
      </w:pPr>
      <w:r>
        <w:rPr>
          <w:rFonts w:ascii="宋体" w:hAnsi="宋体"/>
        </w:rPr>
        <w:t>7.3.2 承包人应遵守有关交通法规，严格按照道路和桥梁的限制荷重安全行驶，并服从交通管理部门的检查和监督。</w:t>
      </w:r>
    </w:p>
    <w:p w14:paraId="39078C77" w14:textId="77777777" w:rsidR="00FF104A" w:rsidRDefault="00FF104A">
      <w:pPr>
        <w:spacing w:line="360" w:lineRule="auto"/>
        <w:ind w:firstLineChars="177" w:firstLine="373"/>
        <w:rPr>
          <w:rFonts w:ascii="宋体" w:hAnsi="宋体" w:hint="eastAsia"/>
          <w:b/>
          <w:bCs/>
        </w:rPr>
      </w:pPr>
      <w:bookmarkStart w:id="1056" w:name="_Toc1752"/>
      <w:bookmarkStart w:id="1057" w:name="_Toc11862"/>
      <w:bookmarkStart w:id="1058" w:name="_Toc15777"/>
      <w:bookmarkStart w:id="1059" w:name="_Toc9960"/>
      <w:bookmarkStart w:id="1060" w:name="_Toc26512"/>
      <w:r>
        <w:rPr>
          <w:rFonts w:ascii="宋体" w:hAnsi="宋体"/>
          <w:b/>
          <w:bCs/>
        </w:rPr>
        <w:t>7.4 超大件和超重件的运输</w:t>
      </w:r>
      <w:bookmarkEnd w:id="1056"/>
      <w:bookmarkEnd w:id="1057"/>
      <w:bookmarkEnd w:id="1058"/>
      <w:bookmarkEnd w:id="1059"/>
      <w:bookmarkEnd w:id="1060"/>
    </w:p>
    <w:p w14:paraId="71A47E54" w14:textId="77777777" w:rsidR="00FF104A" w:rsidRDefault="00FF104A">
      <w:pPr>
        <w:spacing w:line="360" w:lineRule="auto"/>
        <w:ind w:firstLineChars="177" w:firstLine="372"/>
        <w:rPr>
          <w:rFonts w:ascii="宋体" w:hAnsi="宋体" w:hint="eastAsia"/>
        </w:rPr>
      </w:pPr>
      <w:r>
        <w:rPr>
          <w:rFonts w:ascii="宋体" w:hAnsi="宋体"/>
        </w:rPr>
        <w:t>由承包人负责运输的超大件或超重件，应由承包人负责向交通管理部门办理申请手续，发包</w:t>
      </w:r>
      <w:r>
        <w:rPr>
          <w:rFonts w:ascii="宋体" w:hAnsi="宋体"/>
        </w:rPr>
        <w:lastRenderedPageBreak/>
        <w:t>人给予协助。运输超大件或超重件所需的道路和桥梁临时加固改造费用和其他有关费用，由承包人承担，但合同条款专用部分另有约定除外。</w:t>
      </w:r>
    </w:p>
    <w:p w14:paraId="4E8F5932" w14:textId="77777777" w:rsidR="00FF104A" w:rsidRDefault="00FF104A">
      <w:pPr>
        <w:spacing w:line="360" w:lineRule="auto"/>
        <w:ind w:firstLineChars="177" w:firstLine="373"/>
        <w:rPr>
          <w:rFonts w:ascii="宋体" w:hAnsi="宋体" w:hint="eastAsia"/>
          <w:b/>
          <w:bCs/>
        </w:rPr>
      </w:pPr>
      <w:bookmarkStart w:id="1061" w:name="_Toc5752"/>
      <w:bookmarkStart w:id="1062" w:name="_Toc20195"/>
      <w:bookmarkStart w:id="1063" w:name="_Toc7795"/>
      <w:bookmarkStart w:id="1064" w:name="_Toc17880"/>
      <w:bookmarkStart w:id="1065" w:name="_Toc23953"/>
      <w:r>
        <w:rPr>
          <w:rFonts w:ascii="宋体" w:hAnsi="宋体"/>
          <w:b/>
          <w:bCs/>
        </w:rPr>
        <w:t>7.5 道路和桥梁的损坏责任</w:t>
      </w:r>
      <w:bookmarkEnd w:id="1061"/>
      <w:bookmarkEnd w:id="1062"/>
      <w:bookmarkEnd w:id="1063"/>
      <w:bookmarkEnd w:id="1064"/>
      <w:bookmarkEnd w:id="1065"/>
    </w:p>
    <w:p w14:paraId="6C5DB697" w14:textId="77777777" w:rsidR="00FF104A" w:rsidRDefault="00FF104A">
      <w:pPr>
        <w:spacing w:line="360" w:lineRule="auto"/>
        <w:ind w:firstLineChars="177" w:firstLine="372"/>
        <w:rPr>
          <w:rFonts w:ascii="宋体" w:hAnsi="宋体" w:hint="eastAsia"/>
        </w:rPr>
      </w:pPr>
      <w:r>
        <w:rPr>
          <w:rFonts w:ascii="宋体" w:hAnsi="宋体"/>
        </w:rPr>
        <w:t>因承包人运输造成施工场地内外公共道路和桥梁损坏的，由承包人承担修复损坏的全部费用和可能引起的赔偿。</w:t>
      </w:r>
    </w:p>
    <w:p w14:paraId="6232C07B" w14:textId="77777777" w:rsidR="00FF104A" w:rsidRDefault="00FF104A">
      <w:pPr>
        <w:spacing w:line="360" w:lineRule="auto"/>
        <w:ind w:firstLineChars="177" w:firstLine="373"/>
        <w:rPr>
          <w:rFonts w:ascii="宋体" w:hAnsi="宋体" w:hint="eastAsia"/>
          <w:b/>
          <w:bCs/>
        </w:rPr>
      </w:pPr>
      <w:bookmarkStart w:id="1066" w:name="_Toc16618"/>
      <w:bookmarkStart w:id="1067" w:name="_Toc6901"/>
      <w:bookmarkStart w:id="1068" w:name="_Toc1082"/>
      <w:bookmarkStart w:id="1069" w:name="_Toc32108"/>
      <w:bookmarkStart w:id="1070" w:name="_Toc4531"/>
      <w:r>
        <w:rPr>
          <w:rFonts w:ascii="宋体" w:hAnsi="宋体"/>
          <w:b/>
          <w:bCs/>
        </w:rPr>
        <w:t>7.6 水路和航空运输</w:t>
      </w:r>
      <w:bookmarkEnd w:id="1066"/>
      <w:bookmarkEnd w:id="1067"/>
      <w:bookmarkEnd w:id="1068"/>
      <w:bookmarkEnd w:id="1069"/>
      <w:bookmarkEnd w:id="1070"/>
    </w:p>
    <w:p w14:paraId="500F11D0" w14:textId="77777777" w:rsidR="00FF104A" w:rsidRDefault="00FF104A">
      <w:pPr>
        <w:spacing w:line="360" w:lineRule="auto"/>
        <w:ind w:firstLineChars="177" w:firstLine="372"/>
        <w:rPr>
          <w:rFonts w:ascii="宋体" w:hAnsi="宋体" w:hint="eastAsia"/>
        </w:rPr>
      </w:pPr>
      <w:r>
        <w:rPr>
          <w:rFonts w:ascii="宋体" w:hAnsi="宋体"/>
        </w:rPr>
        <w:t>本条上述各款的内容适用于水路运输和航空运输，其中“道路”一词的涵义包括河道、航线、船闸、机场、码头、堤防以及水路或航空运输中其他相似结构物；“车辆”一词的涵义包括船舶和飞机等。</w:t>
      </w:r>
    </w:p>
    <w:p w14:paraId="6D2B3E50" w14:textId="77777777" w:rsidR="00FF104A" w:rsidRDefault="00FF104A">
      <w:pPr>
        <w:pStyle w:val="aff7"/>
        <w:jc w:val="both"/>
        <w:rPr>
          <w:rFonts w:ascii="宋体" w:hAnsi="宋体" w:hint="eastAsia"/>
          <w:sz w:val="24"/>
        </w:rPr>
      </w:pPr>
      <w:bookmarkStart w:id="1071" w:name="_Toc12636"/>
      <w:bookmarkStart w:id="1072" w:name="_Toc26233"/>
      <w:bookmarkStart w:id="1073" w:name="_Toc16448"/>
      <w:bookmarkStart w:id="1074" w:name="_Toc1807"/>
      <w:bookmarkStart w:id="1075" w:name="_Toc30092"/>
      <w:bookmarkStart w:id="1076" w:name="_Toc76481190"/>
      <w:bookmarkStart w:id="1077" w:name="_Toc16250"/>
      <w:bookmarkStart w:id="1078" w:name="_Toc15050"/>
      <w:r>
        <w:rPr>
          <w:rFonts w:ascii="宋体" w:hAnsi="宋体"/>
          <w:sz w:val="24"/>
        </w:rPr>
        <w:t>8.测量放线</w:t>
      </w:r>
      <w:bookmarkEnd w:id="1071"/>
      <w:bookmarkEnd w:id="1072"/>
      <w:bookmarkEnd w:id="1073"/>
      <w:bookmarkEnd w:id="1074"/>
      <w:bookmarkEnd w:id="1075"/>
      <w:bookmarkEnd w:id="1076"/>
      <w:bookmarkEnd w:id="1077"/>
      <w:bookmarkEnd w:id="1078"/>
    </w:p>
    <w:p w14:paraId="2F027687" w14:textId="77777777" w:rsidR="00FF104A" w:rsidRDefault="00FF104A">
      <w:pPr>
        <w:spacing w:line="360" w:lineRule="auto"/>
        <w:ind w:firstLineChars="177" w:firstLine="373"/>
        <w:rPr>
          <w:rFonts w:ascii="宋体" w:hAnsi="宋体" w:hint="eastAsia"/>
          <w:b/>
          <w:bCs/>
        </w:rPr>
      </w:pPr>
      <w:bookmarkStart w:id="1079" w:name="_Toc30116"/>
      <w:bookmarkStart w:id="1080" w:name="_Toc6807"/>
      <w:bookmarkStart w:id="1081" w:name="_Toc21999"/>
      <w:bookmarkStart w:id="1082" w:name="_Toc11661"/>
      <w:bookmarkStart w:id="1083" w:name="_Toc29540"/>
      <w:r>
        <w:rPr>
          <w:rFonts w:ascii="宋体" w:hAnsi="宋体"/>
          <w:b/>
          <w:bCs/>
        </w:rPr>
        <w:t>8.1 施工控制网</w:t>
      </w:r>
      <w:bookmarkEnd w:id="1079"/>
      <w:bookmarkEnd w:id="1080"/>
      <w:bookmarkEnd w:id="1081"/>
      <w:bookmarkEnd w:id="1082"/>
      <w:bookmarkEnd w:id="1083"/>
    </w:p>
    <w:p w14:paraId="0C89EF70" w14:textId="77777777" w:rsidR="00FF104A" w:rsidRDefault="00FF104A">
      <w:pPr>
        <w:spacing w:line="360" w:lineRule="auto"/>
        <w:ind w:firstLineChars="177" w:firstLine="372"/>
        <w:rPr>
          <w:rFonts w:ascii="宋体" w:hAnsi="宋体" w:hint="eastAsia"/>
        </w:rPr>
      </w:pPr>
      <w:r>
        <w:rPr>
          <w:rFonts w:ascii="宋体" w:hAnsi="宋体"/>
        </w:rPr>
        <w:t>8.1.1 发包人应在合同约定的期限内，通过监理人向承包人提供测量基准点、基准线和水准点及其书面资料。向承包人提供测量基准点、基准线和水准点及其书面资料的期限</w:t>
      </w:r>
      <w:r>
        <w:rPr>
          <w:rFonts w:ascii="宋体" w:hAnsi="宋体"/>
          <w:b/>
          <w:bCs/>
        </w:rPr>
        <w:t>见合同条款专用部分</w:t>
      </w:r>
      <w:r>
        <w:rPr>
          <w:rFonts w:ascii="宋体" w:hAnsi="宋体"/>
        </w:rPr>
        <w:t>。</w:t>
      </w:r>
    </w:p>
    <w:p w14:paraId="22B35FB9" w14:textId="77777777" w:rsidR="00FF104A" w:rsidRDefault="00FF104A">
      <w:pPr>
        <w:spacing w:line="360" w:lineRule="auto"/>
        <w:ind w:firstLineChars="177" w:firstLine="372"/>
        <w:rPr>
          <w:rFonts w:ascii="宋体" w:hAnsi="宋体" w:hint="eastAsia"/>
        </w:rPr>
      </w:pPr>
      <w:r>
        <w:rPr>
          <w:rFonts w:ascii="宋体" w:hAnsi="宋体"/>
        </w:rPr>
        <w:t>8.1.2 承包人负责施工过程中的施工测量放线工作，并配置合格的人员、仪器、设备和其他物品。承包人应矫正本工程的位置、标高、尺寸或准线中出现的任何差错，并对本工程各部分的定位负责。承包人负责对施工场地内施工水准点等测量标志物进行保护。</w:t>
      </w:r>
    </w:p>
    <w:p w14:paraId="566C1359" w14:textId="77777777" w:rsidR="00FF104A" w:rsidRDefault="00FF104A">
      <w:pPr>
        <w:spacing w:line="360" w:lineRule="auto"/>
        <w:ind w:firstLineChars="177" w:firstLine="372"/>
        <w:rPr>
          <w:rFonts w:ascii="宋体" w:hAnsi="宋体" w:hint="eastAsia"/>
        </w:rPr>
      </w:pPr>
      <w:r>
        <w:rPr>
          <w:rFonts w:ascii="宋体" w:hAnsi="宋体"/>
        </w:rPr>
        <w:t>8.1.3 监理人可以指示承包人进行抽样复测，当复测中发现错误或出现超过合同约定的误差时，承包人应按监理人指示进行修正或补测，并承担相应的复测费用。</w:t>
      </w:r>
    </w:p>
    <w:p w14:paraId="0B2F20B1" w14:textId="77777777" w:rsidR="00FF104A" w:rsidRDefault="00FF104A">
      <w:pPr>
        <w:spacing w:line="360" w:lineRule="auto"/>
        <w:ind w:firstLineChars="177" w:firstLine="372"/>
        <w:rPr>
          <w:rFonts w:ascii="宋体" w:hAnsi="宋体" w:hint="eastAsia"/>
        </w:rPr>
      </w:pPr>
      <w:r>
        <w:rPr>
          <w:rFonts w:ascii="宋体" w:hAnsi="宋体"/>
        </w:rPr>
        <w:t>8.1.4 承包人测设施工控制网及施工测量的其他要求</w:t>
      </w:r>
      <w:r>
        <w:rPr>
          <w:rFonts w:ascii="宋体" w:hAnsi="宋体"/>
          <w:b/>
          <w:bCs/>
        </w:rPr>
        <w:t>见合同条款专用部分</w:t>
      </w:r>
      <w:r>
        <w:rPr>
          <w:rFonts w:ascii="宋体" w:hAnsi="宋体"/>
        </w:rPr>
        <w:t>。</w:t>
      </w:r>
    </w:p>
    <w:p w14:paraId="2A05D43C" w14:textId="77777777" w:rsidR="00FF104A" w:rsidRDefault="00FF104A">
      <w:pPr>
        <w:spacing w:line="360" w:lineRule="auto"/>
        <w:ind w:firstLineChars="177" w:firstLine="373"/>
        <w:rPr>
          <w:rFonts w:ascii="宋体" w:hAnsi="宋体" w:hint="eastAsia"/>
          <w:b/>
          <w:bCs/>
        </w:rPr>
      </w:pPr>
      <w:bookmarkStart w:id="1084" w:name="_Toc4030"/>
      <w:bookmarkStart w:id="1085" w:name="_Toc20127"/>
      <w:bookmarkStart w:id="1086" w:name="_Toc11493"/>
      <w:bookmarkStart w:id="1087" w:name="_Toc31091"/>
      <w:bookmarkStart w:id="1088" w:name="_Toc28708"/>
      <w:r>
        <w:rPr>
          <w:rFonts w:ascii="宋体" w:hAnsi="宋体"/>
          <w:b/>
          <w:bCs/>
        </w:rPr>
        <w:t>8.2 基准资料错误的责任</w:t>
      </w:r>
      <w:bookmarkEnd w:id="1084"/>
      <w:bookmarkEnd w:id="1085"/>
      <w:bookmarkEnd w:id="1086"/>
      <w:bookmarkEnd w:id="1087"/>
      <w:bookmarkEnd w:id="1088"/>
    </w:p>
    <w:p w14:paraId="3CABC289" w14:textId="77777777" w:rsidR="00FF104A" w:rsidRDefault="00FF104A">
      <w:pPr>
        <w:spacing w:line="360" w:lineRule="auto"/>
        <w:ind w:firstLineChars="177" w:firstLine="372"/>
        <w:rPr>
          <w:rFonts w:ascii="宋体" w:hAnsi="宋体" w:hint="eastAsia"/>
        </w:rPr>
      </w:pPr>
      <w:r>
        <w:rPr>
          <w:rFonts w:ascii="宋体" w:hAnsi="宋体"/>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452D936" w14:textId="77777777" w:rsidR="00FF104A" w:rsidRDefault="00FF104A">
      <w:pPr>
        <w:pStyle w:val="aff7"/>
        <w:jc w:val="both"/>
        <w:rPr>
          <w:rFonts w:ascii="宋体" w:hAnsi="宋体" w:hint="eastAsia"/>
          <w:sz w:val="24"/>
        </w:rPr>
      </w:pPr>
      <w:bookmarkStart w:id="1089" w:name="_Toc9782"/>
      <w:bookmarkStart w:id="1090" w:name="_Toc28051"/>
      <w:bookmarkStart w:id="1091" w:name="_Toc26727"/>
      <w:bookmarkStart w:id="1092" w:name="_Toc11959"/>
      <w:bookmarkStart w:id="1093" w:name="_Toc20914"/>
      <w:bookmarkStart w:id="1094" w:name="_Toc32145"/>
      <w:bookmarkStart w:id="1095" w:name="_Toc21042"/>
      <w:bookmarkStart w:id="1096" w:name="_Toc76481191"/>
      <w:r>
        <w:rPr>
          <w:rFonts w:ascii="宋体" w:hAnsi="宋体"/>
          <w:sz w:val="24"/>
        </w:rPr>
        <w:t>9.施工安全、治安保卫和环境保护</w:t>
      </w:r>
      <w:bookmarkEnd w:id="1089"/>
      <w:bookmarkEnd w:id="1090"/>
      <w:bookmarkEnd w:id="1091"/>
      <w:bookmarkEnd w:id="1092"/>
      <w:bookmarkEnd w:id="1093"/>
      <w:bookmarkEnd w:id="1094"/>
      <w:bookmarkEnd w:id="1095"/>
      <w:bookmarkEnd w:id="1096"/>
    </w:p>
    <w:p w14:paraId="1963C57C" w14:textId="77777777" w:rsidR="00FF104A" w:rsidRDefault="00FF104A">
      <w:pPr>
        <w:spacing w:line="360" w:lineRule="auto"/>
        <w:ind w:firstLineChars="177" w:firstLine="373"/>
        <w:rPr>
          <w:rFonts w:ascii="宋体" w:hAnsi="宋体" w:hint="eastAsia"/>
          <w:b/>
          <w:bCs/>
        </w:rPr>
      </w:pPr>
      <w:bookmarkStart w:id="1097" w:name="_Toc27225"/>
      <w:bookmarkStart w:id="1098" w:name="_Toc12041"/>
      <w:bookmarkStart w:id="1099" w:name="_Toc17496"/>
      <w:bookmarkStart w:id="1100" w:name="_Toc10022"/>
      <w:bookmarkStart w:id="1101" w:name="_Toc29215"/>
      <w:r>
        <w:rPr>
          <w:rFonts w:ascii="宋体" w:hAnsi="宋体"/>
          <w:b/>
          <w:bCs/>
        </w:rPr>
        <w:t>9.1 发包人的施工安全责任</w:t>
      </w:r>
      <w:bookmarkEnd w:id="1097"/>
      <w:bookmarkEnd w:id="1098"/>
      <w:bookmarkEnd w:id="1099"/>
      <w:bookmarkEnd w:id="1100"/>
      <w:bookmarkEnd w:id="1101"/>
    </w:p>
    <w:p w14:paraId="239BE9DC" w14:textId="77777777" w:rsidR="00FF104A" w:rsidRDefault="00FF104A">
      <w:pPr>
        <w:spacing w:line="360" w:lineRule="auto"/>
        <w:ind w:firstLineChars="177" w:firstLine="372"/>
        <w:rPr>
          <w:rFonts w:ascii="宋体" w:hAnsi="宋体" w:hint="eastAsia"/>
        </w:rPr>
      </w:pPr>
      <w:r>
        <w:rPr>
          <w:rFonts w:ascii="宋体" w:hAnsi="宋体"/>
        </w:rPr>
        <w:t>9.1.1 发包人应按合同约定履行安全职责，授权监理人按合同约定的安全工作内容监督、检查承包人安全工作的实施，组织承包人和有关单位进行安全检查。</w:t>
      </w:r>
    </w:p>
    <w:p w14:paraId="2F675F29" w14:textId="77777777" w:rsidR="00FF104A" w:rsidRDefault="00FF104A">
      <w:pPr>
        <w:spacing w:line="360" w:lineRule="auto"/>
        <w:ind w:firstLineChars="177" w:firstLine="372"/>
        <w:rPr>
          <w:rFonts w:ascii="宋体" w:hAnsi="宋体" w:hint="eastAsia"/>
        </w:rPr>
      </w:pPr>
      <w:r>
        <w:rPr>
          <w:rFonts w:ascii="宋体" w:hAnsi="宋体"/>
        </w:rPr>
        <w:lastRenderedPageBreak/>
        <w:t>9.1.2 发包人应对其现场机构雇佣的全部人员的工伤事故承担责任，但由于承包人原因造成发包人人员工伤的，应由承包人承担责任。</w:t>
      </w:r>
    </w:p>
    <w:p w14:paraId="2BBA7140" w14:textId="77777777" w:rsidR="00FF104A" w:rsidRDefault="00FF104A">
      <w:pPr>
        <w:spacing w:line="360" w:lineRule="auto"/>
        <w:ind w:firstLineChars="177" w:firstLine="372"/>
        <w:rPr>
          <w:rFonts w:ascii="宋体" w:hAnsi="宋体" w:hint="eastAsia"/>
        </w:rPr>
      </w:pPr>
      <w:r>
        <w:rPr>
          <w:rFonts w:ascii="宋体" w:hAnsi="宋体"/>
        </w:rPr>
        <w:t>9.1.3 发包人应负责赔偿以下各种情况造成的第三者人身伤亡和财产损失：</w:t>
      </w:r>
    </w:p>
    <w:p w14:paraId="2A97776C" w14:textId="77777777" w:rsidR="00FF104A" w:rsidRDefault="00FF104A">
      <w:pPr>
        <w:spacing w:line="360" w:lineRule="auto"/>
        <w:ind w:firstLineChars="177" w:firstLine="372"/>
        <w:rPr>
          <w:rFonts w:ascii="宋体" w:hAnsi="宋体" w:hint="eastAsia"/>
        </w:rPr>
      </w:pPr>
      <w:r>
        <w:rPr>
          <w:rFonts w:ascii="宋体" w:hAnsi="宋体"/>
        </w:rPr>
        <w:t>（1）工程或工程的任何部分对土地的占用所造成的第三者财产损失；</w:t>
      </w:r>
    </w:p>
    <w:p w14:paraId="0FCD358A" w14:textId="77777777" w:rsidR="00FF104A" w:rsidRDefault="00FF104A">
      <w:pPr>
        <w:spacing w:line="360" w:lineRule="auto"/>
        <w:ind w:firstLineChars="177" w:firstLine="372"/>
        <w:rPr>
          <w:rFonts w:ascii="宋体" w:hAnsi="宋体" w:hint="eastAsia"/>
        </w:rPr>
      </w:pPr>
      <w:r>
        <w:rPr>
          <w:rFonts w:ascii="宋体" w:hAnsi="宋体"/>
        </w:rPr>
        <w:t>（2）由于发包人原因在施工场地及其毗邻地带造成的第三者人身伤亡和财产损失。</w:t>
      </w:r>
    </w:p>
    <w:p w14:paraId="4E8BB7AA" w14:textId="77777777" w:rsidR="00FF104A" w:rsidRDefault="00FF104A">
      <w:pPr>
        <w:spacing w:line="360" w:lineRule="auto"/>
        <w:ind w:firstLineChars="177" w:firstLine="373"/>
        <w:rPr>
          <w:rFonts w:ascii="宋体" w:hAnsi="宋体" w:hint="eastAsia"/>
          <w:b/>
          <w:bCs/>
        </w:rPr>
      </w:pPr>
      <w:bookmarkStart w:id="1102" w:name="_Toc19862"/>
      <w:bookmarkStart w:id="1103" w:name="_Toc10417"/>
      <w:bookmarkStart w:id="1104" w:name="_Toc5025"/>
      <w:bookmarkStart w:id="1105" w:name="_Toc24916"/>
      <w:bookmarkStart w:id="1106" w:name="_Toc29078"/>
      <w:r>
        <w:rPr>
          <w:rFonts w:ascii="宋体" w:hAnsi="宋体"/>
          <w:b/>
          <w:bCs/>
        </w:rPr>
        <w:t>9.2 承包人的施工安全责任</w:t>
      </w:r>
      <w:bookmarkEnd w:id="1102"/>
      <w:bookmarkEnd w:id="1103"/>
      <w:bookmarkEnd w:id="1104"/>
      <w:bookmarkEnd w:id="1105"/>
      <w:bookmarkEnd w:id="1106"/>
    </w:p>
    <w:p w14:paraId="6111C800" w14:textId="77777777" w:rsidR="00FF104A" w:rsidRDefault="00FF104A">
      <w:pPr>
        <w:spacing w:line="360" w:lineRule="auto"/>
        <w:ind w:firstLineChars="177" w:firstLine="372"/>
        <w:rPr>
          <w:rFonts w:ascii="宋体" w:hAnsi="宋体" w:hint="eastAsia"/>
        </w:rPr>
      </w:pPr>
      <w:r>
        <w:rPr>
          <w:rFonts w:ascii="宋体" w:hAnsi="宋体"/>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0232A0A3" w14:textId="77777777" w:rsidR="00FF104A" w:rsidRDefault="00FF104A">
      <w:pPr>
        <w:spacing w:line="360" w:lineRule="auto"/>
        <w:ind w:firstLineChars="177" w:firstLine="372"/>
        <w:rPr>
          <w:rFonts w:ascii="宋体" w:hAnsi="宋体" w:hint="eastAsia"/>
        </w:rPr>
      </w:pPr>
      <w:r>
        <w:rPr>
          <w:rFonts w:ascii="宋体" w:hAnsi="宋体"/>
        </w:rPr>
        <w:t>9.2.2 承包人应加强施工作业安全管理，特别应加强易燃、易爆材料、火工器材、有毒与腐蚀性材料、行业挥发性有机物和其他危险品的管理，以及对爆破作业和地下工程施工等危险作业的管理。</w:t>
      </w:r>
    </w:p>
    <w:p w14:paraId="6B49519F" w14:textId="77777777" w:rsidR="00FF104A" w:rsidRDefault="00FF104A">
      <w:pPr>
        <w:spacing w:line="360" w:lineRule="auto"/>
        <w:ind w:firstLineChars="177" w:firstLine="372"/>
        <w:rPr>
          <w:rFonts w:ascii="宋体" w:hAnsi="宋体" w:hint="eastAsia"/>
        </w:rPr>
      </w:pPr>
      <w:r>
        <w:rPr>
          <w:rFonts w:ascii="宋体" w:hAnsi="宋体"/>
        </w:rPr>
        <w:t>9.2.3 承包人应严格按照国家安全标准制定施工安全操作规程，配备必要的安全生产和劳动保护设施，加强对承包人人员的安全教育，并发放安全工作手册和劳动保护用具。</w:t>
      </w:r>
    </w:p>
    <w:p w14:paraId="76CD3ABF" w14:textId="77777777" w:rsidR="00FF104A" w:rsidRDefault="00FF104A">
      <w:pPr>
        <w:spacing w:line="360" w:lineRule="auto"/>
        <w:ind w:firstLineChars="177" w:firstLine="372"/>
        <w:rPr>
          <w:rFonts w:ascii="宋体" w:hAnsi="宋体" w:hint="eastAsia"/>
        </w:rPr>
      </w:pPr>
      <w:r>
        <w:rPr>
          <w:rFonts w:ascii="宋体" w:hAnsi="宋体"/>
        </w:rPr>
        <w:t>9.2.4 承包人应按监理人的指示制定应对灾害的紧急预案，报送监理人审批。承包人还应按预案做好安全检查，配置必要的救助物资和器材，切实保护好有关人员的人身和财产安全。</w:t>
      </w:r>
    </w:p>
    <w:p w14:paraId="3A539737" w14:textId="77777777" w:rsidR="00FF104A" w:rsidRDefault="00FF104A">
      <w:pPr>
        <w:spacing w:line="360" w:lineRule="auto"/>
        <w:ind w:firstLineChars="177" w:firstLine="372"/>
        <w:rPr>
          <w:rFonts w:ascii="宋体" w:hAnsi="宋体" w:hint="eastAsia"/>
        </w:rPr>
      </w:pPr>
      <w:r>
        <w:rPr>
          <w:rFonts w:ascii="宋体" w:hAnsi="宋体"/>
        </w:rPr>
        <w:t>9.2.5 合同约定的安全作业环境及安全施工措施所需费用应遵守有关规定，并包括在相关工作的合同价格中。因采取合同未约定的安全作业环境及安全施工措施增加的费用，由监理人按第 3.5款商定或确定。</w:t>
      </w:r>
    </w:p>
    <w:p w14:paraId="33DCED20" w14:textId="77777777" w:rsidR="00FF104A" w:rsidRDefault="00FF104A">
      <w:pPr>
        <w:spacing w:line="360" w:lineRule="auto"/>
        <w:ind w:firstLineChars="177" w:firstLine="372"/>
        <w:rPr>
          <w:rFonts w:ascii="宋体" w:hAnsi="宋体" w:hint="eastAsia"/>
        </w:rPr>
      </w:pPr>
      <w:r>
        <w:rPr>
          <w:rFonts w:ascii="宋体" w:hAnsi="宋体"/>
        </w:rPr>
        <w:t>9.2.6 承包人应对其履行合同所雇佣的全部人员的工伤事故承担责任，但由于发包人原因造成承包人人员工伤事故的，应由发包人承担责任。</w:t>
      </w:r>
    </w:p>
    <w:p w14:paraId="3D81BDCA" w14:textId="77777777" w:rsidR="00FF104A" w:rsidRDefault="00FF104A">
      <w:pPr>
        <w:spacing w:line="360" w:lineRule="auto"/>
        <w:ind w:firstLineChars="177" w:firstLine="372"/>
        <w:rPr>
          <w:rFonts w:ascii="宋体" w:hAnsi="宋体" w:hint="eastAsia"/>
        </w:rPr>
      </w:pPr>
      <w:r>
        <w:rPr>
          <w:rFonts w:ascii="宋体" w:hAnsi="宋体"/>
        </w:rPr>
        <w:t>9.2.7 由于承包人原因在施工场地内及其毗邻地带造成的第三者人员伤亡和财产损失，由承包人负责赔偿。</w:t>
      </w:r>
    </w:p>
    <w:p w14:paraId="355ACE11" w14:textId="77777777" w:rsidR="00FF104A" w:rsidRDefault="00FF104A">
      <w:pPr>
        <w:spacing w:line="360" w:lineRule="auto"/>
        <w:ind w:firstLineChars="177" w:firstLine="373"/>
        <w:rPr>
          <w:rFonts w:ascii="宋体" w:hAnsi="宋体" w:hint="eastAsia"/>
          <w:b/>
          <w:bCs/>
        </w:rPr>
      </w:pPr>
      <w:bookmarkStart w:id="1107" w:name="_Toc2908"/>
      <w:bookmarkStart w:id="1108" w:name="_Toc12409"/>
      <w:bookmarkStart w:id="1109" w:name="_Toc12252"/>
      <w:bookmarkStart w:id="1110" w:name="_Toc13789"/>
      <w:bookmarkStart w:id="1111" w:name="_Toc11488"/>
      <w:r>
        <w:rPr>
          <w:rFonts w:ascii="宋体" w:hAnsi="宋体"/>
          <w:b/>
          <w:bCs/>
        </w:rPr>
        <w:t>9.3 治安保卫</w:t>
      </w:r>
      <w:bookmarkEnd w:id="1107"/>
      <w:bookmarkEnd w:id="1108"/>
      <w:bookmarkEnd w:id="1109"/>
      <w:bookmarkEnd w:id="1110"/>
      <w:bookmarkEnd w:id="1111"/>
    </w:p>
    <w:p w14:paraId="77A03A4A" w14:textId="77777777" w:rsidR="00FF104A" w:rsidRDefault="00FF104A">
      <w:pPr>
        <w:spacing w:line="360" w:lineRule="auto"/>
        <w:ind w:firstLineChars="177" w:firstLine="372"/>
        <w:rPr>
          <w:rFonts w:ascii="宋体" w:hAnsi="宋体" w:hint="eastAsia"/>
        </w:rPr>
      </w:pPr>
      <w:r>
        <w:rPr>
          <w:rFonts w:ascii="宋体" w:hAnsi="宋体"/>
        </w:rPr>
        <w:t>9.3.1 发包人应与当地公安部门协商，在现场建立治安管理机构或联防组织，负责统一管理施工场地的治安保卫事项，履行合同工程的治安保卫职责。</w:t>
      </w:r>
    </w:p>
    <w:p w14:paraId="58E91A19" w14:textId="77777777" w:rsidR="00FF104A" w:rsidRDefault="00FF104A">
      <w:pPr>
        <w:spacing w:line="360" w:lineRule="auto"/>
        <w:ind w:firstLineChars="177" w:firstLine="372"/>
        <w:rPr>
          <w:rFonts w:ascii="宋体" w:hAnsi="宋体" w:hint="eastAsia"/>
        </w:rPr>
      </w:pPr>
      <w:r>
        <w:rPr>
          <w:rFonts w:ascii="宋体" w:hAnsi="宋体"/>
        </w:rPr>
        <w:t>9.3.2 发包人和承包人除应协助现场治安管理机构或联防组织维护施工场地的社会治安外，还应做好包括生活区在内的各自管辖区的治安保卫工作。</w:t>
      </w:r>
    </w:p>
    <w:p w14:paraId="019B1C9C" w14:textId="77777777" w:rsidR="00FF104A" w:rsidRDefault="00FF104A">
      <w:pPr>
        <w:spacing w:line="360" w:lineRule="auto"/>
        <w:ind w:firstLineChars="177" w:firstLine="372"/>
        <w:rPr>
          <w:rFonts w:ascii="宋体" w:hAnsi="宋体" w:hint="eastAsia"/>
        </w:rPr>
      </w:pPr>
      <w:r>
        <w:rPr>
          <w:rFonts w:ascii="宋体" w:hAnsi="宋体"/>
        </w:rPr>
        <w:t>9.3.3 在工程开工前应当明确责任人编制施工场地治安管理计划，并制定应对突发治安事件的紧急预案。在工程施工过程中，发生暴乱、爆炸等恐怖事件，以及群殴、械斗等群体性突发治</w:t>
      </w:r>
      <w:r>
        <w:rPr>
          <w:rFonts w:ascii="宋体" w:hAnsi="宋体"/>
        </w:rPr>
        <w:lastRenderedPageBreak/>
        <w:t>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r>
        <w:rPr>
          <w:rFonts w:ascii="宋体" w:hAnsi="宋体"/>
          <w:b/>
          <w:bCs/>
        </w:rPr>
        <w:t>见合同条款专用部分</w:t>
      </w:r>
      <w:r>
        <w:rPr>
          <w:rFonts w:ascii="宋体" w:hAnsi="宋体"/>
        </w:rPr>
        <w:t>。</w:t>
      </w:r>
    </w:p>
    <w:p w14:paraId="36A532E3" w14:textId="77777777" w:rsidR="00FF104A" w:rsidRDefault="00FF104A">
      <w:pPr>
        <w:spacing w:line="360" w:lineRule="auto"/>
        <w:ind w:firstLineChars="177" w:firstLine="372"/>
        <w:rPr>
          <w:rFonts w:ascii="宋体" w:hAnsi="宋体" w:hint="eastAsia"/>
        </w:rPr>
      </w:pPr>
      <w:r>
        <w:rPr>
          <w:rFonts w:ascii="宋体" w:hAnsi="宋体"/>
        </w:rPr>
        <w:t>9.3.4建立健全疫情常态化防控应急机制，始终坚持疫情常态化防控和应急处置相结合的原则，按照项目所在地分区分级标准及时制定完善应急预案，明确应急处置流程，适时开展应急演练，确保责任落实到人。</w:t>
      </w:r>
    </w:p>
    <w:p w14:paraId="7A9DFA5D" w14:textId="77777777" w:rsidR="00FF104A" w:rsidRDefault="00FF104A">
      <w:pPr>
        <w:spacing w:line="360" w:lineRule="auto"/>
        <w:ind w:firstLineChars="177" w:firstLine="372"/>
        <w:rPr>
          <w:rFonts w:ascii="宋体" w:hAnsi="宋体" w:hint="eastAsia"/>
        </w:rPr>
      </w:pPr>
      <w:r>
        <w:rPr>
          <w:rFonts w:ascii="宋体" w:hAnsi="宋体"/>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199ACD87" w14:textId="77777777" w:rsidR="00FF104A" w:rsidRDefault="00FF104A">
      <w:pPr>
        <w:spacing w:line="360" w:lineRule="auto"/>
        <w:ind w:firstLineChars="177" w:firstLine="373"/>
        <w:rPr>
          <w:rFonts w:ascii="宋体" w:hAnsi="宋体" w:hint="eastAsia"/>
          <w:b/>
          <w:bCs/>
        </w:rPr>
      </w:pPr>
      <w:bookmarkStart w:id="1112" w:name="_Toc7711"/>
      <w:bookmarkStart w:id="1113" w:name="_Toc3346"/>
      <w:bookmarkStart w:id="1114" w:name="_Toc18302"/>
      <w:bookmarkStart w:id="1115" w:name="_Toc18360"/>
      <w:bookmarkStart w:id="1116" w:name="_Toc27697"/>
      <w:r>
        <w:rPr>
          <w:rFonts w:ascii="宋体" w:hAnsi="宋体"/>
          <w:b/>
          <w:bCs/>
        </w:rPr>
        <w:t>9.4 环境保护</w:t>
      </w:r>
      <w:bookmarkEnd w:id="1112"/>
      <w:bookmarkEnd w:id="1113"/>
      <w:bookmarkEnd w:id="1114"/>
      <w:bookmarkEnd w:id="1115"/>
      <w:bookmarkEnd w:id="1116"/>
    </w:p>
    <w:p w14:paraId="62CB84BD" w14:textId="77777777" w:rsidR="00FF104A" w:rsidRDefault="00FF104A">
      <w:pPr>
        <w:spacing w:line="360" w:lineRule="auto"/>
        <w:ind w:firstLineChars="177" w:firstLine="372"/>
        <w:rPr>
          <w:rFonts w:ascii="宋体" w:hAnsi="宋体" w:hint="eastAsia"/>
        </w:rPr>
      </w:pPr>
      <w:r>
        <w:rPr>
          <w:rFonts w:ascii="宋体" w:hAnsi="宋体"/>
        </w:rPr>
        <w:t>9.4.1 承包人在施工过程中，应遵守有关环境保护的法律，履行合同约定的环境保护义务，并对违反法律和合同约定义务所造成的环境破坏、人身伤害和财产损失负责。</w:t>
      </w:r>
    </w:p>
    <w:p w14:paraId="34B0388D" w14:textId="77777777" w:rsidR="00FF104A" w:rsidRDefault="00FF104A">
      <w:pPr>
        <w:spacing w:line="360" w:lineRule="auto"/>
        <w:ind w:firstLineChars="177" w:firstLine="372"/>
        <w:rPr>
          <w:rFonts w:ascii="宋体" w:hAnsi="宋体" w:hint="eastAsia"/>
        </w:rPr>
      </w:pPr>
      <w:r>
        <w:rPr>
          <w:rFonts w:ascii="宋体" w:hAnsi="宋体"/>
        </w:rPr>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677656A8" w14:textId="77777777" w:rsidR="00FF104A" w:rsidRDefault="00FF104A">
      <w:pPr>
        <w:spacing w:line="360" w:lineRule="auto"/>
        <w:ind w:firstLineChars="177" w:firstLine="372"/>
        <w:rPr>
          <w:rFonts w:ascii="宋体" w:hAnsi="宋体" w:hint="eastAsia"/>
        </w:rPr>
      </w:pPr>
      <w:r>
        <w:rPr>
          <w:rFonts w:ascii="宋体" w:hAnsi="宋体"/>
        </w:rPr>
        <w:t>9.4.3 承包人应在合同条款专用部分约定的时限内，按合同约定的环保工作内容，编制施工环保措施计划（包含第 9.4.2项约定的实施方案内容），报送监理人审批。监理人在合同条款专用部分约定的期限内给予批复。</w:t>
      </w:r>
    </w:p>
    <w:p w14:paraId="41E75847" w14:textId="77777777" w:rsidR="00FF104A" w:rsidRDefault="00FF104A">
      <w:pPr>
        <w:spacing w:line="360" w:lineRule="auto"/>
        <w:ind w:firstLineChars="177" w:firstLine="372"/>
        <w:rPr>
          <w:rFonts w:ascii="宋体" w:hAnsi="宋体" w:hint="eastAsia"/>
        </w:rPr>
      </w:pPr>
      <w:r>
        <w:rPr>
          <w:rFonts w:ascii="宋体" w:hAnsi="宋体"/>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63326F30" w14:textId="77777777" w:rsidR="00FF104A" w:rsidRDefault="00FF104A">
      <w:pPr>
        <w:spacing w:line="360" w:lineRule="auto"/>
        <w:ind w:firstLineChars="177" w:firstLine="372"/>
        <w:rPr>
          <w:rFonts w:ascii="宋体" w:hAnsi="宋体" w:hint="eastAsia"/>
        </w:rPr>
      </w:pPr>
      <w:r>
        <w:rPr>
          <w:rFonts w:ascii="宋体" w:hAnsi="宋体"/>
        </w:rPr>
        <w:t>9.4.5 承包人应按合同约定采取有效措施，对施工开挖的边坡及时进行支护,维护排水设施，并进行水土保护，避免因施工造成的地质灾害。</w:t>
      </w:r>
    </w:p>
    <w:p w14:paraId="20E064A6" w14:textId="77777777" w:rsidR="00FF104A" w:rsidRDefault="00FF104A">
      <w:pPr>
        <w:spacing w:line="360" w:lineRule="auto"/>
        <w:ind w:firstLineChars="177" w:firstLine="372"/>
        <w:rPr>
          <w:rFonts w:ascii="宋体" w:hAnsi="宋体" w:hint="eastAsia"/>
        </w:rPr>
      </w:pPr>
      <w:r>
        <w:rPr>
          <w:rFonts w:ascii="宋体" w:hAnsi="宋体"/>
        </w:rPr>
        <w:t>9.4.6 承包人应按国家饮用水管理标准定期对饮用水源进行监测，防止施工活动污染饮用水</w:t>
      </w:r>
      <w:r>
        <w:rPr>
          <w:rFonts w:ascii="宋体" w:hAnsi="宋体"/>
        </w:rPr>
        <w:lastRenderedPageBreak/>
        <w:t>源。</w:t>
      </w:r>
    </w:p>
    <w:p w14:paraId="5B81F079" w14:textId="77777777" w:rsidR="00FF104A" w:rsidRDefault="00FF104A">
      <w:pPr>
        <w:spacing w:line="360" w:lineRule="auto"/>
        <w:ind w:firstLineChars="177" w:firstLine="372"/>
        <w:rPr>
          <w:rFonts w:ascii="宋体" w:hAnsi="宋体" w:hint="eastAsia"/>
        </w:rPr>
      </w:pPr>
      <w:r>
        <w:rPr>
          <w:rFonts w:ascii="宋体" w:hAnsi="宋体"/>
        </w:rPr>
        <w:t>9.4.7 承包人应按合同约定，加强对噪声、粉尘、废气、废水和废油的控制，努力降低噪声，控制粉尘和废气浓度，做好废水和废油的治理和排放。</w:t>
      </w:r>
    </w:p>
    <w:p w14:paraId="22F32654" w14:textId="77777777" w:rsidR="00FF104A" w:rsidRDefault="00FF104A">
      <w:pPr>
        <w:spacing w:line="360" w:lineRule="auto"/>
        <w:ind w:firstLineChars="177" w:firstLine="373"/>
        <w:rPr>
          <w:rFonts w:ascii="宋体" w:hAnsi="宋体" w:hint="eastAsia"/>
          <w:b/>
          <w:bCs/>
        </w:rPr>
      </w:pPr>
      <w:bookmarkStart w:id="1117" w:name="_Toc11957"/>
      <w:bookmarkStart w:id="1118" w:name="_Toc28639"/>
      <w:bookmarkStart w:id="1119" w:name="_Toc11241"/>
      <w:bookmarkStart w:id="1120" w:name="_Toc28192"/>
      <w:bookmarkStart w:id="1121" w:name="_Toc23530"/>
      <w:r>
        <w:rPr>
          <w:rFonts w:ascii="宋体" w:hAnsi="宋体"/>
          <w:b/>
          <w:bCs/>
        </w:rPr>
        <w:t>9.5 事故处理</w:t>
      </w:r>
      <w:bookmarkEnd w:id="1117"/>
      <w:bookmarkEnd w:id="1118"/>
      <w:bookmarkEnd w:id="1119"/>
      <w:bookmarkEnd w:id="1120"/>
      <w:bookmarkEnd w:id="1121"/>
    </w:p>
    <w:p w14:paraId="65122C38" w14:textId="77777777" w:rsidR="00FF104A" w:rsidRDefault="00FF104A">
      <w:pPr>
        <w:spacing w:line="360" w:lineRule="auto"/>
        <w:ind w:firstLineChars="177" w:firstLine="372"/>
        <w:rPr>
          <w:rFonts w:ascii="宋体" w:hAnsi="宋体" w:hint="eastAsia"/>
        </w:rPr>
      </w:pPr>
      <w:r>
        <w:rPr>
          <w:rFonts w:ascii="宋体" w:hAnsi="宋体"/>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375A08" w14:textId="77777777" w:rsidR="00FF104A" w:rsidRDefault="00FF104A">
      <w:pPr>
        <w:spacing w:line="360" w:lineRule="auto"/>
        <w:ind w:firstLineChars="177" w:firstLine="373"/>
        <w:rPr>
          <w:rFonts w:ascii="宋体" w:hAnsi="宋体" w:hint="eastAsia"/>
          <w:b/>
          <w:bCs/>
        </w:rPr>
      </w:pPr>
      <w:bookmarkStart w:id="1122" w:name="_Toc1900"/>
      <w:bookmarkStart w:id="1123" w:name="_Toc834"/>
      <w:bookmarkStart w:id="1124" w:name="_Toc21666"/>
      <w:bookmarkStart w:id="1125" w:name="_Toc28020"/>
      <w:bookmarkStart w:id="1126" w:name="_Toc25180"/>
      <w:r>
        <w:rPr>
          <w:rFonts w:ascii="宋体" w:hAnsi="宋体"/>
          <w:b/>
          <w:bCs/>
        </w:rPr>
        <w:t>9.6 施工现场安全生产标准化管理目标</w:t>
      </w:r>
      <w:bookmarkEnd w:id="1122"/>
      <w:bookmarkEnd w:id="1123"/>
      <w:bookmarkEnd w:id="1124"/>
      <w:bookmarkEnd w:id="1125"/>
      <w:bookmarkEnd w:id="1126"/>
    </w:p>
    <w:p w14:paraId="378597C9" w14:textId="77777777" w:rsidR="00FF104A" w:rsidRDefault="00FF104A">
      <w:pPr>
        <w:spacing w:line="360" w:lineRule="auto"/>
        <w:ind w:firstLineChars="177" w:firstLine="372"/>
        <w:rPr>
          <w:rFonts w:ascii="宋体" w:hAnsi="宋体" w:hint="eastAsia"/>
        </w:rPr>
      </w:pPr>
      <w:r>
        <w:rPr>
          <w:rFonts w:ascii="宋体" w:hAnsi="宋体"/>
        </w:rPr>
        <w:t>9.6.1 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r>
        <w:rPr>
          <w:rFonts w:ascii="宋体" w:hAnsi="宋体"/>
          <w:b/>
        </w:rPr>
        <w:t>见合同条款专用部分</w:t>
      </w:r>
      <w:r>
        <w:rPr>
          <w:rFonts w:ascii="宋体" w:hAnsi="宋体"/>
        </w:rPr>
        <w:t>。</w:t>
      </w:r>
    </w:p>
    <w:p w14:paraId="1B1CBA50" w14:textId="77777777" w:rsidR="00FF104A" w:rsidRDefault="00FF104A">
      <w:pPr>
        <w:spacing w:line="360" w:lineRule="auto"/>
        <w:ind w:firstLineChars="177" w:firstLine="372"/>
        <w:rPr>
          <w:rFonts w:ascii="宋体" w:hAnsi="宋体" w:hint="eastAsia"/>
        </w:rPr>
      </w:pPr>
      <w:r>
        <w:rPr>
          <w:rFonts w:ascii="宋体" w:hAnsi="宋体"/>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r>
        <w:rPr>
          <w:rFonts w:ascii="宋体" w:hAnsi="宋体"/>
          <w:b/>
        </w:rPr>
        <w:t>见合同条款专用部分</w:t>
      </w:r>
      <w:r>
        <w:rPr>
          <w:rFonts w:ascii="宋体" w:hAnsi="宋体"/>
        </w:rPr>
        <w:t>。</w:t>
      </w:r>
    </w:p>
    <w:p w14:paraId="38243CB2" w14:textId="77777777" w:rsidR="00FF104A" w:rsidRDefault="00FF104A">
      <w:pPr>
        <w:spacing w:line="360" w:lineRule="auto"/>
        <w:ind w:firstLineChars="177" w:firstLine="373"/>
        <w:rPr>
          <w:rFonts w:ascii="宋体" w:hAnsi="宋体" w:hint="eastAsia"/>
          <w:b/>
          <w:bCs/>
        </w:rPr>
      </w:pPr>
      <w:bookmarkStart w:id="1127" w:name="_Toc12467"/>
      <w:bookmarkStart w:id="1128" w:name="_Toc8446"/>
      <w:bookmarkStart w:id="1129" w:name="_Toc4969"/>
      <w:bookmarkStart w:id="1130" w:name="_Toc10879"/>
      <w:bookmarkStart w:id="1131" w:name="_Toc2937"/>
      <w:r>
        <w:rPr>
          <w:rFonts w:ascii="宋体" w:hAnsi="宋体"/>
          <w:b/>
          <w:bCs/>
        </w:rPr>
        <w:t>9.7 特殊安全文明施工</w:t>
      </w:r>
      <w:bookmarkEnd w:id="1127"/>
      <w:bookmarkEnd w:id="1128"/>
      <w:bookmarkEnd w:id="1129"/>
      <w:bookmarkEnd w:id="1130"/>
      <w:bookmarkEnd w:id="1131"/>
    </w:p>
    <w:p w14:paraId="613943E4" w14:textId="77777777" w:rsidR="00FF104A" w:rsidRDefault="00FF104A">
      <w:pPr>
        <w:spacing w:line="360" w:lineRule="auto"/>
        <w:ind w:firstLineChars="177" w:firstLine="372"/>
        <w:rPr>
          <w:rFonts w:ascii="宋体" w:hAnsi="宋体" w:hint="eastAsia"/>
        </w:rPr>
      </w:pPr>
      <w:r>
        <w:rPr>
          <w:rFonts w:ascii="宋体" w:hAnsi="宋体"/>
        </w:rPr>
        <w:t>9.7.1 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r>
        <w:rPr>
          <w:rFonts w:ascii="宋体" w:hAnsi="宋体"/>
          <w:b/>
        </w:rPr>
        <w:t>见合同条款专用部分</w:t>
      </w:r>
      <w:r>
        <w:rPr>
          <w:rFonts w:ascii="宋体" w:hAnsi="宋体"/>
        </w:rPr>
        <w:t>。</w:t>
      </w:r>
    </w:p>
    <w:p w14:paraId="6CEE69C0" w14:textId="77777777" w:rsidR="00FF104A" w:rsidRDefault="00FF104A">
      <w:pPr>
        <w:spacing w:line="360" w:lineRule="auto"/>
        <w:ind w:firstLineChars="177" w:firstLine="372"/>
        <w:rPr>
          <w:rFonts w:ascii="宋体" w:hAnsi="宋体" w:hint="eastAsia"/>
        </w:rPr>
      </w:pPr>
      <w:r>
        <w:rPr>
          <w:rFonts w:ascii="宋体" w:hAnsi="宋体"/>
        </w:rPr>
        <w:t>9.7.2 发包人鼓励承包人提高特殊安全文明施工要求。特殊安全文明施工要求高于合同约定的要求，发包人可给予承包人创优奖励。发包人是否给予承包人创优奖励及创优奖励金额或者计算方法</w:t>
      </w:r>
      <w:r>
        <w:rPr>
          <w:rFonts w:ascii="宋体" w:hAnsi="宋体"/>
          <w:b/>
          <w:bCs/>
        </w:rPr>
        <w:t>见合同条款专用部分</w:t>
      </w:r>
      <w:r>
        <w:rPr>
          <w:rFonts w:ascii="宋体" w:hAnsi="宋体"/>
        </w:rPr>
        <w:t>。</w:t>
      </w:r>
    </w:p>
    <w:p w14:paraId="115BE87C" w14:textId="77777777" w:rsidR="00FF104A" w:rsidRDefault="00FF104A">
      <w:pPr>
        <w:pStyle w:val="aff7"/>
        <w:jc w:val="both"/>
        <w:rPr>
          <w:rFonts w:ascii="宋体" w:hAnsi="宋体" w:hint="eastAsia"/>
          <w:sz w:val="24"/>
        </w:rPr>
      </w:pPr>
      <w:bookmarkStart w:id="1132" w:name="_Toc76481192"/>
      <w:bookmarkStart w:id="1133" w:name="_Toc27326"/>
      <w:bookmarkStart w:id="1134" w:name="_Toc7393"/>
      <w:bookmarkStart w:id="1135" w:name="_Toc14825"/>
      <w:bookmarkStart w:id="1136" w:name="_Toc20799"/>
      <w:bookmarkStart w:id="1137" w:name="_Toc8159"/>
      <w:bookmarkStart w:id="1138" w:name="_Toc26268"/>
      <w:bookmarkStart w:id="1139" w:name="_Toc31894"/>
      <w:r>
        <w:rPr>
          <w:rFonts w:ascii="宋体" w:hAnsi="宋体"/>
          <w:sz w:val="24"/>
        </w:rPr>
        <w:t>10.进度计划</w:t>
      </w:r>
      <w:bookmarkEnd w:id="1132"/>
      <w:bookmarkEnd w:id="1133"/>
      <w:bookmarkEnd w:id="1134"/>
      <w:bookmarkEnd w:id="1135"/>
      <w:bookmarkEnd w:id="1136"/>
      <w:bookmarkEnd w:id="1137"/>
      <w:bookmarkEnd w:id="1138"/>
      <w:bookmarkEnd w:id="1139"/>
    </w:p>
    <w:p w14:paraId="0DF288BC" w14:textId="77777777" w:rsidR="00FF104A" w:rsidRDefault="00FF104A">
      <w:pPr>
        <w:spacing w:line="360" w:lineRule="auto"/>
        <w:ind w:firstLineChars="177" w:firstLine="373"/>
        <w:rPr>
          <w:rFonts w:ascii="宋体" w:hAnsi="宋体" w:hint="eastAsia"/>
          <w:b/>
          <w:bCs/>
        </w:rPr>
      </w:pPr>
      <w:bookmarkStart w:id="1140" w:name="_Toc31503"/>
      <w:bookmarkStart w:id="1141" w:name="_Toc3915"/>
      <w:bookmarkStart w:id="1142" w:name="_Toc1894"/>
      <w:bookmarkStart w:id="1143" w:name="_Toc12336"/>
      <w:bookmarkStart w:id="1144" w:name="_Toc2682"/>
      <w:r>
        <w:rPr>
          <w:rFonts w:ascii="宋体" w:hAnsi="宋体"/>
          <w:b/>
          <w:bCs/>
        </w:rPr>
        <w:t>10.1 合同进度计划</w:t>
      </w:r>
      <w:bookmarkEnd w:id="1140"/>
      <w:bookmarkEnd w:id="1141"/>
      <w:bookmarkEnd w:id="1142"/>
      <w:bookmarkEnd w:id="1143"/>
      <w:bookmarkEnd w:id="1144"/>
    </w:p>
    <w:p w14:paraId="2C7443CE" w14:textId="77777777" w:rsidR="00FF104A" w:rsidRDefault="00FF104A">
      <w:pPr>
        <w:spacing w:line="360" w:lineRule="auto"/>
        <w:ind w:firstLineChars="177" w:firstLine="372"/>
        <w:rPr>
          <w:rFonts w:ascii="宋体" w:hAnsi="宋体" w:hint="eastAsia"/>
        </w:rPr>
      </w:pPr>
      <w:r>
        <w:rPr>
          <w:rFonts w:ascii="宋体" w:hAnsi="宋体"/>
        </w:rPr>
        <w:t>10.1.1 承包人应当在收到监理人按照第 11.1.1项发出的开工通知后 7天内，编制详细的施工进度计划和施工方案说明报送监理人，施工进度计划中应载明要求发包人组织设计人进行阶段性工程设计交底的时间。监理人应在收到承包人报送的相关进度计划和施工方案说明后 14天内</w:t>
      </w:r>
      <w:r>
        <w:rPr>
          <w:rFonts w:ascii="宋体" w:hAnsi="宋体"/>
        </w:rPr>
        <w:lastRenderedPageBreak/>
        <w:t>批复或提出修改意见，否则该进度计划视为已得到批准。经监理人批准的施工进度计划称合同进度计划，是控制合同工程进度的依据。承包人编制施工进度计划和施工方案说明的内容</w:t>
      </w:r>
      <w:r>
        <w:rPr>
          <w:rFonts w:ascii="宋体" w:hAnsi="宋体"/>
          <w:b/>
          <w:bCs/>
        </w:rPr>
        <w:t>见合同条款专用部分</w:t>
      </w:r>
      <w:r>
        <w:rPr>
          <w:rFonts w:ascii="宋体" w:hAnsi="宋体"/>
        </w:rPr>
        <w:t>。</w:t>
      </w:r>
    </w:p>
    <w:p w14:paraId="0359EF76" w14:textId="77777777" w:rsidR="00FF104A" w:rsidRDefault="00FF104A">
      <w:pPr>
        <w:spacing w:line="360" w:lineRule="auto"/>
        <w:ind w:firstLineChars="177" w:firstLine="372"/>
        <w:rPr>
          <w:rFonts w:ascii="宋体" w:hAnsi="宋体" w:hint="eastAsia"/>
        </w:rPr>
      </w:pPr>
      <w:r>
        <w:rPr>
          <w:rFonts w:ascii="宋体" w:hAnsi="宋体"/>
        </w:rPr>
        <w:t>10.1.2 承包人还应根据合同进度计划，按照第 10.1.1项相关约定编制更为详细的分阶段或分项进度计划，报监理人审批。承包人编制分阶段或分项施工进度计划和施工方案说明的内容及时限要求</w:t>
      </w:r>
      <w:r>
        <w:rPr>
          <w:rFonts w:ascii="宋体" w:hAnsi="宋体"/>
          <w:b/>
          <w:bCs/>
        </w:rPr>
        <w:t>见合同条款专用部分</w:t>
      </w:r>
      <w:r>
        <w:rPr>
          <w:rFonts w:ascii="宋体" w:hAnsi="宋体"/>
        </w:rPr>
        <w:t>。</w:t>
      </w:r>
    </w:p>
    <w:p w14:paraId="2C442922" w14:textId="77777777" w:rsidR="00FF104A" w:rsidRDefault="00FF104A">
      <w:pPr>
        <w:spacing w:line="360" w:lineRule="auto"/>
        <w:ind w:firstLineChars="177" w:firstLine="372"/>
        <w:rPr>
          <w:rFonts w:ascii="宋体" w:hAnsi="宋体" w:hint="eastAsia"/>
        </w:rPr>
      </w:pPr>
      <w:r>
        <w:rPr>
          <w:rFonts w:ascii="宋体" w:hAnsi="宋体"/>
        </w:rPr>
        <w:t>10.1.3 群体工程中单位工程分期进行施工的，承包人应当按照发包人提供图纸及有关资料的时间要求，编制单位工程进度计划和施工方案说明。群体工程中有关编制进度计划和施工方案说明的要求</w:t>
      </w:r>
      <w:r>
        <w:rPr>
          <w:rFonts w:ascii="宋体" w:hAnsi="宋体"/>
          <w:b/>
          <w:bCs/>
        </w:rPr>
        <w:t>见合同条款专用部分</w:t>
      </w:r>
      <w:r>
        <w:rPr>
          <w:rFonts w:ascii="宋体" w:hAnsi="宋体"/>
        </w:rPr>
        <w:t>。</w:t>
      </w:r>
    </w:p>
    <w:p w14:paraId="4DEAB7B8" w14:textId="77777777" w:rsidR="00FF104A" w:rsidRDefault="00FF104A">
      <w:pPr>
        <w:pStyle w:val="aff7"/>
        <w:jc w:val="both"/>
        <w:rPr>
          <w:rFonts w:ascii="宋体" w:hAnsi="宋体" w:hint="eastAsia"/>
          <w:sz w:val="24"/>
        </w:rPr>
      </w:pPr>
      <w:bookmarkStart w:id="1145" w:name="_Toc8985"/>
      <w:bookmarkStart w:id="1146" w:name="_Toc2062"/>
      <w:bookmarkStart w:id="1147" w:name="_Toc2176"/>
      <w:bookmarkStart w:id="1148" w:name="_Toc76481193"/>
      <w:bookmarkStart w:id="1149" w:name="_Toc4435"/>
      <w:bookmarkStart w:id="1150" w:name="_Toc19004"/>
      <w:bookmarkStart w:id="1151" w:name="_Toc10860"/>
      <w:bookmarkStart w:id="1152" w:name="_Toc11675"/>
      <w:r>
        <w:rPr>
          <w:rFonts w:ascii="宋体" w:hAnsi="宋体"/>
          <w:sz w:val="24"/>
        </w:rPr>
        <w:t>11.开工和竣工</w:t>
      </w:r>
      <w:bookmarkEnd w:id="1145"/>
      <w:bookmarkEnd w:id="1146"/>
      <w:bookmarkEnd w:id="1147"/>
      <w:bookmarkEnd w:id="1148"/>
      <w:bookmarkEnd w:id="1149"/>
      <w:bookmarkEnd w:id="1150"/>
      <w:bookmarkEnd w:id="1151"/>
      <w:bookmarkEnd w:id="1152"/>
    </w:p>
    <w:p w14:paraId="4096FACA" w14:textId="77777777" w:rsidR="00FF104A" w:rsidRDefault="00FF104A">
      <w:pPr>
        <w:spacing w:line="360" w:lineRule="auto"/>
        <w:ind w:firstLineChars="177" w:firstLine="373"/>
        <w:rPr>
          <w:rFonts w:ascii="宋体" w:hAnsi="宋体" w:hint="eastAsia"/>
          <w:b/>
          <w:bCs/>
        </w:rPr>
      </w:pPr>
      <w:bookmarkStart w:id="1153" w:name="_Toc7215"/>
      <w:bookmarkStart w:id="1154" w:name="_Toc665"/>
      <w:bookmarkStart w:id="1155" w:name="_Toc19729"/>
      <w:bookmarkStart w:id="1156" w:name="_Toc24630"/>
      <w:bookmarkStart w:id="1157" w:name="_Toc28849"/>
      <w:r>
        <w:rPr>
          <w:rFonts w:ascii="宋体" w:hAnsi="宋体"/>
          <w:b/>
          <w:bCs/>
        </w:rPr>
        <w:t>11.1 开工</w:t>
      </w:r>
      <w:bookmarkEnd w:id="1153"/>
      <w:bookmarkEnd w:id="1154"/>
      <w:bookmarkEnd w:id="1155"/>
      <w:bookmarkEnd w:id="1156"/>
      <w:bookmarkEnd w:id="1157"/>
    </w:p>
    <w:p w14:paraId="7B1FF544" w14:textId="77777777" w:rsidR="00FF104A" w:rsidRDefault="00FF104A">
      <w:pPr>
        <w:spacing w:line="360" w:lineRule="auto"/>
        <w:ind w:firstLineChars="177" w:firstLine="372"/>
        <w:rPr>
          <w:rFonts w:ascii="宋体" w:hAnsi="宋体" w:hint="eastAsia"/>
        </w:rPr>
      </w:pPr>
      <w:r>
        <w:rPr>
          <w:rFonts w:ascii="宋体" w:hAnsi="宋体"/>
        </w:rPr>
        <w:t>11.1.1 监理人应在开工日期 7天前向承包人发出开工通知。监理人在发出开工通知前应获得发包人同意。工期自监理人发出的开工通知中载明的开工日期起计算。承包人应在开工日期后尽快施工。</w:t>
      </w:r>
    </w:p>
    <w:p w14:paraId="14112266" w14:textId="77777777" w:rsidR="00FF104A" w:rsidRDefault="00FF104A">
      <w:pPr>
        <w:spacing w:line="360" w:lineRule="auto"/>
        <w:ind w:firstLineChars="177" w:firstLine="372"/>
        <w:rPr>
          <w:rFonts w:ascii="宋体" w:hAnsi="宋体" w:hint="eastAsia"/>
        </w:rPr>
      </w:pPr>
      <w:r>
        <w:rPr>
          <w:rFonts w:ascii="宋体" w:hAnsi="宋体"/>
        </w:rPr>
        <w:t>11.1.2 承包人应按第 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0615DB9" w14:textId="77777777" w:rsidR="00FF104A" w:rsidRDefault="00FF104A">
      <w:pPr>
        <w:spacing w:line="360" w:lineRule="auto"/>
        <w:ind w:firstLineChars="177" w:firstLine="373"/>
        <w:rPr>
          <w:rFonts w:ascii="宋体" w:hAnsi="宋体" w:hint="eastAsia"/>
          <w:b/>
          <w:bCs/>
        </w:rPr>
      </w:pPr>
      <w:bookmarkStart w:id="1158" w:name="_Toc23391"/>
      <w:bookmarkStart w:id="1159" w:name="_Toc22972"/>
      <w:bookmarkStart w:id="1160" w:name="_Toc27029"/>
      <w:bookmarkStart w:id="1161" w:name="_Toc12101"/>
      <w:bookmarkStart w:id="1162" w:name="_Toc186"/>
      <w:r>
        <w:rPr>
          <w:rFonts w:ascii="宋体" w:hAnsi="宋体"/>
          <w:b/>
          <w:bCs/>
        </w:rPr>
        <w:t>11.2 竣工</w:t>
      </w:r>
      <w:bookmarkEnd w:id="1158"/>
      <w:bookmarkEnd w:id="1159"/>
      <w:bookmarkEnd w:id="1160"/>
      <w:bookmarkEnd w:id="1161"/>
      <w:bookmarkEnd w:id="1162"/>
    </w:p>
    <w:p w14:paraId="625564A9" w14:textId="77777777" w:rsidR="00FF104A" w:rsidRDefault="00FF104A">
      <w:pPr>
        <w:spacing w:line="360" w:lineRule="auto"/>
        <w:ind w:firstLineChars="177" w:firstLine="372"/>
        <w:rPr>
          <w:rFonts w:ascii="宋体" w:hAnsi="宋体" w:hint="eastAsia"/>
        </w:rPr>
      </w:pPr>
      <w:r>
        <w:rPr>
          <w:rFonts w:ascii="宋体" w:hAnsi="宋体"/>
        </w:rPr>
        <w:t>承包人应在第 1.1.4.3 目约定的期限内完成合同工程。实际竣工日期在接收证书中写明。</w:t>
      </w:r>
    </w:p>
    <w:p w14:paraId="01039B50" w14:textId="77777777" w:rsidR="00FF104A" w:rsidRDefault="00FF104A">
      <w:pPr>
        <w:spacing w:line="360" w:lineRule="auto"/>
        <w:ind w:firstLineChars="177" w:firstLine="373"/>
        <w:rPr>
          <w:rFonts w:ascii="宋体" w:hAnsi="宋体" w:hint="eastAsia"/>
          <w:b/>
          <w:bCs/>
        </w:rPr>
      </w:pPr>
      <w:bookmarkStart w:id="1163" w:name="_Toc23563"/>
      <w:bookmarkStart w:id="1164" w:name="_Toc10656"/>
      <w:bookmarkStart w:id="1165" w:name="_Toc23882"/>
      <w:bookmarkStart w:id="1166" w:name="_Toc22797"/>
      <w:bookmarkStart w:id="1167" w:name="_Toc25276"/>
      <w:r>
        <w:rPr>
          <w:rFonts w:ascii="宋体" w:hAnsi="宋体"/>
          <w:b/>
          <w:bCs/>
        </w:rPr>
        <w:t>11.3 发包人的工期延误</w:t>
      </w:r>
      <w:bookmarkEnd w:id="1163"/>
      <w:bookmarkEnd w:id="1164"/>
      <w:bookmarkEnd w:id="1165"/>
      <w:bookmarkEnd w:id="1166"/>
      <w:bookmarkEnd w:id="1167"/>
    </w:p>
    <w:p w14:paraId="0269FF78" w14:textId="77777777" w:rsidR="00FF104A" w:rsidRDefault="00FF104A">
      <w:pPr>
        <w:spacing w:line="360" w:lineRule="auto"/>
        <w:ind w:firstLineChars="177" w:firstLine="372"/>
        <w:rPr>
          <w:rFonts w:ascii="宋体" w:hAnsi="宋体" w:hint="eastAsia"/>
        </w:rPr>
      </w:pPr>
      <w:r>
        <w:rPr>
          <w:rFonts w:ascii="宋体" w:hAnsi="宋体"/>
        </w:rPr>
        <w:t>在履行合同过程中，由于发包人的下列原因造成承包人关键线路工期延误的，承包人有权要求发包人延长工期和（或）增加费用，并支付合理利润。需要修订合同进度计划的，按照第 10.2款的约定办理。</w:t>
      </w:r>
    </w:p>
    <w:p w14:paraId="377A42F0" w14:textId="77777777" w:rsidR="00FF104A" w:rsidRDefault="00FF104A">
      <w:pPr>
        <w:spacing w:line="360" w:lineRule="auto"/>
        <w:ind w:firstLineChars="177" w:firstLine="372"/>
        <w:rPr>
          <w:rFonts w:ascii="宋体" w:hAnsi="宋体" w:hint="eastAsia"/>
        </w:rPr>
      </w:pPr>
      <w:r>
        <w:rPr>
          <w:rFonts w:ascii="宋体" w:hAnsi="宋体"/>
        </w:rPr>
        <w:t>（1）增加合同工作内容；</w:t>
      </w:r>
    </w:p>
    <w:p w14:paraId="6866B3D5" w14:textId="77777777" w:rsidR="00FF104A" w:rsidRDefault="00FF104A">
      <w:pPr>
        <w:spacing w:line="360" w:lineRule="auto"/>
        <w:ind w:firstLineChars="177" w:firstLine="372"/>
        <w:rPr>
          <w:rFonts w:ascii="宋体" w:hAnsi="宋体" w:hint="eastAsia"/>
        </w:rPr>
      </w:pPr>
      <w:r>
        <w:rPr>
          <w:rFonts w:ascii="宋体" w:hAnsi="宋体"/>
        </w:rPr>
        <w:t>（2）改变合同中任何一项工作的质量要求或其他特性；</w:t>
      </w:r>
    </w:p>
    <w:p w14:paraId="470DDE47" w14:textId="77777777" w:rsidR="00FF104A" w:rsidRDefault="00FF104A">
      <w:pPr>
        <w:spacing w:line="360" w:lineRule="auto"/>
        <w:ind w:firstLineChars="177" w:firstLine="372"/>
        <w:rPr>
          <w:rFonts w:ascii="宋体" w:hAnsi="宋体" w:hint="eastAsia"/>
        </w:rPr>
      </w:pPr>
      <w:r>
        <w:rPr>
          <w:rFonts w:ascii="宋体" w:hAnsi="宋体"/>
        </w:rPr>
        <w:t>（3）发包人迟延提供材料、工程设备或变更交货地点的；</w:t>
      </w:r>
    </w:p>
    <w:p w14:paraId="7A1512D8" w14:textId="77777777" w:rsidR="00FF104A" w:rsidRDefault="00FF104A">
      <w:pPr>
        <w:spacing w:line="360" w:lineRule="auto"/>
        <w:ind w:firstLineChars="177" w:firstLine="372"/>
        <w:rPr>
          <w:rFonts w:ascii="宋体" w:hAnsi="宋体" w:hint="eastAsia"/>
        </w:rPr>
      </w:pPr>
      <w:r>
        <w:rPr>
          <w:rFonts w:ascii="宋体" w:hAnsi="宋体"/>
        </w:rPr>
        <w:t>（4）因发包人原因导致的暂停施工；</w:t>
      </w:r>
    </w:p>
    <w:p w14:paraId="1580EC7F" w14:textId="77777777" w:rsidR="00FF104A" w:rsidRDefault="00FF104A">
      <w:pPr>
        <w:spacing w:line="360" w:lineRule="auto"/>
        <w:ind w:firstLineChars="177" w:firstLine="372"/>
        <w:rPr>
          <w:rFonts w:ascii="宋体" w:hAnsi="宋体" w:hint="eastAsia"/>
        </w:rPr>
      </w:pPr>
      <w:r>
        <w:rPr>
          <w:rFonts w:ascii="宋体" w:hAnsi="宋体"/>
        </w:rPr>
        <w:t>（5）提供图纸延误；</w:t>
      </w:r>
    </w:p>
    <w:p w14:paraId="0DFD79B7" w14:textId="77777777" w:rsidR="00FF104A" w:rsidRDefault="00FF104A">
      <w:pPr>
        <w:spacing w:line="360" w:lineRule="auto"/>
        <w:ind w:firstLineChars="177" w:firstLine="372"/>
        <w:rPr>
          <w:rFonts w:ascii="宋体" w:hAnsi="宋体" w:hint="eastAsia"/>
        </w:rPr>
      </w:pPr>
      <w:r>
        <w:rPr>
          <w:rFonts w:ascii="宋体" w:hAnsi="宋体"/>
        </w:rPr>
        <w:t>（6）未按合同约定及时支付预付款、进度款；</w:t>
      </w:r>
    </w:p>
    <w:p w14:paraId="50331016" w14:textId="77777777" w:rsidR="00FF104A" w:rsidRDefault="00FF104A">
      <w:pPr>
        <w:spacing w:line="360" w:lineRule="auto"/>
        <w:ind w:firstLineChars="177" w:firstLine="372"/>
        <w:rPr>
          <w:rFonts w:ascii="宋体" w:hAnsi="宋体" w:hint="eastAsia"/>
        </w:rPr>
      </w:pPr>
      <w:r>
        <w:rPr>
          <w:rFonts w:ascii="宋体" w:hAnsi="宋体"/>
        </w:rPr>
        <w:lastRenderedPageBreak/>
        <w:t>（7）因发包人原因不能按照监理人发出的开工通知中载明的开工日期开工；</w:t>
      </w:r>
    </w:p>
    <w:p w14:paraId="51FCF515" w14:textId="77777777" w:rsidR="00FF104A" w:rsidRDefault="00FF104A">
      <w:pPr>
        <w:spacing w:line="360" w:lineRule="auto"/>
        <w:ind w:firstLineChars="177" w:firstLine="372"/>
        <w:rPr>
          <w:rFonts w:ascii="宋体" w:hAnsi="宋体" w:hint="eastAsia"/>
        </w:rPr>
      </w:pPr>
      <w:r>
        <w:rPr>
          <w:rFonts w:ascii="宋体" w:hAnsi="宋体"/>
        </w:rPr>
        <w:t>（8）发包人造成工期延误的其他原因</w:t>
      </w:r>
      <w:r>
        <w:rPr>
          <w:rFonts w:ascii="宋体" w:hAnsi="宋体"/>
          <w:b/>
          <w:bCs/>
        </w:rPr>
        <w:t>见合同条款专用部分</w:t>
      </w:r>
      <w:r>
        <w:rPr>
          <w:rFonts w:ascii="宋体" w:hAnsi="宋体"/>
        </w:rPr>
        <w:t>。</w:t>
      </w:r>
    </w:p>
    <w:p w14:paraId="7052FF57" w14:textId="77777777" w:rsidR="00FF104A" w:rsidRDefault="00FF104A">
      <w:pPr>
        <w:spacing w:line="360" w:lineRule="auto"/>
        <w:ind w:firstLineChars="177" w:firstLine="373"/>
        <w:rPr>
          <w:rFonts w:ascii="宋体" w:hAnsi="宋体" w:hint="eastAsia"/>
          <w:b/>
          <w:bCs/>
        </w:rPr>
      </w:pPr>
      <w:bookmarkStart w:id="1168" w:name="_Toc21576"/>
      <w:bookmarkStart w:id="1169" w:name="_Toc27596"/>
      <w:bookmarkStart w:id="1170" w:name="_Toc30060"/>
      <w:bookmarkStart w:id="1171" w:name="_Toc20003"/>
      <w:bookmarkStart w:id="1172" w:name="_Toc23635"/>
      <w:r>
        <w:rPr>
          <w:rFonts w:ascii="宋体" w:hAnsi="宋体"/>
          <w:b/>
          <w:bCs/>
        </w:rPr>
        <w:t>11.4 异常恶劣的气候条件</w:t>
      </w:r>
      <w:bookmarkEnd w:id="1168"/>
      <w:bookmarkEnd w:id="1169"/>
      <w:bookmarkEnd w:id="1170"/>
      <w:bookmarkEnd w:id="1171"/>
      <w:bookmarkEnd w:id="1172"/>
    </w:p>
    <w:p w14:paraId="3B1AAF35" w14:textId="77777777" w:rsidR="00FF104A" w:rsidRDefault="00FF104A">
      <w:pPr>
        <w:spacing w:line="360" w:lineRule="auto"/>
        <w:ind w:firstLineChars="177" w:firstLine="372"/>
        <w:rPr>
          <w:rFonts w:ascii="宋体" w:hAnsi="宋体" w:hint="eastAsia"/>
        </w:rPr>
      </w:pPr>
      <w:r>
        <w:rPr>
          <w:rFonts w:ascii="宋体" w:hAnsi="宋体"/>
        </w:rPr>
        <w:t>由于出现异常恶劣气候的条件导致工期延误的，承包人有权要求发包人延长工期。异常恶劣的气候条件的范围和标准</w:t>
      </w:r>
      <w:r>
        <w:rPr>
          <w:rFonts w:ascii="宋体" w:hAnsi="宋体"/>
          <w:b/>
          <w:bCs/>
        </w:rPr>
        <w:t>见合同条款专用部分</w:t>
      </w:r>
      <w:r>
        <w:rPr>
          <w:rFonts w:ascii="宋体" w:hAnsi="宋体"/>
        </w:rPr>
        <w:t>。</w:t>
      </w:r>
    </w:p>
    <w:p w14:paraId="09C04ED0" w14:textId="77777777" w:rsidR="00FF104A" w:rsidRDefault="00FF104A">
      <w:pPr>
        <w:spacing w:line="360" w:lineRule="auto"/>
        <w:ind w:firstLineChars="177" w:firstLine="373"/>
        <w:rPr>
          <w:rFonts w:ascii="宋体" w:hAnsi="宋体" w:hint="eastAsia"/>
          <w:b/>
          <w:bCs/>
        </w:rPr>
      </w:pPr>
      <w:bookmarkStart w:id="1173" w:name="_Toc5211"/>
      <w:bookmarkStart w:id="1174" w:name="_Toc20256"/>
      <w:bookmarkStart w:id="1175" w:name="_Toc5422"/>
      <w:bookmarkStart w:id="1176" w:name="_Toc25949"/>
      <w:bookmarkStart w:id="1177" w:name="_Toc3888"/>
      <w:r>
        <w:rPr>
          <w:rFonts w:ascii="宋体" w:hAnsi="宋体"/>
          <w:b/>
          <w:bCs/>
        </w:rPr>
        <w:t>11.5 承包人的工期延误</w:t>
      </w:r>
      <w:bookmarkEnd w:id="1173"/>
      <w:bookmarkEnd w:id="1174"/>
      <w:bookmarkEnd w:id="1175"/>
      <w:bookmarkEnd w:id="1176"/>
      <w:bookmarkEnd w:id="1177"/>
    </w:p>
    <w:p w14:paraId="319C2AC6" w14:textId="77777777" w:rsidR="00FF104A" w:rsidRDefault="00FF104A">
      <w:pPr>
        <w:spacing w:line="360" w:lineRule="auto"/>
        <w:ind w:firstLineChars="177" w:firstLine="372"/>
        <w:rPr>
          <w:rFonts w:ascii="宋体" w:hAnsi="宋体" w:hint="eastAsia"/>
        </w:rPr>
      </w:pPr>
      <w:r>
        <w:rPr>
          <w:rFonts w:ascii="宋体" w:hAnsi="宋体"/>
        </w:rPr>
        <w:t>11.5.1 由于承包人原因，未能按合同进度计划完成工作，或监理人认为承包人施工进度不能满足合同工期要求的，承包人应采取措施加快进度，并承担加快进度所增加的费用。</w:t>
      </w:r>
    </w:p>
    <w:p w14:paraId="4F21C406" w14:textId="77777777" w:rsidR="00FF104A" w:rsidRDefault="00FF104A">
      <w:pPr>
        <w:spacing w:line="360" w:lineRule="auto"/>
        <w:ind w:firstLineChars="177" w:firstLine="372"/>
        <w:rPr>
          <w:rFonts w:ascii="宋体" w:hAnsi="宋体" w:hint="eastAsia"/>
        </w:rPr>
      </w:pPr>
      <w:r>
        <w:rPr>
          <w:rFonts w:ascii="宋体" w:hAnsi="宋体"/>
        </w:rPr>
        <w:t>11.5.2 由于承包人原因造成不能按期竣工的，按照合同约定的竣工日期（包括按合同工期延长）后 7天内，监理人应当按第 23.4.1项的约定书面通知承包人,说明发包人有权得到逾期竣工违约金，逾期竣工违约金计算标准和计算方法</w:t>
      </w:r>
      <w:r>
        <w:rPr>
          <w:rFonts w:ascii="宋体" w:hAnsi="宋体"/>
          <w:b/>
          <w:bCs/>
        </w:rPr>
        <w:t>见合同条款专用部分</w:t>
      </w:r>
      <w:r>
        <w:rPr>
          <w:rFonts w:ascii="宋体" w:hAnsi="宋体"/>
        </w:rPr>
        <w:t>。但最终逾期竣工违约金的金额不应超过合同约定的逾期竣工违约金最高限额。逾期竣工违约金最高限额</w:t>
      </w:r>
      <w:r>
        <w:rPr>
          <w:rFonts w:ascii="宋体" w:hAnsi="宋体"/>
          <w:b/>
        </w:rPr>
        <w:t>见合同条款专用部分</w:t>
      </w:r>
      <w:r>
        <w:rPr>
          <w:rFonts w:ascii="宋体" w:hAnsi="宋体"/>
        </w:rPr>
        <w:t>。</w:t>
      </w:r>
    </w:p>
    <w:p w14:paraId="5D69E8B4" w14:textId="77777777" w:rsidR="00FF104A" w:rsidRDefault="00FF104A">
      <w:pPr>
        <w:spacing w:line="360" w:lineRule="auto"/>
        <w:ind w:firstLineChars="177" w:firstLine="372"/>
        <w:rPr>
          <w:rFonts w:ascii="宋体" w:hAnsi="宋体" w:hint="eastAsia"/>
        </w:rPr>
      </w:pPr>
      <w:r>
        <w:rPr>
          <w:rFonts w:ascii="宋体" w:hAnsi="宋体"/>
        </w:rPr>
        <w:t>监理人未在规定的期限内发出本款约定的书面通知的，发包人丧失主张逾期竣工违约金的权利。</w:t>
      </w:r>
    </w:p>
    <w:p w14:paraId="43112904" w14:textId="77777777" w:rsidR="00FF104A" w:rsidRDefault="00FF104A">
      <w:pPr>
        <w:spacing w:line="360" w:lineRule="auto"/>
        <w:ind w:firstLineChars="177" w:firstLine="372"/>
        <w:rPr>
          <w:rFonts w:ascii="宋体" w:hAnsi="宋体" w:hint="eastAsia"/>
        </w:rPr>
      </w:pPr>
      <w:r>
        <w:rPr>
          <w:rFonts w:ascii="宋体" w:hAnsi="宋体"/>
        </w:rPr>
        <w:t>11.5.3 承包人支付逾期竣工违约金，不免除承包人完成工程及修补缺陷的义务。</w:t>
      </w:r>
    </w:p>
    <w:p w14:paraId="045F6050" w14:textId="77777777" w:rsidR="00FF104A" w:rsidRDefault="00FF104A">
      <w:pPr>
        <w:spacing w:line="360" w:lineRule="auto"/>
        <w:ind w:firstLineChars="177" w:firstLine="373"/>
        <w:rPr>
          <w:rFonts w:ascii="宋体" w:hAnsi="宋体" w:hint="eastAsia"/>
          <w:b/>
          <w:bCs/>
        </w:rPr>
      </w:pPr>
      <w:bookmarkStart w:id="1178" w:name="_Toc9540"/>
      <w:bookmarkStart w:id="1179" w:name="_Toc7047"/>
      <w:bookmarkStart w:id="1180" w:name="_Toc20303"/>
      <w:bookmarkStart w:id="1181" w:name="_Toc20544"/>
      <w:bookmarkStart w:id="1182" w:name="_Toc27467"/>
      <w:r>
        <w:rPr>
          <w:rFonts w:ascii="宋体" w:hAnsi="宋体"/>
          <w:b/>
          <w:bCs/>
        </w:rPr>
        <w:t>11.6 工期提前</w:t>
      </w:r>
      <w:bookmarkEnd w:id="1178"/>
      <w:bookmarkEnd w:id="1179"/>
      <w:bookmarkEnd w:id="1180"/>
      <w:bookmarkEnd w:id="1181"/>
      <w:bookmarkEnd w:id="1182"/>
    </w:p>
    <w:p w14:paraId="59FE9914" w14:textId="77777777" w:rsidR="00FF104A" w:rsidRDefault="00FF104A">
      <w:pPr>
        <w:spacing w:line="360" w:lineRule="auto"/>
        <w:ind w:firstLineChars="177" w:firstLine="372"/>
        <w:rPr>
          <w:rFonts w:ascii="宋体" w:hAnsi="宋体" w:hint="eastAsia"/>
        </w:rPr>
      </w:pPr>
      <w:r>
        <w:rPr>
          <w:rFonts w:ascii="宋体" w:hAnsi="宋体"/>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r>
        <w:rPr>
          <w:rFonts w:ascii="宋体" w:hAnsi="宋体"/>
          <w:b/>
        </w:rPr>
        <w:t>见合同条款专用部分</w:t>
      </w:r>
      <w:r>
        <w:rPr>
          <w:rFonts w:ascii="宋体" w:hAnsi="宋体"/>
        </w:rPr>
        <w:t>。</w:t>
      </w:r>
    </w:p>
    <w:p w14:paraId="17438110" w14:textId="77777777" w:rsidR="00FF104A" w:rsidRDefault="00FF104A">
      <w:pPr>
        <w:pStyle w:val="aff7"/>
        <w:jc w:val="both"/>
        <w:rPr>
          <w:rFonts w:ascii="宋体" w:hAnsi="宋体" w:hint="eastAsia"/>
          <w:sz w:val="24"/>
        </w:rPr>
      </w:pPr>
      <w:bookmarkStart w:id="1183" w:name="_Toc24817"/>
      <w:bookmarkStart w:id="1184" w:name="_Toc5737"/>
      <w:bookmarkStart w:id="1185" w:name="_Toc19495"/>
      <w:bookmarkStart w:id="1186" w:name="_Toc19998"/>
      <w:bookmarkStart w:id="1187" w:name="_Toc6492"/>
      <w:bookmarkStart w:id="1188" w:name="_Toc76481194"/>
      <w:bookmarkStart w:id="1189" w:name="_Toc31867"/>
      <w:bookmarkStart w:id="1190" w:name="_Toc2387"/>
      <w:r>
        <w:rPr>
          <w:rFonts w:ascii="宋体" w:hAnsi="宋体"/>
          <w:sz w:val="24"/>
        </w:rPr>
        <w:t>12.暂停施工</w:t>
      </w:r>
      <w:bookmarkEnd w:id="1183"/>
      <w:bookmarkEnd w:id="1184"/>
      <w:bookmarkEnd w:id="1185"/>
      <w:bookmarkEnd w:id="1186"/>
      <w:bookmarkEnd w:id="1187"/>
      <w:bookmarkEnd w:id="1188"/>
      <w:bookmarkEnd w:id="1189"/>
      <w:bookmarkEnd w:id="1190"/>
    </w:p>
    <w:p w14:paraId="13BB12C4" w14:textId="77777777" w:rsidR="00FF104A" w:rsidRDefault="00FF104A">
      <w:pPr>
        <w:spacing w:line="360" w:lineRule="auto"/>
        <w:ind w:firstLineChars="177" w:firstLine="373"/>
        <w:rPr>
          <w:rFonts w:ascii="宋体" w:hAnsi="宋体" w:hint="eastAsia"/>
          <w:b/>
          <w:bCs/>
        </w:rPr>
      </w:pPr>
      <w:bookmarkStart w:id="1191" w:name="_Toc11277"/>
      <w:bookmarkStart w:id="1192" w:name="_Toc17453"/>
      <w:bookmarkStart w:id="1193" w:name="_Toc7630"/>
      <w:bookmarkStart w:id="1194" w:name="_Toc7135"/>
      <w:bookmarkStart w:id="1195" w:name="_Toc19412"/>
      <w:r>
        <w:rPr>
          <w:rFonts w:ascii="宋体" w:hAnsi="宋体"/>
          <w:b/>
          <w:bCs/>
        </w:rPr>
        <w:t>12.1 承包人暂停施工的责任</w:t>
      </w:r>
      <w:bookmarkEnd w:id="1191"/>
      <w:bookmarkEnd w:id="1192"/>
      <w:bookmarkEnd w:id="1193"/>
      <w:bookmarkEnd w:id="1194"/>
      <w:bookmarkEnd w:id="1195"/>
    </w:p>
    <w:p w14:paraId="0ACB956A" w14:textId="77777777" w:rsidR="00FF104A" w:rsidRDefault="00FF104A">
      <w:pPr>
        <w:spacing w:line="360" w:lineRule="auto"/>
        <w:ind w:firstLineChars="177" w:firstLine="372"/>
        <w:rPr>
          <w:rFonts w:ascii="宋体" w:hAnsi="宋体" w:hint="eastAsia"/>
        </w:rPr>
      </w:pPr>
      <w:r>
        <w:rPr>
          <w:rFonts w:ascii="宋体" w:hAnsi="宋体"/>
        </w:rPr>
        <w:t>因下列情形暂停施工增加的费用和（或）工期延误由承包人承担：</w:t>
      </w:r>
    </w:p>
    <w:p w14:paraId="3F2FBD6E" w14:textId="77777777" w:rsidR="00FF104A" w:rsidRDefault="00FF104A">
      <w:pPr>
        <w:spacing w:line="360" w:lineRule="auto"/>
        <w:ind w:firstLineChars="177" w:firstLine="372"/>
        <w:rPr>
          <w:rFonts w:ascii="宋体" w:hAnsi="宋体" w:hint="eastAsia"/>
        </w:rPr>
      </w:pPr>
      <w:r>
        <w:rPr>
          <w:rFonts w:ascii="宋体" w:hAnsi="宋体"/>
        </w:rPr>
        <w:t>（1）承包人违约引起的暂停施工；</w:t>
      </w:r>
    </w:p>
    <w:p w14:paraId="2582E819" w14:textId="77777777" w:rsidR="00FF104A" w:rsidRDefault="00FF104A">
      <w:pPr>
        <w:spacing w:line="360" w:lineRule="auto"/>
        <w:ind w:firstLineChars="177" w:firstLine="372"/>
        <w:rPr>
          <w:rFonts w:ascii="宋体" w:hAnsi="宋体" w:hint="eastAsia"/>
        </w:rPr>
      </w:pPr>
      <w:r>
        <w:rPr>
          <w:rFonts w:ascii="宋体" w:hAnsi="宋体"/>
        </w:rPr>
        <w:t>（2）由于承包人原因为工程合理施工和安全保障所必需的暂停施工；</w:t>
      </w:r>
    </w:p>
    <w:p w14:paraId="2A0ED755" w14:textId="77777777" w:rsidR="00FF104A" w:rsidRDefault="00FF104A">
      <w:pPr>
        <w:spacing w:line="360" w:lineRule="auto"/>
        <w:ind w:firstLineChars="177" w:firstLine="372"/>
        <w:rPr>
          <w:rFonts w:ascii="宋体" w:hAnsi="宋体" w:hint="eastAsia"/>
        </w:rPr>
      </w:pPr>
      <w:r>
        <w:rPr>
          <w:rFonts w:ascii="宋体" w:hAnsi="宋体"/>
        </w:rPr>
        <w:t>（3）承包人擅自暂停施工；</w:t>
      </w:r>
    </w:p>
    <w:p w14:paraId="16679FF6" w14:textId="77777777" w:rsidR="00FF104A" w:rsidRDefault="00FF104A">
      <w:pPr>
        <w:spacing w:line="360" w:lineRule="auto"/>
        <w:ind w:firstLineChars="177" w:firstLine="372"/>
        <w:rPr>
          <w:rFonts w:ascii="宋体" w:hAnsi="宋体" w:hint="eastAsia"/>
        </w:rPr>
      </w:pPr>
      <w:r>
        <w:rPr>
          <w:rFonts w:ascii="宋体" w:hAnsi="宋体"/>
        </w:rPr>
        <w:t>（4）承包人承担暂停施工责任的其他情形</w:t>
      </w:r>
      <w:r>
        <w:rPr>
          <w:rFonts w:ascii="宋体" w:hAnsi="宋体"/>
          <w:b/>
          <w:bCs/>
        </w:rPr>
        <w:t>见合同条款专用部分</w:t>
      </w:r>
      <w:r>
        <w:rPr>
          <w:rFonts w:ascii="宋体" w:hAnsi="宋体"/>
        </w:rPr>
        <w:t>。</w:t>
      </w:r>
    </w:p>
    <w:p w14:paraId="2070702B" w14:textId="77777777" w:rsidR="00FF104A" w:rsidRDefault="00FF104A">
      <w:pPr>
        <w:spacing w:line="360" w:lineRule="auto"/>
        <w:ind w:firstLineChars="177" w:firstLine="373"/>
        <w:rPr>
          <w:rFonts w:ascii="宋体" w:hAnsi="宋体" w:hint="eastAsia"/>
          <w:b/>
          <w:bCs/>
        </w:rPr>
      </w:pPr>
      <w:bookmarkStart w:id="1196" w:name="_Toc26637"/>
      <w:bookmarkStart w:id="1197" w:name="_Toc23627"/>
      <w:bookmarkStart w:id="1198" w:name="_Toc10873"/>
      <w:bookmarkStart w:id="1199" w:name="_Toc27531"/>
      <w:bookmarkStart w:id="1200" w:name="_Toc10146"/>
      <w:r>
        <w:rPr>
          <w:rFonts w:ascii="宋体" w:hAnsi="宋体"/>
          <w:b/>
          <w:bCs/>
        </w:rPr>
        <w:t>12.2 发包人暂停施工的责任</w:t>
      </w:r>
      <w:bookmarkEnd w:id="1196"/>
      <w:bookmarkEnd w:id="1197"/>
      <w:bookmarkEnd w:id="1198"/>
      <w:bookmarkEnd w:id="1199"/>
      <w:bookmarkEnd w:id="1200"/>
    </w:p>
    <w:p w14:paraId="148BE642" w14:textId="77777777" w:rsidR="00FF104A" w:rsidRDefault="00FF104A">
      <w:pPr>
        <w:spacing w:line="360" w:lineRule="auto"/>
        <w:ind w:firstLineChars="177" w:firstLine="372"/>
        <w:rPr>
          <w:rFonts w:ascii="宋体" w:hAnsi="宋体" w:hint="eastAsia"/>
        </w:rPr>
      </w:pPr>
      <w:r>
        <w:rPr>
          <w:rFonts w:ascii="宋体" w:hAnsi="宋体"/>
        </w:rPr>
        <w:t>由于发包人原因引起的暂停施工造成工期延误的，承包人有权要求发包人延长工期和（或）</w:t>
      </w:r>
      <w:r>
        <w:rPr>
          <w:rFonts w:ascii="宋体" w:hAnsi="宋体"/>
        </w:rPr>
        <w:lastRenderedPageBreak/>
        <w:t>增加费用，并支付合理利润。</w:t>
      </w:r>
    </w:p>
    <w:p w14:paraId="560D3423" w14:textId="77777777" w:rsidR="00FF104A" w:rsidRDefault="00FF104A">
      <w:pPr>
        <w:spacing w:line="360" w:lineRule="auto"/>
        <w:ind w:firstLineChars="177" w:firstLine="373"/>
        <w:rPr>
          <w:rFonts w:ascii="宋体" w:hAnsi="宋体" w:hint="eastAsia"/>
          <w:b/>
          <w:bCs/>
        </w:rPr>
      </w:pPr>
      <w:bookmarkStart w:id="1201" w:name="_Toc7170"/>
      <w:bookmarkStart w:id="1202" w:name="_Toc5414"/>
      <w:bookmarkStart w:id="1203" w:name="_Toc22061"/>
      <w:bookmarkStart w:id="1204" w:name="_Toc14987"/>
      <w:bookmarkStart w:id="1205" w:name="_Toc8549"/>
      <w:r>
        <w:rPr>
          <w:rFonts w:ascii="宋体" w:hAnsi="宋体"/>
          <w:b/>
          <w:bCs/>
        </w:rPr>
        <w:t>12.3 监理人暂停施工指示</w:t>
      </w:r>
      <w:bookmarkEnd w:id="1201"/>
      <w:bookmarkEnd w:id="1202"/>
      <w:bookmarkEnd w:id="1203"/>
      <w:bookmarkEnd w:id="1204"/>
      <w:bookmarkEnd w:id="1205"/>
    </w:p>
    <w:p w14:paraId="53960B77" w14:textId="77777777" w:rsidR="00FF104A" w:rsidRDefault="00FF104A">
      <w:pPr>
        <w:spacing w:line="360" w:lineRule="auto"/>
        <w:ind w:firstLineChars="177" w:firstLine="372"/>
        <w:rPr>
          <w:rFonts w:ascii="宋体" w:hAnsi="宋体" w:hint="eastAsia"/>
        </w:rPr>
      </w:pPr>
      <w:r>
        <w:rPr>
          <w:rFonts w:ascii="宋体" w:hAnsi="宋体"/>
        </w:rPr>
        <w:t>12.3.1 监理人认为有必要时，可向承包人作出暂停施工的指示，承包人应按监理人指示暂停施工。不论由于何种原因引起的暂停施工，暂停施工期间承包人应负责妥善保护工程并提供安全保障。</w:t>
      </w:r>
    </w:p>
    <w:p w14:paraId="3E42AB86" w14:textId="77777777" w:rsidR="00FF104A" w:rsidRDefault="00FF104A">
      <w:pPr>
        <w:spacing w:line="360" w:lineRule="auto"/>
        <w:ind w:firstLineChars="177" w:firstLine="372"/>
        <w:rPr>
          <w:rFonts w:ascii="宋体" w:hAnsi="宋体" w:hint="eastAsia"/>
        </w:rPr>
      </w:pPr>
      <w:r>
        <w:rPr>
          <w:rFonts w:ascii="宋体" w:hAnsi="宋体"/>
        </w:rPr>
        <w:t>12.3.2 由于发包人的原因发生暂停施工的紧急情况，且监理人未及时下达暂停施工指示的，承包人可先暂停施工，并及时向监理人提出暂停施工的书面请求。监理人应在接到书面请求后的 24小时内予以答复，逾期未答复的，视为同意承包人的暂停施工请求。</w:t>
      </w:r>
    </w:p>
    <w:p w14:paraId="1EBAFE9C" w14:textId="77777777" w:rsidR="00FF104A" w:rsidRDefault="00FF104A">
      <w:pPr>
        <w:spacing w:line="360" w:lineRule="auto"/>
        <w:ind w:firstLineChars="177" w:firstLine="373"/>
        <w:rPr>
          <w:rFonts w:ascii="宋体" w:hAnsi="宋体" w:hint="eastAsia"/>
          <w:b/>
          <w:bCs/>
        </w:rPr>
      </w:pPr>
      <w:bookmarkStart w:id="1206" w:name="_Toc30530"/>
      <w:bookmarkStart w:id="1207" w:name="_Toc16646"/>
      <w:bookmarkStart w:id="1208" w:name="_Toc18721"/>
      <w:bookmarkStart w:id="1209" w:name="_Toc28099"/>
      <w:bookmarkStart w:id="1210" w:name="_Toc12871"/>
      <w:r>
        <w:rPr>
          <w:rFonts w:ascii="宋体" w:hAnsi="宋体"/>
          <w:b/>
          <w:bCs/>
        </w:rPr>
        <w:t>12.4 暂停施工后的复工</w:t>
      </w:r>
      <w:bookmarkEnd w:id="1206"/>
      <w:bookmarkEnd w:id="1207"/>
      <w:bookmarkEnd w:id="1208"/>
      <w:bookmarkEnd w:id="1209"/>
      <w:bookmarkEnd w:id="1210"/>
    </w:p>
    <w:p w14:paraId="06C672BA" w14:textId="77777777" w:rsidR="00FF104A" w:rsidRDefault="00FF104A">
      <w:pPr>
        <w:spacing w:line="360" w:lineRule="auto"/>
        <w:ind w:firstLineChars="177" w:firstLine="372"/>
        <w:rPr>
          <w:rFonts w:ascii="宋体" w:hAnsi="宋体" w:hint="eastAsia"/>
        </w:rPr>
      </w:pPr>
      <w:r>
        <w:rPr>
          <w:rFonts w:ascii="宋体" w:hAnsi="宋体"/>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62C0B10" w14:textId="77777777" w:rsidR="00FF104A" w:rsidRDefault="00FF104A">
      <w:pPr>
        <w:spacing w:line="360" w:lineRule="auto"/>
        <w:ind w:firstLineChars="177" w:firstLine="372"/>
        <w:rPr>
          <w:rFonts w:ascii="宋体" w:hAnsi="宋体" w:hint="eastAsia"/>
        </w:rPr>
      </w:pPr>
      <w:r>
        <w:rPr>
          <w:rFonts w:ascii="宋体" w:hAnsi="宋体"/>
        </w:rPr>
        <w:t>12.4.2 承包人无故拖延和拒绝复工的，由此增加的费用和工期延误由承包人承担；因发包人原因无法按时复工的，承包人有权要求发包人延长工期和（或）增加费用，并支付合理利润。</w:t>
      </w:r>
    </w:p>
    <w:p w14:paraId="62B10ED8" w14:textId="77777777" w:rsidR="00FF104A" w:rsidRDefault="00FF104A">
      <w:pPr>
        <w:spacing w:line="360" w:lineRule="auto"/>
        <w:ind w:firstLineChars="177" w:firstLine="372"/>
        <w:rPr>
          <w:rFonts w:ascii="宋体" w:hAnsi="宋体" w:hint="eastAsia"/>
        </w:rPr>
      </w:pPr>
      <w:r>
        <w:rPr>
          <w:rFonts w:ascii="宋体" w:hAnsi="宋体"/>
        </w:rPr>
        <w:t>12.4.3 根据第 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3D9370DA" w14:textId="77777777" w:rsidR="00FF104A" w:rsidRDefault="00FF104A">
      <w:pPr>
        <w:spacing w:line="360" w:lineRule="auto"/>
        <w:ind w:firstLineChars="177" w:firstLine="372"/>
        <w:rPr>
          <w:rFonts w:ascii="宋体" w:hAnsi="宋体" w:hint="eastAsia"/>
        </w:rPr>
      </w:pPr>
      <w:r>
        <w:rPr>
          <w:rFonts w:ascii="宋体" w:hAnsi="宋体"/>
        </w:rPr>
        <w:t>12.4.4 暂停施工持续 56天以上，按合同约定由承包人提供的材料和工程设备，由于暂停施工原因导致承包人在暂停施工前已经订购但被暂停运至施工现场的，发包人应按照承包人订购合同的约定支付相应的订购款项。</w:t>
      </w:r>
    </w:p>
    <w:p w14:paraId="5C5D22C0" w14:textId="77777777" w:rsidR="00FF104A" w:rsidRDefault="00FF104A">
      <w:pPr>
        <w:spacing w:line="360" w:lineRule="auto"/>
        <w:ind w:firstLineChars="177" w:firstLine="373"/>
        <w:rPr>
          <w:rFonts w:ascii="宋体" w:hAnsi="宋体" w:hint="eastAsia"/>
          <w:b/>
          <w:bCs/>
        </w:rPr>
      </w:pPr>
      <w:bookmarkStart w:id="1211" w:name="_Toc32386"/>
      <w:bookmarkStart w:id="1212" w:name="_Toc24082"/>
      <w:bookmarkStart w:id="1213" w:name="_Toc3467"/>
      <w:bookmarkStart w:id="1214" w:name="_Toc11022"/>
      <w:bookmarkStart w:id="1215" w:name="_Toc3879"/>
      <w:r>
        <w:rPr>
          <w:rFonts w:ascii="宋体" w:hAnsi="宋体"/>
          <w:b/>
          <w:bCs/>
        </w:rPr>
        <w:t>12.5 暂停施工持续 56天以上</w:t>
      </w:r>
      <w:bookmarkEnd w:id="1211"/>
      <w:bookmarkEnd w:id="1212"/>
      <w:bookmarkEnd w:id="1213"/>
      <w:bookmarkEnd w:id="1214"/>
      <w:bookmarkEnd w:id="1215"/>
    </w:p>
    <w:p w14:paraId="7C0B0B7E" w14:textId="77777777" w:rsidR="00FF104A" w:rsidRDefault="00FF104A">
      <w:pPr>
        <w:spacing w:line="360" w:lineRule="auto"/>
        <w:ind w:firstLineChars="177" w:firstLine="372"/>
        <w:rPr>
          <w:rFonts w:ascii="宋体" w:hAnsi="宋体" w:hint="eastAsia"/>
        </w:rPr>
      </w:pPr>
      <w:r>
        <w:rPr>
          <w:rFonts w:ascii="宋体" w:hAnsi="宋体"/>
        </w:rPr>
        <w:t>12.5.1 监理人发出暂停施工指示后 56 天内未向承包人发出复工通知，除了该项停工属于第 12.1款的情况外，承包人可向监理人提交书面通知，要求监理人在收到书面通知后28 天内准许已暂停施工的工程或其中一部分工程继续施工。如监理人逾期不予批准，则承包人可以通知监理人，将工程受影响的部分视为按第 15.1（1）项的可取消工作。如暂停施工影响到整个工程，可视为发包人违约，应按第 22.2款的规定办理。</w:t>
      </w:r>
    </w:p>
    <w:p w14:paraId="4EC4E89E" w14:textId="77777777" w:rsidR="00FF104A" w:rsidRDefault="00FF104A">
      <w:pPr>
        <w:spacing w:line="360" w:lineRule="auto"/>
        <w:ind w:firstLineChars="177" w:firstLine="372"/>
        <w:rPr>
          <w:rFonts w:ascii="宋体" w:hAnsi="宋体" w:hint="eastAsia"/>
        </w:rPr>
      </w:pPr>
      <w:r>
        <w:rPr>
          <w:rFonts w:ascii="宋体" w:hAnsi="宋体"/>
        </w:rPr>
        <w:t>12.5.2 由于承包人责任引起的暂停施工，如承包人在收到监理人暂停施工指示后 56天内不认真采取有效的复工措施，造成工期延误，可视为承包人违约，应按第 22.1款的规定办理。</w:t>
      </w:r>
    </w:p>
    <w:p w14:paraId="731CDB60" w14:textId="77777777" w:rsidR="00FF104A" w:rsidRDefault="00FF104A">
      <w:pPr>
        <w:pStyle w:val="aff7"/>
        <w:jc w:val="both"/>
        <w:rPr>
          <w:rFonts w:ascii="宋体" w:hAnsi="宋体" w:hint="eastAsia"/>
          <w:sz w:val="24"/>
        </w:rPr>
      </w:pPr>
      <w:bookmarkStart w:id="1216" w:name="_Toc27603"/>
      <w:bookmarkStart w:id="1217" w:name="_Toc13907"/>
      <w:bookmarkStart w:id="1218" w:name="_Toc29020"/>
      <w:bookmarkStart w:id="1219" w:name="_Toc17797"/>
      <w:bookmarkStart w:id="1220" w:name="_Toc31150"/>
      <w:bookmarkStart w:id="1221" w:name="_Toc76481195"/>
      <w:bookmarkStart w:id="1222" w:name="_Toc7789"/>
      <w:bookmarkStart w:id="1223" w:name="_Toc27290"/>
      <w:r>
        <w:rPr>
          <w:rFonts w:ascii="宋体" w:hAnsi="宋体"/>
          <w:sz w:val="24"/>
        </w:rPr>
        <w:t>13.工程质量</w:t>
      </w:r>
      <w:bookmarkEnd w:id="1216"/>
      <w:bookmarkEnd w:id="1217"/>
      <w:bookmarkEnd w:id="1218"/>
      <w:bookmarkEnd w:id="1219"/>
      <w:bookmarkEnd w:id="1220"/>
      <w:bookmarkEnd w:id="1221"/>
      <w:bookmarkEnd w:id="1222"/>
      <w:bookmarkEnd w:id="1223"/>
    </w:p>
    <w:p w14:paraId="3518D3E2" w14:textId="77777777" w:rsidR="00FF104A" w:rsidRDefault="00FF104A">
      <w:pPr>
        <w:spacing w:line="360" w:lineRule="auto"/>
        <w:ind w:firstLineChars="177" w:firstLine="373"/>
        <w:rPr>
          <w:rFonts w:ascii="宋体" w:hAnsi="宋体" w:hint="eastAsia"/>
          <w:b/>
          <w:bCs/>
        </w:rPr>
      </w:pPr>
      <w:bookmarkStart w:id="1224" w:name="_Toc30866"/>
      <w:bookmarkStart w:id="1225" w:name="_Toc28555"/>
      <w:bookmarkStart w:id="1226" w:name="_Toc26910"/>
      <w:bookmarkStart w:id="1227" w:name="_Toc30168"/>
      <w:bookmarkStart w:id="1228" w:name="_Toc6721"/>
      <w:r>
        <w:rPr>
          <w:rFonts w:ascii="宋体" w:hAnsi="宋体"/>
          <w:b/>
          <w:bCs/>
        </w:rPr>
        <w:lastRenderedPageBreak/>
        <w:t>13.1 工程质量要求</w:t>
      </w:r>
      <w:bookmarkEnd w:id="1224"/>
      <w:bookmarkEnd w:id="1225"/>
      <w:bookmarkEnd w:id="1226"/>
      <w:bookmarkEnd w:id="1227"/>
      <w:bookmarkEnd w:id="1228"/>
    </w:p>
    <w:p w14:paraId="14854F0F" w14:textId="77777777" w:rsidR="00FF104A" w:rsidRDefault="00FF104A">
      <w:pPr>
        <w:spacing w:line="360" w:lineRule="auto"/>
        <w:ind w:firstLineChars="177" w:firstLine="372"/>
        <w:rPr>
          <w:rFonts w:ascii="宋体" w:hAnsi="宋体" w:hint="eastAsia"/>
        </w:rPr>
      </w:pPr>
      <w:r>
        <w:rPr>
          <w:rFonts w:ascii="宋体" w:hAnsi="宋体"/>
        </w:rPr>
        <w:t>13.1.1 工程质量验收按合同约定验收标准执行。</w:t>
      </w:r>
    </w:p>
    <w:p w14:paraId="5936B0A3" w14:textId="77777777" w:rsidR="00FF104A" w:rsidRDefault="00FF104A">
      <w:pPr>
        <w:spacing w:line="360" w:lineRule="auto"/>
        <w:ind w:firstLineChars="177" w:firstLine="372"/>
        <w:rPr>
          <w:rFonts w:ascii="宋体" w:hAnsi="宋体" w:hint="eastAsia"/>
        </w:rPr>
      </w:pPr>
      <w:r>
        <w:rPr>
          <w:rFonts w:ascii="宋体" w:hAnsi="宋体"/>
        </w:rPr>
        <w:t>13.1.2 因承包人原因造成工程质量达不到合同约定验收标准的，监理人有权要求承包人返工直至符合合同要求为止，由此造成的费用增加和（或）工期延误由承包人承担。</w:t>
      </w:r>
    </w:p>
    <w:p w14:paraId="22235447" w14:textId="77777777" w:rsidR="00FF104A" w:rsidRDefault="00FF104A">
      <w:pPr>
        <w:spacing w:line="360" w:lineRule="auto"/>
        <w:ind w:firstLineChars="177" w:firstLine="372"/>
        <w:rPr>
          <w:rFonts w:ascii="宋体" w:hAnsi="宋体" w:hint="eastAsia"/>
        </w:rPr>
      </w:pPr>
      <w:r>
        <w:rPr>
          <w:rFonts w:ascii="宋体" w:hAnsi="宋体"/>
        </w:rPr>
        <w:t>13.1.3 因发包人原因造成工程质量达不到合同约定验收标准的，发包人应承担由于承包人返工造成的费用增加和（或）工期延误，并支付承包人合理利润。</w:t>
      </w:r>
    </w:p>
    <w:p w14:paraId="4064F352" w14:textId="77777777" w:rsidR="00FF104A" w:rsidRDefault="00FF104A">
      <w:pPr>
        <w:spacing w:line="360" w:lineRule="auto"/>
        <w:ind w:firstLineChars="177" w:firstLine="373"/>
        <w:rPr>
          <w:rFonts w:ascii="宋体" w:hAnsi="宋体" w:hint="eastAsia"/>
          <w:b/>
          <w:bCs/>
        </w:rPr>
      </w:pPr>
      <w:bookmarkStart w:id="1229" w:name="_Toc27925"/>
      <w:bookmarkStart w:id="1230" w:name="_Toc13575"/>
      <w:bookmarkStart w:id="1231" w:name="_Toc16444"/>
      <w:bookmarkStart w:id="1232" w:name="_Toc15019"/>
      <w:bookmarkStart w:id="1233" w:name="_Toc6946"/>
      <w:r>
        <w:rPr>
          <w:rFonts w:ascii="宋体" w:hAnsi="宋体"/>
          <w:b/>
          <w:bCs/>
        </w:rPr>
        <w:t>13.2 承包人的质量管理</w:t>
      </w:r>
      <w:bookmarkEnd w:id="1229"/>
      <w:bookmarkEnd w:id="1230"/>
      <w:bookmarkEnd w:id="1231"/>
      <w:bookmarkEnd w:id="1232"/>
      <w:bookmarkEnd w:id="1233"/>
    </w:p>
    <w:p w14:paraId="7BD76E39" w14:textId="77777777" w:rsidR="00FF104A" w:rsidRDefault="00FF104A">
      <w:pPr>
        <w:spacing w:line="360" w:lineRule="auto"/>
        <w:ind w:firstLineChars="177" w:firstLine="372"/>
        <w:rPr>
          <w:rFonts w:ascii="宋体" w:hAnsi="宋体" w:hint="eastAsia"/>
        </w:rPr>
      </w:pPr>
      <w:r>
        <w:rPr>
          <w:rFonts w:ascii="宋体" w:hAnsi="宋体"/>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时限内完成审批。</w:t>
      </w:r>
    </w:p>
    <w:p w14:paraId="12AC6DF5" w14:textId="77777777" w:rsidR="00FF104A" w:rsidRDefault="00FF104A">
      <w:pPr>
        <w:spacing w:line="360" w:lineRule="auto"/>
        <w:ind w:firstLineChars="177" w:firstLine="372"/>
        <w:rPr>
          <w:rFonts w:ascii="宋体" w:hAnsi="宋体" w:hint="eastAsia"/>
        </w:rPr>
      </w:pPr>
      <w:r>
        <w:rPr>
          <w:rFonts w:ascii="宋体" w:hAnsi="宋体"/>
        </w:rPr>
        <w:t>13.2.2 承包人应加强对其施工人员的质量教育和技术培训，定期考核其施工人员的劳动技能，严格执行规范和操作规程。</w:t>
      </w:r>
    </w:p>
    <w:p w14:paraId="7C02FD2F" w14:textId="77777777" w:rsidR="00FF104A" w:rsidRDefault="00FF104A">
      <w:pPr>
        <w:spacing w:line="360" w:lineRule="auto"/>
        <w:ind w:firstLineChars="177" w:firstLine="373"/>
        <w:rPr>
          <w:rFonts w:ascii="宋体" w:hAnsi="宋体" w:hint="eastAsia"/>
          <w:b/>
          <w:bCs/>
        </w:rPr>
      </w:pPr>
      <w:bookmarkStart w:id="1234" w:name="_Toc27758"/>
      <w:bookmarkStart w:id="1235" w:name="_Toc2471"/>
      <w:bookmarkStart w:id="1236" w:name="_Toc2433"/>
      <w:bookmarkStart w:id="1237" w:name="_Toc15919"/>
      <w:bookmarkStart w:id="1238" w:name="_Toc15904"/>
      <w:r>
        <w:rPr>
          <w:rFonts w:ascii="宋体" w:hAnsi="宋体"/>
          <w:b/>
          <w:bCs/>
        </w:rPr>
        <w:t>13.3 承包人的质量检查</w:t>
      </w:r>
      <w:bookmarkEnd w:id="1234"/>
      <w:bookmarkEnd w:id="1235"/>
      <w:bookmarkEnd w:id="1236"/>
      <w:bookmarkEnd w:id="1237"/>
      <w:bookmarkEnd w:id="1238"/>
    </w:p>
    <w:p w14:paraId="19B7E239" w14:textId="77777777" w:rsidR="00FF104A" w:rsidRDefault="00FF104A">
      <w:pPr>
        <w:spacing w:line="360" w:lineRule="auto"/>
        <w:ind w:firstLineChars="177" w:firstLine="372"/>
        <w:rPr>
          <w:rFonts w:ascii="宋体" w:hAnsi="宋体" w:hint="eastAsia"/>
        </w:rPr>
      </w:pPr>
      <w:r>
        <w:rPr>
          <w:rFonts w:ascii="宋体" w:hAnsi="宋体"/>
        </w:rPr>
        <w:t>承包人应按合同条款专用部分的约定对材料、工程设备以及工程的所有部位及其施工工艺进行全过程的质量检查和检验，并作详细记录，编制工程质量报表，报送监理人审查。监理人应在合同条款专用部分约定的时限内完成审查。</w:t>
      </w:r>
    </w:p>
    <w:p w14:paraId="3E6E58C8" w14:textId="77777777" w:rsidR="00FF104A" w:rsidRDefault="00FF104A">
      <w:pPr>
        <w:spacing w:line="360" w:lineRule="auto"/>
        <w:ind w:firstLineChars="177" w:firstLine="373"/>
        <w:rPr>
          <w:rFonts w:ascii="宋体" w:hAnsi="宋体" w:hint="eastAsia"/>
          <w:b/>
          <w:bCs/>
        </w:rPr>
      </w:pPr>
      <w:bookmarkStart w:id="1239" w:name="_Toc10578"/>
      <w:bookmarkStart w:id="1240" w:name="_Toc2237"/>
      <w:bookmarkStart w:id="1241" w:name="_Toc11584"/>
      <w:bookmarkStart w:id="1242" w:name="_Toc17694"/>
      <w:bookmarkStart w:id="1243" w:name="_Toc4182"/>
      <w:r>
        <w:rPr>
          <w:rFonts w:ascii="宋体" w:hAnsi="宋体"/>
          <w:b/>
          <w:bCs/>
        </w:rPr>
        <w:t>13.4 监理人的质量检查</w:t>
      </w:r>
      <w:bookmarkEnd w:id="1239"/>
      <w:bookmarkEnd w:id="1240"/>
      <w:bookmarkEnd w:id="1241"/>
      <w:bookmarkEnd w:id="1242"/>
      <w:bookmarkEnd w:id="1243"/>
    </w:p>
    <w:p w14:paraId="2A50D3B7" w14:textId="77777777" w:rsidR="00FF104A" w:rsidRDefault="00FF104A">
      <w:pPr>
        <w:spacing w:line="360" w:lineRule="auto"/>
        <w:ind w:firstLineChars="177" w:firstLine="372"/>
        <w:rPr>
          <w:rFonts w:ascii="宋体" w:hAnsi="宋体" w:hint="eastAsia"/>
        </w:rPr>
      </w:pPr>
      <w:r>
        <w:rPr>
          <w:rFonts w:ascii="宋体" w:hAnsi="宋体"/>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w:t>
      </w:r>
      <w:r>
        <w:rPr>
          <w:rFonts w:ascii="宋体" w:hAnsi="宋体"/>
          <w:b/>
          <w:bCs/>
        </w:rPr>
        <w:t>见合同条款专用部分</w:t>
      </w:r>
      <w:r>
        <w:rPr>
          <w:rFonts w:ascii="宋体" w:hAnsi="宋体"/>
        </w:rPr>
        <w:t>。</w:t>
      </w:r>
    </w:p>
    <w:p w14:paraId="79D6CBE6" w14:textId="77777777" w:rsidR="00FF104A" w:rsidRDefault="00FF104A">
      <w:pPr>
        <w:spacing w:line="360" w:lineRule="auto"/>
        <w:ind w:firstLineChars="177" w:firstLine="373"/>
        <w:rPr>
          <w:rFonts w:ascii="宋体" w:hAnsi="宋体" w:hint="eastAsia"/>
          <w:b/>
          <w:bCs/>
        </w:rPr>
      </w:pPr>
      <w:bookmarkStart w:id="1244" w:name="_Toc25199"/>
      <w:bookmarkStart w:id="1245" w:name="_Toc470"/>
      <w:bookmarkStart w:id="1246" w:name="_Toc12530"/>
      <w:bookmarkStart w:id="1247" w:name="_Toc22290"/>
      <w:bookmarkStart w:id="1248" w:name="_Toc15208"/>
      <w:r>
        <w:rPr>
          <w:rFonts w:ascii="宋体" w:hAnsi="宋体"/>
          <w:b/>
          <w:bCs/>
        </w:rPr>
        <w:t>13.5 工程隐蔽部位覆盖前的检查</w:t>
      </w:r>
      <w:bookmarkEnd w:id="1244"/>
      <w:bookmarkEnd w:id="1245"/>
      <w:bookmarkEnd w:id="1246"/>
      <w:bookmarkEnd w:id="1247"/>
      <w:bookmarkEnd w:id="1248"/>
    </w:p>
    <w:p w14:paraId="40592E24" w14:textId="77777777" w:rsidR="00FF104A" w:rsidRDefault="00FF104A">
      <w:pPr>
        <w:spacing w:line="360" w:lineRule="auto"/>
        <w:ind w:firstLineChars="177" w:firstLine="372"/>
        <w:rPr>
          <w:rFonts w:ascii="宋体" w:hAnsi="宋体" w:hint="eastAsia"/>
        </w:rPr>
      </w:pPr>
      <w:bookmarkStart w:id="1249" w:name="_Toc13031"/>
      <w:bookmarkStart w:id="1250" w:name="_Toc31121"/>
      <w:bookmarkStart w:id="1251" w:name="_Toc2011"/>
      <w:r>
        <w:rPr>
          <w:rFonts w:ascii="宋体" w:hAnsi="宋体"/>
        </w:rPr>
        <w:t>13.5.1 通知监理人检查</w:t>
      </w:r>
      <w:bookmarkEnd w:id="1249"/>
      <w:bookmarkEnd w:id="1250"/>
      <w:bookmarkEnd w:id="1251"/>
    </w:p>
    <w:p w14:paraId="384BF106" w14:textId="77777777" w:rsidR="00FF104A" w:rsidRDefault="00FF104A">
      <w:pPr>
        <w:spacing w:line="360" w:lineRule="auto"/>
        <w:ind w:firstLineChars="177" w:firstLine="372"/>
        <w:rPr>
          <w:rFonts w:ascii="宋体" w:hAnsi="宋体" w:hint="eastAsia"/>
        </w:rPr>
      </w:pPr>
      <w:r>
        <w:rPr>
          <w:rFonts w:ascii="宋体" w:hAnsi="宋体"/>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w:t>
      </w:r>
      <w:r>
        <w:rPr>
          <w:rFonts w:ascii="宋体" w:hAnsi="宋体"/>
        </w:rPr>
        <w:lastRenderedPageBreak/>
        <w:t>部位进行检查的时限</w:t>
      </w:r>
      <w:r>
        <w:rPr>
          <w:rFonts w:ascii="宋体" w:hAnsi="宋体"/>
          <w:b/>
          <w:bCs/>
        </w:rPr>
        <w:t>见合同条款专用部分</w:t>
      </w:r>
      <w:r>
        <w:rPr>
          <w:rFonts w:ascii="宋体" w:hAnsi="宋体"/>
        </w:rPr>
        <w:t>。</w:t>
      </w:r>
    </w:p>
    <w:p w14:paraId="546A33C4" w14:textId="77777777" w:rsidR="00FF104A" w:rsidRDefault="00FF104A">
      <w:pPr>
        <w:spacing w:line="360" w:lineRule="auto"/>
        <w:ind w:firstLineChars="177" w:firstLine="372"/>
        <w:rPr>
          <w:rFonts w:ascii="宋体" w:hAnsi="宋体" w:hint="eastAsia"/>
        </w:rPr>
      </w:pPr>
      <w:bookmarkStart w:id="1252" w:name="_Toc21243"/>
      <w:bookmarkStart w:id="1253" w:name="_Toc26244"/>
      <w:bookmarkStart w:id="1254" w:name="_Toc18110"/>
      <w:r>
        <w:rPr>
          <w:rFonts w:ascii="宋体" w:hAnsi="宋体"/>
        </w:rPr>
        <w:t>13.5.2 监理人未到场检查</w:t>
      </w:r>
      <w:bookmarkEnd w:id="1252"/>
      <w:bookmarkEnd w:id="1253"/>
      <w:bookmarkEnd w:id="1254"/>
    </w:p>
    <w:p w14:paraId="0950D613" w14:textId="77777777" w:rsidR="00FF104A" w:rsidRDefault="00FF104A">
      <w:pPr>
        <w:spacing w:line="360" w:lineRule="auto"/>
        <w:ind w:firstLineChars="177" w:firstLine="372"/>
        <w:rPr>
          <w:rFonts w:ascii="宋体" w:hAnsi="宋体" w:hint="eastAsia"/>
        </w:rPr>
      </w:pPr>
      <w:r>
        <w:rPr>
          <w:rFonts w:ascii="宋体" w:hAnsi="宋体"/>
        </w:rPr>
        <w:t>监理人未按第 13.5.1项约定的时间进行检查的，除监理人另有指示外，承包人可自行完成覆盖工作，并作相应记录报送监理人，监理人应签字确认。监理人事后对检查记录有疑问的，可按第 13.5.3项的约定重新检查。</w:t>
      </w:r>
    </w:p>
    <w:p w14:paraId="7D3151A5" w14:textId="77777777" w:rsidR="00FF104A" w:rsidRDefault="00FF104A">
      <w:pPr>
        <w:spacing w:line="360" w:lineRule="auto"/>
        <w:ind w:firstLineChars="177" w:firstLine="372"/>
        <w:rPr>
          <w:rFonts w:ascii="宋体" w:hAnsi="宋体" w:hint="eastAsia"/>
        </w:rPr>
      </w:pPr>
      <w:bookmarkStart w:id="1255" w:name="_Toc30616"/>
      <w:bookmarkStart w:id="1256" w:name="_Toc18608"/>
      <w:bookmarkStart w:id="1257" w:name="_Toc25033"/>
      <w:r>
        <w:rPr>
          <w:rFonts w:ascii="宋体" w:hAnsi="宋体"/>
        </w:rPr>
        <w:t>13.5.3 监理人重新检查</w:t>
      </w:r>
      <w:bookmarkEnd w:id="1255"/>
      <w:bookmarkEnd w:id="1256"/>
      <w:bookmarkEnd w:id="1257"/>
    </w:p>
    <w:p w14:paraId="6816105D" w14:textId="77777777" w:rsidR="00FF104A" w:rsidRDefault="00FF104A">
      <w:pPr>
        <w:spacing w:line="360" w:lineRule="auto"/>
        <w:ind w:firstLineChars="177" w:firstLine="372"/>
        <w:rPr>
          <w:rFonts w:ascii="宋体" w:hAnsi="宋体" w:hint="eastAsia"/>
        </w:rPr>
      </w:pPr>
      <w:r>
        <w:rPr>
          <w:rFonts w:ascii="宋体" w:hAnsi="宋体"/>
        </w:rPr>
        <w:t>承包人按第 13.5.1项或第 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17EAF81" w14:textId="77777777" w:rsidR="00FF104A" w:rsidRDefault="00FF104A">
      <w:pPr>
        <w:spacing w:line="360" w:lineRule="auto"/>
        <w:ind w:firstLineChars="177" w:firstLine="372"/>
        <w:rPr>
          <w:rFonts w:ascii="宋体" w:hAnsi="宋体" w:hint="eastAsia"/>
        </w:rPr>
      </w:pPr>
      <w:bookmarkStart w:id="1258" w:name="_Toc29730"/>
      <w:bookmarkStart w:id="1259" w:name="_Toc25062"/>
      <w:bookmarkStart w:id="1260" w:name="_Toc24358"/>
      <w:r>
        <w:rPr>
          <w:rFonts w:ascii="宋体" w:hAnsi="宋体"/>
        </w:rPr>
        <w:t>13.5.4 承包人私自覆盖</w:t>
      </w:r>
      <w:bookmarkEnd w:id="1258"/>
      <w:bookmarkEnd w:id="1259"/>
      <w:bookmarkEnd w:id="1260"/>
    </w:p>
    <w:p w14:paraId="641FBB08" w14:textId="77777777" w:rsidR="00FF104A" w:rsidRDefault="00FF104A">
      <w:pPr>
        <w:spacing w:line="360" w:lineRule="auto"/>
        <w:ind w:firstLineChars="177" w:firstLine="372"/>
        <w:rPr>
          <w:rFonts w:ascii="宋体" w:hAnsi="宋体" w:hint="eastAsia"/>
        </w:rPr>
      </w:pPr>
      <w:r>
        <w:rPr>
          <w:rFonts w:ascii="宋体" w:hAnsi="宋体"/>
        </w:rPr>
        <w:t>承包人未通知监理人到场检查，私自将工程隐蔽部位覆盖的，监理人有权指示承包人钻孔探测或揭开检查，由此增加的费用和（或）工期延误由承包人承担。</w:t>
      </w:r>
    </w:p>
    <w:p w14:paraId="30571393" w14:textId="77777777" w:rsidR="00FF104A" w:rsidRDefault="00FF104A">
      <w:pPr>
        <w:spacing w:line="360" w:lineRule="auto"/>
        <w:ind w:firstLineChars="177" w:firstLine="373"/>
        <w:rPr>
          <w:rFonts w:ascii="宋体" w:hAnsi="宋体" w:hint="eastAsia"/>
          <w:b/>
          <w:bCs/>
        </w:rPr>
      </w:pPr>
      <w:bookmarkStart w:id="1261" w:name="_Toc22168"/>
      <w:bookmarkStart w:id="1262" w:name="_Toc1955"/>
      <w:bookmarkStart w:id="1263" w:name="_Toc12036"/>
      <w:bookmarkStart w:id="1264" w:name="_Toc12414"/>
      <w:bookmarkStart w:id="1265" w:name="_Toc31877"/>
      <w:r>
        <w:rPr>
          <w:rFonts w:ascii="宋体" w:hAnsi="宋体"/>
          <w:b/>
          <w:bCs/>
        </w:rPr>
        <w:t>13.6 清除不合格工程</w:t>
      </w:r>
      <w:bookmarkEnd w:id="1261"/>
      <w:bookmarkEnd w:id="1262"/>
      <w:bookmarkEnd w:id="1263"/>
      <w:bookmarkEnd w:id="1264"/>
      <w:bookmarkEnd w:id="1265"/>
    </w:p>
    <w:p w14:paraId="1796B6F0" w14:textId="77777777" w:rsidR="00FF104A" w:rsidRDefault="00FF104A">
      <w:pPr>
        <w:spacing w:line="360" w:lineRule="auto"/>
        <w:ind w:firstLineChars="177" w:firstLine="372"/>
        <w:rPr>
          <w:rFonts w:ascii="宋体" w:hAnsi="宋体" w:hint="eastAsia"/>
        </w:rPr>
      </w:pPr>
      <w:r>
        <w:rPr>
          <w:rFonts w:ascii="宋体" w:hAnsi="宋体"/>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BF4C213" w14:textId="77777777" w:rsidR="00FF104A" w:rsidRDefault="00FF104A">
      <w:pPr>
        <w:spacing w:line="360" w:lineRule="auto"/>
        <w:ind w:firstLineChars="177" w:firstLine="372"/>
        <w:rPr>
          <w:rFonts w:ascii="宋体" w:hAnsi="宋体" w:hint="eastAsia"/>
        </w:rPr>
      </w:pPr>
      <w:r>
        <w:rPr>
          <w:rFonts w:ascii="宋体" w:hAnsi="宋体"/>
        </w:rPr>
        <w:t>13.6.2 由于发包人提供的材料或工程设备不合格造成的工程不合格，需要承包人采取措施补救的，发包人应承担由此增加的费用和（或）工期延误，并支付承包人合理利润。</w:t>
      </w:r>
    </w:p>
    <w:p w14:paraId="47C5FECF" w14:textId="77777777" w:rsidR="00FF104A" w:rsidRDefault="00FF104A">
      <w:pPr>
        <w:spacing w:line="360" w:lineRule="auto"/>
        <w:ind w:firstLineChars="177" w:firstLine="373"/>
        <w:rPr>
          <w:rFonts w:ascii="宋体" w:hAnsi="宋体" w:hint="eastAsia"/>
          <w:b/>
          <w:bCs/>
        </w:rPr>
      </w:pPr>
      <w:bookmarkStart w:id="1266" w:name="_Toc1723"/>
      <w:bookmarkStart w:id="1267" w:name="_Toc23484"/>
      <w:bookmarkStart w:id="1268" w:name="_Toc15334"/>
      <w:bookmarkStart w:id="1269" w:name="_Toc12485"/>
      <w:bookmarkStart w:id="1270" w:name="_Toc19422"/>
      <w:r>
        <w:rPr>
          <w:rFonts w:ascii="宋体" w:hAnsi="宋体"/>
          <w:b/>
          <w:bCs/>
        </w:rPr>
        <w:t>13.7 质量争议</w:t>
      </w:r>
      <w:bookmarkEnd w:id="1266"/>
      <w:bookmarkEnd w:id="1267"/>
      <w:bookmarkEnd w:id="1268"/>
      <w:bookmarkEnd w:id="1269"/>
      <w:bookmarkEnd w:id="1270"/>
    </w:p>
    <w:p w14:paraId="11CD35FA" w14:textId="77777777" w:rsidR="00FF104A" w:rsidRDefault="00FF104A">
      <w:pPr>
        <w:spacing w:line="360" w:lineRule="auto"/>
        <w:ind w:firstLineChars="177" w:firstLine="372"/>
        <w:rPr>
          <w:rFonts w:ascii="宋体" w:hAnsi="宋体" w:hint="eastAsia"/>
        </w:rPr>
      </w:pPr>
      <w:r>
        <w:rPr>
          <w:rFonts w:ascii="宋体" w:hAnsi="宋体"/>
        </w:rPr>
        <w:t>发包人和承包人对工程质量有争议的，除可按合同条款第 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089C6515" w14:textId="77777777" w:rsidR="00FF104A" w:rsidRDefault="00FF104A">
      <w:pPr>
        <w:pStyle w:val="aff7"/>
        <w:jc w:val="both"/>
        <w:rPr>
          <w:rFonts w:ascii="宋体" w:hAnsi="宋体" w:hint="eastAsia"/>
          <w:sz w:val="24"/>
        </w:rPr>
      </w:pPr>
      <w:bookmarkStart w:id="1271" w:name="_Toc76481196"/>
      <w:bookmarkStart w:id="1272" w:name="_Toc5433"/>
      <w:bookmarkStart w:id="1273" w:name="_Toc19906"/>
      <w:bookmarkStart w:id="1274" w:name="_Toc26668"/>
      <w:bookmarkStart w:id="1275" w:name="_Toc14790"/>
      <w:bookmarkStart w:id="1276" w:name="_Toc18043"/>
      <w:bookmarkStart w:id="1277" w:name="_Toc25610"/>
      <w:bookmarkStart w:id="1278" w:name="_Toc1891"/>
      <w:r>
        <w:rPr>
          <w:rFonts w:ascii="宋体" w:hAnsi="宋体"/>
          <w:sz w:val="24"/>
        </w:rPr>
        <w:t>14.试验和检验</w:t>
      </w:r>
      <w:bookmarkEnd w:id="1271"/>
      <w:bookmarkEnd w:id="1272"/>
      <w:bookmarkEnd w:id="1273"/>
      <w:bookmarkEnd w:id="1274"/>
      <w:bookmarkEnd w:id="1275"/>
      <w:bookmarkEnd w:id="1276"/>
      <w:bookmarkEnd w:id="1277"/>
      <w:bookmarkEnd w:id="1278"/>
    </w:p>
    <w:p w14:paraId="72DE7F03" w14:textId="77777777" w:rsidR="00FF104A" w:rsidRDefault="00FF104A">
      <w:pPr>
        <w:spacing w:line="360" w:lineRule="auto"/>
        <w:ind w:firstLineChars="177" w:firstLine="373"/>
        <w:rPr>
          <w:rFonts w:ascii="宋体" w:hAnsi="宋体" w:hint="eastAsia"/>
          <w:b/>
          <w:bCs/>
        </w:rPr>
      </w:pPr>
      <w:bookmarkStart w:id="1279" w:name="_Toc9078"/>
      <w:bookmarkStart w:id="1280" w:name="_Toc32682"/>
      <w:bookmarkStart w:id="1281" w:name="_Toc23134"/>
      <w:bookmarkStart w:id="1282" w:name="_Toc18852"/>
      <w:bookmarkStart w:id="1283" w:name="_Toc9133"/>
      <w:r>
        <w:rPr>
          <w:rFonts w:ascii="宋体" w:hAnsi="宋体"/>
          <w:b/>
          <w:bCs/>
        </w:rPr>
        <w:t>14.1 材料、工程设备和工程的试验和检验</w:t>
      </w:r>
      <w:bookmarkEnd w:id="1279"/>
      <w:bookmarkEnd w:id="1280"/>
      <w:bookmarkEnd w:id="1281"/>
      <w:bookmarkEnd w:id="1282"/>
      <w:bookmarkEnd w:id="1283"/>
    </w:p>
    <w:p w14:paraId="5CBB929F" w14:textId="77777777" w:rsidR="00FF104A" w:rsidRDefault="00FF104A">
      <w:pPr>
        <w:spacing w:line="360" w:lineRule="auto"/>
        <w:ind w:firstLineChars="177" w:firstLine="372"/>
        <w:rPr>
          <w:rFonts w:ascii="宋体" w:hAnsi="宋体" w:hint="eastAsia"/>
        </w:rPr>
      </w:pPr>
      <w:r>
        <w:rPr>
          <w:rFonts w:ascii="宋体" w:hAnsi="宋体"/>
        </w:rPr>
        <w:lastRenderedPageBreak/>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2F4B368" w14:textId="77777777" w:rsidR="00FF104A" w:rsidRDefault="00FF104A">
      <w:pPr>
        <w:spacing w:line="360" w:lineRule="auto"/>
        <w:ind w:firstLineChars="177" w:firstLine="372"/>
        <w:rPr>
          <w:rFonts w:ascii="宋体" w:hAnsi="宋体" w:hint="eastAsia"/>
        </w:rPr>
      </w:pPr>
      <w:r>
        <w:rPr>
          <w:rFonts w:ascii="宋体" w:hAnsi="宋体"/>
        </w:rPr>
        <w:t>14.1.2 监理人未按合同约定派员参加试验和检验的，除监理人另有指示外，承包人可自行试验和检验，并应立即将试验和检验结果报送监理人，监理人应签字确认。</w:t>
      </w:r>
    </w:p>
    <w:p w14:paraId="209367DD" w14:textId="77777777" w:rsidR="00FF104A" w:rsidRDefault="00FF104A">
      <w:pPr>
        <w:spacing w:line="360" w:lineRule="auto"/>
        <w:ind w:firstLineChars="177" w:firstLine="372"/>
        <w:rPr>
          <w:rFonts w:ascii="宋体" w:hAnsi="宋体" w:hint="eastAsia"/>
        </w:rPr>
      </w:pPr>
      <w:r>
        <w:rPr>
          <w:rFonts w:ascii="宋体" w:hAnsi="宋体"/>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043CE9" w14:textId="77777777" w:rsidR="00FF104A" w:rsidRDefault="00FF104A">
      <w:pPr>
        <w:spacing w:line="360" w:lineRule="auto"/>
        <w:ind w:firstLineChars="177" w:firstLine="373"/>
        <w:rPr>
          <w:rFonts w:ascii="宋体" w:hAnsi="宋体" w:hint="eastAsia"/>
          <w:b/>
          <w:bCs/>
        </w:rPr>
      </w:pPr>
      <w:bookmarkStart w:id="1284" w:name="_Toc12124"/>
      <w:bookmarkStart w:id="1285" w:name="_Toc10008"/>
      <w:bookmarkStart w:id="1286" w:name="_Toc19706"/>
      <w:bookmarkStart w:id="1287" w:name="_Toc11103"/>
      <w:bookmarkStart w:id="1288" w:name="_Toc4638"/>
      <w:r>
        <w:rPr>
          <w:rFonts w:ascii="宋体" w:hAnsi="宋体"/>
          <w:b/>
          <w:bCs/>
        </w:rPr>
        <w:t>14.2 现场材料试验</w:t>
      </w:r>
      <w:bookmarkEnd w:id="1284"/>
      <w:bookmarkEnd w:id="1285"/>
      <w:bookmarkEnd w:id="1286"/>
      <w:bookmarkEnd w:id="1287"/>
      <w:bookmarkEnd w:id="1288"/>
    </w:p>
    <w:p w14:paraId="07A19642" w14:textId="77777777" w:rsidR="00FF104A" w:rsidRDefault="00FF104A">
      <w:pPr>
        <w:spacing w:line="360" w:lineRule="auto"/>
        <w:ind w:firstLineChars="177" w:firstLine="372"/>
        <w:rPr>
          <w:rFonts w:ascii="宋体" w:hAnsi="宋体" w:hint="eastAsia"/>
        </w:rPr>
      </w:pPr>
      <w:r>
        <w:rPr>
          <w:rFonts w:ascii="宋体" w:hAnsi="宋体"/>
        </w:rPr>
        <w:t>14.2.1 承包人根据合同约定或监理人指示进行的现场材料试验，应由承包人提供试验场所、试验人员、试验设备器材以及其他必要的试验条件。</w:t>
      </w:r>
    </w:p>
    <w:p w14:paraId="5D0E0CC2" w14:textId="77777777" w:rsidR="00FF104A" w:rsidRDefault="00FF104A">
      <w:pPr>
        <w:spacing w:line="360" w:lineRule="auto"/>
        <w:ind w:firstLineChars="177" w:firstLine="372"/>
        <w:rPr>
          <w:rFonts w:ascii="宋体" w:hAnsi="宋体" w:hint="eastAsia"/>
        </w:rPr>
      </w:pPr>
      <w:r>
        <w:rPr>
          <w:rFonts w:ascii="宋体" w:hAnsi="宋体"/>
        </w:rPr>
        <w:t>14.2.2 监理人在必要时可以使用承包人的试验场所、试验设备器材以及其他试验条件，进行以工程质量检查为目的的复核性材料试验，承包人应予以协助。</w:t>
      </w:r>
    </w:p>
    <w:p w14:paraId="7F0C63D0" w14:textId="77777777" w:rsidR="00FF104A" w:rsidRDefault="00FF104A">
      <w:pPr>
        <w:spacing w:line="360" w:lineRule="auto"/>
        <w:ind w:firstLineChars="177" w:firstLine="373"/>
        <w:rPr>
          <w:rFonts w:ascii="宋体" w:hAnsi="宋体" w:hint="eastAsia"/>
          <w:b/>
          <w:bCs/>
        </w:rPr>
      </w:pPr>
      <w:bookmarkStart w:id="1289" w:name="_Toc31449"/>
      <w:bookmarkStart w:id="1290" w:name="_Toc16431"/>
      <w:bookmarkStart w:id="1291" w:name="_Toc492"/>
      <w:bookmarkStart w:id="1292" w:name="_Toc23095"/>
      <w:bookmarkStart w:id="1293" w:name="_Toc30724"/>
      <w:r>
        <w:rPr>
          <w:rFonts w:ascii="宋体" w:hAnsi="宋体"/>
          <w:b/>
          <w:bCs/>
        </w:rPr>
        <w:t>14.3 现场工艺试验</w:t>
      </w:r>
      <w:bookmarkEnd w:id="1289"/>
      <w:bookmarkEnd w:id="1290"/>
      <w:bookmarkEnd w:id="1291"/>
      <w:bookmarkEnd w:id="1292"/>
      <w:bookmarkEnd w:id="1293"/>
    </w:p>
    <w:p w14:paraId="195E0DA3" w14:textId="77777777" w:rsidR="00FF104A" w:rsidRDefault="00FF104A">
      <w:pPr>
        <w:spacing w:line="360" w:lineRule="auto"/>
        <w:ind w:firstLineChars="177" w:firstLine="372"/>
        <w:rPr>
          <w:rFonts w:ascii="宋体" w:hAnsi="宋体" w:hint="eastAsia"/>
        </w:rPr>
      </w:pPr>
      <w:r>
        <w:rPr>
          <w:rFonts w:ascii="宋体" w:hAnsi="宋体"/>
        </w:rPr>
        <w:t>承包人应按合同约定或监理人指示进行现场工艺试验。对大型的现场工艺试验，监理人认为必要时，应由承包人根据监理人提出的工艺试验要求，编制工艺试验措施计划，报送监理人审批。</w:t>
      </w:r>
    </w:p>
    <w:p w14:paraId="483DEF6B" w14:textId="77777777" w:rsidR="00FF104A" w:rsidRDefault="00FF104A">
      <w:pPr>
        <w:pStyle w:val="aff7"/>
        <w:jc w:val="both"/>
        <w:rPr>
          <w:rFonts w:ascii="宋体" w:hAnsi="宋体" w:hint="eastAsia"/>
          <w:sz w:val="24"/>
        </w:rPr>
      </w:pPr>
      <w:bookmarkStart w:id="1294" w:name="_Toc16633"/>
      <w:bookmarkStart w:id="1295" w:name="_Toc27282"/>
      <w:bookmarkStart w:id="1296" w:name="_Toc13080"/>
      <w:bookmarkStart w:id="1297" w:name="_Toc13552"/>
      <w:bookmarkStart w:id="1298" w:name="_Toc76481197"/>
      <w:bookmarkStart w:id="1299" w:name="_Toc18874"/>
      <w:bookmarkStart w:id="1300" w:name="_Toc10111"/>
      <w:bookmarkStart w:id="1301" w:name="_Toc14470"/>
      <w:r>
        <w:rPr>
          <w:rFonts w:ascii="宋体" w:hAnsi="宋体"/>
          <w:sz w:val="24"/>
        </w:rPr>
        <w:t>15.变更</w:t>
      </w:r>
      <w:bookmarkEnd w:id="1294"/>
      <w:bookmarkEnd w:id="1295"/>
      <w:bookmarkEnd w:id="1296"/>
      <w:bookmarkEnd w:id="1297"/>
      <w:bookmarkEnd w:id="1298"/>
      <w:bookmarkEnd w:id="1299"/>
      <w:bookmarkEnd w:id="1300"/>
      <w:bookmarkEnd w:id="1301"/>
    </w:p>
    <w:p w14:paraId="0B16C779" w14:textId="77777777" w:rsidR="00FF104A" w:rsidRDefault="00FF104A">
      <w:pPr>
        <w:spacing w:line="360" w:lineRule="auto"/>
        <w:ind w:firstLineChars="177" w:firstLine="373"/>
        <w:rPr>
          <w:rFonts w:ascii="宋体" w:hAnsi="宋体" w:hint="eastAsia"/>
          <w:b/>
          <w:bCs/>
        </w:rPr>
      </w:pPr>
      <w:bookmarkStart w:id="1302" w:name="_Toc9669"/>
      <w:bookmarkStart w:id="1303" w:name="_Toc642"/>
      <w:bookmarkStart w:id="1304" w:name="_Toc30420"/>
      <w:bookmarkStart w:id="1305" w:name="_Toc18227"/>
      <w:bookmarkStart w:id="1306" w:name="_Toc14799"/>
      <w:r>
        <w:rPr>
          <w:rFonts w:ascii="宋体" w:hAnsi="宋体"/>
          <w:b/>
          <w:bCs/>
        </w:rPr>
        <w:t>15.1 变更的范围和内容</w:t>
      </w:r>
      <w:bookmarkEnd w:id="1302"/>
      <w:bookmarkEnd w:id="1303"/>
      <w:bookmarkEnd w:id="1304"/>
      <w:bookmarkEnd w:id="1305"/>
      <w:bookmarkEnd w:id="1306"/>
    </w:p>
    <w:p w14:paraId="03EF1A25" w14:textId="77777777" w:rsidR="00FF104A" w:rsidRDefault="00FF104A">
      <w:pPr>
        <w:spacing w:line="360" w:lineRule="auto"/>
        <w:ind w:firstLineChars="177" w:firstLine="372"/>
        <w:rPr>
          <w:rFonts w:ascii="宋体" w:hAnsi="宋体" w:hint="eastAsia"/>
        </w:rPr>
      </w:pPr>
      <w:r>
        <w:rPr>
          <w:rFonts w:ascii="宋体" w:hAnsi="宋体"/>
        </w:rPr>
        <w:t>15.1.1 在履行合同中发生以下情形之一，应按照本条规定进行变更。</w:t>
      </w:r>
    </w:p>
    <w:p w14:paraId="06CA9EDD" w14:textId="77777777" w:rsidR="00FF104A" w:rsidRDefault="00FF104A">
      <w:pPr>
        <w:spacing w:line="360" w:lineRule="auto"/>
        <w:ind w:firstLineChars="177" w:firstLine="372"/>
        <w:rPr>
          <w:rFonts w:ascii="宋体" w:hAnsi="宋体" w:hint="eastAsia"/>
        </w:rPr>
      </w:pPr>
      <w:r>
        <w:rPr>
          <w:rFonts w:ascii="宋体" w:hAnsi="宋体"/>
        </w:rPr>
        <w:t>（1）取消合同中任何一项工作，但被取消的工作不能转由发包人或其他人实施；</w:t>
      </w:r>
    </w:p>
    <w:p w14:paraId="263D3836" w14:textId="77777777" w:rsidR="00FF104A" w:rsidRDefault="00FF104A">
      <w:pPr>
        <w:spacing w:line="360" w:lineRule="auto"/>
        <w:ind w:firstLineChars="177" w:firstLine="372"/>
        <w:rPr>
          <w:rFonts w:ascii="宋体" w:hAnsi="宋体" w:hint="eastAsia"/>
        </w:rPr>
      </w:pPr>
      <w:r>
        <w:rPr>
          <w:rFonts w:ascii="宋体" w:hAnsi="宋体"/>
        </w:rPr>
        <w:t>（2）改变合同中任何一项工作的质量或其他特性；</w:t>
      </w:r>
    </w:p>
    <w:p w14:paraId="15A244BD" w14:textId="77777777" w:rsidR="00FF104A" w:rsidRDefault="00FF104A">
      <w:pPr>
        <w:spacing w:line="360" w:lineRule="auto"/>
        <w:ind w:firstLineChars="177" w:firstLine="372"/>
        <w:rPr>
          <w:rFonts w:ascii="宋体" w:hAnsi="宋体" w:hint="eastAsia"/>
        </w:rPr>
      </w:pPr>
      <w:r>
        <w:rPr>
          <w:rFonts w:ascii="宋体" w:hAnsi="宋体"/>
        </w:rPr>
        <w:t>（3）改变合同工程的基线、标高、位置或尺寸；</w:t>
      </w:r>
    </w:p>
    <w:p w14:paraId="0D33C754" w14:textId="77777777" w:rsidR="00FF104A" w:rsidRDefault="00FF104A">
      <w:pPr>
        <w:spacing w:line="360" w:lineRule="auto"/>
        <w:ind w:firstLineChars="177" w:firstLine="372"/>
        <w:rPr>
          <w:rFonts w:ascii="宋体" w:hAnsi="宋体" w:hint="eastAsia"/>
        </w:rPr>
      </w:pPr>
      <w:r>
        <w:rPr>
          <w:rFonts w:ascii="宋体" w:hAnsi="宋体"/>
        </w:rPr>
        <w:t>（4）改变合同中任何一项工作的施工时间或改变已批准的施工工艺或顺序；</w:t>
      </w:r>
    </w:p>
    <w:p w14:paraId="16728BA1" w14:textId="77777777" w:rsidR="00FF104A" w:rsidRDefault="00FF104A">
      <w:pPr>
        <w:spacing w:line="360" w:lineRule="auto"/>
        <w:ind w:firstLineChars="177" w:firstLine="372"/>
        <w:rPr>
          <w:rFonts w:ascii="宋体" w:hAnsi="宋体" w:hint="eastAsia"/>
        </w:rPr>
      </w:pPr>
      <w:r>
        <w:rPr>
          <w:rFonts w:ascii="宋体" w:hAnsi="宋体"/>
        </w:rPr>
        <w:t>（5）为完成工程需要追加的额外工作；</w:t>
      </w:r>
    </w:p>
    <w:p w14:paraId="4363561C" w14:textId="77777777" w:rsidR="00FF104A" w:rsidRDefault="00FF104A">
      <w:pPr>
        <w:spacing w:line="360" w:lineRule="auto"/>
        <w:ind w:firstLineChars="177" w:firstLine="372"/>
        <w:rPr>
          <w:rFonts w:ascii="宋体" w:hAnsi="宋体" w:hint="eastAsia"/>
        </w:rPr>
      </w:pPr>
      <w:r>
        <w:rPr>
          <w:rFonts w:ascii="宋体" w:hAnsi="宋体"/>
        </w:rPr>
        <w:t>（6）变更的其他情形</w:t>
      </w:r>
      <w:r>
        <w:rPr>
          <w:rFonts w:ascii="宋体" w:hAnsi="宋体"/>
          <w:b/>
          <w:bCs/>
        </w:rPr>
        <w:t>见合同条款专用部分</w:t>
      </w:r>
      <w:r>
        <w:rPr>
          <w:rFonts w:ascii="宋体" w:hAnsi="宋体"/>
        </w:rPr>
        <w:t>。</w:t>
      </w:r>
    </w:p>
    <w:p w14:paraId="54EB59F8" w14:textId="77777777" w:rsidR="00FF104A" w:rsidRDefault="00FF104A">
      <w:pPr>
        <w:spacing w:line="360" w:lineRule="auto"/>
        <w:ind w:firstLineChars="177" w:firstLine="372"/>
        <w:rPr>
          <w:rFonts w:ascii="宋体" w:hAnsi="宋体" w:hint="eastAsia"/>
        </w:rPr>
      </w:pPr>
      <w:r>
        <w:rPr>
          <w:rFonts w:ascii="宋体" w:hAnsi="宋体"/>
        </w:rPr>
        <w:t>15.1.2 发包人违背第 15.1.1（1）目的约定，将被取消的合同中的工作转由发包人或其他人实施的，承包人可向监理人发出通知，要求发包人采取有效措施纠正违约行为，发包人在监理人</w:t>
      </w:r>
      <w:r>
        <w:rPr>
          <w:rFonts w:ascii="宋体" w:hAnsi="宋体"/>
        </w:rPr>
        <w:lastRenderedPageBreak/>
        <w:t>收到承包人通知后 28天内仍不纠正违约行为的，应当赔偿承包人损失（包括合理的利润）并承担由此引起的其他责任。承包人应当按第 23.1（1）目的约定，在上述 28天期限到期后的 28天内，向监理人递交索赔意向通知书,并按第 23.1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3E76B37" w14:textId="77777777" w:rsidR="00FF104A" w:rsidRDefault="00FF104A">
      <w:pPr>
        <w:spacing w:line="360" w:lineRule="auto"/>
        <w:ind w:firstLineChars="177" w:firstLine="373"/>
        <w:rPr>
          <w:rFonts w:ascii="宋体" w:hAnsi="宋体" w:hint="eastAsia"/>
          <w:b/>
          <w:bCs/>
        </w:rPr>
      </w:pPr>
      <w:bookmarkStart w:id="1307" w:name="_Toc13348"/>
      <w:bookmarkStart w:id="1308" w:name="_Toc32438"/>
      <w:bookmarkStart w:id="1309" w:name="_Toc3343"/>
      <w:bookmarkStart w:id="1310" w:name="_Toc12600"/>
      <w:bookmarkStart w:id="1311" w:name="_Toc27977"/>
      <w:r>
        <w:rPr>
          <w:rFonts w:ascii="宋体" w:hAnsi="宋体"/>
          <w:b/>
          <w:bCs/>
        </w:rPr>
        <w:t>15.2 变更权</w:t>
      </w:r>
      <w:bookmarkEnd w:id="1307"/>
      <w:bookmarkEnd w:id="1308"/>
      <w:bookmarkEnd w:id="1309"/>
      <w:bookmarkEnd w:id="1310"/>
      <w:bookmarkEnd w:id="1311"/>
    </w:p>
    <w:p w14:paraId="4008FAF1" w14:textId="77777777" w:rsidR="00FF104A" w:rsidRDefault="00FF104A">
      <w:pPr>
        <w:spacing w:line="360" w:lineRule="auto"/>
        <w:ind w:firstLineChars="177" w:firstLine="372"/>
        <w:rPr>
          <w:rFonts w:ascii="宋体" w:hAnsi="宋体" w:hint="eastAsia"/>
        </w:rPr>
      </w:pPr>
      <w:r>
        <w:rPr>
          <w:rFonts w:ascii="宋体" w:hAnsi="宋体"/>
        </w:rPr>
        <w:t>在履行合同过程中，经发包人同意，监理人可按第 15.3款约定的变更程序向承包人作出变更指示，承包人应遵照执行。没有监理人的变更指示，承包人不得擅自变更。</w:t>
      </w:r>
    </w:p>
    <w:p w14:paraId="338FC0D9" w14:textId="77777777" w:rsidR="00FF104A" w:rsidRDefault="00FF104A">
      <w:pPr>
        <w:spacing w:line="360" w:lineRule="auto"/>
        <w:ind w:firstLineChars="177" w:firstLine="373"/>
        <w:rPr>
          <w:rFonts w:ascii="宋体" w:hAnsi="宋体" w:hint="eastAsia"/>
          <w:b/>
          <w:bCs/>
        </w:rPr>
      </w:pPr>
      <w:bookmarkStart w:id="1312" w:name="_Toc16339"/>
      <w:bookmarkStart w:id="1313" w:name="_Toc15775"/>
      <w:bookmarkStart w:id="1314" w:name="_Toc19172"/>
      <w:bookmarkStart w:id="1315" w:name="_Toc12681"/>
      <w:bookmarkStart w:id="1316" w:name="_Toc10982"/>
      <w:r>
        <w:rPr>
          <w:rFonts w:ascii="宋体" w:hAnsi="宋体"/>
          <w:b/>
          <w:bCs/>
        </w:rPr>
        <w:t>15.3 变更程序</w:t>
      </w:r>
      <w:bookmarkEnd w:id="1312"/>
      <w:bookmarkEnd w:id="1313"/>
      <w:bookmarkEnd w:id="1314"/>
      <w:bookmarkEnd w:id="1315"/>
      <w:bookmarkEnd w:id="1316"/>
    </w:p>
    <w:p w14:paraId="2CE621BF" w14:textId="77777777" w:rsidR="00FF104A" w:rsidRDefault="00FF104A">
      <w:pPr>
        <w:spacing w:line="360" w:lineRule="auto"/>
        <w:ind w:firstLineChars="177" w:firstLine="372"/>
        <w:rPr>
          <w:rFonts w:ascii="宋体" w:hAnsi="宋体" w:hint="eastAsia"/>
        </w:rPr>
      </w:pPr>
      <w:bookmarkStart w:id="1317" w:name="_Toc29587"/>
      <w:bookmarkStart w:id="1318" w:name="_Toc13294"/>
      <w:bookmarkStart w:id="1319" w:name="_Toc26805"/>
      <w:r>
        <w:rPr>
          <w:rFonts w:ascii="宋体" w:hAnsi="宋体"/>
        </w:rPr>
        <w:t>15.3.1 变更的提出</w:t>
      </w:r>
      <w:bookmarkEnd w:id="1317"/>
      <w:bookmarkEnd w:id="1318"/>
      <w:bookmarkEnd w:id="1319"/>
    </w:p>
    <w:p w14:paraId="13A958DB" w14:textId="77777777" w:rsidR="00FF104A" w:rsidRDefault="00FF104A">
      <w:pPr>
        <w:spacing w:line="360" w:lineRule="auto"/>
        <w:ind w:firstLineChars="177" w:firstLine="372"/>
        <w:rPr>
          <w:rFonts w:ascii="宋体" w:hAnsi="宋体" w:hint="eastAsia"/>
        </w:rPr>
      </w:pPr>
      <w:r>
        <w:rPr>
          <w:rFonts w:ascii="宋体" w:hAnsi="宋体"/>
        </w:rPr>
        <w:t>（1）在合同履行过程中，可能发生第 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 15.3.3项约定发出变更指示。</w:t>
      </w:r>
    </w:p>
    <w:p w14:paraId="62C29370" w14:textId="77777777" w:rsidR="00FF104A" w:rsidRDefault="00FF104A">
      <w:pPr>
        <w:spacing w:line="360" w:lineRule="auto"/>
        <w:ind w:firstLineChars="177" w:firstLine="372"/>
        <w:rPr>
          <w:rFonts w:ascii="宋体" w:hAnsi="宋体" w:hint="eastAsia"/>
        </w:rPr>
      </w:pPr>
      <w:r>
        <w:rPr>
          <w:rFonts w:ascii="宋体" w:hAnsi="宋体"/>
        </w:rPr>
        <w:t>（2）在合同履行过程中，发生第 15.1.1项约定情形的，监理人应按照第 15.3.3项约定向承包人发出变更指示。</w:t>
      </w:r>
    </w:p>
    <w:p w14:paraId="5D9F0D45" w14:textId="77777777" w:rsidR="00FF104A" w:rsidRDefault="00FF104A">
      <w:pPr>
        <w:spacing w:line="360" w:lineRule="auto"/>
        <w:ind w:firstLineChars="177" w:firstLine="372"/>
        <w:rPr>
          <w:rFonts w:ascii="宋体" w:hAnsi="宋体" w:hint="eastAsia"/>
        </w:rPr>
      </w:pPr>
      <w:r>
        <w:rPr>
          <w:rFonts w:ascii="宋体" w:hAnsi="宋体"/>
        </w:rPr>
        <w:t>（3）承包人收到监理人按合同约定发出的图纸和文件，经检查认为其中存在第 15.1.1项约定情形的，可向监理人提出书面变更建议。变更建议应阐明要求变更的依据，并附必要的图纸和说明。监理人收到承包人书面建议后，应与发包人共同研究，确认存在变更的，应在收到承包人书面建议后的 14天内作出变更指示。经研究后不同意作为变更的，应由监理人书面答复承包人。</w:t>
      </w:r>
    </w:p>
    <w:p w14:paraId="39CD0B40" w14:textId="77777777" w:rsidR="00FF104A" w:rsidRDefault="00FF104A">
      <w:pPr>
        <w:spacing w:line="360" w:lineRule="auto"/>
        <w:ind w:firstLineChars="177" w:firstLine="372"/>
        <w:rPr>
          <w:rFonts w:ascii="宋体" w:hAnsi="宋体" w:hint="eastAsia"/>
        </w:rPr>
      </w:pPr>
      <w:r>
        <w:rPr>
          <w:rFonts w:ascii="宋体" w:hAnsi="宋体"/>
        </w:rPr>
        <w:t>（4）若承包人收到监理人的变更意向书后认为难以实施此项变更，应立即通知监理人，说明原因并附详细依据。监理人与承包人和发包人协商后确定撤销、改变或不改变原变更意向书。</w:t>
      </w:r>
    </w:p>
    <w:p w14:paraId="0A356168" w14:textId="77777777" w:rsidR="00FF104A" w:rsidRDefault="00FF104A">
      <w:pPr>
        <w:spacing w:line="360" w:lineRule="auto"/>
        <w:ind w:firstLineChars="177" w:firstLine="372"/>
        <w:rPr>
          <w:rFonts w:ascii="宋体" w:hAnsi="宋体" w:hint="eastAsia"/>
        </w:rPr>
      </w:pPr>
      <w:bookmarkStart w:id="1320" w:name="_Toc26788"/>
      <w:bookmarkStart w:id="1321" w:name="_Toc29175"/>
      <w:bookmarkStart w:id="1322" w:name="_Toc11209"/>
      <w:r>
        <w:rPr>
          <w:rFonts w:ascii="宋体" w:hAnsi="宋体"/>
        </w:rPr>
        <w:t>15.3.2 变更估价</w:t>
      </w:r>
      <w:bookmarkEnd w:id="1320"/>
      <w:bookmarkEnd w:id="1321"/>
      <w:bookmarkEnd w:id="1322"/>
    </w:p>
    <w:p w14:paraId="3CE68D60" w14:textId="77777777" w:rsidR="00FF104A" w:rsidRDefault="00FF104A">
      <w:pPr>
        <w:spacing w:line="360" w:lineRule="auto"/>
        <w:ind w:firstLineChars="177" w:firstLine="372"/>
        <w:rPr>
          <w:rFonts w:ascii="宋体" w:hAnsi="宋体" w:hint="eastAsia"/>
        </w:rPr>
      </w:pPr>
      <w:r>
        <w:rPr>
          <w:rFonts w:ascii="宋体" w:hAnsi="宋体"/>
        </w:rPr>
        <w:t>（1）除合同条款专用部分对期限另有约定外，承包人应在收到变更指示或变更意向书后的 14天内，向监理人提交变更报价书，报价内容应根据第 15.4款约定的估价原则，详细开列变更工作的价格组成及其依据，并附必要的施工方法说明和有关图纸。承包人提交变更报价书的期限</w:t>
      </w:r>
      <w:r>
        <w:rPr>
          <w:rFonts w:ascii="宋体" w:hAnsi="宋体"/>
          <w:b/>
          <w:bCs/>
        </w:rPr>
        <w:t>见合同条款专用部分</w:t>
      </w:r>
      <w:r>
        <w:rPr>
          <w:rFonts w:ascii="宋体" w:hAnsi="宋体"/>
        </w:rPr>
        <w:t>。</w:t>
      </w:r>
    </w:p>
    <w:p w14:paraId="73CA775C" w14:textId="77777777" w:rsidR="00FF104A" w:rsidRDefault="00FF104A">
      <w:pPr>
        <w:spacing w:line="360" w:lineRule="auto"/>
        <w:ind w:firstLineChars="177" w:firstLine="372"/>
        <w:rPr>
          <w:rFonts w:ascii="宋体" w:hAnsi="宋体" w:hint="eastAsia"/>
        </w:rPr>
      </w:pPr>
      <w:r>
        <w:rPr>
          <w:rFonts w:ascii="宋体" w:hAnsi="宋体"/>
        </w:rPr>
        <w:t>（2）变更工作影响工期的，承包人应提出调整工期的具体细节。监理人认为有必要时，可要求承包人提交要求提前或延长工期的施工进度计划，及相应施工措施等详细资料。</w:t>
      </w:r>
    </w:p>
    <w:p w14:paraId="3951FC4F" w14:textId="77777777" w:rsidR="00FF104A" w:rsidRDefault="00FF104A">
      <w:pPr>
        <w:spacing w:line="360" w:lineRule="auto"/>
        <w:ind w:firstLineChars="177" w:firstLine="372"/>
        <w:rPr>
          <w:rFonts w:ascii="宋体" w:hAnsi="宋体" w:hint="eastAsia"/>
        </w:rPr>
      </w:pPr>
      <w:r>
        <w:rPr>
          <w:rFonts w:ascii="宋体" w:hAnsi="宋体"/>
        </w:rPr>
        <w:lastRenderedPageBreak/>
        <w:t>（3）除合同条款专用部分对期限另有约定外，监理人收到承包人变更报价书后的 14天内，根据第 15.4款约定的估价原则，按照第 3.5款商定或确定变更价格。监理人商定或确定变更价格的期限</w:t>
      </w:r>
      <w:r>
        <w:rPr>
          <w:rFonts w:ascii="宋体" w:hAnsi="宋体"/>
          <w:b/>
          <w:bCs/>
        </w:rPr>
        <w:t>见合同条款专用部分</w:t>
      </w:r>
      <w:r>
        <w:rPr>
          <w:rFonts w:ascii="宋体" w:hAnsi="宋体"/>
        </w:rPr>
        <w:t>。</w:t>
      </w:r>
    </w:p>
    <w:p w14:paraId="19492E28" w14:textId="77777777" w:rsidR="00FF104A" w:rsidRDefault="00FF104A">
      <w:pPr>
        <w:spacing w:line="360" w:lineRule="auto"/>
        <w:ind w:firstLineChars="177" w:firstLine="372"/>
        <w:rPr>
          <w:rFonts w:ascii="宋体" w:hAnsi="宋体" w:hint="eastAsia"/>
        </w:rPr>
      </w:pPr>
      <w:r>
        <w:rPr>
          <w:rFonts w:ascii="宋体" w:hAnsi="宋体"/>
        </w:rPr>
        <w:t>（4）收到变更指示后，如承包人未在规定的期限内提交变更报价书的，监理人可自行决定是否调整合同价款以及如果监理人决定调整合同价款时，相应调整的具体金额。</w:t>
      </w:r>
    </w:p>
    <w:p w14:paraId="277C64A3" w14:textId="77777777" w:rsidR="00FF104A" w:rsidRDefault="00FF104A">
      <w:pPr>
        <w:spacing w:line="360" w:lineRule="auto"/>
        <w:ind w:firstLineChars="177" w:firstLine="372"/>
        <w:rPr>
          <w:rFonts w:ascii="宋体" w:hAnsi="宋体" w:hint="eastAsia"/>
        </w:rPr>
      </w:pPr>
      <w:bookmarkStart w:id="1323" w:name="_Toc1281"/>
      <w:bookmarkStart w:id="1324" w:name="_Toc21329"/>
      <w:bookmarkStart w:id="1325" w:name="_Toc10081"/>
      <w:r>
        <w:rPr>
          <w:rFonts w:ascii="宋体" w:hAnsi="宋体"/>
        </w:rPr>
        <w:t>15.3.3 变更指示</w:t>
      </w:r>
      <w:bookmarkEnd w:id="1323"/>
      <w:bookmarkEnd w:id="1324"/>
      <w:bookmarkEnd w:id="1325"/>
    </w:p>
    <w:p w14:paraId="6A2D8C37" w14:textId="77777777" w:rsidR="00FF104A" w:rsidRDefault="00FF104A">
      <w:pPr>
        <w:spacing w:line="360" w:lineRule="auto"/>
        <w:ind w:firstLineChars="177" w:firstLine="372"/>
        <w:rPr>
          <w:rFonts w:ascii="宋体" w:hAnsi="宋体" w:hint="eastAsia"/>
        </w:rPr>
      </w:pPr>
      <w:r>
        <w:rPr>
          <w:rFonts w:ascii="宋体" w:hAnsi="宋体"/>
        </w:rPr>
        <w:t>（1）变更指示只能由监理人发出。</w:t>
      </w:r>
    </w:p>
    <w:p w14:paraId="7069135D" w14:textId="77777777" w:rsidR="00FF104A" w:rsidRDefault="00FF104A">
      <w:pPr>
        <w:spacing w:line="360" w:lineRule="auto"/>
        <w:ind w:firstLineChars="177" w:firstLine="372"/>
        <w:rPr>
          <w:rFonts w:ascii="宋体" w:hAnsi="宋体" w:hint="eastAsia"/>
        </w:rPr>
      </w:pPr>
      <w:r>
        <w:rPr>
          <w:rFonts w:ascii="宋体" w:hAnsi="宋体"/>
        </w:rPr>
        <w:t>（2）变更指示应说明变更的目的、范围、变更内容以及变更的工程量及其进度和技术要求，并附有关图纸和文件。承包人收到变更指示后，应按变更指示进行变更工作。</w:t>
      </w:r>
    </w:p>
    <w:p w14:paraId="0A18BA85" w14:textId="77777777" w:rsidR="00FF104A" w:rsidRDefault="00FF104A">
      <w:pPr>
        <w:spacing w:line="360" w:lineRule="auto"/>
        <w:ind w:firstLineChars="177" w:firstLine="373"/>
        <w:rPr>
          <w:rFonts w:ascii="宋体" w:hAnsi="宋体" w:hint="eastAsia"/>
          <w:b/>
          <w:bCs/>
        </w:rPr>
      </w:pPr>
      <w:bookmarkStart w:id="1326" w:name="_Toc22760"/>
      <w:bookmarkStart w:id="1327" w:name="_Toc30175"/>
      <w:bookmarkStart w:id="1328" w:name="_Toc13596"/>
      <w:bookmarkStart w:id="1329" w:name="_Toc10321"/>
      <w:bookmarkStart w:id="1330" w:name="_Toc17846"/>
      <w:r>
        <w:rPr>
          <w:rFonts w:ascii="宋体" w:hAnsi="宋体"/>
          <w:b/>
          <w:bCs/>
        </w:rPr>
        <w:t>15.4 变更的估价原则</w:t>
      </w:r>
      <w:bookmarkEnd w:id="1326"/>
      <w:bookmarkEnd w:id="1327"/>
      <w:bookmarkEnd w:id="1328"/>
      <w:bookmarkEnd w:id="1329"/>
      <w:bookmarkEnd w:id="1330"/>
    </w:p>
    <w:p w14:paraId="71B82ACC" w14:textId="77777777" w:rsidR="00FF104A" w:rsidRDefault="00FF104A">
      <w:pPr>
        <w:spacing w:line="360" w:lineRule="auto"/>
        <w:ind w:firstLineChars="177" w:firstLine="372"/>
        <w:rPr>
          <w:rFonts w:ascii="宋体" w:hAnsi="宋体" w:hint="eastAsia"/>
        </w:rPr>
      </w:pPr>
      <w:r>
        <w:rPr>
          <w:rFonts w:ascii="宋体" w:hAnsi="宋体"/>
        </w:rPr>
        <w:t>因工程量清单漏项（仅适用于合同协议书约定采用单价合同形式时）或变更引起的价格调整按照本款约定处理。</w:t>
      </w:r>
    </w:p>
    <w:p w14:paraId="414ED3F0" w14:textId="77777777" w:rsidR="00FF104A" w:rsidRDefault="00FF104A">
      <w:pPr>
        <w:spacing w:line="360" w:lineRule="auto"/>
        <w:ind w:firstLineChars="177" w:firstLine="372"/>
        <w:rPr>
          <w:rFonts w:ascii="宋体" w:hAnsi="宋体" w:hint="eastAsia"/>
        </w:rPr>
      </w:pPr>
      <w:r>
        <w:rPr>
          <w:rFonts w:ascii="宋体" w:hAnsi="宋体"/>
        </w:rPr>
        <w:t>15.4.1 已标价工程量清单中有适用于变更工作的子目的，采用该子目的单价。</w:t>
      </w:r>
    </w:p>
    <w:p w14:paraId="08257389" w14:textId="77777777" w:rsidR="00FF104A" w:rsidRDefault="00FF104A">
      <w:pPr>
        <w:spacing w:line="360" w:lineRule="auto"/>
        <w:ind w:firstLineChars="177" w:firstLine="372"/>
        <w:rPr>
          <w:rFonts w:ascii="宋体" w:hAnsi="宋体" w:hint="eastAsia"/>
        </w:rPr>
      </w:pPr>
      <w:r>
        <w:rPr>
          <w:rFonts w:ascii="宋体" w:hAnsi="宋体"/>
        </w:rPr>
        <w:t>15.4.2 已标价工程量清单中无适用于变更工作的子目，但有类似子目的，可在合理范围内参照类似子目的单价，由监理人按第 3.5款商定或确定变更工作的单价。</w:t>
      </w:r>
    </w:p>
    <w:p w14:paraId="1FCDFDFA" w14:textId="77777777" w:rsidR="00FF104A" w:rsidRDefault="00FF104A">
      <w:pPr>
        <w:spacing w:line="360" w:lineRule="auto"/>
        <w:ind w:firstLineChars="177" w:firstLine="372"/>
        <w:rPr>
          <w:rFonts w:ascii="宋体" w:hAnsi="宋体" w:hint="eastAsia"/>
        </w:rPr>
      </w:pPr>
      <w:r>
        <w:rPr>
          <w:rFonts w:ascii="宋体" w:hAnsi="宋体"/>
        </w:rPr>
        <w:t>15.4.3 已标价工程量清单中无适用或类似子目的单价，可按照成本加利润的原则，由监理人按第 3.5款商定或确定变更工作的单价。</w:t>
      </w:r>
    </w:p>
    <w:p w14:paraId="3C9523EE" w14:textId="77777777" w:rsidR="00FF104A" w:rsidRDefault="00FF104A">
      <w:pPr>
        <w:spacing w:line="360" w:lineRule="auto"/>
        <w:ind w:firstLineChars="177" w:firstLine="372"/>
        <w:rPr>
          <w:rFonts w:ascii="宋体" w:hAnsi="宋体" w:hint="eastAsia"/>
        </w:rPr>
      </w:pPr>
      <w:r>
        <w:rPr>
          <w:rFonts w:ascii="宋体" w:hAnsi="宋体"/>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3.5款商定或确定变更措施项目的费用。</w:t>
      </w:r>
    </w:p>
    <w:p w14:paraId="40903F92" w14:textId="77777777" w:rsidR="00FF104A" w:rsidRDefault="00FF104A">
      <w:pPr>
        <w:spacing w:line="360" w:lineRule="auto"/>
        <w:ind w:firstLineChars="177" w:firstLine="372"/>
        <w:rPr>
          <w:rFonts w:ascii="宋体" w:hAnsi="宋体" w:hint="eastAsia"/>
        </w:rPr>
      </w:pPr>
      <w:r>
        <w:rPr>
          <w:rFonts w:ascii="宋体" w:hAnsi="宋体"/>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r>
        <w:rPr>
          <w:rFonts w:ascii="宋体" w:hAnsi="宋体"/>
          <w:b/>
          <w:bCs/>
        </w:rPr>
        <w:t>见合同条款专用部分</w:t>
      </w:r>
      <w:r>
        <w:rPr>
          <w:rFonts w:ascii="宋体" w:hAnsi="宋体"/>
        </w:rPr>
        <w:t>。</w:t>
      </w:r>
    </w:p>
    <w:p w14:paraId="78E3A345" w14:textId="77777777" w:rsidR="00FF104A" w:rsidRDefault="00FF104A">
      <w:pPr>
        <w:spacing w:line="360" w:lineRule="auto"/>
        <w:ind w:firstLineChars="177" w:firstLine="372"/>
        <w:rPr>
          <w:rFonts w:ascii="宋体" w:hAnsi="宋体" w:hint="eastAsia"/>
        </w:rPr>
      </w:pPr>
      <w:r>
        <w:rPr>
          <w:rFonts w:ascii="宋体" w:hAnsi="宋体"/>
        </w:rPr>
        <w:t>15.4.6 因变更引起价格调整的其他处理方式</w:t>
      </w:r>
      <w:r>
        <w:rPr>
          <w:rFonts w:ascii="宋体" w:hAnsi="宋体"/>
          <w:b/>
          <w:bCs/>
        </w:rPr>
        <w:t>见合同条款专用部分</w:t>
      </w:r>
      <w:r>
        <w:rPr>
          <w:rFonts w:ascii="宋体" w:hAnsi="宋体"/>
        </w:rPr>
        <w:t>。</w:t>
      </w:r>
    </w:p>
    <w:p w14:paraId="4FFB8919" w14:textId="77777777" w:rsidR="00FF104A" w:rsidRDefault="00FF104A">
      <w:pPr>
        <w:spacing w:line="360" w:lineRule="auto"/>
        <w:ind w:firstLineChars="177" w:firstLine="373"/>
        <w:rPr>
          <w:rFonts w:ascii="宋体" w:hAnsi="宋体" w:hint="eastAsia"/>
          <w:b/>
          <w:bCs/>
        </w:rPr>
      </w:pPr>
      <w:bookmarkStart w:id="1331" w:name="_Toc12568"/>
      <w:bookmarkStart w:id="1332" w:name="_Toc722"/>
      <w:bookmarkStart w:id="1333" w:name="_Toc1089"/>
      <w:bookmarkStart w:id="1334" w:name="_Toc21998"/>
      <w:bookmarkStart w:id="1335" w:name="_Toc11484"/>
      <w:r>
        <w:rPr>
          <w:rFonts w:ascii="宋体" w:hAnsi="宋体"/>
          <w:b/>
          <w:bCs/>
        </w:rPr>
        <w:t>15.5 承包人的合理化建议</w:t>
      </w:r>
      <w:bookmarkEnd w:id="1331"/>
      <w:bookmarkEnd w:id="1332"/>
      <w:bookmarkEnd w:id="1333"/>
      <w:bookmarkEnd w:id="1334"/>
      <w:bookmarkEnd w:id="1335"/>
    </w:p>
    <w:p w14:paraId="7FC767CF" w14:textId="77777777" w:rsidR="00FF104A" w:rsidRDefault="00FF104A">
      <w:pPr>
        <w:spacing w:line="360" w:lineRule="auto"/>
        <w:ind w:firstLineChars="177" w:firstLine="372"/>
        <w:rPr>
          <w:rFonts w:ascii="宋体" w:hAnsi="宋体" w:hint="eastAsia"/>
        </w:rPr>
      </w:pPr>
      <w:r>
        <w:rPr>
          <w:rFonts w:ascii="宋体" w:hAnsi="宋体"/>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w:t>
      </w:r>
      <w:r>
        <w:rPr>
          <w:rFonts w:ascii="宋体" w:hAnsi="宋体"/>
        </w:rPr>
        <w:lastRenderedPageBreak/>
        <w:t>建议被采纳并构成变更的，应按第 15.3.3项约定向承包人发出变更指示。</w:t>
      </w:r>
    </w:p>
    <w:p w14:paraId="1FE66756" w14:textId="77777777" w:rsidR="00FF104A" w:rsidRDefault="00FF104A">
      <w:pPr>
        <w:spacing w:line="360" w:lineRule="auto"/>
        <w:ind w:firstLineChars="177" w:firstLine="372"/>
        <w:rPr>
          <w:rFonts w:ascii="宋体" w:hAnsi="宋体" w:hint="eastAsia"/>
        </w:rPr>
      </w:pPr>
      <w:r>
        <w:rPr>
          <w:rFonts w:ascii="宋体" w:hAnsi="宋体"/>
        </w:rPr>
        <w:t>15.5.2 承包人提出的合理化建议降低了合同价格、缩短了工期或者提高了工程经济效益的，发包人可按国家有关规定给予奖励。对承包人提出合理化建议的奖励方法</w:t>
      </w:r>
      <w:r>
        <w:rPr>
          <w:rFonts w:ascii="宋体" w:hAnsi="宋体"/>
          <w:b/>
        </w:rPr>
        <w:t>见合同条款专用部分</w:t>
      </w:r>
      <w:r>
        <w:rPr>
          <w:rFonts w:ascii="宋体" w:hAnsi="宋体"/>
        </w:rPr>
        <w:t>。</w:t>
      </w:r>
    </w:p>
    <w:p w14:paraId="651720E3" w14:textId="77777777" w:rsidR="00FF104A" w:rsidRDefault="00FF104A">
      <w:pPr>
        <w:spacing w:line="360" w:lineRule="auto"/>
        <w:ind w:firstLineChars="177" w:firstLine="373"/>
        <w:rPr>
          <w:rFonts w:ascii="宋体" w:hAnsi="宋体" w:hint="eastAsia"/>
          <w:b/>
          <w:bCs/>
        </w:rPr>
      </w:pPr>
      <w:bookmarkStart w:id="1336" w:name="_Toc1791"/>
      <w:bookmarkStart w:id="1337" w:name="_Toc25690"/>
      <w:bookmarkStart w:id="1338" w:name="_Toc2991"/>
      <w:bookmarkStart w:id="1339" w:name="_Toc2184"/>
      <w:bookmarkStart w:id="1340" w:name="_Toc30433"/>
      <w:r>
        <w:rPr>
          <w:rFonts w:ascii="宋体" w:hAnsi="宋体"/>
          <w:b/>
          <w:bCs/>
        </w:rPr>
        <w:t>15.6 暂列金额</w:t>
      </w:r>
      <w:bookmarkEnd w:id="1336"/>
      <w:bookmarkEnd w:id="1337"/>
      <w:bookmarkEnd w:id="1338"/>
      <w:bookmarkEnd w:id="1339"/>
      <w:bookmarkEnd w:id="1340"/>
    </w:p>
    <w:p w14:paraId="43558BB7" w14:textId="77777777" w:rsidR="00FF104A" w:rsidRDefault="00FF104A">
      <w:pPr>
        <w:spacing w:line="360" w:lineRule="auto"/>
        <w:ind w:firstLineChars="177" w:firstLine="372"/>
        <w:rPr>
          <w:rFonts w:ascii="宋体" w:hAnsi="宋体" w:hint="eastAsia"/>
        </w:rPr>
      </w:pPr>
      <w:r>
        <w:rPr>
          <w:rFonts w:ascii="宋体" w:hAnsi="宋体"/>
        </w:rPr>
        <w:t>暂列金额只能按照监理人的指示使用，并对合同价格进行相应调整。</w:t>
      </w:r>
    </w:p>
    <w:p w14:paraId="43DDD0DC" w14:textId="77777777" w:rsidR="00FF104A" w:rsidRDefault="00FF104A">
      <w:pPr>
        <w:spacing w:line="360" w:lineRule="auto"/>
        <w:ind w:firstLineChars="177" w:firstLine="373"/>
        <w:rPr>
          <w:rFonts w:ascii="宋体" w:hAnsi="宋体" w:hint="eastAsia"/>
          <w:b/>
          <w:bCs/>
        </w:rPr>
      </w:pPr>
      <w:bookmarkStart w:id="1341" w:name="_Toc7633"/>
      <w:bookmarkStart w:id="1342" w:name="_Toc32018"/>
      <w:bookmarkStart w:id="1343" w:name="_Toc3024"/>
      <w:bookmarkStart w:id="1344" w:name="_Toc22284"/>
      <w:bookmarkStart w:id="1345" w:name="_Toc7253"/>
      <w:r>
        <w:rPr>
          <w:rFonts w:ascii="宋体" w:hAnsi="宋体"/>
          <w:b/>
          <w:bCs/>
        </w:rPr>
        <w:t>15.7 计日工</w:t>
      </w:r>
      <w:bookmarkEnd w:id="1341"/>
      <w:bookmarkEnd w:id="1342"/>
      <w:bookmarkEnd w:id="1343"/>
      <w:bookmarkEnd w:id="1344"/>
      <w:bookmarkEnd w:id="1345"/>
    </w:p>
    <w:p w14:paraId="2FA2588C" w14:textId="77777777" w:rsidR="00FF104A" w:rsidRDefault="00FF104A">
      <w:pPr>
        <w:spacing w:line="360" w:lineRule="auto"/>
        <w:ind w:firstLineChars="177" w:firstLine="372"/>
        <w:rPr>
          <w:rFonts w:ascii="宋体" w:hAnsi="宋体" w:hint="eastAsia"/>
        </w:rPr>
      </w:pPr>
      <w:r>
        <w:rPr>
          <w:rFonts w:ascii="宋体" w:hAnsi="宋体"/>
        </w:rPr>
        <w:t>15.7.1 发包人认为有必要时，由监理人通知承包人以计日工方式实施变更的零星工作。其价款按列入已标价工程量清单中的计日工计价子目及其单价进行计算。</w:t>
      </w:r>
    </w:p>
    <w:p w14:paraId="022BB76C" w14:textId="77777777" w:rsidR="00FF104A" w:rsidRDefault="00FF104A">
      <w:pPr>
        <w:spacing w:line="360" w:lineRule="auto"/>
        <w:ind w:firstLineChars="177" w:firstLine="372"/>
        <w:rPr>
          <w:rFonts w:ascii="宋体" w:hAnsi="宋体" w:hint="eastAsia"/>
        </w:rPr>
      </w:pPr>
      <w:r>
        <w:rPr>
          <w:rFonts w:ascii="宋体" w:hAnsi="宋体"/>
        </w:rPr>
        <w:t>15.7.2 采用计日工计价的任何一项变更工作，应从暂列金额中支付，承包人应在该项变更的实施过程中，每天提交以下报表和有关凭证报送监理人审批：</w:t>
      </w:r>
    </w:p>
    <w:p w14:paraId="6228656D" w14:textId="77777777" w:rsidR="00FF104A" w:rsidRDefault="00FF104A">
      <w:pPr>
        <w:spacing w:line="360" w:lineRule="auto"/>
        <w:ind w:firstLineChars="177" w:firstLine="372"/>
        <w:rPr>
          <w:rFonts w:ascii="宋体" w:hAnsi="宋体" w:hint="eastAsia"/>
        </w:rPr>
      </w:pPr>
      <w:r>
        <w:rPr>
          <w:rFonts w:ascii="宋体" w:hAnsi="宋体"/>
        </w:rPr>
        <w:t>（1）工作名称、内容和数量；</w:t>
      </w:r>
    </w:p>
    <w:p w14:paraId="42C7F379" w14:textId="77777777" w:rsidR="00FF104A" w:rsidRDefault="00FF104A">
      <w:pPr>
        <w:spacing w:line="360" w:lineRule="auto"/>
        <w:ind w:firstLineChars="177" w:firstLine="372"/>
        <w:rPr>
          <w:rFonts w:ascii="宋体" w:hAnsi="宋体" w:hint="eastAsia"/>
        </w:rPr>
      </w:pPr>
      <w:r>
        <w:rPr>
          <w:rFonts w:ascii="宋体" w:hAnsi="宋体"/>
        </w:rPr>
        <w:t>（2）投入该工作所有人员的姓名、工种、级别和耗用工时；</w:t>
      </w:r>
    </w:p>
    <w:p w14:paraId="0BD43084" w14:textId="77777777" w:rsidR="00FF104A" w:rsidRDefault="00FF104A">
      <w:pPr>
        <w:spacing w:line="360" w:lineRule="auto"/>
        <w:ind w:firstLineChars="177" w:firstLine="372"/>
        <w:rPr>
          <w:rFonts w:ascii="宋体" w:hAnsi="宋体" w:hint="eastAsia"/>
        </w:rPr>
      </w:pPr>
      <w:r>
        <w:rPr>
          <w:rFonts w:ascii="宋体" w:hAnsi="宋体"/>
        </w:rPr>
        <w:t>（3）投入该工作的材料类别和数量；</w:t>
      </w:r>
    </w:p>
    <w:p w14:paraId="6655FD56" w14:textId="77777777" w:rsidR="00FF104A" w:rsidRDefault="00FF104A">
      <w:pPr>
        <w:spacing w:line="360" w:lineRule="auto"/>
        <w:ind w:firstLineChars="177" w:firstLine="372"/>
        <w:rPr>
          <w:rFonts w:ascii="宋体" w:hAnsi="宋体" w:hint="eastAsia"/>
        </w:rPr>
      </w:pPr>
      <w:r>
        <w:rPr>
          <w:rFonts w:ascii="宋体" w:hAnsi="宋体"/>
        </w:rPr>
        <w:t>（4）投入该工作的施工设备型号、台数和耗用台时；</w:t>
      </w:r>
    </w:p>
    <w:p w14:paraId="0BE4ADBA" w14:textId="77777777" w:rsidR="00FF104A" w:rsidRDefault="00FF104A">
      <w:pPr>
        <w:spacing w:line="360" w:lineRule="auto"/>
        <w:ind w:firstLineChars="177" w:firstLine="372"/>
        <w:rPr>
          <w:rFonts w:ascii="宋体" w:hAnsi="宋体" w:hint="eastAsia"/>
        </w:rPr>
      </w:pPr>
      <w:r>
        <w:rPr>
          <w:rFonts w:ascii="宋体" w:hAnsi="宋体"/>
        </w:rPr>
        <w:t>（5）监理人要求提交的其他资料和凭证。</w:t>
      </w:r>
    </w:p>
    <w:p w14:paraId="5EE9781C" w14:textId="77777777" w:rsidR="00FF104A" w:rsidRDefault="00FF104A">
      <w:pPr>
        <w:spacing w:line="360" w:lineRule="auto"/>
        <w:ind w:firstLineChars="177" w:firstLine="372"/>
        <w:rPr>
          <w:rFonts w:ascii="宋体" w:hAnsi="宋体" w:hint="eastAsia"/>
        </w:rPr>
      </w:pPr>
      <w:r>
        <w:rPr>
          <w:rFonts w:ascii="宋体" w:hAnsi="宋体"/>
        </w:rPr>
        <w:t>15.7.3 计日工由承包人汇总后，按第 17.3.2项的约定列入进度付款申请单，由监理人复核并经发包人同意后列入进度付款。</w:t>
      </w:r>
    </w:p>
    <w:p w14:paraId="3DB1A536" w14:textId="77777777" w:rsidR="00FF104A" w:rsidRDefault="00FF104A">
      <w:pPr>
        <w:spacing w:line="360" w:lineRule="auto"/>
        <w:ind w:firstLineChars="177" w:firstLine="373"/>
        <w:rPr>
          <w:rFonts w:ascii="宋体" w:hAnsi="宋体" w:hint="eastAsia"/>
          <w:b/>
          <w:bCs/>
        </w:rPr>
      </w:pPr>
      <w:bookmarkStart w:id="1346" w:name="_Toc30842"/>
      <w:bookmarkStart w:id="1347" w:name="_Toc13218"/>
      <w:bookmarkStart w:id="1348" w:name="_Toc28669"/>
      <w:bookmarkStart w:id="1349" w:name="_Toc13241"/>
      <w:bookmarkStart w:id="1350" w:name="_Toc20294"/>
      <w:r>
        <w:rPr>
          <w:rFonts w:ascii="宋体" w:hAnsi="宋体"/>
          <w:b/>
          <w:bCs/>
        </w:rPr>
        <w:t>15.8 暂估价</w:t>
      </w:r>
      <w:bookmarkEnd w:id="1346"/>
      <w:bookmarkEnd w:id="1347"/>
      <w:bookmarkEnd w:id="1348"/>
      <w:bookmarkEnd w:id="1349"/>
      <w:bookmarkEnd w:id="1350"/>
    </w:p>
    <w:p w14:paraId="631BD6B1" w14:textId="77777777" w:rsidR="00FF104A" w:rsidRDefault="00FF104A">
      <w:pPr>
        <w:spacing w:line="360" w:lineRule="auto"/>
        <w:ind w:firstLineChars="177" w:firstLine="372"/>
        <w:rPr>
          <w:rFonts w:ascii="宋体" w:hAnsi="宋体" w:hint="eastAsia"/>
        </w:rPr>
      </w:pPr>
      <w:r>
        <w:rPr>
          <w:rFonts w:ascii="宋体" w:hAnsi="宋体"/>
        </w:rPr>
        <w:t>15.8.1 发包人在工程量清单中给定暂估价的材料、工程设备属于依法必须招标的范围并达到规定的规模标准的，由发包人和承包人采用招标方式选择专项供应商。中标金额与工程量清单中所列的暂估价的金额差以及相应的税金等其他费用列入合同价格。</w:t>
      </w:r>
    </w:p>
    <w:p w14:paraId="3E08287B" w14:textId="77777777" w:rsidR="00FF104A" w:rsidRDefault="00FF104A">
      <w:pPr>
        <w:spacing w:line="360" w:lineRule="auto"/>
        <w:ind w:firstLineChars="177" w:firstLine="372"/>
        <w:rPr>
          <w:rFonts w:ascii="宋体" w:hAnsi="宋体" w:hint="eastAsia"/>
        </w:rPr>
      </w:pPr>
      <w:r>
        <w:rPr>
          <w:rFonts w:ascii="宋体" w:hAnsi="宋体"/>
        </w:rPr>
        <w:t>按合同约定应当由发包人和承包人采用招标方式选择专项供应商的，应当由承包人作为招标人，依法组织招标工作并接受有管辖权的建设工程招标投标行政监督部门的监督。与组织招标工作有关的费用应当被认为已经包括在承包人的签约合同价（投标总报价）中。</w:t>
      </w:r>
    </w:p>
    <w:p w14:paraId="5A05CAE7" w14:textId="77777777" w:rsidR="00FF104A" w:rsidRDefault="00FF104A">
      <w:pPr>
        <w:spacing w:line="360" w:lineRule="auto"/>
        <w:ind w:firstLineChars="177" w:firstLine="372"/>
        <w:rPr>
          <w:rFonts w:ascii="宋体" w:hAnsi="宋体" w:hint="eastAsia"/>
        </w:rPr>
      </w:pPr>
      <w:r>
        <w:rPr>
          <w:rFonts w:ascii="宋体" w:hAnsi="宋体"/>
        </w:rPr>
        <w:t>15.8.2 发包人在工程量清单中给定暂估价的的材料和工程设备不属于依法必须招标的范围或未达到规定的规模标准的，应由承包人按第 5.1款的约定提供。经监理人确认的材料、工程设备的价格与工程量清单中所列的暂估价的金额差以及相应的税金等其他费用列入合同价格。</w:t>
      </w:r>
    </w:p>
    <w:p w14:paraId="2B45E00D" w14:textId="77777777" w:rsidR="00FF104A" w:rsidRDefault="00FF104A">
      <w:pPr>
        <w:pStyle w:val="aff7"/>
        <w:jc w:val="both"/>
        <w:rPr>
          <w:rFonts w:ascii="宋体" w:hAnsi="宋体" w:hint="eastAsia"/>
          <w:sz w:val="24"/>
        </w:rPr>
      </w:pPr>
      <w:bookmarkStart w:id="1351" w:name="_Toc28751"/>
      <w:bookmarkStart w:id="1352" w:name="_Toc21888"/>
      <w:bookmarkStart w:id="1353" w:name="_Toc19694"/>
      <w:bookmarkStart w:id="1354" w:name="_Toc16701"/>
      <w:bookmarkStart w:id="1355" w:name="_Toc28591"/>
      <w:bookmarkStart w:id="1356" w:name="_Toc7839"/>
      <w:bookmarkStart w:id="1357" w:name="_Toc76481198"/>
      <w:bookmarkStart w:id="1358" w:name="_Toc29464"/>
      <w:r>
        <w:rPr>
          <w:rFonts w:ascii="宋体" w:hAnsi="宋体"/>
          <w:sz w:val="24"/>
        </w:rPr>
        <w:t>16.价格调整</w:t>
      </w:r>
      <w:bookmarkEnd w:id="1351"/>
      <w:bookmarkEnd w:id="1352"/>
      <w:bookmarkEnd w:id="1353"/>
      <w:bookmarkEnd w:id="1354"/>
      <w:bookmarkEnd w:id="1355"/>
      <w:bookmarkEnd w:id="1356"/>
      <w:bookmarkEnd w:id="1357"/>
      <w:bookmarkEnd w:id="1358"/>
    </w:p>
    <w:p w14:paraId="32B12E49" w14:textId="77777777" w:rsidR="00FF104A" w:rsidRDefault="00FF104A">
      <w:pPr>
        <w:spacing w:line="360" w:lineRule="auto"/>
        <w:ind w:firstLineChars="177" w:firstLine="373"/>
        <w:rPr>
          <w:rFonts w:ascii="宋体" w:hAnsi="宋体" w:hint="eastAsia"/>
          <w:b/>
          <w:bCs/>
        </w:rPr>
      </w:pPr>
      <w:bookmarkStart w:id="1359" w:name="_Toc27784"/>
      <w:bookmarkStart w:id="1360" w:name="_Toc20435"/>
      <w:bookmarkStart w:id="1361" w:name="_Toc8512"/>
      <w:bookmarkStart w:id="1362" w:name="_Toc14531"/>
      <w:bookmarkStart w:id="1363" w:name="_Toc10786"/>
      <w:r>
        <w:rPr>
          <w:rFonts w:ascii="宋体" w:hAnsi="宋体"/>
          <w:b/>
          <w:bCs/>
        </w:rPr>
        <w:t>16.1 物价波动引起的价格调整</w:t>
      </w:r>
      <w:bookmarkEnd w:id="1359"/>
      <w:bookmarkEnd w:id="1360"/>
      <w:bookmarkEnd w:id="1361"/>
      <w:bookmarkEnd w:id="1362"/>
      <w:bookmarkEnd w:id="1363"/>
    </w:p>
    <w:p w14:paraId="52497F02" w14:textId="77777777" w:rsidR="00FF104A" w:rsidRDefault="00FF104A">
      <w:pPr>
        <w:spacing w:line="360" w:lineRule="auto"/>
        <w:ind w:firstLineChars="177" w:firstLine="372"/>
        <w:rPr>
          <w:rFonts w:ascii="宋体" w:hAnsi="宋体" w:hint="eastAsia"/>
        </w:rPr>
      </w:pPr>
      <w:r>
        <w:rPr>
          <w:rFonts w:ascii="宋体" w:hAnsi="宋体"/>
        </w:rPr>
        <w:lastRenderedPageBreak/>
        <w:t>除合同条款专用部分另有约定外，因物价波动引起的价格调整按照本款约定处理。</w:t>
      </w:r>
    </w:p>
    <w:p w14:paraId="689A5D6B" w14:textId="77777777" w:rsidR="00FF104A" w:rsidRDefault="00FF104A">
      <w:pPr>
        <w:spacing w:line="360" w:lineRule="auto"/>
        <w:ind w:firstLineChars="177" w:firstLine="372"/>
        <w:rPr>
          <w:rFonts w:ascii="宋体" w:hAnsi="宋体" w:hint="eastAsia"/>
        </w:rPr>
      </w:pPr>
      <w:bookmarkStart w:id="1364" w:name="_Toc30670"/>
      <w:bookmarkStart w:id="1365" w:name="_Toc32346"/>
      <w:bookmarkStart w:id="1366" w:name="_Toc22527"/>
      <w:r>
        <w:rPr>
          <w:rFonts w:ascii="宋体" w:hAnsi="宋体"/>
        </w:rPr>
        <w:t>16.1.1 采用价格指数调整价格差额</w:t>
      </w:r>
      <w:bookmarkEnd w:id="1364"/>
      <w:bookmarkEnd w:id="1365"/>
      <w:bookmarkEnd w:id="1366"/>
    </w:p>
    <w:p w14:paraId="04FECF15" w14:textId="77777777" w:rsidR="00FF104A" w:rsidRDefault="00FF104A">
      <w:pPr>
        <w:spacing w:line="360" w:lineRule="auto"/>
        <w:ind w:firstLineChars="177" w:firstLine="372"/>
        <w:rPr>
          <w:rFonts w:ascii="宋体" w:hAnsi="宋体" w:hint="eastAsia"/>
        </w:rPr>
      </w:pPr>
      <w:r>
        <w:rPr>
          <w:rFonts w:ascii="宋体" w:hAnsi="宋体"/>
        </w:rPr>
        <w:t>16.1.1.1 价格调整公式</w:t>
      </w:r>
    </w:p>
    <w:p w14:paraId="3E5AF9BF" w14:textId="77777777" w:rsidR="00FF104A" w:rsidRDefault="00FF104A">
      <w:pPr>
        <w:spacing w:line="360" w:lineRule="auto"/>
        <w:ind w:firstLineChars="177" w:firstLine="372"/>
        <w:rPr>
          <w:rFonts w:ascii="宋体" w:hAnsi="宋体" w:hint="eastAsia"/>
        </w:rPr>
      </w:pPr>
      <w:r>
        <w:rPr>
          <w:rFonts w:ascii="宋体" w:hAnsi="宋体"/>
        </w:rPr>
        <w:t>因人工、材料和设备等价格波动影响合同价格时，根据投标函附录中的价格指数和权重表约定的数据，按以下公式计算差额并调整合同价格。</w:t>
      </w:r>
    </w:p>
    <w:p w14:paraId="432BF92A" w14:textId="002EE6C7" w:rsidR="00FF104A" w:rsidRDefault="00A33FCF">
      <w:pPr>
        <w:spacing w:line="360" w:lineRule="auto"/>
        <w:ind w:firstLineChars="177" w:firstLine="372"/>
        <w:rPr>
          <w:rFonts w:ascii="宋体" w:hAnsi="宋体" w:hint="eastAsia"/>
        </w:rPr>
      </w:pPr>
      <w:r w:rsidRPr="009243E7">
        <w:rPr>
          <w:rFonts w:ascii="宋体" w:hAnsi="宋体"/>
          <w:noProof/>
        </w:rPr>
        <w:drawing>
          <wp:inline distT="0" distB="0" distL="0" distR="0" wp14:anchorId="438BECAE" wp14:editId="7D3F4B0B">
            <wp:extent cx="3667125" cy="485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7125" cy="485775"/>
                    </a:xfrm>
                    <a:prstGeom prst="rect">
                      <a:avLst/>
                    </a:prstGeom>
                    <a:noFill/>
                    <a:ln>
                      <a:noFill/>
                    </a:ln>
                  </pic:spPr>
                </pic:pic>
              </a:graphicData>
            </a:graphic>
          </wp:inline>
        </w:drawing>
      </w:r>
    </w:p>
    <w:p w14:paraId="0902A5DD" w14:textId="77777777" w:rsidR="00FF104A" w:rsidRDefault="00FF104A">
      <w:pPr>
        <w:spacing w:line="360" w:lineRule="auto"/>
        <w:ind w:firstLineChars="177" w:firstLine="372"/>
        <w:rPr>
          <w:rFonts w:ascii="宋体" w:hAnsi="宋体" w:hint="eastAsia"/>
        </w:rPr>
      </w:pPr>
      <w:r>
        <w:rPr>
          <w:rFonts w:ascii="宋体" w:hAnsi="宋体"/>
        </w:rPr>
        <w:sym w:font="HLGDIO+Symbol" w:char="F0E9"/>
      </w:r>
      <w:r>
        <w:rPr>
          <w:rFonts w:ascii="宋体" w:hAnsi="宋体"/>
        </w:rPr>
        <w:t xml:space="preserve"> </w:t>
      </w:r>
      <w:r>
        <w:rPr>
          <w:rFonts w:ascii="宋体" w:hAnsi="宋体"/>
        </w:rPr>
        <w:sym w:font="HLGDIO+Symbol" w:char="F0E6"/>
      </w:r>
      <w:r>
        <w:rPr>
          <w:rFonts w:ascii="宋体" w:hAnsi="宋体"/>
        </w:rPr>
        <w:t xml:space="preserve"> </w:t>
      </w:r>
      <w:r>
        <w:rPr>
          <w:rFonts w:ascii="宋体" w:hAnsi="宋体"/>
        </w:rPr>
        <w:sym w:font="HLGDIO+Symbol" w:char="F0F6"/>
      </w:r>
      <w:r>
        <w:rPr>
          <w:rFonts w:ascii="宋体" w:hAnsi="宋体"/>
        </w:rPr>
        <w:t xml:space="preserve"> </w:t>
      </w:r>
      <w:r>
        <w:rPr>
          <w:rFonts w:ascii="宋体" w:hAnsi="宋体"/>
        </w:rPr>
        <w:sym w:font="HLGDIO+Symbol" w:char="F0F9"/>
      </w:r>
    </w:p>
    <w:p w14:paraId="45A1CE73" w14:textId="77777777" w:rsidR="00FF104A" w:rsidRDefault="00FF104A">
      <w:pPr>
        <w:spacing w:line="360" w:lineRule="auto"/>
        <w:ind w:firstLineChars="177" w:firstLine="372"/>
        <w:rPr>
          <w:rFonts w:ascii="宋体" w:hAnsi="宋体" w:hint="eastAsia"/>
        </w:rPr>
      </w:pPr>
      <w:r>
        <w:rPr>
          <w:rFonts w:ascii="宋体" w:hAnsi="宋体"/>
        </w:rPr>
        <w:t xml:space="preserve">式中： </w:t>
      </w:r>
      <w:r>
        <w:rPr>
          <w:rFonts w:ascii="宋体" w:hAnsi="宋体" w:cs="Cambria Math"/>
        </w:rPr>
        <w:t>△</w:t>
      </w:r>
      <w:r>
        <w:rPr>
          <w:rFonts w:ascii="宋体" w:hAnsi="宋体"/>
        </w:rPr>
        <w:t>P -- 需调整的价格差额；</w:t>
      </w:r>
    </w:p>
    <w:p w14:paraId="6B79F056" w14:textId="77777777" w:rsidR="00FF104A" w:rsidRDefault="00FF104A">
      <w:pPr>
        <w:spacing w:line="360" w:lineRule="auto"/>
        <w:ind w:firstLineChars="177" w:firstLine="372"/>
        <w:rPr>
          <w:rFonts w:ascii="宋体" w:hAnsi="宋体" w:hint="eastAsia"/>
        </w:rPr>
      </w:pPr>
      <w:r>
        <w:rPr>
          <w:rFonts w:ascii="宋体" w:hAnsi="宋体"/>
        </w:rPr>
        <w:t>P0 -- 第 17.3.3 项、第 17.5.2 项和第 17.6.2 项约定的付款证书中承包人应得到的已完成工程量的金额。此项金额应不包括价格调整、不计质量保证金的扣留和支付、预付款的支付和扣回。第 15 条约定的变更及其他金额已按现行价格计价的，也不计在内；</w:t>
      </w:r>
    </w:p>
    <w:p w14:paraId="4005F5EC" w14:textId="77777777" w:rsidR="00FF104A" w:rsidRDefault="00FF104A">
      <w:pPr>
        <w:spacing w:line="360" w:lineRule="auto"/>
        <w:ind w:firstLineChars="177" w:firstLine="372"/>
        <w:rPr>
          <w:rFonts w:ascii="宋体" w:hAnsi="宋体" w:hint="eastAsia"/>
        </w:rPr>
      </w:pPr>
      <w:r>
        <w:rPr>
          <w:rFonts w:ascii="宋体" w:hAnsi="宋体"/>
        </w:rPr>
        <w:t>A -- 定值权重(即不调部分的权重)；</w:t>
      </w:r>
    </w:p>
    <w:p w14:paraId="3FB8411E" w14:textId="77777777" w:rsidR="00FF104A" w:rsidRDefault="00FF104A">
      <w:pPr>
        <w:spacing w:line="360" w:lineRule="auto"/>
        <w:ind w:firstLineChars="177" w:firstLine="372"/>
        <w:rPr>
          <w:rFonts w:ascii="宋体" w:hAnsi="宋体" w:hint="eastAsia"/>
        </w:rPr>
      </w:pPr>
      <w:r>
        <w:rPr>
          <w:rFonts w:ascii="宋体" w:hAnsi="宋体"/>
        </w:rPr>
        <w:t>B1; B2 ;B3·····Bn -- 各可调因子的变值权重(即可调部分的权重)为各可调因子在投标函投标总报价中所占的比例；</w:t>
      </w:r>
    </w:p>
    <w:p w14:paraId="1AA6E255" w14:textId="77777777" w:rsidR="00FF104A" w:rsidRDefault="00FF104A">
      <w:pPr>
        <w:spacing w:line="360" w:lineRule="auto"/>
        <w:ind w:firstLineChars="177" w:firstLine="372"/>
        <w:rPr>
          <w:rFonts w:ascii="宋体" w:hAnsi="宋体" w:hint="eastAsia"/>
        </w:rPr>
      </w:pPr>
      <w:r>
        <w:rPr>
          <w:rFonts w:ascii="宋体" w:hAnsi="宋体"/>
        </w:rPr>
        <w:t>Ft1 ;Ft2 ;Ft3·····Ftn -- 各可调因子的现行价格指数，指第 17.3.3项、第 17.5.2项和第 17.6.2项约定的付款证书相关周期最后一天的前 42天的各可调因子的价格指数；</w:t>
      </w:r>
    </w:p>
    <w:p w14:paraId="0F45A6D5" w14:textId="77777777" w:rsidR="00FF104A" w:rsidRDefault="00FF104A">
      <w:pPr>
        <w:spacing w:line="360" w:lineRule="auto"/>
        <w:ind w:firstLineChars="177" w:firstLine="372"/>
        <w:rPr>
          <w:rFonts w:ascii="宋体" w:hAnsi="宋体" w:hint="eastAsia"/>
        </w:rPr>
      </w:pPr>
      <w:r>
        <w:rPr>
          <w:rFonts w:ascii="宋体" w:hAnsi="宋体"/>
        </w:rPr>
        <w:t>Fo1; Fo2; Fo3·····Fon -- 各可调因子的基本价格指数，指基准日期的各可调因子的价格指数。</w:t>
      </w:r>
    </w:p>
    <w:p w14:paraId="7E1DE595" w14:textId="77777777" w:rsidR="00FF104A" w:rsidRDefault="00FF104A">
      <w:pPr>
        <w:spacing w:line="360" w:lineRule="auto"/>
        <w:ind w:firstLineChars="177" w:firstLine="372"/>
        <w:rPr>
          <w:rFonts w:ascii="宋体" w:hAnsi="宋体" w:hint="eastAsia"/>
        </w:rPr>
      </w:pPr>
      <w:r>
        <w:rPr>
          <w:rFonts w:ascii="宋体" w:hAnsi="宋体"/>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BFD8BC6" w14:textId="77777777" w:rsidR="00FF104A" w:rsidRDefault="00FF104A">
      <w:pPr>
        <w:spacing w:line="360" w:lineRule="auto"/>
        <w:ind w:firstLineChars="177" w:firstLine="372"/>
        <w:rPr>
          <w:rFonts w:ascii="宋体" w:hAnsi="宋体" w:hint="eastAsia"/>
        </w:rPr>
      </w:pPr>
      <w:r>
        <w:rPr>
          <w:rFonts w:ascii="宋体" w:hAnsi="宋体"/>
        </w:rPr>
        <w:t>16.1.1.2 暂时确定调整差额</w:t>
      </w:r>
    </w:p>
    <w:p w14:paraId="28E81481" w14:textId="77777777" w:rsidR="00FF104A" w:rsidRDefault="00FF104A">
      <w:pPr>
        <w:spacing w:line="360" w:lineRule="auto"/>
        <w:ind w:firstLineChars="177" w:firstLine="372"/>
        <w:rPr>
          <w:rFonts w:ascii="宋体" w:hAnsi="宋体" w:hint="eastAsia"/>
        </w:rPr>
      </w:pPr>
      <w:r>
        <w:rPr>
          <w:rFonts w:ascii="宋体" w:hAnsi="宋体"/>
        </w:rPr>
        <w:t>在计算调整差额时得不到现行价格指数的，可暂用上一次价格指数计算，并在以后的付款中再按实际价格指数进行调整。</w:t>
      </w:r>
    </w:p>
    <w:p w14:paraId="6A677014" w14:textId="77777777" w:rsidR="00FF104A" w:rsidRDefault="00FF104A">
      <w:pPr>
        <w:spacing w:line="360" w:lineRule="auto"/>
        <w:ind w:firstLineChars="177" w:firstLine="372"/>
        <w:rPr>
          <w:rFonts w:ascii="宋体" w:hAnsi="宋体" w:hint="eastAsia"/>
        </w:rPr>
      </w:pPr>
      <w:r>
        <w:rPr>
          <w:rFonts w:ascii="宋体" w:hAnsi="宋体"/>
        </w:rPr>
        <w:t>16.1.1.3 权重的调整</w:t>
      </w:r>
    </w:p>
    <w:p w14:paraId="1D439997" w14:textId="77777777" w:rsidR="00FF104A" w:rsidRDefault="00FF104A">
      <w:pPr>
        <w:spacing w:line="360" w:lineRule="auto"/>
        <w:ind w:firstLineChars="177" w:firstLine="372"/>
        <w:rPr>
          <w:rFonts w:ascii="宋体" w:hAnsi="宋体" w:hint="eastAsia"/>
        </w:rPr>
      </w:pPr>
      <w:r>
        <w:rPr>
          <w:rFonts w:ascii="宋体" w:hAnsi="宋体"/>
        </w:rPr>
        <w:t>按第 15.1 款约定的变更导致原定合同中的权重不合理时，由监理人与承包人和发包人协商后进行调整。</w:t>
      </w:r>
    </w:p>
    <w:p w14:paraId="45680607" w14:textId="77777777" w:rsidR="00FF104A" w:rsidRDefault="00FF104A">
      <w:pPr>
        <w:spacing w:line="360" w:lineRule="auto"/>
        <w:ind w:firstLineChars="177" w:firstLine="372"/>
        <w:rPr>
          <w:rFonts w:ascii="宋体" w:hAnsi="宋体" w:hint="eastAsia"/>
        </w:rPr>
      </w:pPr>
      <w:r>
        <w:rPr>
          <w:rFonts w:ascii="宋体" w:hAnsi="宋体"/>
        </w:rPr>
        <w:t>16.1.1.4 承包人工期延误后的价格调整</w:t>
      </w:r>
    </w:p>
    <w:p w14:paraId="42BC2205" w14:textId="77777777" w:rsidR="00FF104A" w:rsidRDefault="00FF104A">
      <w:pPr>
        <w:spacing w:line="360" w:lineRule="auto"/>
        <w:ind w:firstLineChars="177" w:firstLine="372"/>
        <w:rPr>
          <w:rFonts w:ascii="宋体" w:hAnsi="宋体" w:hint="eastAsia"/>
        </w:rPr>
      </w:pPr>
      <w:r>
        <w:rPr>
          <w:rFonts w:ascii="宋体" w:hAnsi="宋体"/>
        </w:rPr>
        <w:t>由于承包人原因未在约定的工期内竣工的，则对原约定竣工日期后继续施工的工程，在使用</w:t>
      </w:r>
      <w:r>
        <w:rPr>
          <w:rFonts w:ascii="宋体" w:hAnsi="宋体"/>
        </w:rPr>
        <w:lastRenderedPageBreak/>
        <w:t>第 16.1.1.1目价格调整公式时，应采用原约定竣工日期与实际竣工日期的两个价格指数中较低的一个作为现行价格指数。</w:t>
      </w:r>
    </w:p>
    <w:p w14:paraId="4671EDBC" w14:textId="77777777" w:rsidR="00FF104A" w:rsidRDefault="00FF104A">
      <w:pPr>
        <w:spacing w:line="360" w:lineRule="auto"/>
        <w:ind w:firstLineChars="177" w:firstLine="372"/>
        <w:rPr>
          <w:rFonts w:ascii="宋体" w:hAnsi="宋体" w:hint="eastAsia"/>
        </w:rPr>
      </w:pPr>
      <w:bookmarkStart w:id="1367" w:name="_Toc19242"/>
      <w:bookmarkStart w:id="1368" w:name="_Toc14520"/>
      <w:bookmarkStart w:id="1369" w:name="_Toc16276"/>
      <w:r>
        <w:rPr>
          <w:rFonts w:ascii="宋体" w:hAnsi="宋体"/>
        </w:rPr>
        <w:t>16.1.2 采用造价信息调整价格差额</w:t>
      </w:r>
      <w:bookmarkEnd w:id="1367"/>
      <w:bookmarkEnd w:id="1368"/>
      <w:bookmarkEnd w:id="1369"/>
    </w:p>
    <w:p w14:paraId="1BBA2FEC" w14:textId="77777777" w:rsidR="00FF104A" w:rsidRDefault="00FF104A">
      <w:pPr>
        <w:spacing w:line="360" w:lineRule="auto"/>
        <w:ind w:firstLineChars="177" w:firstLine="372"/>
        <w:rPr>
          <w:rFonts w:ascii="宋体" w:hAnsi="宋体" w:hint="eastAsia"/>
        </w:rPr>
      </w:pPr>
      <w:r>
        <w:rPr>
          <w:rFonts w:ascii="宋体" w:hAnsi="宋体"/>
        </w:rPr>
        <w:t>施工期内，因人工、材料、设备和机械台班价格波动影响合同价格时，需要进行价格调整的，其价格和数量应由监理人审核，监理人确认需调整的内容、范围、价格和数量作为调整工程合同价格差额的依据。</w:t>
      </w:r>
    </w:p>
    <w:p w14:paraId="50CD366B" w14:textId="77777777" w:rsidR="00FF104A" w:rsidRDefault="00FF104A">
      <w:pPr>
        <w:spacing w:line="360" w:lineRule="auto"/>
        <w:ind w:firstLineChars="177" w:firstLine="372"/>
        <w:rPr>
          <w:rFonts w:ascii="宋体" w:hAnsi="宋体" w:hint="eastAsia"/>
        </w:rPr>
      </w:pPr>
      <w:r>
        <w:rPr>
          <w:rFonts w:ascii="宋体" w:hAnsi="宋体"/>
        </w:rPr>
        <w:t>16.1.2.1 引起价格调整的物价波动风险范围及幅度</w:t>
      </w:r>
    </w:p>
    <w:p w14:paraId="6BAD7DDC" w14:textId="77777777" w:rsidR="00FF104A" w:rsidRDefault="00FF104A">
      <w:pPr>
        <w:spacing w:line="360" w:lineRule="auto"/>
        <w:ind w:firstLineChars="177" w:firstLine="372"/>
        <w:rPr>
          <w:rFonts w:ascii="宋体" w:hAnsi="宋体" w:hint="eastAsia"/>
        </w:rPr>
      </w:pPr>
      <w:r>
        <w:rPr>
          <w:rFonts w:ascii="宋体" w:hAnsi="宋体"/>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r>
        <w:rPr>
          <w:rFonts w:ascii="宋体" w:hAnsi="宋体"/>
          <w:b/>
        </w:rPr>
        <w:t>见合同条款专用部分</w:t>
      </w:r>
      <w:r>
        <w:rPr>
          <w:rFonts w:ascii="宋体" w:hAnsi="宋体"/>
        </w:rPr>
        <w:t>。</w:t>
      </w:r>
    </w:p>
    <w:p w14:paraId="79C25CB3" w14:textId="77777777" w:rsidR="00FF104A" w:rsidRDefault="00FF104A">
      <w:pPr>
        <w:spacing w:line="360" w:lineRule="auto"/>
        <w:ind w:firstLineChars="177" w:firstLine="372"/>
        <w:rPr>
          <w:rFonts w:ascii="宋体" w:hAnsi="宋体" w:hint="eastAsia"/>
        </w:rPr>
      </w:pPr>
      <w:r>
        <w:rPr>
          <w:rFonts w:ascii="宋体" w:hAnsi="宋体"/>
        </w:rPr>
        <w:t>16.1.2.2 物价波动变化幅度的计算方法</w:t>
      </w:r>
    </w:p>
    <w:p w14:paraId="306B41EE" w14:textId="77777777" w:rsidR="00FF104A" w:rsidRDefault="00FF104A">
      <w:pPr>
        <w:spacing w:line="360" w:lineRule="auto"/>
        <w:ind w:firstLineChars="177" w:firstLine="372"/>
        <w:rPr>
          <w:rFonts w:ascii="宋体" w:hAnsi="宋体" w:hint="eastAsia"/>
        </w:rPr>
      </w:pPr>
      <w:r>
        <w:rPr>
          <w:rFonts w:ascii="宋体" w:hAnsi="宋体"/>
        </w:rPr>
        <w:t>（1）投标报价基准期确定的人工、材料、设备和机械台班的市场价格即为基准价。投标报价基准期</w:t>
      </w:r>
      <w:r>
        <w:rPr>
          <w:rFonts w:ascii="宋体" w:hAnsi="宋体"/>
          <w:b/>
          <w:bCs/>
        </w:rPr>
        <w:t>见合同条款专用部分</w:t>
      </w:r>
      <w:r>
        <w:rPr>
          <w:rFonts w:ascii="宋体" w:hAnsi="宋体"/>
        </w:rPr>
        <w:t>。</w:t>
      </w:r>
    </w:p>
    <w:p w14:paraId="1DCD0787" w14:textId="77777777" w:rsidR="00FF104A" w:rsidRDefault="00FF104A">
      <w:pPr>
        <w:spacing w:line="360" w:lineRule="auto"/>
        <w:ind w:firstLineChars="177" w:firstLine="372"/>
        <w:rPr>
          <w:rFonts w:ascii="宋体" w:hAnsi="宋体" w:hint="eastAsia"/>
        </w:rPr>
      </w:pPr>
      <w:r>
        <w:rPr>
          <w:rFonts w:ascii="宋体" w:hAnsi="宋体"/>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r>
        <w:rPr>
          <w:rFonts w:ascii="宋体" w:hAnsi="宋体"/>
          <w:b/>
          <w:bCs/>
        </w:rPr>
        <w:t>见合同条款专用部分</w:t>
      </w:r>
      <w:r>
        <w:rPr>
          <w:rFonts w:ascii="宋体" w:hAnsi="宋体"/>
        </w:rPr>
        <w:t>。</w:t>
      </w:r>
    </w:p>
    <w:p w14:paraId="5DA68522" w14:textId="77777777" w:rsidR="00FF104A" w:rsidRDefault="00FF104A">
      <w:pPr>
        <w:spacing w:line="360" w:lineRule="auto"/>
        <w:ind w:firstLineChars="177" w:firstLine="372"/>
        <w:rPr>
          <w:rFonts w:ascii="宋体" w:hAnsi="宋体" w:hint="eastAsia"/>
        </w:rPr>
      </w:pPr>
      <w:r>
        <w:rPr>
          <w:rFonts w:ascii="宋体" w:hAnsi="宋体"/>
        </w:rPr>
        <w:t>（3）合同施工期市场价格的确定方法</w:t>
      </w:r>
      <w:r>
        <w:rPr>
          <w:rFonts w:ascii="宋体" w:hAnsi="宋体"/>
          <w:b/>
          <w:bCs/>
        </w:rPr>
        <w:t>见合同条款专用部分</w:t>
      </w:r>
      <w:r>
        <w:rPr>
          <w:rFonts w:ascii="宋体" w:hAnsi="宋体"/>
        </w:rPr>
        <w:t>。</w:t>
      </w:r>
    </w:p>
    <w:p w14:paraId="584E40F1" w14:textId="77777777" w:rsidR="00FF104A" w:rsidRDefault="00FF104A">
      <w:pPr>
        <w:spacing w:line="360" w:lineRule="auto"/>
        <w:ind w:firstLineChars="177" w:firstLine="372"/>
        <w:rPr>
          <w:rFonts w:ascii="宋体" w:hAnsi="宋体" w:hint="eastAsia"/>
        </w:rPr>
      </w:pPr>
      <w:r>
        <w:rPr>
          <w:rFonts w:ascii="宋体" w:hAnsi="宋体"/>
        </w:rPr>
        <w:t>（4）物价波动变化幅度的计算方法：</w:t>
      </w:r>
    </w:p>
    <w:p w14:paraId="4D1E445A" w14:textId="77777777" w:rsidR="00FF104A" w:rsidRDefault="00FF104A">
      <w:pPr>
        <w:spacing w:line="360" w:lineRule="auto"/>
        <w:ind w:firstLineChars="300" w:firstLine="630"/>
        <w:rPr>
          <w:rFonts w:ascii="宋体" w:hAnsi="宋体" w:hint="eastAsia"/>
        </w:rPr>
      </w:pPr>
      <w:r>
        <w:rPr>
          <w:rFonts w:ascii="宋体" w:hAnsi="宋体"/>
        </w:rPr>
        <w:t>1）当承包人投标报价中的单价低于基准价时：</w:t>
      </w:r>
    </w:p>
    <w:p w14:paraId="1D3112A1" w14:textId="77777777" w:rsidR="00FF104A" w:rsidRDefault="00FF104A">
      <w:pPr>
        <w:spacing w:line="360" w:lineRule="auto"/>
        <w:ind w:firstLineChars="354" w:firstLine="743"/>
        <w:rPr>
          <w:rFonts w:ascii="宋体" w:hAnsi="宋体" w:hint="eastAsia"/>
        </w:rPr>
      </w:pPr>
      <w:r>
        <w:rPr>
          <w:rFonts w:ascii="宋体" w:hAnsi="宋体"/>
        </w:rPr>
        <w:t>物价波动变化幅度（涨幅）=（施工期市场价-基准价）/基准价×100%</w:t>
      </w:r>
    </w:p>
    <w:p w14:paraId="7EA46D78" w14:textId="77777777" w:rsidR="00FF104A" w:rsidRDefault="00FF104A">
      <w:pPr>
        <w:spacing w:line="360" w:lineRule="auto"/>
        <w:ind w:firstLineChars="354" w:firstLine="743"/>
        <w:rPr>
          <w:rFonts w:ascii="宋体" w:hAnsi="宋体" w:hint="eastAsia"/>
        </w:rPr>
      </w:pPr>
      <w:r>
        <w:rPr>
          <w:rFonts w:ascii="宋体" w:hAnsi="宋体"/>
        </w:rPr>
        <w:t>物价波动变化幅度（跌幅）=（施工期市场价-投标单价）/投标单价×100%</w:t>
      </w:r>
    </w:p>
    <w:p w14:paraId="0508A3A3" w14:textId="77777777" w:rsidR="00FF104A" w:rsidRDefault="00FF104A">
      <w:pPr>
        <w:spacing w:line="360" w:lineRule="auto"/>
        <w:ind w:firstLineChars="276" w:firstLine="580"/>
        <w:rPr>
          <w:rFonts w:ascii="宋体" w:hAnsi="宋体" w:hint="eastAsia"/>
        </w:rPr>
      </w:pPr>
      <w:r>
        <w:rPr>
          <w:rFonts w:ascii="宋体" w:hAnsi="宋体"/>
        </w:rPr>
        <w:t>2）当承包人投标报价中的单价高于基准价时：</w:t>
      </w:r>
    </w:p>
    <w:p w14:paraId="377A4E40" w14:textId="77777777" w:rsidR="00FF104A" w:rsidRDefault="00FF104A">
      <w:pPr>
        <w:spacing w:line="360" w:lineRule="auto"/>
        <w:ind w:firstLineChars="354" w:firstLine="743"/>
        <w:rPr>
          <w:rFonts w:ascii="宋体" w:hAnsi="宋体" w:hint="eastAsia"/>
        </w:rPr>
      </w:pPr>
      <w:r>
        <w:rPr>
          <w:rFonts w:ascii="宋体" w:hAnsi="宋体"/>
        </w:rPr>
        <w:t>物价波动变化幅度（涨幅）=（施工期市场价-投标单价）/投标单价×100%</w:t>
      </w:r>
    </w:p>
    <w:p w14:paraId="6A18C344" w14:textId="77777777" w:rsidR="00FF104A" w:rsidRDefault="00FF104A">
      <w:pPr>
        <w:spacing w:line="360" w:lineRule="auto"/>
        <w:ind w:firstLineChars="354" w:firstLine="743"/>
        <w:rPr>
          <w:rFonts w:ascii="宋体" w:hAnsi="宋体" w:hint="eastAsia"/>
        </w:rPr>
      </w:pPr>
      <w:r>
        <w:rPr>
          <w:rFonts w:ascii="宋体" w:hAnsi="宋体"/>
        </w:rPr>
        <w:t>物价波动变化幅度（跌幅）=（施工期市场价-基准价）/基准价×100%</w:t>
      </w:r>
    </w:p>
    <w:p w14:paraId="5307F59F" w14:textId="77777777" w:rsidR="00FF104A" w:rsidRDefault="00FF104A">
      <w:pPr>
        <w:spacing w:line="360" w:lineRule="auto"/>
        <w:ind w:firstLineChars="276" w:firstLine="580"/>
        <w:rPr>
          <w:rFonts w:ascii="宋体" w:hAnsi="宋体" w:hint="eastAsia"/>
        </w:rPr>
      </w:pPr>
      <w:r>
        <w:rPr>
          <w:rFonts w:ascii="宋体" w:hAnsi="宋体"/>
        </w:rPr>
        <w:t>3）当承包人投标报价中的单价等于基准价时：</w:t>
      </w:r>
    </w:p>
    <w:p w14:paraId="7366C081" w14:textId="77777777" w:rsidR="00FF104A" w:rsidRDefault="00FF104A">
      <w:pPr>
        <w:spacing w:line="360" w:lineRule="auto"/>
        <w:ind w:firstLineChars="354" w:firstLine="743"/>
        <w:rPr>
          <w:rFonts w:ascii="宋体" w:hAnsi="宋体" w:hint="eastAsia"/>
        </w:rPr>
      </w:pPr>
      <w:r>
        <w:rPr>
          <w:rFonts w:ascii="宋体" w:hAnsi="宋体"/>
        </w:rPr>
        <w:t>物价波动变化幅度=（施工期市场价-基准价）/基准价×100%</w:t>
      </w:r>
    </w:p>
    <w:p w14:paraId="47F41CB5" w14:textId="77777777" w:rsidR="00FF104A" w:rsidRDefault="00FF104A">
      <w:pPr>
        <w:spacing w:line="360" w:lineRule="auto"/>
        <w:ind w:firstLineChars="177" w:firstLine="372"/>
        <w:rPr>
          <w:rFonts w:ascii="宋体" w:hAnsi="宋体" w:hint="eastAsia"/>
        </w:rPr>
      </w:pPr>
      <w:r>
        <w:rPr>
          <w:rFonts w:ascii="宋体" w:hAnsi="宋体"/>
        </w:rPr>
        <w:t>16.1.2.3 物价波动引起价格调整的方法</w:t>
      </w:r>
    </w:p>
    <w:p w14:paraId="7AFE31BA" w14:textId="77777777" w:rsidR="00FF104A" w:rsidRDefault="00FF104A">
      <w:pPr>
        <w:spacing w:line="360" w:lineRule="auto"/>
        <w:ind w:firstLineChars="177" w:firstLine="372"/>
        <w:rPr>
          <w:rFonts w:ascii="宋体" w:hAnsi="宋体" w:hint="eastAsia"/>
        </w:rPr>
      </w:pPr>
      <w:r>
        <w:rPr>
          <w:rFonts w:ascii="宋体" w:hAnsi="宋体"/>
        </w:rPr>
        <w:t>（1）第 16.1.2.1目中约定的人工、材料、设备和机械台班的物价波动变化幅度超过风险幅</w:t>
      </w:r>
      <w:r>
        <w:rPr>
          <w:rFonts w:ascii="宋体" w:hAnsi="宋体"/>
        </w:rPr>
        <w:lastRenderedPageBreak/>
        <w:t>度时，其计算价格调整差额的方法</w:t>
      </w:r>
      <w:r>
        <w:rPr>
          <w:rFonts w:ascii="宋体" w:hAnsi="宋体"/>
          <w:b/>
          <w:bCs/>
        </w:rPr>
        <w:t>见合同条款专用部分</w:t>
      </w:r>
      <w:r>
        <w:rPr>
          <w:rFonts w:ascii="宋体" w:hAnsi="宋体"/>
        </w:rPr>
        <w:t>。</w:t>
      </w:r>
    </w:p>
    <w:p w14:paraId="04C6B4F2" w14:textId="77777777" w:rsidR="00FF104A" w:rsidRDefault="00FF104A">
      <w:pPr>
        <w:spacing w:line="360" w:lineRule="auto"/>
        <w:ind w:firstLineChars="177" w:firstLine="372"/>
        <w:rPr>
          <w:rFonts w:ascii="宋体" w:hAnsi="宋体" w:hint="eastAsia"/>
        </w:rPr>
      </w:pPr>
      <w:r>
        <w:rPr>
          <w:rFonts w:ascii="宋体" w:hAnsi="宋体"/>
        </w:rPr>
        <w:t>（2）第 16.1.2.1目中约定的人工的物价波动变化幅度超过风险幅度时，应当计算全部价格差额，其价格差额由发包人承担或受益，其价格差额不计取规费，只计取税金。</w:t>
      </w:r>
    </w:p>
    <w:p w14:paraId="56184B81" w14:textId="77777777" w:rsidR="00FF104A" w:rsidRDefault="00FF104A">
      <w:pPr>
        <w:spacing w:line="360" w:lineRule="auto"/>
        <w:ind w:firstLineChars="177" w:firstLine="372"/>
        <w:rPr>
          <w:rFonts w:ascii="宋体" w:hAnsi="宋体" w:hint="eastAsia"/>
        </w:rPr>
      </w:pPr>
      <w:r>
        <w:rPr>
          <w:rFonts w:ascii="宋体" w:hAnsi="宋体"/>
        </w:rPr>
        <w:t>（3）第 16.1.2.1目中约定的材料、设备和机械台班的物价波动变化幅度超过风险幅度时，应当计算超过部分的价格差额，其价格差额由发包人承担或受益，其价格差额不计取规费，只计取税金。</w:t>
      </w:r>
    </w:p>
    <w:p w14:paraId="7D15786A" w14:textId="77777777" w:rsidR="00FF104A" w:rsidRDefault="00FF104A">
      <w:pPr>
        <w:spacing w:line="360" w:lineRule="auto"/>
        <w:ind w:firstLineChars="177" w:firstLine="372"/>
        <w:rPr>
          <w:rFonts w:ascii="宋体" w:hAnsi="宋体" w:hint="eastAsia"/>
        </w:rPr>
      </w:pPr>
      <w:r>
        <w:rPr>
          <w:rFonts w:ascii="宋体" w:hAnsi="宋体"/>
        </w:rPr>
        <w:t>16.1.2.4 物价波动引起价格调整的其他约定</w:t>
      </w:r>
      <w:r>
        <w:rPr>
          <w:rFonts w:ascii="宋体" w:hAnsi="宋体"/>
          <w:b/>
          <w:bCs/>
        </w:rPr>
        <w:t>见合同条款专用部分</w:t>
      </w:r>
      <w:r>
        <w:rPr>
          <w:rFonts w:ascii="宋体" w:hAnsi="宋体"/>
        </w:rPr>
        <w:t>。</w:t>
      </w:r>
    </w:p>
    <w:p w14:paraId="3BB97192" w14:textId="77777777" w:rsidR="00FF104A" w:rsidRDefault="00FF104A">
      <w:pPr>
        <w:spacing w:line="360" w:lineRule="auto"/>
        <w:ind w:firstLineChars="177" w:firstLine="372"/>
        <w:rPr>
          <w:rFonts w:ascii="宋体" w:hAnsi="宋体" w:hint="eastAsia"/>
        </w:rPr>
      </w:pPr>
      <w:bookmarkStart w:id="1370" w:name="_Toc14075"/>
      <w:bookmarkStart w:id="1371" w:name="_Toc11912"/>
      <w:bookmarkStart w:id="1372" w:name="_Toc18569"/>
      <w:r>
        <w:rPr>
          <w:rFonts w:ascii="宋体" w:hAnsi="宋体"/>
        </w:rPr>
        <w:t>16.1.3 物价波动引起价格调整的其他方法</w:t>
      </w:r>
      <w:r>
        <w:rPr>
          <w:rFonts w:ascii="宋体" w:hAnsi="宋体"/>
          <w:b/>
          <w:bCs/>
        </w:rPr>
        <w:t>见合同条款专用部分</w:t>
      </w:r>
      <w:r>
        <w:rPr>
          <w:rFonts w:ascii="宋体" w:hAnsi="宋体"/>
        </w:rPr>
        <w:t>。</w:t>
      </w:r>
      <w:bookmarkEnd w:id="1370"/>
      <w:bookmarkEnd w:id="1371"/>
      <w:bookmarkEnd w:id="1372"/>
    </w:p>
    <w:p w14:paraId="5446B9A4" w14:textId="77777777" w:rsidR="00FF104A" w:rsidRDefault="00FF104A">
      <w:pPr>
        <w:spacing w:line="360" w:lineRule="auto"/>
        <w:ind w:firstLineChars="177" w:firstLine="373"/>
        <w:rPr>
          <w:rFonts w:ascii="宋体" w:hAnsi="宋体" w:hint="eastAsia"/>
          <w:b/>
          <w:bCs/>
        </w:rPr>
      </w:pPr>
      <w:bookmarkStart w:id="1373" w:name="_Toc6019"/>
      <w:bookmarkStart w:id="1374" w:name="_Toc31580"/>
      <w:bookmarkStart w:id="1375" w:name="_Toc31492"/>
      <w:bookmarkStart w:id="1376" w:name="_Toc22098"/>
      <w:bookmarkStart w:id="1377" w:name="_Toc10100"/>
      <w:r>
        <w:rPr>
          <w:rFonts w:ascii="宋体" w:hAnsi="宋体"/>
          <w:b/>
          <w:bCs/>
        </w:rPr>
        <w:t>16.2 法律变化引起的价格调整</w:t>
      </w:r>
      <w:bookmarkEnd w:id="1373"/>
      <w:bookmarkEnd w:id="1374"/>
      <w:bookmarkEnd w:id="1375"/>
      <w:bookmarkEnd w:id="1376"/>
      <w:bookmarkEnd w:id="1377"/>
    </w:p>
    <w:p w14:paraId="384CACFC" w14:textId="77777777" w:rsidR="00FF104A" w:rsidRDefault="00FF104A">
      <w:pPr>
        <w:spacing w:line="360" w:lineRule="auto"/>
        <w:ind w:firstLineChars="177" w:firstLine="372"/>
        <w:rPr>
          <w:rFonts w:ascii="宋体" w:hAnsi="宋体" w:hint="eastAsia"/>
        </w:rPr>
      </w:pPr>
      <w:r>
        <w:rPr>
          <w:rFonts w:ascii="宋体" w:hAnsi="宋体"/>
        </w:rPr>
        <w:t>在基准日后，因法律变化导致承包人在合同履行中所需要的工程费用发生除第 16.1款约定以外的增减时，监理人应根据法律、国家或省、自治区、直辖市有关部门的规定，按第3.5款商定或确定需调整的合同价款。</w:t>
      </w:r>
    </w:p>
    <w:p w14:paraId="7095024E" w14:textId="77777777" w:rsidR="00FF104A" w:rsidRDefault="00FF104A">
      <w:pPr>
        <w:pStyle w:val="aff7"/>
        <w:jc w:val="both"/>
        <w:rPr>
          <w:rFonts w:ascii="宋体" w:hAnsi="宋体" w:hint="eastAsia"/>
          <w:sz w:val="24"/>
        </w:rPr>
      </w:pPr>
      <w:bookmarkStart w:id="1378" w:name="_Toc76481199"/>
      <w:bookmarkStart w:id="1379" w:name="_Toc27216"/>
      <w:bookmarkStart w:id="1380" w:name="_Toc27332"/>
      <w:bookmarkStart w:id="1381" w:name="_Toc21807"/>
      <w:bookmarkStart w:id="1382" w:name="_Toc28224"/>
      <w:bookmarkStart w:id="1383" w:name="_Toc21019"/>
      <w:bookmarkStart w:id="1384" w:name="_Toc18356"/>
      <w:bookmarkStart w:id="1385" w:name="_Toc32673"/>
      <w:r>
        <w:rPr>
          <w:rFonts w:ascii="宋体" w:hAnsi="宋体"/>
          <w:sz w:val="24"/>
        </w:rPr>
        <w:t>17.计量与支付</w:t>
      </w:r>
      <w:bookmarkEnd w:id="1378"/>
      <w:bookmarkEnd w:id="1379"/>
      <w:bookmarkEnd w:id="1380"/>
      <w:bookmarkEnd w:id="1381"/>
      <w:bookmarkEnd w:id="1382"/>
      <w:bookmarkEnd w:id="1383"/>
      <w:bookmarkEnd w:id="1384"/>
      <w:bookmarkEnd w:id="1385"/>
    </w:p>
    <w:p w14:paraId="1F866479" w14:textId="77777777" w:rsidR="00FF104A" w:rsidRDefault="00FF104A">
      <w:pPr>
        <w:spacing w:line="360" w:lineRule="auto"/>
        <w:ind w:firstLineChars="177" w:firstLine="373"/>
        <w:rPr>
          <w:rFonts w:ascii="宋体" w:hAnsi="宋体" w:hint="eastAsia"/>
          <w:b/>
          <w:bCs/>
        </w:rPr>
      </w:pPr>
      <w:bookmarkStart w:id="1386" w:name="_Toc15732"/>
      <w:bookmarkStart w:id="1387" w:name="_Toc32050"/>
      <w:bookmarkStart w:id="1388" w:name="_Toc24058"/>
      <w:bookmarkStart w:id="1389" w:name="_Toc7409"/>
      <w:bookmarkStart w:id="1390" w:name="_Toc17899"/>
      <w:r>
        <w:rPr>
          <w:rFonts w:ascii="宋体" w:hAnsi="宋体"/>
          <w:b/>
          <w:bCs/>
        </w:rPr>
        <w:t>17.1 计量</w:t>
      </w:r>
      <w:bookmarkEnd w:id="1386"/>
      <w:bookmarkEnd w:id="1387"/>
      <w:bookmarkEnd w:id="1388"/>
      <w:bookmarkEnd w:id="1389"/>
      <w:bookmarkEnd w:id="1390"/>
    </w:p>
    <w:p w14:paraId="01C92C6F" w14:textId="77777777" w:rsidR="00FF104A" w:rsidRDefault="00FF104A">
      <w:pPr>
        <w:spacing w:line="360" w:lineRule="auto"/>
        <w:ind w:firstLineChars="177" w:firstLine="372"/>
        <w:rPr>
          <w:rFonts w:ascii="宋体" w:hAnsi="宋体" w:hint="eastAsia"/>
        </w:rPr>
      </w:pPr>
      <w:r>
        <w:rPr>
          <w:rFonts w:ascii="宋体" w:hAnsi="宋体"/>
        </w:rPr>
        <w:t>17.1.1 计量单位</w:t>
      </w:r>
    </w:p>
    <w:p w14:paraId="1DBA53D3" w14:textId="77777777" w:rsidR="00FF104A" w:rsidRDefault="00FF104A">
      <w:pPr>
        <w:spacing w:line="360" w:lineRule="auto"/>
        <w:ind w:firstLineChars="177" w:firstLine="372"/>
        <w:rPr>
          <w:rFonts w:ascii="宋体" w:hAnsi="宋体" w:hint="eastAsia"/>
        </w:rPr>
      </w:pPr>
      <w:r>
        <w:rPr>
          <w:rFonts w:ascii="宋体" w:hAnsi="宋体"/>
        </w:rPr>
        <w:t>计量采用国家法定的计量单位。</w:t>
      </w:r>
    </w:p>
    <w:p w14:paraId="102E93A9" w14:textId="77777777" w:rsidR="00FF104A" w:rsidRDefault="00FF104A">
      <w:pPr>
        <w:spacing w:line="360" w:lineRule="auto"/>
        <w:ind w:firstLineChars="177" w:firstLine="372"/>
        <w:rPr>
          <w:rFonts w:ascii="宋体" w:hAnsi="宋体" w:hint="eastAsia"/>
        </w:rPr>
      </w:pPr>
      <w:r>
        <w:rPr>
          <w:rFonts w:ascii="宋体" w:hAnsi="宋体"/>
        </w:rPr>
        <w:t>17.1.2 计量方法</w:t>
      </w:r>
    </w:p>
    <w:p w14:paraId="65E361E1" w14:textId="77777777" w:rsidR="00FF104A" w:rsidRDefault="00FF104A">
      <w:pPr>
        <w:spacing w:line="360" w:lineRule="auto"/>
        <w:ind w:firstLineChars="177" w:firstLine="372"/>
        <w:rPr>
          <w:rFonts w:ascii="宋体" w:hAnsi="宋体" w:hint="eastAsia"/>
        </w:rPr>
      </w:pPr>
      <w:r>
        <w:rPr>
          <w:rFonts w:ascii="宋体" w:hAnsi="宋体"/>
        </w:rPr>
        <w:t>工程量计算规则执行工程量清单中约定的计量计价规范版本。除合同另有约定外，承包人实际完成的工程量按约定的工程量计算规则和有合同约束力的图纸进行计量。</w:t>
      </w:r>
    </w:p>
    <w:p w14:paraId="5F2EEA60" w14:textId="77777777" w:rsidR="00FF104A" w:rsidRDefault="00FF104A">
      <w:pPr>
        <w:spacing w:line="360" w:lineRule="auto"/>
        <w:ind w:firstLineChars="177" w:firstLine="372"/>
        <w:rPr>
          <w:rFonts w:ascii="宋体" w:hAnsi="宋体" w:hint="eastAsia"/>
        </w:rPr>
      </w:pPr>
      <w:r>
        <w:rPr>
          <w:rFonts w:ascii="宋体" w:hAnsi="宋体"/>
        </w:rPr>
        <w:t>17.1.3 计量周期</w:t>
      </w:r>
    </w:p>
    <w:p w14:paraId="25E24576" w14:textId="77777777" w:rsidR="00FF104A" w:rsidRDefault="00FF104A">
      <w:pPr>
        <w:spacing w:line="360" w:lineRule="auto"/>
        <w:ind w:firstLineChars="177" w:firstLine="372"/>
        <w:rPr>
          <w:rFonts w:ascii="宋体" w:hAnsi="宋体" w:hint="eastAsia"/>
        </w:rPr>
      </w:pPr>
      <w:r>
        <w:rPr>
          <w:rFonts w:ascii="宋体" w:hAnsi="宋体"/>
        </w:rPr>
        <w:t>（1）本合同的计量周期为月，当月计量截止日期（不含当日）和下月计量起始日期（含当日）</w:t>
      </w:r>
      <w:r>
        <w:rPr>
          <w:rFonts w:ascii="宋体" w:hAnsi="宋体"/>
          <w:b/>
        </w:rPr>
        <w:t>见合同条款专用部分</w:t>
      </w:r>
      <w:r>
        <w:rPr>
          <w:rFonts w:ascii="宋体" w:hAnsi="宋体"/>
        </w:rPr>
        <w:t>。</w:t>
      </w:r>
    </w:p>
    <w:p w14:paraId="748F7883" w14:textId="77777777" w:rsidR="00FF104A" w:rsidRDefault="00FF104A">
      <w:pPr>
        <w:spacing w:line="360" w:lineRule="auto"/>
        <w:ind w:firstLineChars="177" w:firstLine="372"/>
        <w:rPr>
          <w:rFonts w:ascii="宋体" w:hAnsi="宋体" w:hint="eastAsia"/>
        </w:rPr>
      </w:pPr>
      <w:r>
        <w:rPr>
          <w:rFonts w:ascii="宋体" w:hAnsi="宋体"/>
        </w:rPr>
        <w:t>（2）单价子目已完成工程量是否按月计量</w:t>
      </w:r>
      <w:r>
        <w:rPr>
          <w:rFonts w:ascii="宋体" w:hAnsi="宋体"/>
          <w:b/>
        </w:rPr>
        <w:t>见合同条款专用部分</w:t>
      </w:r>
      <w:r>
        <w:rPr>
          <w:rFonts w:ascii="宋体" w:hAnsi="宋体"/>
        </w:rPr>
        <w:t>。</w:t>
      </w:r>
    </w:p>
    <w:p w14:paraId="3F0F1FB8" w14:textId="77777777" w:rsidR="00FF104A" w:rsidRDefault="00FF104A">
      <w:pPr>
        <w:spacing w:line="360" w:lineRule="auto"/>
        <w:ind w:firstLineChars="177" w:firstLine="372"/>
        <w:rPr>
          <w:rFonts w:ascii="宋体" w:hAnsi="宋体" w:hint="eastAsia"/>
        </w:rPr>
      </w:pPr>
      <w:r>
        <w:rPr>
          <w:rFonts w:ascii="宋体" w:hAnsi="宋体"/>
        </w:rPr>
        <w:t>（3）总价子目计量方法</w:t>
      </w:r>
      <w:r>
        <w:rPr>
          <w:rFonts w:ascii="宋体" w:hAnsi="宋体"/>
          <w:b/>
        </w:rPr>
        <w:t>见合同条款专用部分</w:t>
      </w:r>
      <w:r>
        <w:rPr>
          <w:rFonts w:ascii="宋体" w:hAnsi="宋体"/>
        </w:rPr>
        <w:t>。</w:t>
      </w:r>
    </w:p>
    <w:p w14:paraId="42409F80" w14:textId="77777777" w:rsidR="00FF104A" w:rsidRDefault="00FF104A">
      <w:pPr>
        <w:spacing w:line="360" w:lineRule="auto"/>
        <w:ind w:firstLineChars="177" w:firstLine="372"/>
        <w:rPr>
          <w:rFonts w:ascii="宋体" w:hAnsi="宋体" w:hint="eastAsia"/>
        </w:rPr>
      </w:pPr>
      <w:r>
        <w:rPr>
          <w:rFonts w:ascii="宋体" w:hAnsi="宋体"/>
        </w:rPr>
        <w:t>17.1.4 单价子目的计量</w:t>
      </w:r>
    </w:p>
    <w:p w14:paraId="4433BA2E" w14:textId="77777777" w:rsidR="00FF104A" w:rsidRDefault="00FF104A">
      <w:pPr>
        <w:spacing w:line="360" w:lineRule="auto"/>
        <w:ind w:firstLineChars="177" w:firstLine="372"/>
        <w:rPr>
          <w:rFonts w:ascii="宋体" w:hAnsi="宋体" w:hint="eastAsia"/>
        </w:rPr>
      </w:pPr>
      <w:r>
        <w:rPr>
          <w:rFonts w:ascii="宋体" w:hAnsi="宋体"/>
        </w:rPr>
        <w:t>（1）已标价工程量清单中的单价子目工程量为估算工程量。结算工程量是承包人实际完成的，并按合同约定的计量方法进行计量的工程量。</w:t>
      </w:r>
    </w:p>
    <w:p w14:paraId="0F7A57E5" w14:textId="77777777" w:rsidR="00FF104A" w:rsidRDefault="00FF104A">
      <w:pPr>
        <w:spacing w:line="360" w:lineRule="auto"/>
        <w:ind w:firstLineChars="177" w:firstLine="372"/>
        <w:rPr>
          <w:rFonts w:ascii="宋体" w:hAnsi="宋体" w:hint="eastAsia"/>
        </w:rPr>
      </w:pPr>
      <w:r>
        <w:rPr>
          <w:rFonts w:ascii="宋体" w:hAnsi="宋体"/>
        </w:rPr>
        <w:t>（2）承包人对已完成的工程进行计量，向监理人提交进度付款申请单、已完成工程量报表和有关计量资料。</w:t>
      </w:r>
    </w:p>
    <w:p w14:paraId="638AB638" w14:textId="77777777" w:rsidR="00FF104A" w:rsidRDefault="00FF104A">
      <w:pPr>
        <w:spacing w:line="360" w:lineRule="auto"/>
        <w:ind w:firstLineChars="177" w:firstLine="372"/>
        <w:rPr>
          <w:rFonts w:ascii="宋体" w:hAnsi="宋体" w:hint="eastAsia"/>
        </w:rPr>
      </w:pPr>
      <w:r>
        <w:rPr>
          <w:rFonts w:ascii="宋体" w:hAnsi="宋体"/>
        </w:rPr>
        <w:lastRenderedPageBreak/>
        <w:t>（3）监理人对承包人提交的工程量报表进行复核，以确定实际完成的工程量。对数量有异议的，可要求承包人按第 8.1款约定进行共同复核和抽样复测。承包人应协助监理人进行复核并按监理人要求提供补充计量资料。承包人未按监理人要求参加复核，监理人复核或修正的工程量视为承包人实际完成的工程量。</w:t>
      </w:r>
    </w:p>
    <w:p w14:paraId="5B7D6DDD" w14:textId="77777777" w:rsidR="00FF104A" w:rsidRDefault="00FF104A">
      <w:pPr>
        <w:spacing w:line="360" w:lineRule="auto"/>
        <w:ind w:firstLineChars="177" w:firstLine="372"/>
        <w:rPr>
          <w:rFonts w:ascii="宋体" w:hAnsi="宋体" w:hint="eastAsia"/>
        </w:rPr>
      </w:pPr>
      <w:r>
        <w:rPr>
          <w:rFonts w:ascii="宋体" w:hAnsi="宋体"/>
        </w:rPr>
        <w:t>（4）监理人认为有必要时，可通知承包人共同进行联合测量、计量，承包人应遵照执行。</w:t>
      </w:r>
    </w:p>
    <w:p w14:paraId="75ECAA39" w14:textId="77777777" w:rsidR="00FF104A" w:rsidRDefault="00FF104A">
      <w:pPr>
        <w:spacing w:line="360" w:lineRule="auto"/>
        <w:ind w:firstLineChars="177" w:firstLine="372"/>
        <w:rPr>
          <w:rFonts w:ascii="宋体" w:hAnsi="宋体" w:hint="eastAsia"/>
        </w:rPr>
      </w:pPr>
      <w:r>
        <w:rPr>
          <w:rFonts w:ascii="宋体" w:hAnsi="宋体"/>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34B3EFA" w14:textId="77777777" w:rsidR="00FF104A" w:rsidRDefault="00FF104A">
      <w:pPr>
        <w:spacing w:line="360" w:lineRule="auto"/>
        <w:ind w:firstLineChars="177" w:firstLine="372"/>
        <w:rPr>
          <w:rFonts w:ascii="宋体" w:hAnsi="宋体" w:hint="eastAsia"/>
        </w:rPr>
      </w:pPr>
      <w:r>
        <w:rPr>
          <w:rFonts w:ascii="宋体" w:hAnsi="宋体"/>
        </w:rPr>
        <w:t>（6）监理人应在收到承包人提交的工程量报表后的 7天内进行复核，监理人未在约定时间内复核的，承包人提交的工程量报表中的工程量视为承包人实际完成的工程量，据此计算工程价款。</w:t>
      </w:r>
    </w:p>
    <w:p w14:paraId="48BBB072" w14:textId="77777777" w:rsidR="00FF104A" w:rsidRDefault="00FF104A">
      <w:pPr>
        <w:spacing w:line="360" w:lineRule="auto"/>
        <w:ind w:firstLineChars="177" w:firstLine="372"/>
        <w:rPr>
          <w:rFonts w:ascii="宋体" w:hAnsi="宋体" w:hint="eastAsia"/>
        </w:rPr>
      </w:pPr>
      <w:r>
        <w:rPr>
          <w:rFonts w:ascii="宋体" w:hAnsi="宋体"/>
        </w:rPr>
        <w:t>17.1.5 总价子目的计量（适用于采用支付分解报告）</w:t>
      </w:r>
    </w:p>
    <w:p w14:paraId="636CE505" w14:textId="77777777" w:rsidR="00FF104A" w:rsidRDefault="00FF104A">
      <w:pPr>
        <w:spacing w:line="360" w:lineRule="auto"/>
        <w:ind w:firstLineChars="177" w:firstLine="372"/>
        <w:rPr>
          <w:rFonts w:ascii="宋体" w:hAnsi="宋体" w:hint="eastAsia"/>
        </w:rPr>
      </w:pPr>
      <w:r>
        <w:rPr>
          <w:rFonts w:ascii="宋体" w:hAnsi="宋体"/>
        </w:rPr>
        <w:t>总价子目按照有合同约束力的支付分解表支付。承包人应根据合同条款第 10条约定的合同进度计划和总价子目的总价构成、费用性质、计划发生时间和相应工作量等因素对各个总价子目的总价按月进行分解，形成支付分解报告。承包人应当在收到经过监理人批复的合同进度计划后 7天内，将支付分解报告以及形成支付分解报告的分项计量和总价分解等支持性资料报监理人审批，监理人应当在收到承包人报送的支付分解报告后 7天内给予批复或提出修改意见，经监理人批准的支付分解报告为有合同约束力的支付分解表。支付分解表应根据合同条款第 10.2款约定的修订合同进度计划进行修正，修正的程序和期限应当依照本项上述约定，经修正的支付分解表为有合同约束力的支付分解表。</w:t>
      </w:r>
    </w:p>
    <w:p w14:paraId="639AE853" w14:textId="77777777" w:rsidR="00FF104A" w:rsidRDefault="00FF104A">
      <w:pPr>
        <w:spacing w:line="360" w:lineRule="auto"/>
        <w:ind w:firstLineChars="177" w:firstLine="372"/>
        <w:rPr>
          <w:rFonts w:ascii="宋体" w:hAnsi="宋体" w:hint="eastAsia"/>
        </w:rPr>
      </w:pPr>
      <w:r>
        <w:rPr>
          <w:rFonts w:ascii="宋体" w:hAnsi="宋体"/>
        </w:rPr>
        <w:t>（1）总价子目的价格调整方法</w:t>
      </w:r>
      <w:r>
        <w:rPr>
          <w:rFonts w:ascii="宋体" w:hAnsi="宋体"/>
          <w:b/>
          <w:bCs/>
        </w:rPr>
        <w:t>见合同条款专用部分</w:t>
      </w:r>
      <w:r>
        <w:rPr>
          <w:rFonts w:ascii="宋体" w:hAnsi="宋体"/>
        </w:rPr>
        <w:t>。</w:t>
      </w:r>
    </w:p>
    <w:p w14:paraId="48CFAD7D" w14:textId="77777777" w:rsidR="00FF104A" w:rsidRDefault="00FF104A">
      <w:pPr>
        <w:spacing w:line="360" w:lineRule="auto"/>
        <w:ind w:firstLineChars="177" w:firstLine="372"/>
        <w:rPr>
          <w:rFonts w:ascii="宋体" w:hAnsi="宋体" w:hint="eastAsia"/>
        </w:rPr>
      </w:pPr>
      <w:r>
        <w:rPr>
          <w:rFonts w:ascii="宋体" w:hAnsi="宋体"/>
        </w:rPr>
        <w:t>（2）列入每月进度付款申请单中各总价子目的价值为有合同约束力的支付分解表中对应月份的总价子目总价值。</w:t>
      </w:r>
    </w:p>
    <w:p w14:paraId="623F7F7B" w14:textId="77777777" w:rsidR="00FF104A" w:rsidRDefault="00FF104A">
      <w:pPr>
        <w:spacing w:line="360" w:lineRule="auto"/>
        <w:ind w:firstLineChars="177" w:firstLine="372"/>
        <w:rPr>
          <w:rFonts w:ascii="宋体" w:hAnsi="宋体" w:hint="eastAsia"/>
        </w:rPr>
      </w:pPr>
      <w:r>
        <w:rPr>
          <w:rFonts w:ascii="宋体" w:hAnsi="宋体"/>
        </w:rPr>
        <w:t>（3）监理人根据有合同约束力的支付分解表复核列入每月进度付款申请单中的总价子目的总价值。</w:t>
      </w:r>
    </w:p>
    <w:p w14:paraId="390A812D" w14:textId="77777777" w:rsidR="00FF104A" w:rsidRDefault="00FF104A">
      <w:pPr>
        <w:spacing w:line="360" w:lineRule="auto"/>
        <w:ind w:firstLineChars="177" w:firstLine="372"/>
        <w:rPr>
          <w:rFonts w:ascii="宋体" w:hAnsi="宋体" w:hint="eastAsia"/>
        </w:rPr>
      </w:pPr>
      <w:r>
        <w:rPr>
          <w:rFonts w:ascii="宋体" w:hAnsi="宋体"/>
        </w:rPr>
        <w:t>（4）除按照第 15条约定的变更外，在竣工结算时总价子目的工程量不应当重新计量，签约合同价所基于的工程量即是用于竣工结算的最终工程量。</w:t>
      </w:r>
    </w:p>
    <w:p w14:paraId="630A7FF9" w14:textId="77777777" w:rsidR="00FF104A" w:rsidRDefault="00FF104A">
      <w:pPr>
        <w:spacing w:line="360" w:lineRule="auto"/>
        <w:ind w:firstLineChars="177" w:firstLine="372"/>
        <w:rPr>
          <w:rFonts w:ascii="宋体" w:hAnsi="宋体" w:hint="eastAsia"/>
        </w:rPr>
      </w:pPr>
      <w:r>
        <w:rPr>
          <w:rFonts w:ascii="宋体" w:hAnsi="宋体"/>
        </w:rPr>
        <w:t>17.1.5 总价子目的计量（适用于采用按实际完成工程量计量）</w:t>
      </w:r>
    </w:p>
    <w:p w14:paraId="24DC717D" w14:textId="77777777" w:rsidR="00FF104A" w:rsidRDefault="00FF104A">
      <w:pPr>
        <w:spacing w:line="360" w:lineRule="auto"/>
        <w:ind w:firstLineChars="177" w:firstLine="372"/>
        <w:rPr>
          <w:rFonts w:ascii="宋体" w:hAnsi="宋体" w:hint="eastAsia"/>
        </w:rPr>
      </w:pPr>
      <w:r>
        <w:rPr>
          <w:rFonts w:ascii="宋体" w:hAnsi="宋体"/>
        </w:rPr>
        <w:t>（1）总价子目的计量和支付应以总价为基础，对承包人实际完成的工程量进行计量，是进行</w:t>
      </w:r>
      <w:r>
        <w:rPr>
          <w:rFonts w:ascii="宋体" w:hAnsi="宋体"/>
        </w:rPr>
        <w:lastRenderedPageBreak/>
        <w:t>工程目标管理和控制进度款支付的依据。总价子目的价格调整方法</w:t>
      </w:r>
      <w:r>
        <w:rPr>
          <w:rFonts w:ascii="宋体" w:hAnsi="宋体"/>
          <w:b/>
          <w:bCs/>
        </w:rPr>
        <w:t>见合同条款专用部分</w:t>
      </w:r>
      <w:r>
        <w:rPr>
          <w:rFonts w:ascii="宋体" w:hAnsi="宋体"/>
        </w:rPr>
        <w:t>。</w:t>
      </w:r>
    </w:p>
    <w:p w14:paraId="37FA8FD1" w14:textId="77777777" w:rsidR="00FF104A" w:rsidRDefault="00FF104A">
      <w:pPr>
        <w:spacing w:line="360" w:lineRule="auto"/>
        <w:ind w:firstLineChars="177" w:firstLine="372"/>
        <w:rPr>
          <w:rFonts w:ascii="宋体" w:hAnsi="宋体" w:hint="eastAsia"/>
        </w:rPr>
      </w:pPr>
      <w:r>
        <w:rPr>
          <w:rFonts w:ascii="宋体" w:hAnsi="宋体"/>
        </w:rPr>
        <w:t>（2）承包人在合同条款第 17.1.3（1）目约定的每月计量截止日期后，对已完成的分部分项工程和单价措施项目的子目，按照合同条款第 17.1.2项约定的计量方法进行计量，对已完成的总价措施项目的相关子目，按其总价构成、费用性质和实际发生比例进行计量，向监理人提交进度付款申请单、已完成工程量报表和有关计量资料。</w:t>
      </w:r>
    </w:p>
    <w:p w14:paraId="226C22BD" w14:textId="77777777" w:rsidR="00FF104A" w:rsidRDefault="00FF104A">
      <w:pPr>
        <w:spacing w:line="360" w:lineRule="auto"/>
        <w:ind w:firstLineChars="177" w:firstLine="372"/>
        <w:rPr>
          <w:rFonts w:ascii="宋体" w:hAnsi="宋体" w:hint="eastAsia"/>
        </w:rPr>
      </w:pPr>
      <w:r>
        <w:rPr>
          <w:rFonts w:ascii="宋体" w:hAnsi="宋体"/>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297D7006" w14:textId="77777777" w:rsidR="00FF104A" w:rsidRDefault="00FF104A">
      <w:pPr>
        <w:spacing w:line="360" w:lineRule="auto"/>
        <w:ind w:firstLineChars="177" w:firstLine="372"/>
        <w:rPr>
          <w:rFonts w:ascii="宋体" w:hAnsi="宋体" w:hint="eastAsia"/>
        </w:rPr>
      </w:pPr>
      <w:r>
        <w:rPr>
          <w:rFonts w:ascii="宋体" w:hAnsi="宋体"/>
        </w:rPr>
        <w:t>（4）监理人应在收到承包人提交的工程量报表后的 7天内进行复核，监理人未在约定时间内复核的，承包人提交的工程量报表中的工程量视为承包人实际完成的工程量，据此计算工程价款。</w:t>
      </w:r>
    </w:p>
    <w:p w14:paraId="4C3F54F8" w14:textId="77777777" w:rsidR="00FF104A" w:rsidRDefault="00FF104A">
      <w:pPr>
        <w:spacing w:line="360" w:lineRule="auto"/>
        <w:ind w:firstLineChars="177" w:firstLine="372"/>
        <w:rPr>
          <w:rFonts w:ascii="宋体" w:hAnsi="宋体" w:hint="eastAsia"/>
        </w:rPr>
      </w:pPr>
      <w:r>
        <w:rPr>
          <w:rFonts w:ascii="宋体" w:hAnsi="宋体"/>
        </w:rPr>
        <w:t>（5）除按照第 15条约定的变更外，在竣工结算时总价子目的工程量不应当重新计量，签约合同价所基于的工程量即是用于竣工结算的最终工程量。</w:t>
      </w:r>
    </w:p>
    <w:p w14:paraId="34AB902D" w14:textId="77777777" w:rsidR="00FF104A" w:rsidRDefault="00FF104A">
      <w:pPr>
        <w:spacing w:line="360" w:lineRule="auto"/>
        <w:ind w:firstLineChars="177" w:firstLine="373"/>
        <w:rPr>
          <w:rFonts w:ascii="宋体" w:hAnsi="宋体" w:hint="eastAsia"/>
          <w:b/>
          <w:bCs/>
        </w:rPr>
      </w:pPr>
      <w:bookmarkStart w:id="1391" w:name="_Toc23296"/>
      <w:bookmarkStart w:id="1392" w:name="_Toc15990"/>
      <w:bookmarkStart w:id="1393" w:name="_Toc11732"/>
      <w:bookmarkStart w:id="1394" w:name="_Toc10124"/>
      <w:bookmarkStart w:id="1395" w:name="_Toc20144"/>
      <w:r>
        <w:rPr>
          <w:rFonts w:ascii="宋体" w:hAnsi="宋体"/>
          <w:b/>
          <w:bCs/>
        </w:rPr>
        <w:t>17.2 预付款</w:t>
      </w:r>
      <w:bookmarkEnd w:id="1391"/>
      <w:bookmarkEnd w:id="1392"/>
      <w:bookmarkEnd w:id="1393"/>
      <w:bookmarkEnd w:id="1394"/>
      <w:bookmarkEnd w:id="1395"/>
    </w:p>
    <w:p w14:paraId="34C6DF45" w14:textId="77777777" w:rsidR="00FF104A" w:rsidRDefault="00FF104A">
      <w:pPr>
        <w:spacing w:line="360" w:lineRule="auto"/>
        <w:ind w:firstLineChars="177" w:firstLine="372"/>
        <w:rPr>
          <w:rFonts w:ascii="宋体" w:hAnsi="宋体" w:hint="eastAsia"/>
        </w:rPr>
      </w:pPr>
      <w:bookmarkStart w:id="1396" w:name="_Toc3908"/>
      <w:bookmarkStart w:id="1397" w:name="_Toc20592"/>
      <w:bookmarkStart w:id="1398" w:name="_Toc17934"/>
      <w:r>
        <w:rPr>
          <w:rFonts w:ascii="宋体" w:hAnsi="宋体"/>
        </w:rPr>
        <w:t>17.2.1 预付款</w:t>
      </w:r>
      <w:bookmarkEnd w:id="1396"/>
      <w:bookmarkEnd w:id="1397"/>
      <w:bookmarkEnd w:id="1398"/>
    </w:p>
    <w:p w14:paraId="4C703A80" w14:textId="77777777" w:rsidR="00FF104A" w:rsidRDefault="00FF104A">
      <w:pPr>
        <w:spacing w:line="360" w:lineRule="auto"/>
        <w:ind w:firstLineChars="177" w:firstLine="372"/>
        <w:rPr>
          <w:rFonts w:ascii="宋体" w:hAnsi="宋体" w:hint="eastAsia"/>
        </w:rPr>
      </w:pPr>
      <w:r>
        <w:rPr>
          <w:rFonts w:ascii="宋体" w:hAnsi="宋体"/>
        </w:rPr>
        <w:t>预付款用于承包人为合同工程施工购置材料、工程设备、施工设备、修建临时设施以及组织施工队伍进场等。预付款必须专用于合同工程。预付款的额度和预付办法以及支付时间</w:t>
      </w:r>
      <w:r>
        <w:rPr>
          <w:rFonts w:ascii="宋体" w:hAnsi="宋体"/>
          <w:b/>
        </w:rPr>
        <w:t>见合同条款专用部分</w:t>
      </w:r>
      <w:r>
        <w:rPr>
          <w:rFonts w:ascii="宋体" w:hAnsi="宋体"/>
        </w:rPr>
        <w:t>。</w:t>
      </w:r>
    </w:p>
    <w:p w14:paraId="08811193" w14:textId="77777777" w:rsidR="00FF104A" w:rsidRDefault="00FF104A">
      <w:pPr>
        <w:spacing w:line="360" w:lineRule="auto"/>
        <w:ind w:firstLineChars="177" w:firstLine="372"/>
        <w:rPr>
          <w:rFonts w:ascii="宋体" w:hAnsi="宋体" w:hint="eastAsia"/>
        </w:rPr>
      </w:pPr>
      <w:r>
        <w:rPr>
          <w:rFonts w:ascii="宋体" w:hAnsi="宋体"/>
        </w:rPr>
        <w:t>安全文明施工费用预付款额度及方式</w:t>
      </w:r>
      <w:r>
        <w:rPr>
          <w:rFonts w:ascii="宋体" w:hAnsi="宋体"/>
          <w:b/>
          <w:bCs/>
        </w:rPr>
        <w:t>见合同条款专用部分</w:t>
      </w:r>
      <w:r>
        <w:rPr>
          <w:rFonts w:ascii="宋体" w:hAnsi="宋体"/>
        </w:rPr>
        <w:t>。</w:t>
      </w:r>
    </w:p>
    <w:p w14:paraId="5A8BFC68" w14:textId="77777777" w:rsidR="00FF104A" w:rsidRDefault="00FF104A">
      <w:pPr>
        <w:spacing w:line="360" w:lineRule="auto"/>
        <w:ind w:firstLineChars="177" w:firstLine="372"/>
        <w:rPr>
          <w:rFonts w:ascii="宋体" w:hAnsi="宋体" w:hint="eastAsia"/>
        </w:rPr>
      </w:pPr>
      <w:r>
        <w:rPr>
          <w:rFonts w:ascii="宋体" w:hAnsi="宋体"/>
        </w:rPr>
        <w:t>发包人逾期支付合同约定的预付款，除承担第 22.2款约定的违约责任外，还应向承包人支付按合同条款第 17.3.3(2)目约定的标准和方法计算的逾期付款违约金。</w:t>
      </w:r>
    </w:p>
    <w:p w14:paraId="475F10FA" w14:textId="77777777" w:rsidR="00FF104A" w:rsidRDefault="00FF104A">
      <w:pPr>
        <w:spacing w:line="360" w:lineRule="auto"/>
        <w:ind w:firstLineChars="177" w:firstLine="372"/>
        <w:rPr>
          <w:rFonts w:ascii="宋体" w:hAnsi="宋体" w:hint="eastAsia"/>
        </w:rPr>
      </w:pPr>
      <w:bookmarkStart w:id="1399" w:name="_Toc19458"/>
      <w:bookmarkStart w:id="1400" w:name="_Toc2217"/>
      <w:bookmarkStart w:id="1401" w:name="_Toc5008"/>
      <w:r>
        <w:rPr>
          <w:rFonts w:ascii="宋体" w:hAnsi="宋体"/>
        </w:rPr>
        <w:t>17.2.2 预付款的扣回与还清</w:t>
      </w:r>
      <w:bookmarkEnd w:id="1399"/>
      <w:bookmarkEnd w:id="1400"/>
      <w:bookmarkEnd w:id="1401"/>
    </w:p>
    <w:p w14:paraId="251B0F94" w14:textId="77777777" w:rsidR="00FF104A" w:rsidRDefault="00FF104A">
      <w:pPr>
        <w:spacing w:line="360" w:lineRule="auto"/>
        <w:ind w:firstLineChars="177" w:firstLine="372"/>
        <w:rPr>
          <w:rFonts w:ascii="宋体" w:hAnsi="宋体" w:hint="eastAsia"/>
        </w:rPr>
      </w:pPr>
      <w:r>
        <w:rPr>
          <w:rFonts w:ascii="宋体" w:hAnsi="宋体"/>
        </w:rPr>
        <w:t>预付款在进度付款中按照合同约定扣回。在颁发工程接收证书前，由于不可抗力或其他原因解除合同时，预付款尚未扣清的，尚未扣清的预付款余额应作为承包人的到期应付款。预付款扣回办法</w:t>
      </w:r>
      <w:r>
        <w:rPr>
          <w:rFonts w:ascii="宋体" w:hAnsi="宋体"/>
          <w:b/>
        </w:rPr>
        <w:t>见合同条款专用部分</w:t>
      </w:r>
      <w:r>
        <w:rPr>
          <w:rFonts w:ascii="宋体" w:hAnsi="宋体"/>
        </w:rPr>
        <w:t>。</w:t>
      </w:r>
    </w:p>
    <w:p w14:paraId="1A31628E" w14:textId="77777777" w:rsidR="00FF104A" w:rsidRDefault="00FF104A">
      <w:pPr>
        <w:spacing w:line="360" w:lineRule="auto"/>
        <w:ind w:firstLineChars="177" w:firstLine="373"/>
        <w:rPr>
          <w:rFonts w:ascii="宋体" w:hAnsi="宋体" w:hint="eastAsia"/>
          <w:b/>
          <w:bCs/>
        </w:rPr>
      </w:pPr>
      <w:bookmarkStart w:id="1402" w:name="_Toc25369"/>
      <w:bookmarkStart w:id="1403" w:name="_Toc25864"/>
      <w:bookmarkStart w:id="1404" w:name="_Toc95"/>
      <w:bookmarkStart w:id="1405" w:name="_Toc30676"/>
      <w:bookmarkStart w:id="1406" w:name="_Toc16991"/>
      <w:r>
        <w:rPr>
          <w:rFonts w:ascii="宋体" w:hAnsi="宋体"/>
          <w:b/>
          <w:bCs/>
        </w:rPr>
        <w:t>17.3 工程进度付款</w:t>
      </w:r>
      <w:bookmarkEnd w:id="1402"/>
      <w:bookmarkEnd w:id="1403"/>
      <w:bookmarkEnd w:id="1404"/>
      <w:bookmarkEnd w:id="1405"/>
      <w:bookmarkEnd w:id="1406"/>
    </w:p>
    <w:p w14:paraId="739EA77E" w14:textId="77777777" w:rsidR="00FF104A" w:rsidRDefault="00FF104A">
      <w:pPr>
        <w:spacing w:line="360" w:lineRule="auto"/>
        <w:ind w:firstLineChars="177" w:firstLine="372"/>
        <w:rPr>
          <w:rFonts w:ascii="宋体" w:hAnsi="宋体" w:hint="eastAsia"/>
        </w:rPr>
      </w:pPr>
      <w:bookmarkStart w:id="1407" w:name="_Toc31559"/>
      <w:bookmarkStart w:id="1408" w:name="_Toc3340"/>
      <w:bookmarkStart w:id="1409" w:name="_Toc9311"/>
      <w:r>
        <w:rPr>
          <w:rFonts w:ascii="宋体" w:hAnsi="宋体"/>
        </w:rPr>
        <w:t>17.3.1 付款周期</w:t>
      </w:r>
      <w:bookmarkEnd w:id="1407"/>
      <w:bookmarkEnd w:id="1408"/>
      <w:bookmarkEnd w:id="1409"/>
    </w:p>
    <w:p w14:paraId="288C78AC" w14:textId="77777777" w:rsidR="00FF104A" w:rsidRDefault="00FF104A">
      <w:pPr>
        <w:spacing w:line="360" w:lineRule="auto"/>
        <w:ind w:firstLineChars="177" w:firstLine="372"/>
        <w:rPr>
          <w:rFonts w:ascii="宋体" w:hAnsi="宋体" w:hint="eastAsia"/>
        </w:rPr>
      </w:pPr>
      <w:r>
        <w:rPr>
          <w:rFonts w:ascii="宋体" w:hAnsi="宋体"/>
        </w:rPr>
        <w:t>付款周期同计量周期。</w:t>
      </w:r>
    </w:p>
    <w:p w14:paraId="2FFE278A" w14:textId="77777777" w:rsidR="00FF104A" w:rsidRDefault="00FF104A">
      <w:pPr>
        <w:spacing w:line="360" w:lineRule="auto"/>
        <w:ind w:firstLineChars="177" w:firstLine="372"/>
        <w:rPr>
          <w:rFonts w:ascii="宋体" w:hAnsi="宋体" w:hint="eastAsia"/>
        </w:rPr>
      </w:pPr>
      <w:bookmarkStart w:id="1410" w:name="_Toc17026"/>
      <w:bookmarkStart w:id="1411" w:name="_Toc14570"/>
      <w:bookmarkStart w:id="1412" w:name="_Toc16765"/>
      <w:r>
        <w:rPr>
          <w:rFonts w:ascii="宋体" w:hAnsi="宋体"/>
        </w:rPr>
        <w:t>17.3.2 进度付款申请单</w:t>
      </w:r>
      <w:bookmarkEnd w:id="1410"/>
      <w:bookmarkEnd w:id="1411"/>
      <w:bookmarkEnd w:id="1412"/>
    </w:p>
    <w:p w14:paraId="443FB6CB" w14:textId="77777777" w:rsidR="00FF104A" w:rsidRDefault="00FF104A">
      <w:pPr>
        <w:spacing w:line="360" w:lineRule="auto"/>
        <w:ind w:firstLineChars="177" w:firstLine="372"/>
        <w:rPr>
          <w:rFonts w:ascii="宋体" w:hAnsi="宋体" w:hint="eastAsia"/>
        </w:rPr>
      </w:pPr>
      <w:r>
        <w:rPr>
          <w:rFonts w:ascii="宋体" w:hAnsi="宋体"/>
        </w:rPr>
        <w:t>承包人应在每个付款周期末，按监理人批准的格式和合同约定的份数，向监理人提交进度付</w:t>
      </w:r>
      <w:r>
        <w:rPr>
          <w:rFonts w:ascii="宋体" w:hAnsi="宋体"/>
        </w:rPr>
        <w:lastRenderedPageBreak/>
        <w:t>款申请单，并附相应的支持性证明文件。承包人提交进度付款申请单份数</w:t>
      </w:r>
      <w:r>
        <w:rPr>
          <w:rFonts w:ascii="宋体" w:hAnsi="宋体"/>
          <w:b/>
        </w:rPr>
        <w:t>见合同条款专用部分</w:t>
      </w:r>
      <w:r>
        <w:rPr>
          <w:rFonts w:ascii="宋体" w:hAnsi="宋体"/>
        </w:rPr>
        <w:t>。</w:t>
      </w:r>
    </w:p>
    <w:p w14:paraId="5B546588" w14:textId="77777777" w:rsidR="00FF104A" w:rsidRDefault="00FF104A">
      <w:pPr>
        <w:spacing w:line="360" w:lineRule="auto"/>
        <w:ind w:firstLineChars="177" w:firstLine="372"/>
        <w:rPr>
          <w:rFonts w:ascii="宋体" w:hAnsi="宋体" w:hint="eastAsia"/>
        </w:rPr>
      </w:pPr>
      <w:r>
        <w:rPr>
          <w:rFonts w:ascii="宋体" w:hAnsi="宋体"/>
        </w:rPr>
        <w:t>承包人报送监理人的进度付款申请单应包括下列内容：</w:t>
      </w:r>
    </w:p>
    <w:p w14:paraId="4FC7FFCD" w14:textId="77777777" w:rsidR="00FF104A" w:rsidRDefault="00FF104A">
      <w:pPr>
        <w:spacing w:line="360" w:lineRule="auto"/>
        <w:ind w:firstLineChars="177" w:firstLine="372"/>
        <w:rPr>
          <w:rFonts w:ascii="宋体" w:hAnsi="宋体" w:hint="eastAsia"/>
        </w:rPr>
      </w:pPr>
      <w:r>
        <w:rPr>
          <w:rFonts w:ascii="宋体" w:hAnsi="宋体"/>
        </w:rPr>
        <w:t>（1）截至本次付款周期末已实施工程的价款；</w:t>
      </w:r>
    </w:p>
    <w:p w14:paraId="46AD3CCE" w14:textId="77777777" w:rsidR="00FF104A" w:rsidRDefault="00FF104A">
      <w:pPr>
        <w:spacing w:line="360" w:lineRule="auto"/>
        <w:ind w:firstLineChars="177" w:firstLine="372"/>
        <w:rPr>
          <w:rFonts w:ascii="宋体" w:hAnsi="宋体" w:hint="eastAsia"/>
        </w:rPr>
      </w:pPr>
      <w:r>
        <w:rPr>
          <w:rFonts w:ascii="宋体" w:hAnsi="宋体"/>
        </w:rPr>
        <w:t>（2）根据第 15条应增加和扣减的变更金额；</w:t>
      </w:r>
    </w:p>
    <w:p w14:paraId="7F0282CC" w14:textId="77777777" w:rsidR="00FF104A" w:rsidRDefault="00FF104A">
      <w:pPr>
        <w:spacing w:line="360" w:lineRule="auto"/>
        <w:ind w:firstLineChars="177" w:firstLine="372"/>
        <w:rPr>
          <w:rFonts w:ascii="宋体" w:hAnsi="宋体" w:hint="eastAsia"/>
        </w:rPr>
      </w:pPr>
      <w:r>
        <w:rPr>
          <w:rFonts w:ascii="宋体" w:hAnsi="宋体"/>
        </w:rPr>
        <w:t>（3）根据第 23条应增加和扣减的索赔金额；</w:t>
      </w:r>
    </w:p>
    <w:p w14:paraId="1E60D5C1" w14:textId="77777777" w:rsidR="00FF104A" w:rsidRDefault="00FF104A">
      <w:pPr>
        <w:spacing w:line="360" w:lineRule="auto"/>
        <w:ind w:firstLineChars="177" w:firstLine="372"/>
        <w:rPr>
          <w:rFonts w:ascii="宋体" w:hAnsi="宋体" w:hint="eastAsia"/>
        </w:rPr>
      </w:pPr>
      <w:r>
        <w:rPr>
          <w:rFonts w:ascii="宋体" w:hAnsi="宋体"/>
        </w:rPr>
        <w:t>（4）根据第 17.2款约定应支付的预付款和扣减的返还预付款；</w:t>
      </w:r>
    </w:p>
    <w:p w14:paraId="03F51A85" w14:textId="77777777" w:rsidR="00FF104A" w:rsidRDefault="00FF104A">
      <w:pPr>
        <w:spacing w:line="360" w:lineRule="auto"/>
        <w:ind w:firstLineChars="177" w:firstLine="372"/>
        <w:rPr>
          <w:rFonts w:ascii="宋体" w:hAnsi="宋体" w:hint="eastAsia"/>
        </w:rPr>
      </w:pPr>
      <w:r>
        <w:rPr>
          <w:rFonts w:ascii="宋体" w:hAnsi="宋体"/>
        </w:rPr>
        <w:t>（5）根据第 17.4.1项约定应扣减的质量保证金；</w:t>
      </w:r>
    </w:p>
    <w:p w14:paraId="6D0705C7" w14:textId="77777777" w:rsidR="00FF104A" w:rsidRDefault="00FF104A">
      <w:pPr>
        <w:spacing w:line="360" w:lineRule="auto"/>
        <w:ind w:firstLineChars="177" w:firstLine="372"/>
        <w:rPr>
          <w:rFonts w:ascii="宋体" w:hAnsi="宋体" w:hint="eastAsia"/>
        </w:rPr>
      </w:pPr>
      <w:r>
        <w:rPr>
          <w:rFonts w:ascii="宋体" w:hAnsi="宋体"/>
        </w:rPr>
        <w:t>（6）根据合同应增加和（或）扣减的其他内容金额</w:t>
      </w:r>
      <w:r>
        <w:rPr>
          <w:rFonts w:ascii="宋体" w:hAnsi="宋体"/>
          <w:b/>
          <w:bCs/>
        </w:rPr>
        <w:t>见合同条款专用部分</w:t>
      </w:r>
      <w:r>
        <w:rPr>
          <w:rFonts w:ascii="宋体" w:hAnsi="宋体"/>
        </w:rPr>
        <w:t>。</w:t>
      </w:r>
    </w:p>
    <w:p w14:paraId="41759C9A" w14:textId="77777777" w:rsidR="00FF104A" w:rsidRDefault="00FF104A">
      <w:pPr>
        <w:spacing w:line="360" w:lineRule="auto"/>
        <w:ind w:firstLineChars="177" w:firstLine="372"/>
        <w:rPr>
          <w:rFonts w:ascii="宋体" w:hAnsi="宋体" w:hint="eastAsia"/>
        </w:rPr>
      </w:pPr>
      <w:bookmarkStart w:id="1413" w:name="_Toc3905"/>
      <w:bookmarkStart w:id="1414" w:name="_Toc7679"/>
      <w:bookmarkStart w:id="1415" w:name="_Toc1323"/>
      <w:r>
        <w:rPr>
          <w:rFonts w:ascii="宋体" w:hAnsi="宋体"/>
        </w:rPr>
        <w:t>17.3.3 进度付款证书和支付时间</w:t>
      </w:r>
      <w:bookmarkEnd w:id="1413"/>
      <w:bookmarkEnd w:id="1414"/>
      <w:bookmarkEnd w:id="1415"/>
    </w:p>
    <w:p w14:paraId="58059CC8" w14:textId="77777777" w:rsidR="00FF104A" w:rsidRDefault="00FF104A">
      <w:pPr>
        <w:spacing w:line="360" w:lineRule="auto"/>
        <w:ind w:firstLineChars="177" w:firstLine="372"/>
        <w:rPr>
          <w:rFonts w:ascii="宋体" w:hAnsi="宋体" w:hint="eastAsia"/>
        </w:rPr>
      </w:pPr>
      <w:r>
        <w:rPr>
          <w:rFonts w:ascii="宋体" w:hAnsi="宋体"/>
        </w:rPr>
        <w:t>（1）监理人在收到承包人进度付款申请单以及相应的支持性证明文件后的 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A5C8084" w14:textId="77777777" w:rsidR="00FF104A" w:rsidRDefault="00FF104A">
      <w:pPr>
        <w:spacing w:line="360" w:lineRule="auto"/>
        <w:ind w:firstLineChars="177" w:firstLine="372"/>
        <w:rPr>
          <w:rFonts w:ascii="宋体" w:hAnsi="宋体" w:hint="eastAsia"/>
        </w:rPr>
      </w:pPr>
      <w:r>
        <w:rPr>
          <w:rFonts w:ascii="宋体" w:hAnsi="宋体"/>
        </w:rPr>
        <w:t>（2）发包人应在监理人收到进度付款申请单后的 28天内，将进度应付款支付给承包人。发包人未按第 17.2.1(2)目 、第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28天内，向监理人递交索赔意向通知书,说明有权得到按本款约定的标准和方法计算的逾期付款违约金。承包人要求发包人支付逾期付款违约金不影响承包人要求发包人承担第22.2 款约定的其他违约责任的权利。逾期付款违约金计算标准和计算方法</w:t>
      </w:r>
      <w:r>
        <w:rPr>
          <w:rFonts w:ascii="宋体" w:hAnsi="宋体"/>
          <w:b/>
        </w:rPr>
        <w:t>见合同条款专用部分</w:t>
      </w:r>
      <w:r>
        <w:rPr>
          <w:rFonts w:ascii="宋体" w:hAnsi="宋体"/>
        </w:rPr>
        <w:t>。</w:t>
      </w:r>
    </w:p>
    <w:p w14:paraId="79BB3C50" w14:textId="77777777" w:rsidR="00FF104A" w:rsidRDefault="00FF104A">
      <w:pPr>
        <w:spacing w:line="360" w:lineRule="auto"/>
        <w:ind w:firstLineChars="177" w:firstLine="372"/>
        <w:rPr>
          <w:rFonts w:ascii="宋体" w:hAnsi="宋体" w:hint="eastAsia"/>
        </w:rPr>
      </w:pPr>
      <w:r>
        <w:rPr>
          <w:rFonts w:ascii="宋体" w:hAnsi="宋体"/>
        </w:rPr>
        <w:t>（3）监理人出具进度付款证书，不应视为监理人已同意、批准或接受了承包人完成的该部分工作。</w:t>
      </w:r>
    </w:p>
    <w:p w14:paraId="1F05CCA4" w14:textId="77777777" w:rsidR="00FF104A" w:rsidRDefault="00FF104A">
      <w:pPr>
        <w:spacing w:line="360" w:lineRule="auto"/>
        <w:ind w:firstLineChars="177" w:firstLine="372"/>
        <w:rPr>
          <w:rFonts w:ascii="宋体" w:hAnsi="宋体" w:hint="eastAsia"/>
        </w:rPr>
      </w:pPr>
      <w:r>
        <w:rPr>
          <w:rFonts w:ascii="宋体" w:hAnsi="宋体"/>
        </w:rPr>
        <w:t>（4）进度付款涉及政府投资资金的，按照国库集中支付等国家相关规定和合同约定办理。进度付款涉及政府性资金的支付方法</w:t>
      </w:r>
      <w:r>
        <w:rPr>
          <w:rFonts w:ascii="宋体" w:hAnsi="宋体"/>
          <w:b/>
        </w:rPr>
        <w:t>见合同条款专用部分</w:t>
      </w:r>
      <w:r>
        <w:rPr>
          <w:rFonts w:ascii="宋体" w:hAnsi="宋体"/>
        </w:rPr>
        <w:t>。</w:t>
      </w:r>
    </w:p>
    <w:p w14:paraId="3C88618E" w14:textId="77777777" w:rsidR="00FF104A" w:rsidRDefault="00FF104A">
      <w:pPr>
        <w:spacing w:line="360" w:lineRule="auto"/>
        <w:ind w:firstLineChars="177" w:firstLine="372"/>
        <w:rPr>
          <w:rFonts w:ascii="宋体" w:hAnsi="宋体" w:hint="eastAsia"/>
        </w:rPr>
      </w:pPr>
      <w:bookmarkStart w:id="1416" w:name="_Toc30558"/>
      <w:bookmarkStart w:id="1417" w:name="_Toc29588"/>
      <w:bookmarkStart w:id="1418" w:name="_Toc7886"/>
      <w:r>
        <w:rPr>
          <w:rFonts w:ascii="宋体" w:hAnsi="宋体"/>
        </w:rPr>
        <w:t>17.3.4 工程进度付款的修正</w:t>
      </w:r>
      <w:bookmarkEnd w:id="1416"/>
      <w:bookmarkEnd w:id="1417"/>
      <w:bookmarkEnd w:id="1418"/>
    </w:p>
    <w:p w14:paraId="57136458" w14:textId="77777777" w:rsidR="00FF104A" w:rsidRDefault="00FF104A">
      <w:pPr>
        <w:spacing w:line="360" w:lineRule="auto"/>
        <w:ind w:firstLineChars="177" w:firstLine="372"/>
        <w:rPr>
          <w:rFonts w:ascii="宋体" w:hAnsi="宋体" w:hint="eastAsia"/>
        </w:rPr>
      </w:pPr>
      <w:r>
        <w:rPr>
          <w:rFonts w:ascii="宋体" w:hAnsi="宋体"/>
        </w:rPr>
        <w:t>在对以往历次已签发的进度付款证书进行汇总和复核中发现错、漏或重复的，监理人有权予以修正，承包人也有权提出修正申请。经双方复核同意的修正，应在本次进度付款中支付或扣除。</w:t>
      </w:r>
    </w:p>
    <w:p w14:paraId="1DFD630E" w14:textId="77777777" w:rsidR="00FF104A" w:rsidRDefault="00FF104A">
      <w:pPr>
        <w:spacing w:line="360" w:lineRule="auto"/>
        <w:ind w:firstLineChars="177" w:firstLine="372"/>
        <w:rPr>
          <w:rFonts w:ascii="宋体" w:hAnsi="宋体" w:hint="eastAsia"/>
        </w:rPr>
      </w:pPr>
      <w:bookmarkStart w:id="1419" w:name="_Toc18777"/>
      <w:bookmarkStart w:id="1420" w:name="_Toc18138"/>
      <w:bookmarkStart w:id="1421" w:name="_Toc3335"/>
      <w:r>
        <w:rPr>
          <w:rFonts w:ascii="宋体" w:hAnsi="宋体"/>
        </w:rPr>
        <w:t>17.3.5 临时付款证书</w:t>
      </w:r>
      <w:bookmarkEnd w:id="1419"/>
      <w:bookmarkEnd w:id="1420"/>
      <w:bookmarkEnd w:id="1421"/>
    </w:p>
    <w:p w14:paraId="1CCDD6D2" w14:textId="77777777" w:rsidR="00FF104A" w:rsidRDefault="00FF104A">
      <w:pPr>
        <w:spacing w:line="360" w:lineRule="auto"/>
        <w:ind w:firstLineChars="177" w:firstLine="372"/>
        <w:rPr>
          <w:rFonts w:ascii="宋体" w:hAnsi="宋体" w:hint="eastAsia"/>
        </w:rPr>
      </w:pPr>
      <w:r>
        <w:rPr>
          <w:rFonts w:ascii="宋体" w:hAnsi="宋体"/>
        </w:rPr>
        <w:t>在合同约定的期限内，承包人和监理人无法对当期已完工程量和按合同约定应当支付的其他款项达成一致的，监理人应当在收到承包人报送的进度付款申请单等文件后 14天内，就与承包</w:t>
      </w:r>
      <w:r>
        <w:rPr>
          <w:rFonts w:ascii="宋体" w:hAnsi="宋体"/>
        </w:rPr>
        <w:lastRenderedPageBreak/>
        <w:t>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28天内，将临时付款证书中确定的应付金额支付给承包人。发包人和监理人均不得以任何理由延期支付工程进度付款。</w:t>
      </w:r>
    </w:p>
    <w:p w14:paraId="1FB6FBC0" w14:textId="77777777" w:rsidR="00FF104A" w:rsidRDefault="00FF104A">
      <w:pPr>
        <w:spacing w:line="360" w:lineRule="auto"/>
        <w:ind w:firstLineChars="177" w:firstLine="372"/>
        <w:rPr>
          <w:rFonts w:ascii="宋体" w:hAnsi="宋体" w:hint="eastAsia"/>
        </w:rPr>
      </w:pPr>
      <w:r>
        <w:rPr>
          <w:rFonts w:ascii="宋体" w:hAnsi="宋体"/>
        </w:rPr>
        <w:t>对临时付款证书中承包人有异议部分的金额，承包人应当按照监理人要求，提交进一步的支持性文件，经监理人进一步审核并认可的应付金额，应当按第 17.3.4项的约定纳入到下一期进度付款证书中。经过进一步努力，承包人仍有异议的，按合同条款第 24条的约定办理。</w:t>
      </w:r>
    </w:p>
    <w:p w14:paraId="49E4B6D6" w14:textId="77777777" w:rsidR="00FF104A" w:rsidRDefault="00FF104A">
      <w:pPr>
        <w:spacing w:line="360" w:lineRule="auto"/>
        <w:ind w:firstLineChars="177" w:firstLine="372"/>
        <w:rPr>
          <w:rFonts w:ascii="宋体" w:hAnsi="宋体" w:hint="eastAsia"/>
        </w:rPr>
      </w:pPr>
      <w:r>
        <w:rPr>
          <w:rFonts w:ascii="宋体" w:hAnsi="宋体"/>
        </w:rPr>
        <w:t>有异议款项中经监理人进一步审核后认可的，或者经过合同条款第 24条约定的争议解决方式确定的应付金额，其应付之日为引发异议的进度付款证书的应付之日，承包人有权得到按第 17.3.3（2）目约定计算的逾期付款违约金。</w:t>
      </w:r>
    </w:p>
    <w:p w14:paraId="66471186" w14:textId="77777777" w:rsidR="00FF104A" w:rsidRDefault="00FF104A">
      <w:pPr>
        <w:spacing w:line="360" w:lineRule="auto"/>
        <w:ind w:firstLineChars="177" w:firstLine="373"/>
        <w:rPr>
          <w:rFonts w:ascii="宋体" w:hAnsi="宋体" w:hint="eastAsia"/>
          <w:b/>
          <w:bCs/>
        </w:rPr>
      </w:pPr>
      <w:bookmarkStart w:id="1422" w:name="_Toc28418"/>
      <w:bookmarkStart w:id="1423" w:name="_Toc1399"/>
      <w:bookmarkStart w:id="1424" w:name="_Toc5487"/>
      <w:bookmarkStart w:id="1425" w:name="_Toc4432"/>
      <w:bookmarkStart w:id="1426" w:name="_Toc27763"/>
      <w:r>
        <w:rPr>
          <w:rFonts w:ascii="宋体" w:hAnsi="宋体"/>
          <w:b/>
          <w:bCs/>
        </w:rPr>
        <w:t>17.4 质量保证金</w:t>
      </w:r>
      <w:bookmarkEnd w:id="1422"/>
      <w:bookmarkEnd w:id="1423"/>
      <w:bookmarkEnd w:id="1424"/>
      <w:bookmarkEnd w:id="1425"/>
      <w:bookmarkEnd w:id="1426"/>
    </w:p>
    <w:p w14:paraId="4F781D17" w14:textId="77777777" w:rsidR="00FF104A" w:rsidRDefault="00FF104A">
      <w:pPr>
        <w:spacing w:line="360" w:lineRule="auto"/>
        <w:ind w:firstLineChars="177" w:firstLine="372"/>
        <w:rPr>
          <w:rFonts w:ascii="宋体" w:hAnsi="宋体" w:hint="eastAsia"/>
        </w:rPr>
      </w:pPr>
      <w:r>
        <w:rPr>
          <w:rFonts w:ascii="宋体" w:hAnsi="宋体"/>
        </w:rPr>
        <w:t>17.4.1 质量保证金处理</w:t>
      </w:r>
    </w:p>
    <w:p w14:paraId="4E00EC46" w14:textId="77777777" w:rsidR="00FF104A" w:rsidRDefault="00FF104A">
      <w:pPr>
        <w:spacing w:line="360" w:lineRule="auto"/>
        <w:ind w:firstLineChars="177" w:firstLine="372"/>
        <w:rPr>
          <w:rFonts w:ascii="宋体" w:hAnsi="宋体" w:hint="eastAsia"/>
        </w:rPr>
      </w:pPr>
      <w:r>
        <w:rPr>
          <w:rFonts w:ascii="宋体" w:hAnsi="宋体"/>
        </w:rPr>
        <w:t>（1）合同条款专用部分第 4.2.1项约定不提交履约担保，采用扣留质量保证金的，质量保证金由监理人从第一个付款周期开始按进度付款证书确认的已实施工程的价款、根据合同条款第 15条增加和扣减的变更金额、根据合同条款第 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14:paraId="14750902" w14:textId="77777777" w:rsidR="00FF104A" w:rsidRDefault="00FF104A">
      <w:pPr>
        <w:spacing w:line="360" w:lineRule="auto"/>
        <w:ind w:firstLineChars="177" w:firstLine="372"/>
        <w:rPr>
          <w:rFonts w:ascii="宋体" w:hAnsi="宋体" w:hint="eastAsia"/>
        </w:rPr>
      </w:pPr>
      <w:r>
        <w:rPr>
          <w:rFonts w:ascii="宋体" w:hAnsi="宋体"/>
        </w:rPr>
        <w:t>（2）合同条款专用部分第 4.2.1项约定提交履约担保，采用扣留质量保证金的，在第17.5 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14:paraId="68E74174" w14:textId="77777777" w:rsidR="00FF104A" w:rsidRDefault="00FF104A">
      <w:pPr>
        <w:spacing w:line="360" w:lineRule="auto"/>
        <w:ind w:firstLineChars="177" w:firstLine="372"/>
        <w:rPr>
          <w:rFonts w:ascii="宋体" w:hAnsi="宋体" w:hint="eastAsia"/>
        </w:rPr>
      </w:pPr>
      <w:r>
        <w:rPr>
          <w:rFonts w:ascii="宋体" w:hAnsi="宋体"/>
        </w:rPr>
        <w:t>（3）质量保证金的形式与约定比例</w:t>
      </w:r>
      <w:r>
        <w:rPr>
          <w:rFonts w:ascii="宋体" w:hAnsi="宋体"/>
          <w:b/>
          <w:bCs/>
        </w:rPr>
        <w:t>见合同条款专用部分</w:t>
      </w:r>
      <w:r>
        <w:rPr>
          <w:rFonts w:ascii="宋体" w:hAnsi="宋体"/>
        </w:rPr>
        <w:t>。</w:t>
      </w:r>
    </w:p>
    <w:p w14:paraId="0AC6F408" w14:textId="77777777" w:rsidR="00FF104A" w:rsidRDefault="00FF104A">
      <w:pPr>
        <w:spacing w:line="360" w:lineRule="auto"/>
        <w:ind w:firstLineChars="177" w:firstLine="372"/>
        <w:rPr>
          <w:rFonts w:ascii="宋体" w:hAnsi="宋体" w:hint="eastAsia"/>
        </w:rPr>
      </w:pPr>
      <w:r>
        <w:rPr>
          <w:rFonts w:ascii="宋体" w:hAnsi="宋体"/>
        </w:rPr>
        <w:t>17.4.2 在第 1.1.4.5目约定的缺陷责任期满时，承包人向发包人申请到期应返还承包人剩余的质量保证金金额或退还保函担保，发包人应在 14天内会同承包人按照合同约定的内容核实承包人是否完成缺陷责任。如无异议，发包人应当在核实后将剩余保证金返还承包人或将其保函退还承包人。</w:t>
      </w:r>
    </w:p>
    <w:p w14:paraId="0D8C982C" w14:textId="77777777" w:rsidR="00FF104A" w:rsidRDefault="00FF104A">
      <w:pPr>
        <w:spacing w:line="360" w:lineRule="auto"/>
        <w:ind w:firstLineChars="177" w:firstLine="372"/>
        <w:rPr>
          <w:rFonts w:ascii="宋体" w:hAnsi="宋体" w:hint="eastAsia"/>
        </w:rPr>
      </w:pPr>
      <w:r>
        <w:rPr>
          <w:rFonts w:ascii="宋体" w:hAnsi="宋体"/>
        </w:rPr>
        <w:t>17.4.3 在第 1.1.4.5目约定的缺陷责任期满时，承包人没有完成缺陷责任的，发包人有权扣留与未履行责任剩余工作所需金额相应的质量保证金余额或依据其保函担保约定追究责任，并有权根据第 19.3款约定要求延长缺陷责任期，直至完成剩余工作为止。</w:t>
      </w:r>
    </w:p>
    <w:p w14:paraId="65B68B7A" w14:textId="77777777" w:rsidR="00FF104A" w:rsidRDefault="00FF104A">
      <w:pPr>
        <w:spacing w:line="360" w:lineRule="auto"/>
        <w:ind w:firstLineChars="177" w:firstLine="373"/>
        <w:rPr>
          <w:rFonts w:ascii="宋体" w:hAnsi="宋体" w:hint="eastAsia"/>
          <w:b/>
          <w:bCs/>
        </w:rPr>
      </w:pPr>
      <w:bookmarkStart w:id="1427" w:name="_Toc20106"/>
      <w:bookmarkStart w:id="1428" w:name="_Toc27803"/>
      <w:bookmarkStart w:id="1429" w:name="_Toc3926"/>
      <w:bookmarkStart w:id="1430" w:name="_Toc18793"/>
      <w:bookmarkStart w:id="1431" w:name="_Toc14118"/>
      <w:r>
        <w:rPr>
          <w:rFonts w:ascii="宋体" w:hAnsi="宋体"/>
          <w:b/>
          <w:bCs/>
        </w:rPr>
        <w:lastRenderedPageBreak/>
        <w:t>17.5 竣工结算</w:t>
      </w:r>
      <w:bookmarkEnd w:id="1427"/>
      <w:bookmarkEnd w:id="1428"/>
      <w:bookmarkEnd w:id="1429"/>
      <w:bookmarkEnd w:id="1430"/>
      <w:bookmarkEnd w:id="1431"/>
    </w:p>
    <w:p w14:paraId="2711A9B4" w14:textId="77777777" w:rsidR="00FF104A" w:rsidRDefault="00FF104A">
      <w:pPr>
        <w:spacing w:line="360" w:lineRule="auto"/>
        <w:ind w:firstLineChars="177" w:firstLine="372"/>
        <w:rPr>
          <w:rFonts w:ascii="宋体" w:hAnsi="宋体" w:hint="eastAsia"/>
        </w:rPr>
      </w:pPr>
      <w:r>
        <w:rPr>
          <w:rFonts w:ascii="宋体" w:hAnsi="宋体"/>
        </w:rPr>
        <w:t>17.5.1 竣工付款申请单</w:t>
      </w:r>
    </w:p>
    <w:p w14:paraId="6BA824D2" w14:textId="77777777" w:rsidR="00FF104A" w:rsidRDefault="00FF104A">
      <w:pPr>
        <w:spacing w:line="360" w:lineRule="auto"/>
        <w:ind w:firstLineChars="177" w:firstLine="372"/>
        <w:rPr>
          <w:rFonts w:ascii="宋体" w:hAnsi="宋体" w:hint="eastAsia"/>
        </w:rPr>
      </w:pPr>
      <w:r>
        <w:rPr>
          <w:rFonts w:ascii="宋体" w:hAnsi="宋体"/>
        </w:rPr>
        <w:t>（1）工程接收证书颁发后，承包人应按合同约定的份数和期限向监理人提交竣工付款申请单，并提供相关证明材料。承包人提交竣工付款申请单份数和期限</w:t>
      </w:r>
      <w:r>
        <w:rPr>
          <w:rFonts w:ascii="宋体" w:hAnsi="宋体"/>
          <w:b/>
        </w:rPr>
        <w:t>见合同条款专用部分</w:t>
      </w:r>
      <w:r>
        <w:rPr>
          <w:rFonts w:ascii="宋体" w:hAnsi="宋体"/>
        </w:rPr>
        <w:t>。</w:t>
      </w:r>
    </w:p>
    <w:p w14:paraId="2C99829A" w14:textId="77777777" w:rsidR="00FF104A" w:rsidRDefault="00FF104A">
      <w:pPr>
        <w:spacing w:line="360" w:lineRule="auto"/>
        <w:ind w:firstLineChars="177" w:firstLine="372"/>
        <w:rPr>
          <w:rFonts w:ascii="宋体" w:hAnsi="宋体" w:hint="eastAsia"/>
        </w:rPr>
      </w:pPr>
      <w:r>
        <w:rPr>
          <w:rFonts w:ascii="宋体" w:hAnsi="宋体"/>
        </w:rPr>
        <w:t>（2）竣工付款申请单应包括下列内容：竣工结算合同总价、发包人已支付承包人的工程价款、应扣留的质量保证金、应支付的竣工付款金额和应支付或扣减的其他内容金额。竣工付款申请单的其他内容</w:t>
      </w:r>
      <w:r>
        <w:rPr>
          <w:rFonts w:ascii="宋体" w:hAnsi="宋体"/>
          <w:b/>
        </w:rPr>
        <w:t>见合同条款专用部分</w:t>
      </w:r>
      <w:r>
        <w:rPr>
          <w:rFonts w:ascii="宋体" w:hAnsi="宋体"/>
        </w:rPr>
        <w:t>。</w:t>
      </w:r>
    </w:p>
    <w:p w14:paraId="18342098" w14:textId="77777777" w:rsidR="00FF104A" w:rsidRDefault="00FF104A">
      <w:pPr>
        <w:spacing w:line="360" w:lineRule="auto"/>
        <w:ind w:firstLineChars="177" w:firstLine="372"/>
        <w:rPr>
          <w:rFonts w:ascii="宋体" w:hAnsi="宋体" w:hint="eastAsia"/>
        </w:rPr>
      </w:pPr>
      <w:r>
        <w:rPr>
          <w:rFonts w:ascii="宋体" w:hAnsi="宋体"/>
        </w:rPr>
        <w:t>（3）监理人对竣工付款申请单有异议的，有权要求承包人进行修正和提供补充资料。经监理人和承包人协商后，由承包人向监理人提交修正后的竣工付款申请单。</w:t>
      </w:r>
    </w:p>
    <w:p w14:paraId="22D3281C" w14:textId="77777777" w:rsidR="00FF104A" w:rsidRDefault="00FF104A">
      <w:pPr>
        <w:spacing w:line="360" w:lineRule="auto"/>
        <w:ind w:firstLineChars="177" w:firstLine="372"/>
        <w:rPr>
          <w:rFonts w:ascii="宋体" w:hAnsi="宋体" w:hint="eastAsia"/>
        </w:rPr>
      </w:pPr>
      <w:r>
        <w:rPr>
          <w:rFonts w:ascii="宋体" w:hAnsi="宋体"/>
        </w:rPr>
        <w:t>（4）承包人未按本项约定的期限和内容提交竣工付款申请单或者未按第 17.5.1（3)目约定提交修正后的竣工付款申请单，经监理人催促后 14天内仍未提交或者没有明确答复的，监理人和发包人有权根据已有资料进行审查，审查确定的竣工结算合同总价和竣工付款金额视同是经承包人认可的工程竣工结算合同总价和竣工付款金额。</w:t>
      </w:r>
    </w:p>
    <w:p w14:paraId="19B67930" w14:textId="77777777" w:rsidR="00FF104A" w:rsidRDefault="00FF104A">
      <w:pPr>
        <w:spacing w:line="360" w:lineRule="auto"/>
        <w:ind w:firstLineChars="177" w:firstLine="372"/>
        <w:rPr>
          <w:rFonts w:ascii="宋体" w:hAnsi="宋体" w:hint="eastAsia"/>
        </w:rPr>
      </w:pPr>
      <w:r>
        <w:rPr>
          <w:rFonts w:ascii="宋体" w:hAnsi="宋体"/>
        </w:rPr>
        <w:t>（5）不管第 17.5.2项如何约定，发包人和承包人应当在承包人颁发（出具）工程接收证书后 56天内办清竣工结算和竣工付款。但是，政府投资或者以政府投资为主的建设项目纳入审计项目计划的，发包人和承包人均负有配合、接受审计机关审计的义务，办清竣工结算和竣工付款的时间按照相关规定执行。</w:t>
      </w:r>
    </w:p>
    <w:p w14:paraId="0853F710" w14:textId="77777777" w:rsidR="00FF104A" w:rsidRDefault="00FF104A">
      <w:pPr>
        <w:spacing w:line="360" w:lineRule="auto"/>
        <w:ind w:firstLineChars="177" w:firstLine="372"/>
        <w:rPr>
          <w:rFonts w:ascii="宋体" w:hAnsi="宋体" w:hint="eastAsia"/>
        </w:rPr>
      </w:pPr>
      <w:r>
        <w:rPr>
          <w:rFonts w:ascii="宋体" w:hAnsi="宋体"/>
        </w:rPr>
        <w:t>17.5.2 竣工付款证书及支付时间</w:t>
      </w:r>
    </w:p>
    <w:p w14:paraId="1839E560" w14:textId="77777777" w:rsidR="00FF104A" w:rsidRDefault="00FF104A">
      <w:pPr>
        <w:spacing w:line="360" w:lineRule="auto"/>
        <w:ind w:firstLineChars="177" w:firstLine="372"/>
        <w:rPr>
          <w:rFonts w:ascii="宋体" w:hAnsi="宋体" w:hint="eastAsia"/>
        </w:rPr>
      </w:pPr>
      <w:r>
        <w:rPr>
          <w:rFonts w:ascii="宋体" w:hAnsi="宋体"/>
        </w:rPr>
        <w:t>（1）监理人在收到承包人提交的竣工付款申请单后的 14天内完成审核，并提出发包人到期应支付给承包人的价款等审核意见，报送发包人审核。发包人应在收到后 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0214F13" w14:textId="77777777" w:rsidR="00FF104A" w:rsidRDefault="00FF104A">
      <w:pPr>
        <w:spacing w:line="360" w:lineRule="auto"/>
        <w:ind w:firstLineChars="177" w:firstLine="372"/>
        <w:rPr>
          <w:rFonts w:ascii="宋体" w:hAnsi="宋体" w:hint="eastAsia"/>
        </w:rPr>
      </w:pPr>
      <w:r>
        <w:rPr>
          <w:rFonts w:ascii="宋体" w:hAnsi="宋体"/>
        </w:rPr>
        <w:t>（2）发包人应在监理人出具竣工付款证书后的 14天内，将应支付款支付给承包人。发包人不按期支付的，按第 17.3.3（2）目的约定，将逾期付款违约金支付给承包人。</w:t>
      </w:r>
    </w:p>
    <w:p w14:paraId="18E32C0D" w14:textId="77777777" w:rsidR="00FF104A" w:rsidRDefault="00FF104A">
      <w:pPr>
        <w:spacing w:line="360" w:lineRule="auto"/>
        <w:ind w:firstLineChars="177" w:firstLine="372"/>
        <w:rPr>
          <w:rFonts w:ascii="宋体" w:hAnsi="宋体" w:hint="eastAsia"/>
        </w:rPr>
      </w:pPr>
      <w:r>
        <w:rPr>
          <w:rFonts w:ascii="宋体" w:hAnsi="宋体"/>
        </w:rPr>
        <w:t>（3）承包人对发包人签认的竣工付款证书有异议的，发包人可出具竣工付款申请单中与承包人达成一致意见部分的临时付款证书。存在争议的部分，按第 24条“争议的解决”的约定办理。</w:t>
      </w:r>
    </w:p>
    <w:p w14:paraId="5E1D9F47" w14:textId="77777777" w:rsidR="00FF104A" w:rsidRDefault="00FF104A">
      <w:pPr>
        <w:spacing w:line="360" w:lineRule="auto"/>
        <w:ind w:firstLineChars="177" w:firstLine="372"/>
        <w:rPr>
          <w:rFonts w:ascii="宋体" w:hAnsi="宋体" w:hint="eastAsia"/>
        </w:rPr>
      </w:pPr>
      <w:r>
        <w:rPr>
          <w:rFonts w:ascii="宋体" w:hAnsi="宋体"/>
        </w:rPr>
        <w:t>（4）竣工付款涉及政府投资资金的，按第 17.3.3（4）目的约定办理。</w:t>
      </w:r>
    </w:p>
    <w:p w14:paraId="3174439D" w14:textId="77777777" w:rsidR="00FF104A" w:rsidRDefault="00FF104A">
      <w:pPr>
        <w:spacing w:line="360" w:lineRule="auto"/>
        <w:ind w:firstLineChars="177" w:firstLine="372"/>
        <w:rPr>
          <w:rFonts w:ascii="宋体" w:hAnsi="宋体" w:hint="eastAsia"/>
        </w:rPr>
      </w:pPr>
      <w:r>
        <w:rPr>
          <w:rFonts w:ascii="宋体" w:hAnsi="宋体"/>
        </w:rPr>
        <w:t>17.5.3 除第 17.5.1（5）目约定的情况外，发包人和承包人应当在监理人颁发（出具）工程接收证书后 56天内办清竣工结算和竣工付款。</w:t>
      </w:r>
    </w:p>
    <w:p w14:paraId="54529B67" w14:textId="77777777" w:rsidR="00FF104A" w:rsidRDefault="00FF104A">
      <w:pPr>
        <w:spacing w:line="360" w:lineRule="auto"/>
        <w:ind w:firstLineChars="177" w:firstLine="373"/>
        <w:rPr>
          <w:rFonts w:ascii="宋体" w:hAnsi="宋体" w:hint="eastAsia"/>
          <w:b/>
          <w:bCs/>
        </w:rPr>
      </w:pPr>
      <w:bookmarkStart w:id="1432" w:name="_Toc26148"/>
      <w:bookmarkStart w:id="1433" w:name="_Toc27580"/>
      <w:bookmarkStart w:id="1434" w:name="_Toc17330"/>
      <w:bookmarkStart w:id="1435" w:name="_Toc16610"/>
      <w:bookmarkStart w:id="1436" w:name="_Toc15886"/>
      <w:r>
        <w:rPr>
          <w:rFonts w:ascii="宋体" w:hAnsi="宋体"/>
          <w:b/>
          <w:bCs/>
        </w:rPr>
        <w:lastRenderedPageBreak/>
        <w:t>17.6 最终结清</w:t>
      </w:r>
      <w:bookmarkEnd w:id="1432"/>
      <w:bookmarkEnd w:id="1433"/>
      <w:bookmarkEnd w:id="1434"/>
      <w:bookmarkEnd w:id="1435"/>
      <w:bookmarkEnd w:id="1436"/>
    </w:p>
    <w:p w14:paraId="00208F32" w14:textId="77777777" w:rsidR="00FF104A" w:rsidRDefault="00FF104A">
      <w:pPr>
        <w:spacing w:line="360" w:lineRule="auto"/>
        <w:ind w:firstLineChars="177" w:firstLine="372"/>
        <w:rPr>
          <w:rFonts w:ascii="宋体" w:hAnsi="宋体" w:hint="eastAsia"/>
        </w:rPr>
      </w:pPr>
      <w:bookmarkStart w:id="1437" w:name="_Toc14394"/>
      <w:bookmarkStart w:id="1438" w:name="_Toc27289"/>
      <w:bookmarkStart w:id="1439" w:name="_Toc30189"/>
      <w:r>
        <w:rPr>
          <w:rFonts w:ascii="宋体" w:hAnsi="宋体"/>
        </w:rPr>
        <w:t>17.6.1 最终结清申请单</w:t>
      </w:r>
      <w:bookmarkEnd w:id="1437"/>
      <w:bookmarkEnd w:id="1438"/>
      <w:bookmarkEnd w:id="1439"/>
    </w:p>
    <w:p w14:paraId="7C221D4B" w14:textId="77777777" w:rsidR="00FF104A" w:rsidRDefault="00FF104A">
      <w:pPr>
        <w:spacing w:line="360" w:lineRule="auto"/>
        <w:ind w:firstLineChars="177" w:firstLine="372"/>
        <w:rPr>
          <w:rFonts w:ascii="宋体" w:hAnsi="宋体" w:hint="eastAsia"/>
        </w:rPr>
      </w:pPr>
      <w:r>
        <w:rPr>
          <w:rFonts w:ascii="宋体" w:hAnsi="宋体"/>
        </w:rPr>
        <w:t>（1）缺陷责任期终止证书签发后，承包人可按合同约定的份数和期限向监理人提交最终结清申请单，并提供相关证明材料。承包人提交最终结清申请单的份数和期限</w:t>
      </w:r>
      <w:r>
        <w:rPr>
          <w:rFonts w:ascii="宋体" w:hAnsi="宋体"/>
          <w:b/>
        </w:rPr>
        <w:t>见合同条款专用部分</w:t>
      </w:r>
      <w:r>
        <w:rPr>
          <w:rFonts w:ascii="宋体" w:hAnsi="宋体"/>
        </w:rPr>
        <w:t>。</w:t>
      </w:r>
    </w:p>
    <w:p w14:paraId="43CAC5ED" w14:textId="77777777" w:rsidR="00FF104A" w:rsidRDefault="00FF104A">
      <w:pPr>
        <w:spacing w:line="360" w:lineRule="auto"/>
        <w:ind w:firstLineChars="177" w:firstLine="372"/>
        <w:rPr>
          <w:rFonts w:ascii="宋体" w:hAnsi="宋体" w:hint="eastAsia"/>
        </w:rPr>
      </w:pPr>
      <w:r>
        <w:rPr>
          <w:rFonts w:ascii="宋体" w:hAnsi="宋体"/>
        </w:rPr>
        <w:t>发包人向承包人支付质量保证金利息的，承包人应按照约定的利息计算方法计算利息，并列入最终结清申请单中。是否支付质量保证金利息及利息计算方法</w:t>
      </w:r>
      <w:r>
        <w:rPr>
          <w:rFonts w:ascii="宋体" w:hAnsi="宋体"/>
          <w:b/>
        </w:rPr>
        <w:t>见合同条款专用部分</w:t>
      </w:r>
      <w:r>
        <w:rPr>
          <w:rFonts w:ascii="宋体" w:hAnsi="宋体"/>
        </w:rPr>
        <w:t>。</w:t>
      </w:r>
    </w:p>
    <w:p w14:paraId="5517EABD" w14:textId="77777777" w:rsidR="00FF104A" w:rsidRDefault="00FF104A">
      <w:pPr>
        <w:spacing w:line="360" w:lineRule="auto"/>
        <w:ind w:firstLineChars="177" w:firstLine="372"/>
        <w:rPr>
          <w:rFonts w:ascii="宋体" w:hAnsi="宋体" w:hint="eastAsia"/>
        </w:rPr>
      </w:pPr>
      <w:r>
        <w:rPr>
          <w:rFonts w:ascii="宋体" w:hAnsi="宋体"/>
        </w:rPr>
        <w:t>（2）发包人对最终结清申请单内容有异议的，有权要求承包人进行修正和提供补充资料，由承包人向监理人提交修正后的最终结清申请单。</w:t>
      </w:r>
    </w:p>
    <w:p w14:paraId="1195461B" w14:textId="77777777" w:rsidR="00FF104A" w:rsidRDefault="00FF104A">
      <w:pPr>
        <w:spacing w:line="360" w:lineRule="auto"/>
        <w:ind w:firstLineChars="177" w:firstLine="372"/>
        <w:rPr>
          <w:rFonts w:ascii="宋体" w:hAnsi="宋体" w:hint="eastAsia"/>
        </w:rPr>
      </w:pPr>
      <w:bookmarkStart w:id="1440" w:name="_Toc4124"/>
      <w:bookmarkStart w:id="1441" w:name="_Toc24709"/>
      <w:bookmarkStart w:id="1442" w:name="_Toc23312"/>
      <w:r>
        <w:rPr>
          <w:rFonts w:ascii="宋体" w:hAnsi="宋体"/>
        </w:rPr>
        <w:t>17.6.2 最终结清证书和支付时间</w:t>
      </w:r>
      <w:bookmarkEnd w:id="1440"/>
      <w:bookmarkEnd w:id="1441"/>
      <w:bookmarkEnd w:id="1442"/>
    </w:p>
    <w:p w14:paraId="26AF2D70" w14:textId="77777777" w:rsidR="00FF104A" w:rsidRDefault="00FF104A">
      <w:pPr>
        <w:spacing w:line="360" w:lineRule="auto"/>
        <w:ind w:firstLineChars="177" w:firstLine="372"/>
        <w:rPr>
          <w:rFonts w:ascii="宋体" w:hAnsi="宋体" w:hint="eastAsia"/>
        </w:rPr>
      </w:pPr>
      <w:r>
        <w:rPr>
          <w:rFonts w:ascii="宋体" w:hAnsi="宋体"/>
        </w:rPr>
        <w:t>（1）监理人收到承包人提交的最终结清申请单后的 14天内，提出发包人应支付给承包人的价款等审核意见，并报送发包人审核。发包人应在收到后 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296EDAEF" w14:textId="77777777" w:rsidR="00FF104A" w:rsidRDefault="00FF104A">
      <w:pPr>
        <w:spacing w:line="360" w:lineRule="auto"/>
        <w:ind w:firstLineChars="177" w:firstLine="372"/>
        <w:rPr>
          <w:rFonts w:ascii="宋体" w:hAnsi="宋体" w:hint="eastAsia"/>
        </w:rPr>
      </w:pPr>
      <w:r>
        <w:rPr>
          <w:rFonts w:ascii="宋体" w:hAnsi="宋体"/>
        </w:rPr>
        <w:t>（2）发包人应在监理人出具最终结清证书后的 14天内，将应支付款支付给承包人。发包人不按期支付的，按第 17.3.3（2）目的约定，将逾期付款违约金支付给承包人。</w:t>
      </w:r>
    </w:p>
    <w:p w14:paraId="1CD1D3F9" w14:textId="77777777" w:rsidR="00FF104A" w:rsidRDefault="00FF104A">
      <w:pPr>
        <w:spacing w:line="360" w:lineRule="auto"/>
        <w:ind w:firstLineChars="177" w:firstLine="372"/>
        <w:rPr>
          <w:rFonts w:ascii="宋体" w:hAnsi="宋体" w:hint="eastAsia"/>
        </w:rPr>
      </w:pPr>
      <w:r>
        <w:rPr>
          <w:rFonts w:ascii="宋体" w:hAnsi="宋体"/>
        </w:rPr>
        <w:t>（3）承包人对发包人签认的最终结清证书有异议的，按第 24条“争议的解决”的约定办理。</w:t>
      </w:r>
    </w:p>
    <w:p w14:paraId="38BDC66F" w14:textId="77777777" w:rsidR="00FF104A" w:rsidRDefault="00FF104A">
      <w:pPr>
        <w:spacing w:line="360" w:lineRule="auto"/>
        <w:ind w:firstLineChars="177" w:firstLine="372"/>
        <w:rPr>
          <w:rFonts w:ascii="宋体" w:hAnsi="宋体" w:hint="eastAsia"/>
        </w:rPr>
      </w:pPr>
      <w:r>
        <w:rPr>
          <w:rFonts w:ascii="宋体" w:hAnsi="宋体"/>
        </w:rPr>
        <w:t>（4）最终结清付款涉及政府投资资金的，按第 17.3.3（4）目的约定办理。</w:t>
      </w:r>
    </w:p>
    <w:p w14:paraId="63725508" w14:textId="77777777" w:rsidR="00FF104A" w:rsidRDefault="00FF104A">
      <w:pPr>
        <w:pStyle w:val="aff7"/>
        <w:jc w:val="both"/>
        <w:rPr>
          <w:rFonts w:ascii="宋体" w:hAnsi="宋体" w:hint="eastAsia"/>
          <w:sz w:val="24"/>
        </w:rPr>
      </w:pPr>
      <w:bookmarkStart w:id="1443" w:name="_Toc76481200"/>
      <w:bookmarkStart w:id="1444" w:name="_Toc14789"/>
      <w:bookmarkStart w:id="1445" w:name="_Toc29994"/>
      <w:bookmarkStart w:id="1446" w:name="_Toc25469"/>
      <w:bookmarkStart w:id="1447" w:name="_Toc26580"/>
      <w:bookmarkStart w:id="1448" w:name="_Toc30446"/>
      <w:bookmarkStart w:id="1449" w:name="_Toc12740"/>
      <w:bookmarkStart w:id="1450" w:name="_Toc4450"/>
      <w:r>
        <w:rPr>
          <w:rFonts w:ascii="宋体" w:hAnsi="宋体"/>
          <w:sz w:val="24"/>
        </w:rPr>
        <w:t>18.竣工验收</w:t>
      </w:r>
      <w:bookmarkEnd w:id="1443"/>
      <w:bookmarkEnd w:id="1444"/>
      <w:bookmarkEnd w:id="1445"/>
      <w:bookmarkEnd w:id="1446"/>
      <w:bookmarkEnd w:id="1447"/>
      <w:bookmarkEnd w:id="1448"/>
      <w:bookmarkEnd w:id="1449"/>
      <w:bookmarkEnd w:id="1450"/>
    </w:p>
    <w:p w14:paraId="34350367" w14:textId="77777777" w:rsidR="00FF104A" w:rsidRDefault="00FF104A">
      <w:pPr>
        <w:spacing w:line="360" w:lineRule="auto"/>
        <w:ind w:firstLineChars="177" w:firstLine="373"/>
        <w:rPr>
          <w:rFonts w:ascii="宋体" w:hAnsi="宋体" w:hint="eastAsia"/>
          <w:b/>
          <w:bCs/>
        </w:rPr>
      </w:pPr>
      <w:bookmarkStart w:id="1451" w:name="_Toc9358"/>
      <w:bookmarkStart w:id="1452" w:name="_Toc90"/>
      <w:bookmarkStart w:id="1453" w:name="_Toc30499"/>
      <w:bookmarkStart w:id="1454" w:name="_Toc17822"/>
      <w:bookmarkStart w:id="1455" w:name="_Toc22735"/>
      <w:r>
        <w:rPr>
          <w:rFonts w:ascii="宋体" w:hAnsi="宋体"/>
          <w:b/>
          <w:bCs/>
        </w:rPr>
        <w:t>18.1 竣工验收的含义</w:t>
      </w:r>
      <w:bookmarkEnd w:id="1451"/>
      <w:bookmarkEnd w:id="1452"/>
      <w:bookmarkEnd w:id="1453"/>
      <w:bookmarkEnd w:id="1454"/>
      <w:bookmarkEnd w:id="1455"/>
    </w:p>
    <w:p w14:paraId="70D044AE" w14:textId="77777777" w:rsidR="00FF104A" w:rsidRDefault="00FF104A">
      <w:pPr>
        <w:spacing w:line="360" w:lineRule="auto"/>
        <w:ind w:firstLineChars="177" w:firstLine="372"/>
        <w:rPr>
          <w:rFonts w:ascii="宋体" w:hAnsi="宋体" w:hint="eastAsia"/>
        </w:rPr>
      </w:pPr>
      <w:r>
        <w:rPr>
          <w:rFonts w:ascii="宋体" w:hAnsi="宋体"/>
        </w:rPr>
        <w:t>18.1.1 竣工验收指承包人完成了全部合同工作后，发包人按合同要求进行的验收。</w:t>
      </w:r>
    </w:p>
    <w:p w14:paraId="00E7C53F" w14:textId="77777777" w:rsidR="00FF104A" w:rsidRDefault="00FF104A">
      <w:pPr>
        <w:spacing w:line="360" w:lineRule="auto"/>
        <w:ind w:firstLineChars="177" w:firstLine="372"/>
        <w:rPr>
          <w:rFonts w:ascii="宋体" w:hAnsi="宋体" w:hint="eastAsia"/>
        </w:rPr>
      </w:pPr>
      <w:r>
        <w:rPr>
          <w:rFonts w:ascii="宋体" w:hAnsi="宋体"/>
        </w:rPr>
        <w:t>18.1.2 国家验收是政府有关部门根据法律、规范、规程和政策要求，针对发包人全面组织实施的整个工程正式交付投运前的验收。</w:t>
      </w:r>
    </w:p>
    <w:p w14:paraId="5686A314" w14:textId="77777777" w:rsidR="00FF104A" w:rsidRDefault="00FF104A">
      <w:pPr>
        <w:spacing w:line="360" w:lineRule="auto"/>
        <w:ind w:firstLineChars="177" w:firstLine="372"/>
        <w:rPr>
          <w:rFonts w:ascii="宋体" w:hAnsi="宋体" w:hint="eastAsia"/>
        </w:rPr>
      </w:pPr>
      <w:r>
        <w:rPr>
          <w:rFonts w:ascii="宋体" w:hAnsi="宋体"/>
        </w:rPr>
        <w:t>18.1.3 需要进行国家验收的，竣工验收是国家验收的一部分。竣工验收所采用的各项验收和评定标准应符合国家验收标准。发包人和承包人为竣工验收提供的各项竣工验收资料应符合国家验收的要求。</w:t>
      </w:r>
    </w:p>
    <w:p w14:paraId="062B2204" w14:textId="77777777" w:rsidR="00FF104A" w:rsidRDefault="00FF104A">
      <w:pPr>
        <w:spacing w:line="360" w:lineRule="auto"/>
        <w:ind w:firstLineChars="177" w:firstLine="373"/>
        <w:rPr>
          <w:rFonts w:ascii="宋体" w:hAnsi="宋体" w:hint="eastAsia"/>
          <w:b/>
          <w:bCs/>
        </w:rPr>
      </w:pPr>
      <w:bookmarkStart w:id="1456" w:name="_Toc8952"/>
      <w:bookmarkStart w:id="1457" w:name="_Toc7497"/>
      <w:bookmarkStart w:id="1458" w:name="_Toc14813"/>
      <w:bookmarkStart w:id="1459" w:name="_Toc10258"/>
      <w:bookmarkStart w:id="1460" w:name="_Toc32444"/>
      <w:r>
        <w:rPr>
          <w:rFonts w:ascii="宋体" w:hAnsi="宋体"/>
          <w:b/>
          <w:bCs/>
        </w:rPr>
        <w:t>18.2 竣工验收申请报告</w:t>
      </w:r>
      <w:bookmarkEnd w:id="1456"/>
      <w:bookmarkEnd w:id="1457"/>
      <w:bookmarkEnd w:id="1458"/>
      <w:bookmarkEnd w:id="1459"/>
      <w:bookmarkEnd w:id="1460"/>
    </w:p>
    <w:p w14:paraId="3FC4BA09" w14:textId="77777777" w:rsidR="00FF104A" w:rsidRDefault="00FF104A">
      <w:pPr>
        <w:spacing w:line="360" w:lineRule="auto"/>
        <w:ind w:firstLineChars="177" w:firstLine="372"/>
        <w:rPr>
          <w:rFonts w:ascii="宋体" w:hAnsi="宋体" w:hint="eastAsia"/>
        </w:rPr>
      </w:pPr>
      <w:r>
        <w:rPr>
          <w:rFonts w:ascii="宋体" w:hAnsi="宋体"/>
        </w:rPr>
        <w:t>当工程具备以下条件时，承包人即可向监理人报送竣工验收申请报告：</w:t>
      </w:r>
    </w:p>
    <w:p w14:paraId="7921C927" w14:textId="77777777" w:rsidR="00FF104A" w:rsidRDefault="00FF104A">
      <w:pPr>
        <w:spacing w:line="360" w:lineRule="auto"/>
        <w:ind w:firstLineChars="177" w:firstLine="372"/>
        <w:rPr>
          <w:rFonts w:ascii="宋体" w:hAnsi="宋体" w:hint="eastAsia"/>
        </w:rPr>
      </w:pPr>
      <w:r>
        <w:rPr>
          <w:rFonts w:ascii="宋体" w:hAnsi="宋体"/>
        </w:rPr>
        <w:t>（1）除监理人同意列入缺陷责任期内完成的尾工（甩项）工程和缺陷修补工作外，合同范围</w:t>
      </w:r>
      <w:r>
        <w:rPr>
          <w:rFonts w:ascii="宋体" w:hAnsi="宋体"/>
        </w:rPr>
        <w:lastRenderedPageBreak/>
        <w:t>内的全部工程以及有关工作，包括合同要求的试验、试运行以及检验和验收均已完成，并符合合同要求；</w:t>
      </w:r>
    </w:p>
    <w:p w14:paraId="202ECDDD" w14:textId="77777777" w:rsidR="00FF104A" w:rsidRDefault="00FF104A">
      <w:pPr>
        <w:spacing w:line="360" w:lineRule="auto"/>
        <w:ind w:firstLineChars="177" w:firstLine="372"/>
        <w:rPr>
          <w:rFonts w:ascii="宋体" w:hAnsi="宋体" w:hint="eastAsia"/>
        </w:rPr>
      </w:pPr>
      <w:r>
        <w:rPr>
          <w:rFonts w:ascii="宋体" w:hAnsi="宋体"/>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r>
        <w:rPr>
          <w:rFonts w:ascii="宋体" w:hAnsi="宋体"/>
          <w:b/>
        </w:rPr>
        <w:t>见合同条款专用部分</w:t>
      </w:r>
      <w:r>
        <w:rPr>
          <w:rFonts w:ascii="宋体" w:hAnsi="宋体"/>
        </w:rPr>
        <w:t>。</w:t>
      </w:r>
    </w:p>
    <w:p w14:paraId="3E9C51F4" w14:textId="77777777" w:rsidR="00FF104A" w:rsidRDefault="00FF104A">
      <w:pPr>
        <w:spacing w:line="360" w:lineRule="auto"/>
        <w:ind w:firstLineChars="177" w:firstLine="372"/>
        <w:rPr>
          <w:rFonts w:ascii="宋体" w:hAnsi="宋体" w:hint="eastAsia"/>
        </w:rPr>
      </w:pPr>
      <w:r>
        <w:rPr>
          <w:rFonts w:ascii="宋体" w:hAnsi="宋体"/>
        </w:rPr>
        <w:t>（3）已按监理人的要求编制了在缺陷责任期内需完成的尾工（甩项）工程，和缺陷修补工作清单等相应施工计划；</w:t>
      </w:r>
    </w:p>
    <w:p w14:paraId="0E00E01A" w14:textId="77777777" w:rsidR="00FF104A" w:rsidRDefault="00FF104A">
      <w:pPr>
        <w:spacing w:line="360" w:lineRule="auto"/>
        <w:ind w:firstLineChars="177" w:firstLine="372"/>
        <w:rPr>
          <w:rFonts w:ascii="宋体" w:hAnsi="宋体" w:hint="eastAsia"/>
        </w:rPr>
      </w:pPr>
      <w:r>
        <w:rPr>
          <w:rFonts w:ascii="宋体" w:hAnsi="宋体"/>
        </w:rPr>
        <w:t>（4）监理人要求在竣工验收前应完成的其他工作；</w:t>
      </w:r>
    </w:p>
    <w:p w14:paraId="52A1EC7B" w14:textId="77777777" w:rsidR="00FF104A" w:rsidRDefault="00FF104A">
      <w:pPr>
        <w:spacing w:line="360" w:lineRule="auto"/>
        <w:ind w:firstLineChars="177" w:firstLine="372"/>
        <w:rPr>
          <w:rFonts w:ascii="宋体" w:hAnsi="宋体" w:hint="eastAsia"/>
        </w:rPr>
      </w:pPr>
      <w:r>
        <w:rPr>
          <w:rFonts w:ascii="宋体" w:hAnsi="宋体"/>
        </w:rPr>
        <w:t>（5）监理人要求提交的竣工验收资料清单。</w:t>
      </w:r>
    </w:p>
    <w:p w14:paraId="28FA1CE0" w14:textId="77777777" w:rsidR="00FF104A" w:rsidRDefault="00FF104A">
      <w:pPr>
        <w:spacing w:line="360" w:lineRule="auto"/>
        <w:ind w:firstLineChars="177" w:firstLine="373"/>
        <w:rPr>
          <w:rFonts w:ascii="宋体" w:hAnsi="宋体" w:hint="eastAsia"/>
          <w:b/>
          <w:bCs/>
        </w:rPr>
      </w:pPr>
      <w:bookmarkStart w:id="1461" w:name="_Toc32101"/>
      <w:bookmarkStart w:id="1462" w:name="_Toc16010"/>
      <w:bookmarkStart w:id="1463" w:name="_Toc20125"/>
      <w:bookmarkStart w:id="1464" w:name="_Toc14753"/>
      <w:bookmarkStart w:id="1465" w:name="_Toc733"/>
      <w:r>
        <w:rPr>
          <w:rFonts w:ascii="宋体" w:hAnsi="宋体"/>
          <w:b/>
          <w:bCs/>
        </w:rPr>
        <w:t>18.3 验收</w:t>
      </w:r>
      <w:bookmarkEnd w:id="1461"/>
      <w:bookmarkEnd w:id="1462"/>
      <w:bookmarkEnd w:id="1463"/>
      <w:bookmarkEnd w:id="1464"/>
      <w:bookmarkEnd w:id="1465"/>
    </w:p>
    <w:p w14:paraId="1E329053" w14:textId="77777777" w:rsidR="00FF104A" w:rsidRDefault="00FF104A">
      <w:pPr>
        <w:spacing w:line="360" w:lineRule="auto"/>
        <w:ind w:firstLineChars="177" w:firstLine="372"/>
        <w:rPr>
          <w:rFonts w:ascii="宋体" w:hAnsi="宋体" w:hint="eastAsia"/>
        </w:rPr>
      </w:pPr>
      <w:r>
        <w:rPr>
          <w:rFonts w:ascii="宋体" w:hAnsi="宋体"/>
        </w:rPr>
        <w:t>监理人收到承包人按第 18.2款约定提交的竣工验收申请报告后，应审查申请报告的各项内容，并按以下不同情况进行处理。</w:t>
      </w:r>
    </w:p>
    <w:p w14:paraId="14D7768E" w14:textId="77777777" w:rsidR="00FF104A" w:rsidRDefault="00FF104A">
      <w:pPr>
        <w:spacing w:line="360" w:lineRule="auto"/>
        <w:ind w:firstLineChars="177" w:firstLine="372"/>
        <w:rPr>
          <w:rFonts w:ascii="宋体" w:hAnsi="宋体" w:hint="eastAsia"/>
        </w:rPr>
      </w:pPr>
      <w:r>
        <w:rPr>
          <w:rFonts w:ascii="宋体" w:hAnsi="宋体"/>
        </w:rPr>
        <w:t>18.3.1 监理人审查后认为尚不具备竣工验收条件的，应在收到竣工验收申请报告后的28 天内通知承包人，并指出在颁发接收证书前承包人需进行的工作内容。承包人完成监理人通知的全部工作内容后，应再次提交竣工验收申请报告，直至监理人同意为止。</w:t>
      </w:r>
    </w:p>
    <w:p w14:paraId="28EBD41E" w14:textId="77777777" w:rsidR="00FF104A" w:rsidRDefault="00FF104A">
      <w:pPr>
        <w:spacing w:line="360" w:lineRule="auto"/>
        <w:ind w:firstLineChars="177" w:firstLine="372"/>
        <w:rPr>
          <w:rFonts w:ascii="宋体" w:hAnsi="宋体" w:hint="eastAsia"/>
        </w:rPr>
      </w:pPr>
      <w:r>
        <w:rPr>
          <w:rFonts w:ascii="宋体" w:hAnsi="宋体"/>
        </w:rPr>
        <w:t>18.3.2 监理人审查后认为已具备竣工验收条件的，应在收到竣工验收申请报告后的28天内提请发包人进行工程验收。</w:t>
      </w:r>
    </w:p>
    <w:p w14:paraId="7A355504" w14:textId="77777777" w:rsidR="00FF104A" w:rsidRDefault="00FF104A">
      <w:pPr>
        <w:spacing w:line="360" w:lineRule="auto"/>
        <w:ind w:firstLineChars="177" w:firstLine="372"/>
        <w:rPr>
          <w:rFonts w:ascii="宋体" w:hAnsi="宋体" w:hint="eastAsia"/>
        </w:rPr>
      </w:pPr>
      <w:r>
        <w:rPr>
          <w:rFonts w:ascii="宋体" w:hAnsi="宋体"/>
        </w:rPr>
        <w:t>18.3.3 除非合同另有约定，发包人经过验收后同意接受工程的，应在监理人收到竣工验收申请报告后的 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B0B7DA6" w14:textId="77777777" w:rsidR="00FF104A" w:rsidRDefault="00FF104A">
      <w:pPr>
        <w:spacing w:line="360" w:lineRule="auto"/>
        <w:ind w:firstLineChars="177" w:firstLine="372"/>
        <w:rPr>
          <w:rFonts w:ascii="宋体" w:hAnsi="宋体" w:hint="eastAsia"/>
        </w:rPr>
      </w:pPr>
      <w:r>
        <w:rPr>
          <w:rFonts w:ascii="宋体" w:hAnsi="宋体"/>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18.3.1项、第 18.3.2项和第 18.3.3项的约定进行。</w:t>
      </w:r>
    </w:p>
    <w:p w14:paraId="32E04B9B" w14:textId="77777777" w:rsidR="00FF104A" w:rsidRDefault="00FF104A">
      <w:pPr>
        <w:spacing w:line="360" w:lineRule="auto"/>
        <w:ind w:firstLineChars="177" w:firstLine="372"/>
        <w:rPr>
          <w:rFonts w:ascii="宋体" w:hAnsi="宋体" w:hint="eastAsia"/>
        </w:rPr>
      </w:pPr>
      <w:r>
        <w:rPr>
          <w:rFonts w:ascii="宋体" w:hAnsi="宋体"/>
        </w:rPr>
        <w:t>18.3.5 经验收合格的工程, 实际竣工日期为承包人按照第 18.2款提交竣工验收申请报告或按照本款重新提交竣工验收申请报告的日期（以两者中时间在后者为准），并在工程接收证书中写明。</w:t>
      </w:r>
    </w:p>
    <w:p w14:paraId="61C14E5A" w14:textId="77777777" w:rsidR="00FF104A" w:rsidRDefault="00FF104A">
      <w:pPr>
        <w:spacing w:line="360" w:lineRule="auto"/>
        <w:ind w:firstLineChars="177" w:firstLine="372"/>
        <w:rPr>
          <w:rFonts w:ascii="宋体" w:hAnsi="宋体" w:hint="eastAsia"/>
        </w:rPr>
      </w:pPr>
      <w:r>
        <w:rPr>
          <w:rFonts w:ascii="宋体" w:hAnsi="宋体"/>
        </w:rPr>
        <w:t>18.3.6 发包人在收到承包人竣工验收申请报告 56天后未进行验收的，视为验收合格，实际竣工日期以提交竣工验收申请报告的日期为准，但发包人由于不可抗力不能进行验收的除外。</w:t>
      </w:r>
    </w:p>
    <w:p w14:paraId="4FE7B2C1" w14:textId="77777777" w:rsidR="00FF104A" w:rsidRDefault="00FF104A">
      <w:pPr>
        <w:spacing w:line="360" w:lineRule="auto"/>
        <w:ind w:firstLineChars="177" w:firstLine="372"/>
        <w:rPr>
          <w:rFonts w:ascii="宋体" w:hAnsi="宋体" w:hint="eastAsia"/>
        </w:rPr>
      </w:pPr>
      <w:r>
        <w:rPr>
          <w:rFonts w:ascii="宋体" w:hAnsi="宋体"/>
        </w:rPr>
        <w:lastRenderedPageBreak/>
        <w:t>18.3.7 本工程未经验收或验收不合格，发包人擅自使用的，自转移占有本工程后之日起，本工程应被视为已竣工验收合格。</w:t>
      </w:r>
    </w:p>
    <w:p w14:paraId="06C16AB6" w14:textId="77777777" w:rsidR="00FF104A" w:rsidRDefault="00FF104A">
      <w:pPr>
        <w:spacing w:line="360" w:lineRule="auto"/>
        <w:ind w:firstLineChars="177" w:firstLine="372"/>
        <w:rPr>
          <w:rFonts w:ascii="宋体" w:hAnsi="宋体" w:hint="eastAsia"/>
        </w:rPr>
      </w:pPr>
      <w:r>
        <w:rPr>
          <w:rFonts w:ascii="宋体" w:hAnsi="宋体"/>
        </w:rPr>
        <w:t>18.3.8 工程接收证书颁发后，发包人应负责照管和维护本工程。</w:t>
      </w:r>
    </w:p>
    <w:p w14:paraId="45277E5E" w14:textId="77777777" w:rsidR="00FF104A" w:rsidRDefault="00FF104A">
      <w:pPr>
        <w:spacing w:line="360" w:lineRule="auto"/>
        <w:ind w:firstLineChars="177" w:firstLine="373"/>
        <w:rPr>
          <w:rFonts w:ascii="宋体" w:hAnsi="宋体" w:hint="eastAsia"/>
          <w:b/>
          <w:bCs/>
        </w:rPr>
      </w:pPr>
      <w:bookmarkStart w:id="1466" w:name="_Toc23947"/>
      <w:bookmarkStart w:id="1467" w:name="_Toc23298"/>
      <w:bookmarkStart w:id="1468" w:name="_Toc14289"/>
      <w:bookmarkStart w:id="1469" w:name="_Toc22342"/>
      <w:bookmarkStart w:id="1470" w:name="_Toc5388"/>
      <w:r>
        <w:rPr>
          <w:rFonts w:ascii="宋体" w:hAnsi="宋体"/>
          <w:b/>
          <w:bCs/>
        </w:rPr>
        <w:t>18.4 试运行</w:t>
      </w:r>
      <w:bookmarkEnd w:id="1466"/>
      <w:bookmarkEnd w:id="1467"/>
      <w:bookmarkEnd w:id="1468"/>
      <w:bookmarkEnd w:id="1469"/>
      <w:bookmarkEnd w:id="1470"/>
    </w:p>
    <w:p w14:paraId="1727A31C" w14:textId="77777777" w:rsidR="00FF104A" w:rsidRDefault="00FF104A">
      <w:pPr>
        <w:spacing w:line="360" w:lineRule="auto"/>
        <w:ind w:firstLineChars="177" w:firstLine="372"/>
        <w:rPr>
          <w:rFonts w:ascii="宋体" w:hAnsi="宋体" w:hint="eastAsia"/>
        </w:rPr>
      </w:pPr>
      <w:r>
        <w:rPr>
          <w:rFonts w:ascii="宋体" w:hAnsi="宋体"/>
        </w:rPr>
        <w:t>18.4.1 工程及工程设备试运行的组织与费用承担</w:t>
      </w:r>
    </w:p>
    <w:p w14:paraId="66A91D2C" w14:textId="77777777" w:rsidR="00FF104A" w:rsidRDefault="00FF104A">
      <w:pPr>
        <w:spacing w:line="360" w:lineRule="auto"/>
        <w:ind w:firstLineChars="177" w:firstLine="372"/>
        <w:rPr>
          <w:rFonts w:ascii="宋体" w:hAnsi="宋体" w:hint="eastAsia"/>
        </w:rPr>
      </w:pPr>
      <w:r>
        <w:rPr>
          <w:rFonts w:ascii="宋体" w:hAnsi="宋体"/>
        </w:rPr>
        <w:t>（1）工程设备安装具备单机无负荷试运行条件，由承包人组织试运行，费用由承包人承担。</w:t>
      </w:r>
    </w:p>
    <w:p w14:paraId="00D0FD13" w14:textId="77777777" w:rsidR="00FF104A" w:rsidRDefault="00FF104A">
      <w:pPr>
        <w:spacing w:line="360" w:lineRule="auto"/>
        <w:ind w:firstLineChars="177" w:firstLine="372"/>
        <w:rPr>
          <w:rFonts w:ascii="宋体" w:hAnsi="宋体" w:hint="eastAsia"/>
        </w:rPr>
      </w:pPr>
      <w:r>
        <w:rPr>
          <w:rFonts w:ascii="宋体" w:hAnsi="宋体"/>
        </w:rPr>
        <w:t>（2）工程设备安装具备无负荷联动试运行条件，由发包人组织试运行，费用由发包人承担。</w:t>
      </w:r>
    </w:p>
    <w:p w14:paraId="6C897E71" w14:textId="77777777" w:rsidR="00FF104A" w:rsidRDefault="00FF104A">
      <w:pPr>
        <w:spacing w:line="360" w:lineRule="auto"/>
        <w:ind w:firstLineChars="177" w:firstLine="372"/>
        <w:rPr>
          <w:rFonts w:ascii="宋体" w:hAnsi="宋体" w:hint="eastAsia"/>
        </w:rPr>
      </w:pPr>
      <w:r>
        <w:rPr>
          <w:rFonts w:ascii="宋体" w:hAnsi="宋体"/>
        </w:rPr>
        <w:t>（3）投料试运行应在工程竣工验收后由发包人负责，如发包人要求在工程竣工验收前进行或需要承包人配合时，应征得承包人同意，另行签订补充协议。</w:t>
      </w:r>
    </w:p>
    <w:p w14:paraId="71C4AC43" w14:textId="77777777" w:rsidR="00FF104A" w:rsidRDefault="00FF104A">
      <w:pPr>
        <w:spacing w:line="360" w:lineRule="auto"/>
        <w:ind w:firstLineChars="177" w:firstLine="372"/>
        <w:rPr>
          <w:rFonts w:ascii="宋体" w:hAnsi="宋体" w:hint="eastAsia"/>
        </w:rPr>
      </w:pPr>
      <w:r>
        <w:rPr>
          <w:rFonts w:ascii="宋体" w:hAnsi="宋体"/>
        </w:rPr>
        <w:t>18.4.2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1116B6C" w14:textId="77777777" w:rsidR="00FF104A" w:rsidRDefault="00FF104A">
      <w:pPr>
        <w:spacing w:line="360" w:lineRule="auto"/>
        <w:ind w:firstLineChars="177" w:firstLine="373"/>
        <w:rPr>
          <w:rFonts w:ascii="宋体" w:hAnsi="宋体" w:hint="eastAsia"/>
          <w:b/>
          <w:bCs/>
        </w:rPr>
      </w:pPr>
      <w:bookmarkStart w:id="1471" w:name="_Toc6903"/>
      <w:bookmarkStart w:id="1472" w:name="_Toc14469"/>
      <w:bookmarkStart w:id="1473" w:name="_Toc11582"/>
      <w:bookmarkStart w:id="1474" w:name="_Toc31125"/>
      <w:bookmarkStart w:id="1475" w:name="_Toc3100"/>
      <w:r>
        <w:rPr>
          <w:rFonts w:ascii="宋体" w:hAnsi="宋体"/>
          <w:b/>
          <w:bCs/>
        </w:rPr>
        <w:t>18.5 竣工验收前的清理</w:t>
      </w:r>
      <w:bookmarkEnd w:id="1471"/>
      <w:bookmarkEnd w:id="1472"/>
      <w:bookmarkEnd w:id="1473"/>
      <w:bookmarkEnd w:id="1474"/>
      <w:bookmarkEnd w:id="1475"/>
    </w:p>
    <w:p w14:paraId="3452C30F" w14:textId="77777777" w:rsidR="00FF104A" w:rsidRDefault="00FF104A">
      <w:pPr>
        <w:spacing w:line="360" w:lineRule="auto"/>
        <w:ind w:firstLineChars="177" w:firstLine="372"/>
        <w:rPr>
          <w:rFonts w:ascii="宋体" w:hAnsi="宋体" w:hint="eastAsia"/>
        </w:rPr>
      </w:pPr>
      <w:bookmarkStart w:id="1476" w:name="_Toc25709"/>
      <w:bookmarkStart w:id="1477" w:name="_Toc10088"/>
      <w:bookmarkStart w:id="1478" w:name="_Toc25101"/>
      <w:r>
        <w:rPr>
          <w:rFonts w:ascii="宋体" w:hAnsi="宋体"/>
        </w:rPr>
        <w:t>18.5.1 在向发包人提交竣工验收申请报告前，承包人应当完成下述完工验收前的清理工作：</w:t>
      </w:r>
      <w:bookmarkEnd w:id="1476"/>
      <w:bookmarkEnd w:id="1477"/>
      <w:bookmarkEnd w:id="1478"/>
    </w:p>
    <w:p w14:paraId="6611F276" w14:textId="77777777" w:rsidR="00FF104A" w:rsidRDefault="00FF104A">
      <w:pPr>
        <w:spacing w:line="360" w:lineRule="auto"/>
        <w:ind w:firstLineChars="177" w:firstLine="372"/>
        <w:rPr>
          <w:rFonts w:ascii="宋体" w:hAnsi="宋体" w:hint="eastAsia"/>
        </w:rPr>
      </w:pPr>
      <w:r>
        <w:rPr>
          <w:rFonts w:ascii="宋体" w:hAnsi="宋体"/>
        </w:rPr>
        <w:t>（1）从永久工程内清除所有剩余材料、杂物、垃圾等等；</w:t>
      </w:r>
    </w:p>
    <w:p w14:paraId="598F74CE" w14:textId="77777777" w:rsidR="00FF104A" w:rsidRDefault="00FF104A">
      <w:pPr>
        <w:spacing w:line="360" w:lineRule="auto"/>
        <w:ind w:firstLineChars="177" w:firstLine="372"/>
        <w:rPr>
          <w:rFonts w:ascii="宋体" w:hAnsi="宋体" w:hint="eastAsia"/>
        </w:rPr>
      </w:pPr>
      <w:r>
        <w:rPr>
          <w:rFonts w:ascii="宋体" w:hAnsi="宋体"/>
        </w:rPr>
        <w:t>（2）修缮所有损坏、清除所有污迹、替换所有需更换的材料；</w:t>
      </w:r>
    </w:p>
    <w:p w14:paraId="6F80D7CD" w14:textId="77777777" w:rsidR="00FF104A" w:rsidRDefault="00FF104A">
      <w:pPr>
        <w:spacing w:line="360" w:lineRule="auto"/>
        <w:ind w:firstLineChars="177" w:firstLine="372"/>
        <w:rPr>
          <w:rFonts w:ascii="宋体" w:hAnsi="宋体" w:hint="eastAsia"/>
        </w:rPr>
      </w:pPr>
      <w:r>
        <w:rPr>
          <w:rFonts w:ascii="宋体" w:hAnsi="宋体"/>
        </w:rPr>
        <w:t>（3）检查、测试和确保所有服务系统、设施和设备达到良好的运行状态和效果；</w:t>
      </w:r>
    </w:p>
    <w:p w14:paraId="3CE3D2ED" w14:textId="77777777" w:rsidR="00FF104A" w:rsidRDefault="00FF104A">
      <w:pPr>
        <w:spacing w:line="360" w:lineRule="auto"/>
        <w:ind w:firstLineChars="177" w:firstLine="372"/>
        <w:rPr>
          <w:rFonts w:ascii="宋体" w:hAnsi="宋体" w:hint="eastAsia"/>
        </w:rPr>
      </w:pPr>
      <w:r>
        <w:rPr>
          <w:rFonts w:ascii="宋体" w:hAnsi="宋体"/>
        </w:rPr>
        <w:t>（4）其他清理工作</w:t>
      </w:r>
      <w:r>
        <w:rPr>
          <w:rFonts w:ascii="宋体" w:hAnsi="宋体"/>
          <w:b/>
          <w:bCs/>
        </w:rPr>
        <w:t>见合同条款专用部分</w:t>
      </w:r>
      <w:r>
        <w:rPr>
          <w:rFonts w:ascii="宋体" w:hAnsi="宋体"/>
        </w:rPr>
        <w:t>。</w:t>
      </w:r>
    </w:p>
    <w:p w14:paraId="0B1FA6E4" w14:textId="77777777" w:rsidR="00FF104A" w:rsidRDefault="00FF104A">
      <w:pPr>
        <w:spacing w:line="360" w:lineRule="auto"/>
        <w:ind w:firstLineChars="177" w:firstLine="372"/>
        <w:rPr>
          <w:rFonts w:ascii="宋体" w:hAnsi="宋体" w:hint="eastAsia"/>
        </w:rPr>
      </w:pPr>
      <w:bookmarkStart w:id="1479" w:name="_Toc3903"/>
      <w:bookmarkStart w:id="1480" w:name="_Toc13166"/>
      <w:bookmarkStart w:id="1481" w:name="_Toc10410"/>
      <w:r>
        <w:rPr>
          <w:rFonts w:ascii="宋体" w:hAnsi="宋体"/>
        </w:rPr>
        <w:t>18.5.2 清理工作所需费用由承包人承担。</w:t>
      </w:r>
      <w:bookmarkEnd w:id="1479"/>
      <w:bookmarkEnd w:id="1480"/>
      <w:bookmarkEnd w:id="1481"/>
    </w:p>
    <w:p w14:paraId="585235AB" w14:textId="77777777" w:rsidR="00FF104A" w:rsidRDefault="00FF104A">
      <w:pPr>
        <w:spacing w:line="360" w:lineRule="auto"/>
        <w:ind w:firstLineChars="177" w:firstLine="373"/>
        <w:rPr>
          <w:rFonts w:ascii="宋体" w:hAnsi="宋体" w:hint="eastAsia"/>
          <w:b/>
          <w:bCs/>
        </w:rPr>
      </w:pPr>
      <w:bookmarkStart w:id="1482" w:name="_Toc17876"/>
      <w:bookmarkStart w:id="1483" w:name="_Toc6016"/>
      <w:bookmarkStart w:id="1484" w:name="_Toc19989"/>
      <w:bookmarkStart w:id="1485" w:name="_Toc19820"/>
      <w:bookmarkStart w:id="1486" w:name="_Toc16079"/>
      <w:r>
        <w:rPr>
          <w:rFonts w:ascii="宋体" w:hAnsi="宋体"/>
          <w:b/>
          <w:bCs/>
        </w:rPr>
        <w:t>18.6 竣工清场</w:t>
      </w:r>
      <w:bookmarkEnd w:id="1482"/>
      <w:bookmarkEnd w:id="1483"/>
      <w:bookmarkEnd w:id="1484"/>
      <w:bookmarkEnd w:id="1485"/>
      <w:bookmarkEnd w:id="1486"/>
    </w:p>
    <w:p w14:paraId="64E1CDD7" w14:textId="77777777" w:rsidR="00FF104A" w:rsidRDefault="00FF104A">
      <w:pPr>
        <w:spacing w:line="360" w:lineRule="auto"/>
        <w:ind w:firstLineChars="177" w:firstLine="372"/>
        <w:rPr>
          <w:rFonts w:ascii="宋体" w:hAnsi="宋体" w:hint="eastAsia"/>
        </w:rPr>
      </w:pPr>
      <w:r>
        <w:rPr>
          <w:rFonts w:ascii="宋体" w:hAnsi="宋体"/>
        </w:rPr>
        <w:t>18.6.1 监理人颁发（出具）工程接收证书后，承包人负责按照以下要求对施工场地进行清理，直至监理人检验合格为止。竣工清场费用由承包人承担。</w:t>
      </w:r>
    </w:p>
    <w:p w14:paraId="45A2A073" w14:textId="77777777" w:rsidR="00FF104A" w:rsidRDefault="00FF104A">
      <w:pPr>
        <w:spacing w:line="360" w:lineRule="auto"/>
        <w:ind w:firstLineChars="177" w:firstLine="372"/>
        <w:rPr>
          <w:rFonts w:ascii="宋体" w:hAnsi="宋体" w:hint="eastAsia"/>
        </w:rPr>
      </w:pPr>
      <w:r>
        <w:rPr>
          <w:rFonts w:ascii="宋体" w:hAnsi="宋体"/>
        </w:rPr>
        <w:t>（1）施工场地内残留的垃圾已全部清除出场；</w:t>
      </w:r>
    </w:p>
    <w:p w14:paraId="0AF23279" w14:textId="77777777" w:rsidR="00FF104A" w:rsidRDefault="00FF104A">
      <w:pPr>
        <w:spacing w:line="360" w:lineRule="auto"/>
        <w:ind w:firstLineChars="177" w:firstLine="372"/>
        <w:rPr>
          <w:rFonts w:ascii="宋体" w:hAnsi="宋体" w:hint="eastAsia"/>
        </w:rPr>
      </w:pPr>
      <w:r>
        <w:rPr>
          <w:rFonts w:ascii="宋体" w:hAnsi="宋体"/>
        </w:rPr>
        <w:t>（2）从施工场地现场拆除所有的临时工程和临时设施并恢复地面原状，但经监理人批准的无法拆除的临时设施除外；</w:t>
      </w:r>
    </w:p>
    <w:p w14:paraId="08870581" w14:textId="77777777" w:rsidR="00FF104A" w:rsidRDefault="00FF104A">
      <w:pPr>
        <w:spacing w:line="360" w:lineRule="auto"/>
        <w:ind w:firstLineChars="177" w:firstLine="372"/>
        <w:rPr>
          <w:rFonts w:ascii="宋体" w:hAnsi="宋体" w:hint="eastAsia"/>
        </w:rPr>
      </w:pPr>
      <w:r>
        <w:rPr>
          <w:rFonts w:ascii="宋体" w:hAnsi="宋体"/>
        </w:rPr>
        <w:t>（3）撤离所有承包人施工设备和剩余材料，包括废弃的施工设备和材料。（经监理人同意需在缺陷责任期内继续使用的除外）；</w:t>
      </w:r>
    </w:p>
    <w:p w14:paraId="3EEAEC85" w14:textId="77777777" w:rsidR="00FF104A" w:rsidRDefault="00FF104A">
      <w:pPr>
        <w:spacing w:line="360" w:lineRule="auto"/>
        <w:ind w:firstLineChars="177" w:firstLine="372"/>
        <w:rPr>
          <w:rFonts w:ascii="宋体" w:hAnsi="宋体" w:hint="eastAsia"/>
        </w:rPr>
      </w:pPr>
      <w:r>
        <w:rPr>
          <w:rFonts w:ascii="宋体" w:hAnsi="宋体"/>
        </w:rPr>
        <w:t>（4）工程建筑物周边及其附近道路、河道的施工堆积物，已按发包人指示全部清理；</w:t>
      </w:r>
    </w:p>
    <w:p w14:paraId="55808F2B" w14:textId="77777777" w:rsidR="00FF104A" w:rsidRDefault="00FF104A">
      <w:pPr>
        <w:spacing w:line="360" w:lineRule="auto"/>
        <w:ind w:firstLineChars="177" w:firstLine="372"/>
        <w:rPr>
          <w:rFonts w:ascii="宋体" w:hAnsi="宋体" w:hint="eastAsia"/>
        </w:rPr>
      </w:pPr>
      <w:r>
        <w:rPr>
          <w:rFonts w:ascii="宋体" w:hAnsi="宋体"/>
        </w:rPr>
        <w:t>（5）合同条款专用部分约定的其他场地清理工作已全部完成。</w:t>
      </w:r>
    </w:p>
    <w:p w14:paraId="40015131" w14:textId="77777777" w:rsidR="00FF104A" w:rsidRDefault="00FF104A">
      <w:pPr>
        <w:spacing w:line="360" w:lineRule="auto"/>
        <w:ind w:firstLineChars="177" w:firstLine="372"/>
        <w:rPr>
          <w:rFonts w:ascii="宋体" w:hAnsi="宋体" w:hint="eastAsia"/>
        </w:rPr>
      </w:pPr>
      <w:r>
        <w:rPr>
          <w:rFonts w:ascii="宋体" w:hAnsi="宋体"/>
        </w:rPr>
        <w:t>18.6.2 承包人未按监理人的要求恢复临时占地，或者场地清理未达到合同约定的，发包人有</w:t>
      </w:r>
      <w:r>
        <w:rPr>
          <w:rFonts w:ascii="宋体" w:hAnsi="宋体"/>
        </w:rPr>
        <w:lastRenderedPageBreak/>
        <w:t>权委托其他人恢复或清理，所发生的金额从拟支付给承包人的款项中扣除。</w:t>
      </w:r>
    </w:p>
    <w:p w14:paraId="0D94A636" w14:textId="77777777" w:rsidR="00FF104A" w:rsidRDefault="00FF104A">
      <w:pPr>
        <w:spacing w:line="360" w:lineRule="auto"/>
        <w:ind w:firstLineChars="177" w:firstLine="373"/>
        <w:rPr>
          <w:rFonts w:ascii="宋体" w:hAnsi="宋体" w:hint="eastAsia"/>
          <w:b/>
          <w:bCs/>
        </w:rPr>
      </w:pPr>
      <w:bookmarkStart w:id="1487" w:name="_Toc29583"/>
      <w:bookmarkStart w:id="1488" w:name="_Toc17956"/>
      <w:bookmarkStart w:id="1489" w:name="_Toc25233"/>
      <w:bookmarkStart w:id="1490" w:name="_Toc32284"/>
      <w:bookmarkStart w:id="1491" w:name="_Toc15950"/>
      <w:r>
        <w:rPr>
          <w:rFonts w:ascii="宋体" w:hAnsi="宋体"/>
          <w:b/>
          <w:bCs/>
        </w:rPr>
        <w:t>18.7 施工队伍的撤离</w:t>
      </w:r>
      <w:bookmarkEnd w:id="1487"/>
      <w:bookmarkEnd w:id="1488"/>
      <w:bookmarkEnd w:id="1489"/>
      <w:bookmarkEnd w:id="1490"/>
      <w:bookmarkEnd w:id="1491"/>
    </w:p>
    <w:p w14:paraId="1AB91E31" w14:textId="77777777" w:rsidR="00FF104A" w:rsidRDefault="00FF104A">
      <w:pPr>
        <w:spacing w:line="360" w:lineRule="auto"/>
        <w:ind w:firstLineChars="177" w:firstLine="372"/>
        <w:rPr>
          <w:rFonts w:ascii="宋体" w:hAnsi="宋体" w:hint="eastAsia"/>
        </w:rPr>
      </w:pPr>
      <w:r>
        <w:rPr>
          <w:rFonts w:ascii="宋体" w:hAnsi="宋体"/>
        </w:rPr>
        <w:t>18.7.1 工程接收证书颁发后的 56天内，除了经监理人同意需在缺陷责任期内继续工作和使用的人员、施工设备和临时工程外，其余的人员、施工设备和临时工程均应撤离施工场地或拆除。</w:t>
      </w:r>
    </w:p>
    <w:p w14:paraId="4AC7F699" w14:textId="77777777" w:rsidR="00FF104A" w:rsidRDefault="00FF104A">
      <w:pPr>
        <w:spacing w:line="360" w:lineRule="auto"/>
        <w:ind w:firstLineChars="177" w:firstLine="372"/>
        <w:rPr>
          <w:rFonts w:ascii="宋体" w:hAnsi="宋体" w:hint="eastAsia"/>
        </w:rPr>
      </w:pPr>
      <w:r>
        <w:rPr>
          <w:rFonts w:ascii="宋体" w:hAnsi="宋体"/>
        </w:rPr>
        <w:t>18.7.2 承包人撤离施工场地（现场）时，监理人和承包人应当办理永久工程和施工场地移交手续，移交手续以书面方式出具，并分别经过发包人、监理人和承包人的签认。但是，监理人和发包人未按第 17.5.1项约定的期限办清竣工结算和竣工付款的，本工程不得交付使用，发包人和监理人也无权要求承包人按合同约定的期限撤离施工场地（现场）和办理工程移交手续。</w:t>
      </w:r>
    </w:p>
    <w:p w14:paraId="744C1948" w14:textId="77777777" w:rsidR="00FF104A" w:rsidRDefault="00FF104A">
      <w:pPr>
        <w:spacing w:line="360" w:lineRule="auto"/>
        <w:ind w:firstLineChars="177" w:firstLine="372"/>
        <w:rPr>
          <w:rFonts w:ascii="宋体" w:hAnsi="宋体" w:hint="eastAsia"/>
        </w:rPr>
      </w:pPr>
      <w:r>
        <w:rPr>
          <w:rFonts w:ascii="宋体" w:hAnsi="宋体"/>
        </w:rPr>
        <w:t>18.7.3 缺陷责任期满时，承包人的人员和施工设备应在合同约定期限内全部撤离施工场地。撤离施工场地的期限要求</w:t>
      </w:r>
      <w:r>
        <w:rPr>
          <w:rFonts w:ascii="宋体" w:hAnsi="宋体"/>
          <w:b/>
          <w:bCs/>
        </w:rPr>
        <w:t>见合同条款专用部分</w:t>
      </w:r>
      <w:r>
        <w:rPr>
          <w:rFonts w:ascii="宋体" w:hAnsi="宋体"/>
        </w:rPr>
        <w:t>。</w:t>
      </w:r>
    </w:p>
    <w:p w14:paraId="2672C6DC" w14:textId="77777777" w:rsidR="00FF104A" w:rsidRDefault="00FF104A">
      <w:pPr>
        <w:spacing w:line="360" w:lineRule="auto"/>
        <w:ind w:firstLineChars="177" w:firstLine="373"/>
        <w:rPr>
          <w:rFonts w:ascii="宋体" w:hAnsi="宋体" w:hint="eastAsia"/>
          <w:b/>
          <w:bCs/>
        </w:rPr>
      </w:pPr>
      <w:bookmarkStart w:id="1492" w:name="_Toc15339"/>
      <w:bookmarkStart w:id="1493" w:name="_Toc26192"/>
      <w:bookmarkStart w:id="1494" w:name="_Toc23504"/>
      <w:bookmarkStart w:id="1495" w:name="_Toc10485"/>
      <w:bookmarkStart w:id="1496" w:name="_Toc20103"/>
      <w:r>
        <w:rPr>
          <w:rFonts w:ascii="宋体" w:hAnsi="宋体"/>
          <w:b/>
          <w:bCs/>
        </w:rPr>
        <w:t>18.8 中间验收</w:t>
      </w:r>
      <w:bookmarkEnd w:id="1492"/>
      <w:bookmarkEnd w:id="1493"/>
      <w:bookmarkEnd w:id="1494"/>
      <w:bookmarkEnd w:id="1495"/>
      <w:bookmarkEnd w:id="1496"/>
    </w:p>
    <w:p w14:paraId="1C43A863" w14:textId="77777777" w:rsidR="00FF104A" w:rsidRDefault="00FF104A">
      <w:pPr>
        <w:spacing w:line="360" w:lineRule="auto"/>
        <w:ind w:firstLineChars="177" w:firstLine="372"/>
        <w:rPr>
          <w:rFonts w:ascii="宋体" w:hAnsi="宋体" w:hint="eastAsia"/>
        </w:rPr>
      </w:pPr>
      <w:r>
        <w:rPr>
          <w:rFonts w:ascii="宋体" w:hAnsi="宋体"/>
        </w:rPr>
        <w:t>18.8.1 本工程需要按照合同约定进行中间验收。进行中间验收的部位</w:t>
      </w:r>
      <w:r>
        <w:rPr>
          <w:rFonts w:ascii="宋体" w:hAnsi="宋体"/>
          <w:b/>
          <w:bCs/>
        </w:rPr>
        <w:t>见合同条款专用部分</w:t>
      </w:r>
      <w:r>
        <w:rPr>
          <w:rFonts w:ascii="宋体" w:hAnsi="宋体"/>
        </w:rPr>
        <w:t>。</w:t>
      </w:r>
    </w:p>
    <w:p w14:paraId="6A9F95DC" w14:textId="77777777" w:rsidR="00FF104A" w:rsidRDefault="00FF104A">
      <w:pPr>
        <w:spacing w:line="360" w:lineRule="auto"/>
        <w:ind w:firstLineChars="177" w:firstLine="372"/>
        <w:rPr>
          <w:rFonts w:ascii="宋体" w:hAnsi="宋体" w:hint="eastAsia"/>
        </w:rPr>
      </w:pPr>
      <w:r>
        <w:rPr>
          <w:rFonts w:ascii="宋体" w:hAnsi="宋体"/>
        </w:rPr>
        <w:t>18.8.2 当工程进度达到第 18.8.1项约定的中间验收部位时，承包人应当进行自检，并在中间验收前 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r>
        <w:rPr>
          <w:rFonts w:ascii="宋体" w:hAnsi="宋体"/>
          <w:b/>
        </w:rPr>
        <w:t>见合同条款专用部分</w:t>
      </w:r>
      <w:r>
        <w:rPr>
          <w:rFonts w:ascii="宋体" w:hAnsi="宋体"/>
        </w:rPr>
        <w:t>。</w:t>
      </w:r>
    </w:p>
    <w:p w14:paraId="07450619" w14:textId="77777777" w:rsidR="00FF104A" w:rsidRDefault="00FF104A">
      <w:pPr>
        <w:spacing w:line="360" w:lineRule="auto"/>
        <w:ind w:firstLineChars="177" w:firstLine="372"/>
        <w:rPr>
          <w:rFonts w:ascii="宋体" w:hAnsi="宋体" w:hint="eastAsia"/>
        </w:rPr>
      </w:pPr>
      <w:r>
        <w:rPr>
          <w:rFonts w:ascii="宋体" w:hAnsi="宋体"/>
        </w:rPr>
        <w:t>18.8.3 监理人不能按时进行验收的，应在验收前至少 24小时以书面形式向承包人提出延期要求，但延期不能超过 48小时。监理人未能按本款约定的时限提出延期要求，又未按期进行验收的，承包人可自行组织验收，监理人必须认同验收记录。经监理人验收后工程质量符合约定的验收标准，但验收 24小时后监理人仍不在验收记录上签字的，视为监理人已经认可验收记录，承包人可继续施工。</w:t>
      </w:r>
    </w:p>
    <w:p w14:paraId="7E079324" w14:textId="77777777" w:rsidR="00FF104A" w:rsidRDefault="00FF104A">
      <w:pPr>
        <w:pStyle w:val="aff7"/>
        <w:jc w:val="both"/>
        <w:rPr>
          <w:rFonts w:ascii="宋体" w:hAnsi="宋体" w:hint="eastAsia"/>
          <w:sz w:val="24"/>
        </w:rPr>
      </w:pPr>
      <w:bookmarkStart w:id="1497" w:name="_Toc7752"/>
      <w:bookmarkStart w:id="1498" w:name="_Toc24504"/>
      <w:bookmarkStart w:id="1499" w:name="_Toc32084"/>
      <w:bookmarkStart w:id="1500" w:name="_Toc22236"/>
      <w:bookmarkStart w:id="1501" w:name="_Toc26914"/>
      <w:bookmarkStart w:id="1502" w:name="_Toc13054"/>
      <w:bookmarkStart w:id="1503" w:name="_Toc76481201"/>
      <w:bookmarkStart w:id="1504" w:name="_Toc11954"/>
      <w:r>
        <w:rPr>
          <w:rFonts w:ascii="宋体" w:hAnsi="宋体"/>
          <w:sz w:val="24"/>
        </w:rPr>
        <w:t>19.缺陷责任与保修责任</w:t>
      </w:r>
      <w:bookmarkEnd w:id="1497"/>
      <w:bookmarkEnd w:id="1498"/>
      <w:bookmarkEnd w:id="1499"/>
      <w:bookmarkEnd w:id="1500"/>
      <w:bookmarkEnd w:id="1501"/>
      <w:bookmarkEnd w:id="1502"/>
      <w:bookmarkEnd w:id="1503"/>
      <w:bookmarkEnd w:id="1504"/>
    </w:p>
    <w:p w14:paraId="03A4D6C6" w14:textId="77777777" w:rsidR="00FF104A" w:rsidRDefault="00FF104A">
      <w:pPr>
        <w:spacing w:line="360" w:lineRule="auto"/>
        <w:ind w:firstLineChars="177" w:firstLine="373"/>
        <w:rPr>
          <w:rFonts w:ascii="宋体" w:hAnsi="宋体" w:hint="eastAsia"/>
          <w:b/>
          <w:bCs/>
        </w:rPr>
      </w:pPr>
      <w:r>
        <w:rPr>
          <w:rFonts w:ascii="宋体" w:hAnsi="宋体"/>
          <w:b/>
          <w:bCs/>
        </w:rPr>
        <w:t>19.1 缺陷责任期的起算时间</w:t>
      </w:r>
    </w:p>
    <w:p w14:paraId="65D025CC" w14:textId="77777777" w:rsidR="00FF104A" w:rsidRDefault="00FF104A">
      <w:pPr>
        <w:spacing w:line="360" w:lineRule="auto"/>
        <w:ind w:firstLineChars="177" w:firstLine="372"/>
        <w:rPr>
          <w:rFonts w:ascii="宋体" w:hAnsi="宋体" w:hint="eastAsia"/>
        </w:rPr>
      </w:pPr>
      <w:r>
        <w:rPr>
          <w:rFonts w:ascii="宋体" w:hAnsi="宋体"/>
        </w:rPr>
        <w:t>除非合同条款专用部分另有约定，缺陷责任期自实际竣工日期起计算。缺陷责任期的起算时间</w:t>
      </w:r>
      <w:r>
        <w:rPr>
          <w:rFonts w:ascii="宋体" w:hAnsi="宋体"/>
          <w:b/>
          <w:bCs/>
        </w:rPr>
        <w:t>见合同条款专用部分</w:t>
      </w:r>
      <w:r>
        <w:rPr>
          <w:rFonts w:ascii="宋体" w:hAnsi="宋体"/>
        </w:rPr>
        <w:t>。</w:t>
      </w:r>
    </w:p>
    <w:p w14:paraId="7D46E1F7" w14:textId="77777777" w:rsidR="00FF104A" w:rsidRDefault="00FF104A">
      <w:pPr>
        <w:spacing w:line="360" w:lineRule="auto"/>
        <w:ind w:firstLineChars="177" w:firstLine="373"/>
        <w:rPr>
          <w:rFonts w:ascii="宋体" w:hAnsi="宋体" w:hint="eastAsia"/>
          <w:b/>
          <w:bCs/>
        </w:rPr>
      </w:pPr>
      <w:r>
        <w:rPr>
          <w:rFonts w:ascii="宋体" w:hAnsi="宋体"/>
          <w:b/>
          <w:bCs/>
        </w:rPr>
        <w:t>19.2 缺陷责任</w:t>
      </w:r>
    </w:p>
    <w:p w14:paraId="2357BF49" w14:textId="77777777" w:rsidR="00FF104A" w:rsidRDefault="00FF104A">
      <w:pPr>
        <w:spacing w:line="360" w:lineRule="auto"/>
        <w:ind w:firstLineChars="177" w:firstLine="372"/>
        <w:rPr>
          <w:rFonts w:ascii="宋体" w:hAnsi="宋体" w:hint="eastAsia"/>
        </w:rPr>
      </w:pPr>
      <w:r>
        <w:rPr>
          <w:rFonts w:ascii="宋体" w:hAnsi="宋体"/>
        </w:rPr>
        <w:t>19.2.1 承包人应在缺陷责任期内对已交付使用的工程承担缺陷责任。</w:t>
      </w:r>
    </w:p>
    <w:p w14:paraId="7852256A" w14:textId="77777777" w:rsidR="00FF104A" w:rsidRDefault="00FF104A">
      <w:pPr>
        <w:spacing w:line="360" w:lineRule="auto"/>
        <w:ind w:firstLineChars="177" w:firstLine="372"/>
        <w:rPr>
          <w:rFonts w:ascii="宋体" w:hAnsi="宋体" w:hint="eastAsia"/>
        </w:rPr>
      </w:pPr>
      <w:r>
        <w:rPr>
          <w:rFonts w:ascii="宋体" w:hAnsi="宋体"/>
        </w:rPr>
        <w:t>19.2.2 缺陷责任期内，发包人对已接收使用的工程负责日常维护工作。发包人在使用过程中，</w:t>
      </w:r>
      <w:r>
        <w:rPr>
          <w:rFonts w:ascii="宋体" w:hAnsi="宋体"/>
        </w:rPr>
        <w:lastRenderedPageBreak/>
        <w:t>发现已接收的工程存在新的缺陷或已修复的缺陷部位或部件又遭损坏的，承包人应负责修复，直至检验合格为止。</w:t>
      </w:r>
    </w:p>
    <w:p w14:paraId="027241CE" w14:textId="77777777" w:rsidR="00FF104A" w:rsidRDefault="00FF104A">
      <w:pPr>
        <w:spacing w:line="360" w:lineRule="auto"/>
        <w:ind w:firstLineChars="177" w:firstLine="372"/>
        <w:rPr>
          <w:rFonts w:ascii="宋体" w:hAnsi="宋体" w:hint="eastAsia"/>
        </w:rPr>
      </w:pPr>
      <w:r>
        <w:rPr>
          <w:rFonts w:ascii="宋体" w:hAnsi="宋体"/>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4533DB2" w14:textId="77777777" w:rsidR="00FF104A" w:rsidRDefault="00FF104A">
      <w:pPr>
        <w:spacing w:line="360" w:lineRule="auto"/>
        <w:ind w:firstLineChars="177" w:firstLine="372"/>
        <w:rPr>
          <w:rFonts w:ascii="宋体" w:hAnsi="宋体" w:hint="eastAsia"/>
        </w:rPr>
      </w:pPr>
      <w:r>
        <w:rPr>
          <w:rFonts w:ascii="宋体" w:hAnsi="宋体"/>
        </w:rPr>
        <w:t>19.2.4 承包人不能在合理时间内修复缺陷的，发包人可自行修复或委托其他人修复，所需费用和利润的承担，按第 19.2.3项约定办理。</w:t>
      </w:r>
    </w:p>
    <w:p w14:paraId="3872C8E8" w14:textId="77777777" w:rsidR="00FF104A" w:rsidRDefault="00FF104A">
      <w:pPr>
        <w:spacing w:line="360" w:lineRule="auto"/>
        <w:ind w:firstLineChars="177" w:firstLine="373"/>
        <w:rPr>
          <w:rFonts w:ascii="宋体" w:hAnsi="宋体" w:hint="eastAsia"/>
          <w:b/>
          <w:bCs/>
        </w:rPr>
      </w:pPr>
      <w:r>
        <w:rPr>
          <w:rFonts w:ascii="宋体" w:hAnsi="宋体"/>
          <w:b/>
          <w:bCs/>
        </w:rPr>
        <w:t>19.3 缺陷责任期的延长</w:t>
      </w:r>
    </w:p>
    <w:p w14:paraId="269244C6" w14:textId="77777777" w:rsidR="00FF104A" w:rsidRDefault="00FF104A">
      <w:pPr>
        <w:spacing w:line="360" w:lineRule="auto"/>
        <w:ind w:firstLineChars="177" w:firstLine="372"/>
        <w:rPr>
          <w:rFonts w:ascii="宋体" w:hAnsi="宋体" w:hint="eastAsia"/>
        </w:rPr>
      </w:pPr>
      <w:r>
        <w:rPr>
          <w:rFonts w:ascii="宋体" w:hAnsi="宋体"/>
        </w:rPr>
        <w:t>由于承包人原因造成某项缺陷或损坏，使某项工程或工程设备不能按原定目标使用，需要再次检查、检验和修复的，发包人有权要求承包人相应延长缺陷责任期，但缺陷责任期最长不超过 2年。</w:t>
      </w:r>
    </w:p>
    <w:p w14:paraId="54652743" w14:textId="77777777" w:rsidR="00FF104A" w:rsidRDefault="00FF104A">
      <w:pPr>
        <w:spacing w:line="360" w:lineRule="auto"/>
        <w:ind w:firstLineChars="177" w:firstLine="373"/>
        <w:rPr>
          <w:rFonts w:ascii="宋体" w:hAnsi="宋体" w:hint="eastAsia"/>
          <w:b/>
          <w:bCs/>
        </w:rPr>
      </w:pPr>
      <w:r>
        <w:rPr>
          <w:rFonts w:ascii="宋体" w:hAnsi="宋体"/>
          <w:b/>
          <w:bCs/>
        </w:rPr>
        <w:t>19.4 进一步试验和试运行</w:t>
      </w:r>
    </w:p>
    <w:p w14:paraId="47A00C2E" w14:textId="77777777" w:rsidR="00FF104A" w:rsidRDefault="00FF104A">
      <w:pPr>
        <w:spacing w:line="360" w:lineRule="auto"/>
        <w:ind w:firstLineChars="177" w:firstLine="372"/>
        <w:rPr>
          <w:rFonts w:ascii="宋体" w:hAnsi="宋体" w:hint="eastAsia"/>
        </w:rPr>
      </w:pPr>
      <w:r>
        <w:rPr>
          <w:rFonts w:ascii="宋体" w:hAnsi="宋体"/>
        </w:rPr>
        <w:t>任何一项缺陷或损坏修复后，经检查证明其影响了工程或工程设备的使用性能，承包人应重新进行合同约定的试验和试运行，试验和试运行的全部费用应由责任方承担。</w:t>
      </w:r>
    </w:p>
    <w:p w14:paraId="62002E8E" w14:textId="77777777" w:rsidR="00FF104A" w:rsidRDefault="00FF104A">
      <w:pPr>
        <w:spacing w:line="360" w:lineRule="auto"/>
        <w:ind w:firstLineChars="177" w:firstLine="373"/>
        <w:rPr>
          <w:rFonts w:ascii="宋体" w:hAnsi="宋体" w:hint="eastAsia"/>
          <w:b/>
          <w:bCs/>
        </w:rPr>
      </w:pPr>
      <w:r>
        <w:rPr>
          <w:rFonts w:ascii="宋体" w:hAnsi="宋体"/>
          <w:b/>
          <w:bCs/>
        </w:rPr>
        <w:t>19.5 承包人的进入权</w:t>
      </w:r>
    </w:p>
    <w:p w14:paraId="3C06E25D" w14:textId="77777777" w:rsidR="00FF104A" w:rsidRDefault="00FF104A">
      <w:pPr>
        <w:spacing w:line="360" w:lineRule="auto"/>
        <w:ind w:firstLineChars="177" w:firstLine="372"/>
        <w:rPr>
          <w:rFonts w:ascii="宋体" w:hAnsi="宋体" w:hint="eastAsia"/>
        </w:rPr>
      </w:pPr>
      <w:r>
        <w:rPr>
          <w:rFonts w:ascii="宋体" w:hAnsi="宋体"/>
        </w:rPr>
        <w:t>缺陷责任期内承包人为缺陷修复工作需要，有权进入工程现场，但应遵守发包人的保安和保密规定。</w:t>
      </w:r>
    </w:p>
    <w:p w14:paraId="6F26EF63" w14:textId="77777777" w:rsidR="00FF104A" w:rsidRDefault="00FF104A">
      <w:pPr>
        <w:spacing w:line="360" w:lineRule="auto"/>
        <w:ind w:firstLineChars="177" w:firstLine="373"/>
        <w:rPr>
          <w:rFonts w:ascii="宋体" w:hAnsi="宋体" w:hint="eastAsia"/>
          <w:b/>
          <w:bCs/>
        </w:rPr>
      </w:pPr>
      <w:r>
        <w:rPr>
          <w:rFonts w:ascii="宋体" w:hAnsi="宋体"/>
          <w:b/>
          <w:bCs/>
        </w:rPr>
        <w:t>19.6 缺陷责任期终止证书</w:t>
      </w:r>
    </w:p>
    <w:p w14:paraId="43BA8E7E" w14:textId="77777777" w:rsidR="00FF104A" w:rsidRDefault="00FF104A">
      <w:pPr>
        <w:spacing w:line="360" w:lineRule="auto"/>
        <w:ind w:firstLineChars="177" w:firstLine="372"/>
        <w:rPr>
          <w:rFonts w:ascii="宋体" w:hAnsi="宋体" w:hint="eastAsia"/>
        </w:rPr>
      </w:pPr>
      <w:r>
        <w:rPr>
          <w:rFonts w:ascii="宋体" w:hAnsi="宋体"/>
        </w:rPr>
        <w:t>在第 1.1.4.5目约定的缺陷责任期，包括根据第 19.3款延长的期限终止后 14天内，由监理人向承包人出具经发包人签认的缺陷责任期终止证书，并退还剩余的质量保证金或退还保函。</w:t>
      </w:r>
    </w:p>
    <w:p w14:paraId="66F95668" w14:textId="77777777" w:rsidR="00FF104A" w:rsidRDefault="00FF104A">
      <w:pPr>
        <w:spacing w:line="360" w:lineRule="auto"/>
        <w:ind w:firstLineChars="177" w:firstLine="373"/>
        <w:rPr>
          <w:rFonts w:ascii="宋体" w:hAnsi="宋体" w:hint="eastAsia"/>
          <w:b/>
          <w:bCs/>
        </w:rPr>
      </w:pPr>
      <w:r>
        <w:rPr>
          <w:rFonts w:ascii="宋体" w:hAnsi="宋体"/>
          <w:b/>
          <w:bCs/>
        </w:rPr>
        <w:t>19.7 保修责任</w:t>
      </w:r>
    </w:p>
    <w:p w14:paraId="0674BD6F" w14:textId="77777777" w:rsidR="00FF104A" w:rsidRDefault="00FF104A">
      <w:pPr>
        <w:spacing w:line="360" w:lineRule="auto"/>
        <w:ind w:firstLineChars="177" w:firstLine="372"/>
        <w:rPr>
          <w:rFonts w:ascii="宋体" w:hAnsi="宋体" w:hint="eastAsia"/>
        </w:rPr>
      </w:pPr>
      <w:r>
        <w:rPr>
          <w:rFonts w:ascii="宋体" w:hAnsi="宋体"/>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r>
        <w:rPr>
          <w:rFonts w:ascii="宋体" w:hAnsi="宋体"/>
          <w:b/>
        </w:rPr>
        <w:t>见合同条款专用部分</w:t>
      </w:r>
      <w:r>
        <w:rPr>
          <w:rFonts w:ascii="宋体" w:hAnsi="宋体"/>
        </w:rPr>
        <w:t>。</w:t>
      </w:r>
    </w:p>
    <w:p w14:paraId="47940325" w14:textId="77777777" w:rsidR="00FF104A" w:rsidRDefault="00FF104A">
      <w:pPr>
        <w:spacing w:line="360" w:lineRule="auto"/>
        <w:ind w:firstLineChars="177" w:firstLine="372"/>
        <w:rPr>
          <w:rFonts w:ascii="宋体" w:hAnsi="宋体" w:hint="eastAsia"/>
        </w:rPr>
      </w:pPr>
      <w:r>
        <w:rPr>
          <w:rFonts w:ascii="宋体" w:hAnsi="宋体"/>
        </w:rPr>
        <w:t>19.7.2 质量保修书是竣工验收申请报告的组成内容。承包人应当按照有关法律法规规定和合同所附的格式出具质量保修书，质量保修书的主要内容应当与本款上述约定内容一致。承包人在递交合同条款第 18.2款约定的竣工验收报告的同时，将质量保修书一并报送监理人。</w:t>
      </w:r>
    </w:p>
    <w:p w14:paraId="144988A6" w14:textId="77777777" w:rsidR="00FF104A" w:rsidRDefault="00FF104A">
      <w:pPr>
        <w:pStyle w:val="aff7"/>
        <w:jc w:val="both"/>
        <w:rPr>
          <w:rFonts w:ascii="宋体" w:hAnsi="宋体" w:hint="eastAsia"/>
          <w:sz w:val="24"/>
        </w:rPr>
      </w:pPr>
      <w:bookmarkStart w:id="1505" w:name="_Toc29327"/>
      <w:bookmarkStart w:id="1506" w:name="_Toc76481202"/>
      <w:bookmarkStart w:id="1507" w:name="_Toc8400"/>
      <w:bookmarkStart w:id="1508" w:name="_Toc18435"/>
      <w:bookmarkStart w:id="1509" w:name="_Toc14081"/>
      <w:bookmarkStart w:id="1510" w:name="_Toc22675"/>
      <w:bookmarkStart w:id="1511" w:name="_Toc32266"/>
      <w:bookmarkStart w:id="1512" w:name="_Toc10912"/>
      <w:r>
        <w:rPr>
          <w:rFonts w:ascii="宋体" w:hAnsi="宋体"/>
          <w:sz w:val="24"/>
        </w:rPr>
        <w:t>20.保险</w:t>
      </w:r>
      <w:bookmarkEnd w:id="1505"/>
      <w:bookmarkEnd w:id="1506"/>
      <w:bookmarkEnd w:id="1507"/>
      <w:bookmarkEnd w:id="1508"/>
      <w:bookmarkEnd w:id="1509"/>
      <w:bookmarkEnd w:id="1510"/>
      <w:bookmarkEnd w:id="1511"/>
      <w:bookmarkEnd w:id="1512"/>
    </w:p>
    <w:p w14:paraId="640BF27D" w14:textId="77777777" w:rsidR="00FF104A" w:rsidRDefault="00FF104A">
      <w:pPr>
        <w:spacing w:line="360" w:lineRule="auto"/>
        <w:ind w:firstLineChars="177" w:firstLine="373"/>
        <w:rPr>
          <w:rFonts w:ascii="宋体" w:hAnsi="宋体" w:hint="eastAsia"/>
          <w:b/>
          <w:bCs/>
        </w:rPr>
      </w:pPr>
      <w:bookmarkStart w:id="1513" w:name="_Toc13273"/>
      <w:bookmarkStart w:id="1514" w:name="_Toc32093"/>
      <w:bookmarkStart w:id="1515" w:name="_Toc18026"/>
      <w:bookmarkStart w:id="1516" w:name="_Toc21427"/>
      <w:bookmarkStart w:id="1517" w:name="_Toc20181"/>
      <w:r>
        <w:rPr>
          <w:rFonts w:ascii="宋体" w:hAnsi="宋体"/>
          <w:b/>
          <w:bCs/>
        </w:rPr>
        <w:t>20.1 工程保险</w:t>
      </w:r>
      <w:bookmarkEnd w:id="1513"/>
      <w:bookmarkEnd w:id="1514"/>
      <w:bookmarkEnd w:id="1515"/>
      <w:bookmarkEnd w:id="1516"/>
      <w:bookmarkEnd w:id="1517"/>
    </w:p>
    <w:p w14:paraId="3962895D" w14:textId="77777777" w:rsidR="00FF104A" w:rsidRDefault="00FF104A">
      <w:pPr>
        <w:spacing w:line="360" w:lineRule="auto"/>
        <w:ind w:firstLineChars="177" w:firstLine="372"/>
        <w:rPr>
          <w:rFonts w:ascii="宋体" w:hAnsi="宋体" w:hint="eastAsia"/>
        </w:rPr>
      </w:pPr>
      <w:r>
        <w:rPr>
          <w:rFonts w:ascii="宋体" w:hAnsi="宋体"/>
        </w:rPr>
        <w:lastRenderedPageBreak/>
        <w:t>承包人应以发包人和承包人的共同名义向双方同意的保险人投保建筑工程一切险、安装工程一切险。其具体的投保内容、保险金额、保险费率、保险期限等有关内容</w:t>
      </w:r>
      <w:r>
        <w:rPr>
          <w:rFonts w:ascii="宋体" w:hAnsi="宋体"/>
          <w:b/>
          <w:bCs/>
        </w:rPr>
        <w:t>见合同条款专用部分</w:t>
      </w:r>
      <w:r>
        <w:rPr>
          <w:rFonts w:ascii="宋体" w:hAnsi="宋体"/>
        </w:rPr>
        <w:t>。</w:t>
      </w:r>
    </w:p>
    <w:p w14:paraId="143C9A77" w14:textId="77777777" w:rsidR="00FF104A" w:rsidRDefault="00FF104A">
      <w:pPr>
        <w:spacing w:line="360" w:lineRule="auto"/>
        <w:ind w:firstLineChars="177" w:firstLine="373"/>
        <w:rPr>
          <w:rFonts w:ascii="宋体" w:hAnsi="宋体" w:hint="eastAsia"/>
          <w:b/>
          <w:bCs/>
        </w:rPr>
      </w:pPr>
      <w:bookmarkStart w:id="1518" w:name="_Toc28314"/>
      <w:bookmarkStart w:id="1519" w:name="_Toc30781"/>
      <w:bookmarkStart w:id="1520" w:name="_Toc7729"/>
      <w:bookmarkStart w:id="1521" w:name="_Toc24981"/>
      <w:bookmarkStart w:id="1522" w:name="_Toc5367"/>
      <w:r>
        <w:rPr>
          <w:rFonts w:ascii="宋体" w:hAnsi="宋体"/>
          <w:b/>
          <w:bCs/>
        </w:rPr>
        <w:t>20.2 人员工伤事故的保险</w:t>
      </w:r>
      <w:bookmarkEnd w:id="1518"/>
      <w:bookmarkEnd w:id="1519"/>
      <w:bookmarkEnd w:id="1520"/>
      <w:bookmarkEnd w:id="1521"/>
      <w:bookmarkEnd w:id="1522"/>
    </w:p>
    <w:p w14:paraId="73FE8D5C" w14:textId="77777777" w:rsidR="00FF104A" w:rsidRDefault="00FF104A">
      <w:pPr>
        <w:spacing w:line="360" w:lineRule="auto"/>
        <w:ind w:firstLineChars="177" w:firstLine="372"/>
        <w:rPr>
          <w:rFonts w:ascii="宋体" w:hAnsi="宋体" w:hint="eastAsia"/>
        </w:rPr>
      </w:pPr>
      <w:r>
        <w:rPr>
          <w:rFonts w:ascii="宋体" w:hAnsi="宋体"/>
        </w:rPr>
        <w:t>20.2.1 承包人员工伤事故的保险</w:t>
      </w:r>
    </w:p>
    <w:p w14:paraId="0782033A" w14:textId="77777777" w:rsidR="00FF104A" w:rsidRDefault="00FF104A">
      <w:pPr>
        <w:spacing w:line="360" w:lineRule="auto"/>
        <w:ind w:firstLineChars="177" w:firstLine="372"/>
        <w:rPr>
          <w:rFonts w:ascii="宋体" w:hAnsi="宋体" w:hint="eastAsia"/>
        </w:rPr>
      </w:pPr>
      <w:r>
        <w:rPr>
          <w:rFonts w:ascii="宋体" w:hAnsi="宋体"/>
        </w:rPr>
        <w:t>（1）承包人应依照有关法律法规规定参加工伤保险，为其履行合同所雇佣的全部人员（包括劳务分包人使用的人员），在合同工程开工前应当一次性缴纳工伤保险费。</w:t>
      </w:r>
    </w:p>
    <w:p w14:paraId="21C284D7" w14:textId="77777777" w:rsidR="00FF104A" w:rsidRDefault="00FF104A">
      <w:pPr>
        <w:spacing w:line="360" w:lineRule="auto"/>
        <w:ind w:firstLineChars="177" w:firstLine="372"/>
        <w:rPr>
          <w:rFonts w:ascii="宋体" w:hAnsi="宋体" w:hint="eastAsia"/>
        </w:rPr>
      </w:pPr>
      <w:r>
        <w:rPr>
          <w:rFonts w:ascii="宋体" w:hAnsi="宋体"/>
        </w:rPr>
        <w:t>（2）承包人工伤事故保险期限自合同工程开工之日起至合同终止之日止。</w:t>
      </w:r>
    </w:p>
    <w:p w14:paraId="3E6EEB7F" w14:textId="77777777" w:rsidR="00FF104A" w:rsidRDefault="00FF104A">
      <w:pPr>
        <w:spacing w:line="360" w:lineRule="auto"/>
        <w:ind w:firstLineChars="177" w:firstLine="372"/>
        <w:rPr>
          <w:rFonts w:ascii="宋体" w:hAnsi="宋体" w:hint="eastAsia"/>
        </w:rPr>
      </w:pPr>
      <w:r>
        <w:rPr>
          <w:rFonts w:ascii="宋体" w:hAnsi="宋体"/>
        </w:rPr>
        <w:t>20.2.2 发包人员工伤事故的保险发包人应依照有关法律法规规定参加工伤保险，为其现场机构雇佣的全部人员，缴纳工伤保险费，并要求其监理人也进行此项保险。</w:t>
      </w:r>
    </w:p>
    <w:p w14:paraId="404D343D" w14:textId="77777777" w:rsidR="00FF104A" w:rsidRDefault="00FF104A">
      <w:pPr>
        <w:spacing w:line="360" w:lineRule="auto"/>
        <w:ind w:firstLineChars="177" w:firstLine="373"/>
        <w:rPr>
          <w:rFonts w:ascii="宋体" w:hAnsi="宋体" w:hint="eastAsia"/>
          <w:b/>
          <w:bCs/>
        </w:rPr>
      </w:pPr>
      <w:bookmarkStart w:id="1523" w:name="_Toc17819"/>
      <w:bookmarkStart w:id="1524" w:name="_Toc12931"/>
      <w:bookmarkStart w:id="1525" w:name="_Toc9371"/>
      <w:bookmarkStart w:id="1526" w:name="_Toc19634"/>
      <w:bookmarkStart w:id="1527" w:name="_Toc13274"/>
      <w:r>
        <w:rPr>
          <w:rFonts w:ascii="宋体" w:hAnsi="宋体"/>
          <w:b/>
          <w:bCs/>
        </w:rPr>
        <w:t>20.3 人身意外伤害险</w:t>
      </w:r>
      <w:bookmarkEnd w:id="1523"/>
      <w:bookmarkEnd w:id="1524"/>
      <w:bookmarkEnd w:id="1525"/>
      <w:bookmarkEnd w:id="1526"/>
      <w:bookmarkEnd w:id="1527"/>
    </w:p>
    <w:p w14:paraId="6CD9DE7A" w14:textId="77777777" w:rsidR="00FF104A" w:rsidRDefault="00FF104A">
      <w:pPr>
        <w:spacing w:line="360" w:lineRule="auto"/>
        <w:ind w:firstLineChars="177" w:firstLine="372"/>
        <w:rPr>
          <w:rFonts w:ascii="宋体" w:hAnsi="宋体" w:hint="eastAsia"/>
        </w:rPr>
      </w:pPr>
      <w:r>
        <w:rPr>
          <w:rFonts w:ascii="宋体" w:hAnsi="宋体"/>
        </w:rPr>
        <w:t>20.3.1 发包人应在整个施工期间为其现场机构雇用的全部人员，投保人身意外伤害险，缴纳保险费，并要求其监理人也进行此项保险。</w:t>
      </w:r>
    </w:p>
    <w:p w14:paraId="7D38D1BF" w14:textId="77777777" w:rsidR="00FF104A" w:rsidRDefault="00FF104A">
      <w:pPr>
        <w:spacing w:line="360" w:lineRule="auto"/>
        <w:ind w:firstLineChars="177" w:firstLine="372"/>
        <w:rPr>
          <w:rFonts w:ascii="宋体" w:hAnsi="宋体" w:hint="eastAsia"/>
        </w:rPr>
      </w:pPr>
      <w:r>
        <w:rPr>
          <w:rFonts w:ascii="宋体" w:hAnsi="宋体"/>
        </w:rPr>
        <w:t>20.3.2 承包人应在整个施工期间为其现场机构雇用的全部人员（包括劳务分包人使用的人员），投保人身意外伤害险，缴纳保险费。</w:t>
      </w:r>
    </w:p>
    <w:p w14:paraId="07D38E17" w14:textId="77777777" w:rsidR="00FF104A" w:rsidRDefault="00FF104A">
      <w:pPr>
        <w:spacing w:line="360" w:lineRule="auto"/>
        <w:ind w:firstLineChars="177" w:firstLine="373"/>
        <w:rPr>
          <w:rFonts w:ascii="宋体" w:hAnsi="宋体" w:hint="eastAsia"/>
          <w:b/>
          <w:bCs/>
        </w:rPr>
      </w:pPr>
      <w:bookmarkStart w:id="1528" w:name="_Toc15513"/>
      <w:bookmarkStart w:id="1529" w:name="_Toc6316"/>
      <w:bookmarkStart w:id="1530" w:name="_Toc12528"/>
      <w:bookmarkStart w:id="1531" w:name="_Toc28387"/>
      <w:bookmarkStart w:id="1532" w:name="_Toc30710"/>
      <w:r>
        <w:rPr>
          <w:rFonts w:ascii="宋体" w:hAnsi="宋体"/>
          <w:b/>
          <w:bCs/>
        </w:rPr>
        <w:t>20.4 第三者责任险</w:t>
      </w:r>
      <w:bookmarkEnd w:id="1528"/>
      <w:bookmarkEnd w:id="1529"/>
      <w:bookmarkEnd w:id="1530"/>
      <w:bookmarkEnd w:id="1531"/>
      <w:bookmarkEnd w:id="1532"/>
    </w:p>
    <w:p w14:paraId="59FECC04" w14:textId="77777777" w:rsidR="00FF104A" w:rsidRDefault="00FF104A">
      <w:pPr>
        <w:spacing w:line="360" w:lineRule="auto"/>
        <w:ind w:firstLineChars="177" w:firstLine="372"/>
        <w:rPr>
          <w:rFonts w:ascii="宋体" w:hAnsi="宋体" w:hint="eastAsia"/>
        </w:rPr>
      </w:pPr>
      <w:r>
        <w:rPr>
          <w:rFonts w:ascii="宋体" w:hAnsi="宋体"/>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EE5901E" w14:textId="77777777" w:rsidR="00FF104A" w:rsidRDefault="00FF104A">
      <w:pPr>
        <w:spacing w:line="360" w:lineRule="auto"/>
        <w:ind w:firstLineChars="177" w:firstLine="372"/>
        <w:rPr>
          <w:rFonts w:ascii="宋体" w:hAnsi="宋体" w:hint="eastAsia"/>
        </w:rPr>
      </w:pPr>
      <w:r>
        <w:rPr>
          <w:rFonts w:ascii="宋体" w:hAnsi="宋体"/>
        </w:rPr>
        <w:t>20.4.2 在缺陷责任期终止证书颁发前，承包人应以承包人和发包人的共同名义，投保第 20.4.1项约定的第三者责任险，其保险费率、保险金额、保险费承担人等有关内容</w:t>
      </w:r>
      <w:r>
        <w:rPr>
          <w:rFonts w:ascii="宋体" w:hAnsi="宋体"/>
          <w:b/>
        </w:rPr>
        <w:t>见合同条款专用部分</w:t>
      </w:r>
      <w:r>
        <w:rPr>
          <w:rFonts w:ascii="宋体" w:hAnsi="宋体"/>
        </w:rPr>
        <w:t>。</w:t>
      </w:r>
    </w:p>
    <w:p w14:paraId="67D6A07E" w14:textId="77777777" w:rsidR="00FF104A" w:rsidRDefault="00FF104A">
      <w:pPr>
        <w:spacing w:line="360" w:lineRule="auto"/>
        <w:ind w:firstLineChars="177" w:firstLine="373"/>
        <w:rPr>
          <w:rFonts w:ascii="宋体" w:hAnsi="宋体" w:hint="eastAsia"/>
          <w:b/>
          <w:bCs/>
        </w:rPr>
      </w:pPr>
      <w:bookmarkStart w:id="1533" w:name="_Toc11746"/>
      <w:bookmarkStart w:id="1534" w:name="_Toc10214"/>
      <w:bookmarkStart w:id="1535" w:name="_Toc1747"/>
      <w:bookmarkStart w:id="1536" w:name="_Toc26174"/>
      <w:bookmarkStart w:id="1537" w:name="_Toc18492"/>
      <w:r>
        <w:rPr>
          <w:rFonts w:ascii="宋体" w:hAnsi="宋体"/>
          <w:b/>
          <w:bCs/>
        </w:rPr>
        <w:t>20.5 其他保险</w:t>
      </w:r>
      <w:bookmarkEnd w:id="1533"/>
      <w:bookmarkEnd w:id="1534"/>
      <w:bookmarkEnd w:id="1535"/>
      <w:bookmarkEnd w:id="1536"/>
      <w:bookmarkEnd w:id="1537"/>
    </w:p>
    <w:p w14:paraId="2FD7FA8F" w14:textId="77777777" w:rsidR="00FF104A" w:rsidRDefault="00FF104A">
      <w:pPr>
        <w:spacing w:line="360" w:lineRule="auto"/>
        <w:ind w:firstLineChars="177" w:firstLine="372"/>
        <w:rPr>
          <w:rFonts w:ascii="宋体" w:hAnsi="宋体" w:hint="eastAsia"/>
        </w:rPr>
      </w:pPr>
      <w:r>
        <w:rPr>
          <w:rFonts w:ascii="宋体" w:hAnsi="宋体"/>
        </w:rPr>
        <w:t>承包人应为其施工设备、进场的材料和工程设备等办理保险。办理保险的险种</w:t>
      </w:r>
      <w:r>
        <w:rPr>
          <w:rFonts w:ascii="宋体" w:hAnsi="宋体"/>
          <w:b/>
        </w:rPr>
        <w:t>见合同条款专用部分</w:t>
      </w:r>
      <w:r>
        <w:rPr>
          <w:rFonts w:ascii="宋体" w:hAnsi="宋体"/>
        </w:rPr>
        <w:t>。</w:t>
      </w:r>
    </w:p>
    <w:p w14:paraId="0BB4124D" w14:textId="77777777" w:rsidR="00FF104A" w:rsidRDefault="00FF104A">
      <w:pPr>
        <w:spacing w:line="360" w:lineRule="auto"/>
        <w:ind w:firstLineChars="177" w:firstLine="373"/>
        <w:rPr>
          <w:rFonts w:ascii="宋体" w:hAnsi="宋体" w:hint="eastAsia"/>
          <w:b/>
          <w:bCs/>
        </w:rPr>
      </w:pPr>
      <w:bookmarkStart w:id="1538" w:name="_Toc15687"/>
      <w:bookmarkStart w:id="1539" w:name="_Toc16165"/>
      <w:bookmarkStart w:id="1540" w:name="_Toc28899"/>
      <w:bookmarkStart w:id="1541" w:name="_Toc15124"/>
      <w:bookmarkStart w:id="1542" w:name="_Toc7334"/>
      <w:r>
        <w:rPr>
          <w:rFonts w:ascii="宋体" w:hAnsi="宋体"/>
          <w:b/>
          <w:bCs/>
        </w:rPr>
        <w:t>20.6 对各项保险的一般要求</w:t>
      </w:r>
      <w:bookmarkEnd w:id="1538"/>
      <w:bookmarkEnd w:id="1539"/>
      <w:bookmarkEnd w:id="1540"/>
      <w:bookmarkEnd w:id="1541"/>
      <w:bookmarkEnd w:id="1542"/>
    </w:p>
    <w:p w14:paraId="162EB8FD" w14:textId="77777777" w:rsidR="00FF104A" w:rsidRDefault="00FF104A">
      <w:pPr>
        <w:spacing w:line="360" w:lineRule="auto"/>
        <w:ind w:firstLineChars="177" w:firstLine="372"/>
        <w:rPr>
          <w:rFonts w:ascii="宋体" w:hAnsi="宋体" w:hint="eastAsia"/>
        </w:rPr>
      </w:pPr>
      <w:bookmarkStart w:id="1543" w:name="_Toc2524"/>
      <w:bookmarkStart w:id="1544" w:name="_Toc9469"/>
      <w:bookmarkStart w:id="1545" w:name="_Toc14715"/>
      <w:r>
        <w:rPr>
          <w:rFonts w:ascii="宋体" w:hAnsi="宋体"/>
        </w:rPr>
        <w:t>20.6.1 保险凭证</w:t>
      </w:r>
      <w:bookmarkEnd w:id="1543"/>
      <w:bookmarkEnd w:id="1544"/>
      <w:bookmarkEnd w:id="1545"/>
    </w:p>
    <w:p w14:paraId="197B9169" w14:textId="77777777" w:rsidR="00FF104A" w:rsidRDefault="00FF104A">
      <w:pPr>
        <w:spacing w:line="360" w:lineRule="auto"/>
        <w:ind w:firstLineChars="177" w:firstLine="372"/>
        <w:rPr>
          <w:rFonts w:ascii="宋体" w:hAnsi="宋体" w:hint="eastAsia"/>
        </w:rPr>
      </w:pPr>
      <w:r>
        <w:rPr>
          <w:rFonts w:ascii="宋体" w:hAnsi="宋体"/>
        </w:rPr>
        <w:t>承包人应在合同约定的期限内向发包人提交各项保险生效的证据和保险单副本，保险单必须与合同约定的条件保持一致。各项保险生效的证据和保险单副本的期限</w:t>
      </w:r>
      <w:r>
        <w:rPr>
          <w:rFonts w:ascii="宋体" w:hAnsi="宋体"/>
          <w:b/>
        </w:rPr>
        <w:t>见合同条款专用部分</w:t>
      </w:r>
      <w:r>
        <w:rPr>
          <w:rFonts w:ascii="宋体" w:hAnsi="宋体"/>
        </w:rPr>
        <w:t>。</w:t>
      </w:r>
    </w:p>
    <w:p w14:paraId="34863845" w14:textId="77777777" w:rsidR="00FF104A" w:rsidRDefault="00FF104A">
      <w:pPr>
        <w:spacing w:line="360" w:lineRule="auto"/>
        <w:ind w:firstLineChars="177" w:firstLine="372"/>
        <w:rPr>
          <w:rFonts w:ascii="宋体" w:hAnsi="宋体" w:hint="eastAsia"/>
        </w:rPr>
      </w:pPr>
      <w:bookmarkStart w:id="1546" w:name="_Toc19474"/>
      <w:bookmarkStart w:id="1547" w:name="_Toc31640"/>
      <w:bookmarkStart w:id="1548" w:name="_Toc3664"/>
      <w:r>
        <w:rPr>
          <w:rFonts w:ascii="宋体" w:hAnsi="宋体"/>
        </w:rPr>
        <w:t>20.6.2 保险合同条款的变动</w:t>
      </w:r>
      <w:bookmarkEnd w:id="1546"/>
      <w:bookmarkEnd w:id="1547"/>
      <w:bookmarkEnd w:id="1548"/>
    </w:p>
    <w:p w14:paraId="1C2981B7" w14:textId="77777777" w:rsidR="00FF104A" w:rsidRDefault="00FF104A">
      <w:pPr>
        <w:spacing w:line="360" w:lineRule="auto"/>
        <w:ind w:firstLineChars="177" w:firstLine="372"/>
        <w:rPr>
          <w:rFonts w:ascii="宋体" w:hAnsi="宋体" w:hint="eastAsia"/>
        </w:rPr>
      </w:pPr>
      <w:r>
        <w:rPr>
          <w:rFonts w:ascii="宋体" w:hAnsi="宋体"/>
        </w:rPr>
        <w:t>承包人需要变动保险合同条款时，应事先征得发包人同意，并通知监理人。保险人作出变动</w:t>
      </w:r>
      <w:r>
        <w:rPr>
          <w:rFonts w:ascii="宋体" w:hAnsi="宋体"/>
        </w:rPr>
        <w:lastRenderedPageBreak/>
        <w:t>的，承包人应在收到保险人通知后立即通知发包人和监理人。</w:t>
      </w:r>
    </w:p>
    <w:p w14:paraId="7F620A5D" w14:textId="77777777" w:rsidR="00FF104A" w:rsidRDefault="00FF104A">
      <w:pPr>
        <w:spacing w:line="360" w:lineRule="auto"/>
        <w:ind w:firstLineChars="177" w:firstLine="372"/>
        <w:rPr>
          <w:rFonts w:ascii="宋体" w:hAnsi="宋体" w:hint="eastAsia"/>
        </w:rPr>
      </w:pPr>
      <w:bookmarkStart w:id="1549" w:name="_Toc29480"/>
      <w:bookmarkStart w:id="1550" w:name="_Toc7096"/>
      <w:bookmarkStart w:id="1551" w:name="_Toc2201"/>
      <w:r>
        <w:rPr>
          <w:rFonts w:ascii="宋体" w:hAnsi="宋体"/>
        </w:rPr>
        <w:t>20.6.3 持续保险</w:t>
      </w:r>
      <w:bookmarkEnd w:id="1549"/>
      <w:bookmarkEnd w:id="1550"/>
      <w:bookmarkEnd w:id="1551"/>
    </w:p>
    <w:p w14:paraId="6F349D86" w14:textId="77777777" w:rsidR="00FF104A" w:rsidRDefault="00FF104A">
      <w:pPr>
        <w:spacing w:line="360" w:lineRule="auto"/>
        <w:ind w:firstLineChars="177" w:firstLine="372"/>
        <w:rPr>
          <w:rFonts w:ascii="宋体" w:hAnsi="宋体" w:hint="eastAsia"/>
        </w:rPr>
      </w:pPr>
      <w:r>
        <w:rPr>
          <w:rFonts w:ascii="宋体" w:hAnsi="宋体"/>
        </w:rPr>
        <w:t>承包人应与保险人保持联系，使保险人能够随时了解工程实施中的变动，并确保按保险合同条款要求持续保险。</w:t>
      </w:r>
    </w:p>
    <w:p w14:paraId="508C14BD" w14:textId="77777777" w:rsidR="00FF104A" w:rsidRDefault="00FF104A">
      <w:pPr>
        <w:spacing w:line="360" w:lineRule="auto"/>
        <w:ind w:firstLineChars="177" w:firstLine="372"/>
        <w:rPr>
          <w:rFonts w:ascii="宋体" w:hAnsi="宋体" w:hint="eastAsia"/>
        </w:rPr>
      </w:pPr>
      <w:bookmarkStart w:id="1552" w:name="_Toc17418"/>
      <w:bookmarkStart w:id="1553" w:name="_Toc17358"/>
      <w:bookmarkStart w:id="1554" w:name="_Toc1452"/>
      <w:r>
        <w:rPr>
          <w:rFonts w:ascii="宋体" w:hAnsi="宋体"/>
        </w:rPr>
        <w:t>20.6.4 保险金不足的补偿</w:t>
      </w:r>
      <w:bookmarkEnd w:id="1552"/>
      <w:bookmarkEnd w:id="1553"/>
      <w:bookmarkEnd w:id="1554"/>
    </w:p>
    <w:p w14:paraId="290488A1" w14:textId="77777777" w:rsidR="00FF104A" w:rsidRDefault="00FF104A">
      <w:pPr>
        <w:spacing w:line="360" w:lineRule="auto"/>
        <w:ind w:firstLineChars="177" w:firstLine="372"/>
        <w:rPr>
          <w:rFonts w:ascii="宋体" w:hAnsi="宋体" w:hint="eastAsia"/>
        </w:rPr>
      </w:pPr>
      <w:r>
        <w:rPr>
          <w:rFonts w:ascii="宋体" w:hAnsi="宋体"/>
        </w:rPr>
        <w:t>保险金不足以补偿损失的，应由承包人和（或）发包人按合同约定负责补偿。保险金不足的补偿原则</w:t>
      </w:r>
      <w:r>
        <w:rPr>
          <w:rFonts w:ascii="宋体" w:hAnsi="宋体"/>
          <w:b/>
          <w:bCs/>
        </w:rPr>
        <w:t>见合同条款专用部分</w:t>
      </w:r>
      <w:r>
        <w:rPr>
          <w:rFonts w:ascii="宋体" w:hAnsi="宋体"/>
        </w:rPr>
        <w:t>。</w:t>
      </w:r>
    </w:p>
    <w:p w14:paraId="2DFA4688" w14:textId="77777777" w:rsidR="00FF104A" w:rsidRDefault="00FF104A">
      <w:pPr>
        <w:spacing w:line="360" w:lineRule="auto"/>
        <w:ind w:firstLineChars="177" w:firstLine="372"/>
        <w:rPr>
          <w:rFonts w:ascii="宋体" w:hAnsi="宋体" w:hint="eastAsia"/>
        </w:rPr>
      </w:pPr>
      <w:bookmarkStart w:id="1555" w:name="_Toc540"/>
      <w:bookmarkStart w:id="1556" w:name="_Toc5860"/>
      <w:bookmarkStart w:id="1557" w:name="_Toc5453"/>
      <w:r>
        <w:rPr>
          <w:rFonts w:ascii="宋体" w:hAnsi="宋体"/>
        </w:rPr>
        <w:t>20.6.5 未按约定投保的补救</w:t>
      </w:r>
      <w:bookmarkEnd w:id="1555"/>
      <w:bookmarkEnd w:id="1556"/>
      <w:bookmarkEnd w:id="1557"/>
    </w:p>
    <w:p w14:paraId="7570922A" w14:textId="77777777" w:rsidR="00FF104A" w:rsidRDefault="00FF104A">
      <w:pPr>
        <w:spacing w:line="360" w:lineRule="auto"/>
        <w:ind w:firstLineChars="177" w:firstLine="372"/>
        <w:rPr>
          <w:rFonts w:ascii="宋体" w:hAnsi="宋体" w:hint="eastAsia"/>
        </w:rPr>
      </w:pPr>
      <w:r>
        <w:rPr>
          <w:rFonts w:ascii="宋体" w:hAnsi="宋体"/>
        </w:rPr>
        <w:t>（1）由于负有投保义务的一方当事人未按合同约定办理保险，或未能使保险持续有效的，另一方当事人可代为办理，所需费用由对方当事人承担。</w:t>
      </w:r>
    </w:p>
    <w:p w14:paraId="7AA44F63" w14:textId="77777777" w:rsidR="00FF104A" w:rsidRDefault="00FF104A">
      <w:pPr>
        <w:spacing w:line="360" w:lineRule="auto"/>
        <w:ind w:firstLineChars="177" w:firstLine="372"/>
        <w:rPr>
          <w:rFonts w:ascii="宋体" w:hAnsi="宋体" w:hint="eastAsia"/>
        </w:rPr>
      </w:pPr>
      <w:r>
        <w:rPr>
          <w:rFonts w:ascii="宋体" w:hAnsi="宋体"/>
        </w:rPr>
        <w:t>（2）由于负有投保义务的一方当事人未按合同约定办理某项保险，导致受益人未能得到保险人的赔偿，原应从该项保险得到的保险金应由负有投保义务的一方当事人支付。</w:t>
      </w:r>
    </w:p>
    <w:p w14:paraId="0C868C2B" w14:textId="77777777" w:rsidR="00FF104A" w:rsidRDefault="00FF104A">
      <w:pPr>
        <w:spacing w:line="360" w:lineRule="auto"/>
        <w:ind w:firstLineChars="177" w:firstLine="372"/>
        <w:rPr>
          <w:rFonts w:ascii="宋体" w:hAnsi="宋体" w:hint="eastAsia"/>
        </w:rPr>
      </w:pPr>
      <w:bookmarkStart w:id="1558" w:name="_Toc17924"/>
      <w:bookmarkStart w:id="1559" w:name="_Toc20989"/>
      <w:bookmarkStart w:id="1560" w:name="_Toc21367"/>
      <w:r>
        <w:rPr>
          <w:rFonts w:ascii="宋体" w:hAnsi="宋体"/>
        </w:rPr>
        <w:t>20.6.6 报告义务</w:t>
      </w:r>
      <w:bookmarkEnd w:id="1558"/>
      <w:bookmarkEnd w:id="1559"/>
      <w:bookmarkEnd w:id="1560"/>
    </w:p>
    <w:p w14:paraId="20BC0332" w14:textId="77777777" w:rsidR="00FF104A" w:rsidRDefault="00FF104A">
      <w:pPr>
        <w:spacing w:line="360" w:lineRule="auto"/>
        <w:ind w:firstLineChars="177" w:firstLine="372"/>
        <w:rPr>
          <w:rFonts w:ascii="宋体" w:hAnsi="宋体" w:hint="eastAsia"/>
        </w:rPr>
      </w:pPr>
      <w:r>
        <w:rPr>
          <w:rFonts w:ascii="宋体" w:hAnsi="宋体"/>
        </w:rPr>
        <w:t>当保险事故发生时，投保人应按照保险单规定的条件和期限及时向保险人报告。</w:t>
      </w:r>
    </w:p>
    <w:p w14:paraId="67D36A21" w14:textId="77777777" w:rsidR="00FF104A" w:rsidRDefault="00FF104A">
      <w:pPr>
        <w:pStyle w:val="aff7"/>
        <w:jc w:val="both"/>
        <w:rPr>
          <w:rFonts w:ascii="宋体" w:hAnsi="宋体" w:hint="eastAsia"/>
          <w:sz w:val="24"/>
        </w:rPr>
      </w:pPr>
      <w:bookmarkStart w:id="1561" w:name="_Toc1948"/>
      <w:bookmarkStart w:id="1562" w:name="_Toc3959"/>
      <w:bookmarkStart w:id="1563" w:name="_Toc76481203"/>
      <w:bookmarkStart w:id="1564" w:name="_Toc4408"/>
      <w:bookmarkStart w:id="1565" w:name="_Toc7796"/>
      <w:bookmarkStart w:id="1566" w:name="_Toc32153"/>
      <w:bookmarkStart w:id="1567" w:name="_Toc29239"/>
      <w:bookmarkStart w:id="1568" w:name="_Toc6408"/>
      <w:r>
        <w:rPr>
          <w:rFonts w:ascii="宋体" w:hAnsi="宋体"/>
          <w:sz w:val="24"/>
        </w:rPr>
        <w:t>21.不可抗力</w:t>
      </w:r>
      <w:bookmarkEnd w:id="1561"/>
      <w:bookmarkEnd w:id="1562"/>
      <w:bookmarkEnd w:id="1563"/>
      <w:bookmarkEnd w:id="1564"/>
      <w:bookmarkEnd w:id="1565"/>
      <w:bookmarkEnd w:id="1566"/>
      <w:bookmarkEnd w:id="1567"/>
      <w:bookmarkEnd w:id="1568"/>
    </w:p>
    <w:p w14:paraId="349B7371" w14:textId="77777777" w:rsidR="00FF104A" w:rsidRDefault="00FF104A">
      <w:pPr>
        <w:spacing w:line="360" w:lineRule="auto"/>
        <w:ind w:firstLineChars="177" w:firstLine="373"/>
        <w:rPr>
          <w:rFonts w:ascii="宋体" w:hAnsi="宋体" w:hint="eastAsia"/>
          <w:b/>
          <w:bCs/>
        </w:rPr>
      </w:pPr>
      <w:bookmarkStart w:id="1569" w:name="_Toc14468"/>
      <w:bookmarkStart w:id="1570" w:name="_Toc18514"/>
      <w:bookmarkStart w:id="1571" w:name="_Toc933"/>
      <w:bookmarkStart w:id="1572" w:name="_Toc32000"/>
      <w:bookmarkStart w:id="1573" w:name="_Toc32429"/>
      <w:r>
        <w:rPr>
          <w:rFonts w:ascii="宋体" w:hAnsi="宋体"/>
          <w:b/>
          <w:bCs/>
        </w:rPr>
        <w:t>21.1 不可抗力的确认</w:t>
      </w:r>
      <w:bookmarkEnd w:id="1569"/>
      <w:bookmarkEnd w:id="1570"/>
      <w:bookmarkEnd w:id="1571"/>
      <w:bookmarkEnd w:id="1572"/>
      <w:bookmarkEnd w:id="1573"/>
    </w:p>
    <w:p w14:paraId="4AA88EC4" w14:textId="77777777" w:rsidR="00FF104A" w:rsidRDefault="00FF104A">
      <w:pPr>
        <w:spacing w:line="360" w:lineRule="auto"/>
        <w:ind w:firstLineChars="177" w:firstLine="372"/>
        <w:rPr>
          <w:rFonts w:ascii="宋体" w:hAnsi="宋体" w:hint="eastAsia"/>
        </w:rPr>
      </w:pPr>
      <w:r>
        <w:rPr>
          <w:rFonts w:ascii="宋体" w:hAnsi="宋体"/>
        </w:rPr>
        <w:t>21.1.1 不可抗力是指承包人和发包人在订立合同时不可预见，在工程施工过程中不可避免发生并不能克服的自然灾害和社会性突发事件，如地震、海啸、瘟疫、水灾、骚乱、暴动、战争和合同约定的其他情形。其他情形</w:t>
      </w:r>
      <w:r>
        <w:rPr>
          <w:rFonts w:ascii="宋体" w:hAnsi="宋体"/>
          <w:b/>
          <w:bCs/>
        </w:rPr>
        <w:t>见合同条款专用部分</w:t>
      </w:r>
      <w:r>
        <w:rPr>
          <w:rFonts w:ascii="宋体" w:hAnsi="宋体"/>
        </w:rPr>
        <w:t>。</w:t>
      </w:r>
    </w:p>
    <w:p w14:paraId="3F79D171" w14:textId="77777777" w:rsidR="00FF104A" w:rsidRDefault="00FF104A">
      <w:pPr>
        <w:spacing w:line="360" w:lineRule="auto"/>
        <w:ind w:firstLineChars="177" w:firstLine="372"/>
        <w:rPr>
          <w:rFonts w:ascii="宋体" w:hAnsi="宋体" w:hint="eastAsia"/>
        </w:rPr>
      </w:pPr>
      <w:r>
        <w:rPr>
          <w:rFonts w:ascii="宋体" w:hAnsi="宋体"/>
        </w:rPr>
        <w:t>21.1.2 不可抗力发生后，发包人和承包人应及时认真统计所造成的损失，收集不可抗力造成损失的证据。合同双方对是否属于不可抗力或其损失的意见不一致的，由监理人按第3.5款商定或确定。发生争议时，按第 24条的约定办理。</w:t>
      </w:r>
    </w:p>
    <w:p w14:paraId="3F64A688" w14:textId="77777777" w:rsidR="00FF104A" w:rsidRDefault="00FF104A">
      <w:pPr>
        <w:spacing w:line="360" w:lineRule="auto"/>
        <w:ind w:firstLineChars="177" w:firstLine="373"/>
        <w:rPr>
          <w:rFonts w:ascii="宋体" w:hAnsi="宋体" w:hint="eastAsia"/>
          <w:b/>
          <w:bCs/>
        </w:rPr>
      </w:pPr>
      <w:bookmarkStart w:id="1574" w:name="_Toc9065"/>
      <w:bookmarkStart w:id="1575" w:name="_Toc21459"/>
      <w:bookmarkStart w:id="1576" w:name="_Toc32482"/>
      <w:bookmarkStart w:id="1577" w:name="_Toc30423"/>
      <w:bookmarkStart w:id="1578" w:name="_Toc21501"/>
      <w:r>
        <w:rPr>
          <w:rFonts w:ascii="宋体" w:hAnsi="宋体"/>
          <w:b/>
          <w:bCs/>
        </w:rPr>
        <w:t>21.2 不可抗力的通知</w:t>
      </w:r>
      <w:bookmarkEnd w:id="1574"/>
      <w:bookmarkEnd w:id="1575"/>
      <w:bookmarkEnd w:id="1576"/>
      <w:bookmarkEnd w:id="1577"/>
      <w:bookmarkEnd w:id="1578"/>
    </w:p>
    <w:p w14:paraId="13557804" w14:textId="77777777" w:rsidR="00FF104A" w:rsidRDefault="00FF104A">
      <w:pPr>
        <w:spacing w:line="360" w:lineRule="auto"/>
        <w:ind w:firstLineChars="177" w:firstLine="372"/>
        <w:rPr>
          <w:rFonts w:ascii="宋体" w:hAnsi="宋体" w:hint="eastAsia"/>
        </w:rPr>
      </w:pPr>
      <w:r>
        <w:rPr>
          <w:rFonts w:ascii="宋体" w:hAnsi="宋体"/>
        </w:rPr>
        <w:t>21.2.1 合同一方当事人遇到不可抗力事件，使其履行合同义务受到阻碍时，应立即通知合同另一方当事人和监理人，书面说明不可抗力和受阻碍的详细情况，并提供必要的证明。</w:t>
      </w:r>
    </w:p>
    <w:p w14:paraId="50E9E54E" w14:textId="77777777" w:rsidR="00FF104A" w:rsidRDefault="00FF104A">
      <w:pPr>
        <w:spacing w:line="360" w:lineRule="auto"/>
        <w:ind w:firstLineChars="177" w:firstLine="372"/>
        <w:rPr>
          <w:rFonts w:ascii="宋体" w:hAnsi="宋体" w:hint="eastAsia"/>
        </w:rPr>
      </w:pPr>
      <w:r>
        <w:rPr>
          <w:rFonts w:ascii="宋体" w:hAnsi="宋体"/>
        </w:rPr>
        <w:t>21.2.2 如不可抗力持续发生，合同一方当事人应及时向合同另一方当事人和监理人提交中间报告，说明不可抗力和履行合同受阻的情况，并于不可抗力事件结束后 28天内提交最终报告及有关资料。</w:t>
      </w:r>
    </w:p>
    <w:p w14:paraId="380EAF7D" w14:textId="77777777" w:rsidR="00FF104A" w:rsidRDefault="00FF104A">
      <w:pPr>
        <w:pStyle w:val="aff7"/>
        <w:jc w:val="both"/>
        <w:rPr>
          <w:rFonts w:ascii="宋体" w:hAnsi="宋体" w:hint="eastAsia"/>
          <w:sz w:val="24"/>
        </w:rPr>
      </w:pPr>
      <w:bookmarkStart w:id="1579" w:name="_Toc76481204"/>
      <w:bookmarkStart w:id="1580" w:name="_Toc28951"/>
      <w:bookmarkStart w:id="1581" w:name="_Toc17707"/>
      <w:bookmarkStart w:id="1582" w:name="_Toc30225"/>
      <w:bookmarkStart w:id="1583" w:name="_Toc16912"/>
      <w:bookmarkStart w:id="1584" w:name="_Toc30579"/>
      <w:bookmarkStart w:id="1585" w:name="_Toc10385"/>
      <w:bookmarkStart w:id="1586" w:name="_Toc20543"/>
      <w:r>
        <w:rPr>
          <w:rFonts w:ascii="宋体" w:hAnsi="宋体"/>
          <w:sz w:val="24"/>
        </w:rPr>
        <w:t>22.违约</w:t>
      </w:r>
      <w:bookmarkEnd w:id="1579"/>
      <w:bookmarkEnd w:id="1580"/>
      <w:bookmarkEnd w:id="1581"/>
      <w:bookmarkEnd w:id="1582"/>
      <w:bookmarkEnd w:id="1583"/>
      <w:bookmarkEnd w:id="1584"/>
      <w:bookmarkEnd w:id="1585"/>
      <w:bookmarkEnd w:id="1586"/>
    </w:p>
    <w:p w14:paraId="266F1332" w14:textId="77777777" w:rsidR="00FF104A" w:rsidRDefault="00FF104A">
      <w:pPr>
        <w:spacing w:line="360" w:lineRule="auto"/>
        <w:ind w:firstLineChars="177" w:firstLine="373"/>
        <w:rPr>
          <w:rFonts w:ascii="宋体" w:hAnsi="宋体" w:hint="eastAsia"/>
          <w:b/>
          <w:bCs/>
        </w:rPr>
      </w:pPr>
      <w:bookmarkStart w:id="1587" w:name="_Toc29257"/>
      <w:bookmarkStart w:id="1588" w:name="_Toc17808"/>
      <w:bookmarkStart w:id="1589" w:name="_Toc29432"/>
      <w:bookmarkStart w:id="1590" w:name="_Toc4366"/>
      <w:bookmarkStart w:id="1591" w:name="_Toc129"/>
      <w:r>
        <w:rPr>
          <w:rFonts w:ascii="宋体" w:hAnsi="宋体"/>
          <w:b/>
          <w:bCs/>
        </w:rPr>
        <w:lastRenderedPageBreak/>
        <w:t>22.1 承包人违约</w:t>
      </w:r>
      <w:bookmarkEnd w:id="1587"/>
      <w:bookmarkEnd w:id="1588"/>
      <w:bookmarkEnd w:id="1589"/>
      <w:bookmarkEnd w:id="1590"/>
      <w:bookmarkEnd w:id="1591"/>
    </w:p>
    <w:p w14:paraId="0E403544" w14:textId="77777777" w:rsidR="00FF104A" w:rsidRDefault="00FF104A">
      <w:pPr>
        <w:spacing w:line="360" w:lineRule="auto"/>
        <w:ind w:firstLineChars="177" w:firstLine="372"/>
        <w:rPr>
          <w:rFonts w:ascii="宋体" w:hAnsi="宋体" w:hint="eastAsia"/>
        </w:rPr>
      </w:pPr>
      <w:bookmarkStart w:id="1592" w:name="_Toc14277"/>
      <w:bookmarkStart w:id="1593" w:name="_Toc4595"/>
      <w:bookmarkStart w:id="1594" w:name="_Toc18967"/>
      <w:r>
        <w:rPr>
          <w:rFonts w:ascii="宋体" w:hAnsi="宋体"/>
        </w:rPr>
        <w:t>22.1.1 承包人违约的情形</w:t>
      </w:r>
      <w:bookmarkEnd w:id="1592"/>
      <w:bookmarkEnd w:id="1593"/>
      <w:bookmarkEnd w:id="1594"/>
    </w:p>
    <w:p w14:paraId="50482BD9" w14:textId="77777777" w:rsidR="00FF104A" w:rsidRDefault="00FF104A">
      <w:pPr>
        <w:spacing w:line="360" w:lineRule="auto"/>
        <w:ind w:firstLineChars="177" w:firstLine="372"/>
        <w:rPr>
          <w:rFonts w:ascii="宋体" w:hAnsi="宋体" w:hint="eastAsia"/>
        </w:rPr>
      </w:pPr>
      <w:r>
        <w:rPr>
          <w:rFonts w:ascii="宋体" w:hAnsi="宋体"/>
        </w:rPr>
        <w:t>在履行合同过程中发生的下列情况属承包人违约：</w:t>
      </w:r>
    </w:p>
    <w:p w14:paraId="7BC6FBDF" w14:textId="77777777" w:rsidR="00FF104A" w:rsidRDefault="00FF104A">
      <w:pPr>
        <w:spacing w:line="360" w:lineRule="auto"/>
        <w:ind w:firstLineChars="177" w:firstLine="372"/>
        <w:rPr>
          <w:rFonts w:ascii="宋体" w:hAnsi="宋体" w:hint="eastAsia"/>
        </w:rPr>
      </w:pPr>
      <w:r>
        <w:rPr>
          <w:rFonts w:ascii="宋体" w:hAnsi="宋体"/>
        </w:rPr>
        <w:t>（1）承包人违反第 1.8款或第 4.3款的约定，私自将合同的全部或部分权利转让给其他人，或私自将合同的全部或部分义务转移给其他人；</w:t>
      </w:r>
    </w:p>
    <w:p w14:paraId="1BB98443" w14:textId="77777777" w:rsidR="00FF104A" w:rsidRDefault="00FF104A">
      <w:pPr>
        <w:spacing w:line="360" w:lineRule="auto"/>
        <w:ind w:firstLineChars="177" w:firstLine="372"/>
        <w:rPr>
          <w:rFonts w:ascii="宋体" w:hAnsi="宋体" w:hint="eastAsia"/>
        </w:rPr>
      </w:pPr>
      <w:r>
        <w:rPr>
          <w:rFonts w:ascii="宋体" w:hAnsi="宋体"/>
        </w:rPr>
        <w:t>（2）承包人违反第 5.3款或第 6.4款的约定，未经监理人批准，私自将已按合同约定进入施工场地的施工设备、临时设施或材料撤离施工场地；</w:t>
      </w:r>
    </w:p>
    <w:p w14:paraId="3713C7B2" w14:textId="77777777" w:rsidR="00FF104A" w:rsidRDefault="00FF104A">
      <w:pPr>
        <w:spacing w:line="360" w:lineRule="auto"/>
        <w:ind w:firstLineChars="177" w:firstLine="372"/>
        <w:rPr>
          <w:rFonts w:ascii="宋体" w:hAnsi="宋体" w:hint="eastAsia"/>
        </w:rPr>
      </w:pPr>
      <w:r>
        <w:rPr>
          <w:rFonts w:ascii="宋体" w:hAnsi="宋体"/>
        </w:rPr>
        <w:t>（3）承包人违反第 5.4款的约定使用了不合格材料或工程设备，工程质量达不到标准要求，又拒绝清除不合格工程；</w:t>
      </w:r>
    </w:p>
    <w:p w14:paraId="0CE0CAD7" w14:textId="77777777" w:rsidR="00FF104A" w:rsidRDefault="00FF104A">
      <w:pPr>
        <w:spacing w:line="360" w:lineRule="auto"/>
        <w:ind w:firstLineChars="177" w:firstLine="372"/>
        <w:rPr>
          <w:rFonts w:ascii="宋体" w:hAnsi="宋体" w:hint="eastAsia"/>
        </w:rPr>
      </w:pPr>
      <w:r>
        <w:rPr>
          <w:rFonts w:ascii="宋体" w:hAnsi="宋体"/>
        </w:rPr>
        <w:t>（4）承包人未能按合同进度计划及时完成合同约定的工作，已造成或预期造成工期延误；</w:t>
      </w:r>
    </w:p>
    <w:p w14:paraId="26D23F0C" w14:textId="77777777" w:rsidR="00FF104A" w:rsidRDefault="00FF104A">
      <w:pPr>
        <w:spacing w:line="360" w:lineRule="auto"/>
        <w:ind w:firstLineChars="177" w:firstLine="372"/>
        <w:rPr>
          <w:rFonts w:ascii="宋体" w:hAnsi="宋体" w:hint="eastAsia"/>
        </w:rPr>
      </w:pPr>
      <w:r>
        <w:rPr>
          <w:rFonts w:ascii="宋体" w:hAnsi="宋体"/>
        </w:rPr>
        <w:t>（5）承包人在缺陷责任期内，未能对工程接收证书所列的缺陷清单的内容或缺陷责任期内发生的缺陷进行修复，而又拒绝按监理人指示再进行修补；</w:t>
      </w:r>
    </w:p>
    <w:p w14:paraId="6AC977E3" w14:textId="77777777" w:rsidR="00FF104A" w:rsidRDefault="00FF104A">
      <w:pPr>
        <w:spacing w:line="360" w:lineRule="auto"/>
        <w:ind w:firstLineChars="177" w:firstLine="372"/>
        <w:rPr>
          <w:rFonts w:ascii="宋体" w:hAnsi="宋体" w:hint="eastAsia"/>
        </w:rPr>
      </w:pPr>
      <w:r>
        <w:rPr>
          <w:rFonts w:ascii="宋体" w:hAnsi="宋体"/>
        </w:rPr>
        <w:t>（6）承包人无法继续履行或明确表示不履行或实质上已停止履行合同；</w:t>
      </w:r>
    </w:p>
    <w:p w14:paraId="4E093913" w14:textId="77777777" w:rsidR="00FF104A" w:rsidRDefault="00FF104A">
      <w:pPr>
        <w:spacing w:line="360" w:lineRule="auto"/>
        <w:ind w:firstLineChars="177" w:firstLine="372"/>
        <w:rPr>
          <w:rFonts w:ascii="宋体" w:hAnsi="宋体" w:hint="eastAsia"/>
        </w:rPr>
      </w:pPr>
      <w:r>
        <w:rPr>
          <w:rFonts w:ascii="宋体" w:hAnsi="宋体"/>
        </w:rPr>
        <w:t>（7）承包人不按合同约定履行义务的其他情况。</w:t>
      </w:r>
    </w:p>
    <w:p w14:paraId="52DF603F" w14:textId="77777777" w:rsidR="00FF104A" w:rsidRDefault="00FF104A">
      <w:pPr>
        <w:spacing w:line="360" w:lineRule="auto"/>
        <w:ind w:firstLineChars="177" w:firstLine="372"/>
        <w:rPr>
          <w:rFonts w:ascii="宋体" w:hAnsi="宋体" w:hint="eastAsia"/>
        </w:rPr>
      </w:pPr>
      <w:bookmarkStart w:id="1595" w:name="_Toc32160"/>
      <w:bookmarkStart w:id="1596" w:name="_Toc11988"/>
      <w:bookmarkStart w:id="1597" w:name="_Toc7674"/>
      <w:r>
        <w:rPr>
          <w:rFonts w:ascii="宋体" w:hAnsi="宋体"/>
        </w:rPr>
        <w:t>22.1.2 对承包人违约的处理</w:t>
      </w:r>
      <w:bookmarkEnd w:id="1595"/>
      <w:bookmarkEnd w:id="1596"/>
      <w:bookmarkEnd w:id="1597"/>
    </w:p>
    <w:p w14:paraId="5E7C42A0" w14:textId="77777777" w:rsidR="00FF104A" w:rsidRDefault="00FF104A">
      <w:pPr>
        <w:spacing w:line="360" w:lineRule="auto"/>
        <w:ind w:firstLineChars="177" w:firstLine="372"/>
        <w:rPr>
          <w:rFonts w:ascii="宋体" w:hAnsi="宋体" w:hint="eastAsia"/>
        </w:rPr>
      </w:pPr>
      <w:r>
        <w:rPr>
          <w:rFonts w:ascii="宋体" w:hAnsi="宋体"/>
        </w:rPr>
        <w:t>（1）承包人发生第 22.1.1（6）目约定的违约情况时，发包人可通知承包人立即解除合同，并按有关法律处理。</w:t>
      </w:r>
    </w:p>
    <w:p w14:paraId="6014E9FC" w14:textId="77777777" w:rsidR="00FF104A" w:rsidRDefault="00FF104A">
      <w:pPr>
        <w:spacing w:line="360" w:lineRule="auto"/>
        <w:ind w:firstLineChars="177" w:firstLine="372"/>
        <w:rPr>
          <w:rFonts w:ascii="宋体" w:hAnsi="宋体" w:hint="eastAsia"/>
        </w:rPr>
      </w:pPr>
      <w:r>
        <w:rPr>
          <w:rFonts w:ascii="宋体" w:hAnsi="宋体"/>
        </w:rPr>
        <w:t>（2）承包人发生除第 22.1.1（6）目约定以外的其他违约情况时，监理人可向承包人发出整改通知，要求其在指定的期限内改正。承包人应承担其违约所引起的费用增加和（或）工期延误。</w:t>
      </w:r>
    </w:p>
    <w:p w14:paraId="1D615E09" w14:textId="77777777" w:rsidR="00FF104A" w:rsidRDefault="00FF104A">
      <w:pPr>
        <w:spacing w:line="360" w:lineRule="auto"/>
        <w:ind w:firstLineChars="177" w:firstLine="372"/>
        <w:rPr>
          <w:rFonts w:ascii="宋体" w:hAnsi="宋体" w:hint="eastAsia"/>
        </w:rPr>
      </w:pPr>
      <w:r>
        <w:rPr>
          <w:rFonts w:ascii="宋体" w:hAnsi="宋体"/>
        </w:rPr>
        <w:t>（3）经检查证明承包人已采取了有效措施纠正违约行为，具备复工条件的，可由监理人签发复工通知复工。</w:t>
      </w:r>
    </w:p>
    <w:p w14:paraId="3B6151EB" w14:textId="77777777" w:rsidR="00FF104A" w:rsidRDefault="00FF104A">
      <w:pPr>
        <w:spacing w:line="360" w:lineRule="auto"/>
        <w:ind w:firstLineChars="177" w:firstLine="372"/>
        <w:rPr>
          <w:rFonts w:ascii="宋体" w:hAnsi="宋体" w:hint="eastAsia"/>
        </w:rPr>
      </w:pPr>
      <w:bookmarkStart w:id="1598" w:name="_Toc20817"/>
      <w:bookmarkStart w:id="1599" w:name="_Toc5401"/>
      <w:bookmarkStart w:id="1600" w:name="_Toc9791"/>
      <w:r>
        <w:rPr>
          <w:rFonts w:ascii="宋体" w:hAnsi="宋体"/>
        </w:rPr>
        <w:t>22.1.3 承包人违约解除合同</w:t>
      </w:r>
      <w:bookmarkEnd w:id="1598"/>
      <w:bookmarkEnd w:id="1599"/>
      <w:bookmarkEnd w:id="1600"/>
    </w:p>
    <w:p w14:paraId="1F906543" w14:textId="77777777" w:rsidR="00FF104A" w:rsidRDefault="00FF104A">
      <w:pPr>
        <w:spacing w:line="360" w:lineRule="auto"/>
        <w:ind w:firstLineChars="177" w:firstLine="372"/>
        <w:rPr>
          <w:rFonts w:ascii="宋体" w:hAnsi="宋体" w:hint="eastAsia"/>
        </w:rPr>
      </w:pPr>
      <w:r>
        <w:rPr>
          <w:rFonts w:ascii="宋体" w:hAnsi="宋体"/>
        </w:rPr>
        <w:t>监理人发出整改通知 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1897A5C" w14:textId="77777777" w:rsidR="00FF104A" w:rsidRDefault="00FF104A">
      <w:pPr>
        <w:spacing w:line="360" w:lineRule="auto"/>
        <w:ind w:firstLineChars="177" w:firstLine="372"/>
        <w:rPr>
          <w:rFonts w:ascii="宋体" w:hAnsi="宋体" w:hint="eastAsia"/>
        </w:rPr>
      </w:pPr>
      <w:bookmarkStart w:id="1601" w:name="_Toc30795"/>
      <w:bookmarkStart w:id="1602" w:name="_Toc6179"/>
      <w:bookmarkStart w:id="1603" w:name="_Toc18"/>
      <w:r>
        <w:rPr>
          <w:rFonts w:ascii="宋体" w:hAnsi="宋体"/>
        </w:rPr>
        <w:t>22.1.4 合同解除后的估价、付款和结清</w:t>
      </w:r>
      <w:bookmarkEnd w:id="1601"/>
      <w:bookmarkEnd w:id="1602"/>
      <w:bookmarkEnd w:id="1603"/>
    </w:p>
    <w:p w14:paraId="1227C5AF" w14:textId="77777777" w:rsidR="00FF104A" w:rsidRDefault="00FF104A">
      <w:pPr>
        <w:spacing w:line="360" w:lineRule="auto"/>
        <w:ind w:firstLineChars="177" w:firstLine="372"/>
        <w:rPr>
          <w:rFonts w:ascii="宋体" w:hAnsi="宋体" w:hint="eastAsia"/>
        </w:rPr>
      </w:pPr>
      <w:r>
        <w:rPr>
          <w:rFonts w:ascii="宋体" w:hAnsi="宋体"/>
        </w:rPr>
        <w:t>（1）合同解除后，监理人按第 3.5款商定或确定承包人实际完成工作的价值，以及承包人已提供的材料、施工设备、工程设备和临时工程等的价值。</w:t>
      </w:r>
    </w:p>
    <w:p w14:paraId="1AD78F23" w14:textId="77777777" w:rsidR="00FF104A" w:rsidRDefault="00FF104A">
      <w:pPr>
        <w:spacing w:line="360" w:lineRule="auto"/>
        <w:ind w:firstLineChars="177" w:firstLine="372"/>
        <w:rPr>
          <w:rFonts w:ascii="宋体" w:hAnsi="宋体" w:hint="eastAsia"/>
        </w:rPr>
      </w:pPr>
      <w:r>
        <w:rPr>
          <w:rFonts w:ascii="宋体" w:hAnsi="宋体"/>
        </w:rPr>
        <w:t>（2）合同解除后，发包人应暂停对承包人的一切付款，查清各项付款和已扣款金额，包括承</w:t>
      </w:r>
      <w:r>
        <w:rPr>
          <w:rFonts w:ascii="宋体" w:hAnsi="宋体"/>
        </w:rPr>
        <w:lastRenderedPageBreak/>
        <w:t>包人应支付的违约金。</w:t>
      </w:r>
    </w:p>
    <w:p w14:paraId="5A9AF869" w14:textId="77777777" w:rsidR="00FF104A" w:rsidRDefault="00FF104A">
      <w:pPr>
        <w:spacing w:line="360" w:lineRule="auto"/>
        <w:ind w:firstLineChars="177" w:firstLine="372"/>
        <w:rPr>
          <w:rFonts w:ascii="宋体" w:hAnsi="宋体" w:hint="eastAsia"/>
        </w:rPr>
      </w:pPr>
      <w:r>
        <w:rPr>
          <w:rFonts w:ascii="宋体" w:hAnsi="宋体"/>
        </w:rPr>
        <w:t>（3）合同解除后，发包人应按第 23.4款的约定向承包人索赔由于解除合同给发包人造成的损失。</w:t>
      </w:r>
    </w:p>
    <w:p w14:paraId="0638A94E" w14:textId="77777777" w:rsidR="00FF104A" w:rsidRDefault="00FF104A">
      <w:pPr>
        <w:spacing w:line="360" w:lineRule="auto"/>
        <w:ind w:firstLineChars="177" w:firstLine="372"/>
        <w:rPr>
          <w:rFonts w:ascii="宋体" w:hAnsi="宋体" w:hint="eastAsia"/>
        </w:rPr>
      </w:pPr>
      <w:r>
        <w:rPr>
          <w:rFonts w:ascii="宋体" w:hAnsi="宋体"/>
        </w:rPr>
        <w:t>（4）合同双方确认上述往来款项后，出具最终结清付款证书，结清全部合同款项。</w:t>
      </w:r>
    </w:p>
    <w:p w14:paraId="46C3C657" w14:textId="77777777" w:rsidR="00FF104A" w:rsidRDefault="00FF104A">
      <w:pPr>
        <w:spacing w:line="360" w:lineRule="auto"/>
        <w:ind w:firstLineChars="177" w:firstLine="372"/>
        <w:rPr>
          <w:rFonts w:ascii="宋体" w:hAnsi="宋体" w:hint="eastAsia"/>
        </w:rPr>
      </w:pPr>
      <w:r>
        <w:rPr>
          <w:rFonts w:ascii="宋体" w:hAnsi="宋体"/>
        </w:rPr>
        <w:t>（5）发包人和承包人未能就解除合同后的结清达成一致而形成争议的，按第 24条的约定办理。</w:t>
      </w:r>
    </w:p>
    <w:p w14:paraId="5F9CC980" w14:textId="77777777" w:rsidR="00FF104A" w:rsidRDefault="00FF104A">
      <w:pPr>
        <w:spacing w:line="360" w:lineRule="auto"/>
        <w:ind w:firstLineChars="177" w:firstLine="372"/>
        <w:rPr>
          <w:rFonts w:ascii="宋体" w:hAnsi="宋体" w:hint="eastAsia"/>
        </w:rPr>
      </w:pPr>
      <w:bookmarkStart w:id="1604" w:name="_Toc21402"/>
      <w:bookmarkStart w:id="1605" w:name="_Toc10172"/>
      <w:bookmarkStart w:id="1606" w:name="_Toc29605"/>
      <w:r>
        <w:rPr>
          <w:rFonts w:ascii="宋体" w:hAnsi="宋体"/>
        </w:rPr>
        <w:t>22.1.5 协议利益的转让</w:t>
      </w:r>
      <w:bookmarkEnd w:id="1604"/>
      <w:bookmarkEnd w:id="1605"/>
      <w:bookmarkEnd w:id="1606"/>
    </w:p>
    <w:p w14:paraId="1CEB21CC" w14:textId="77777777" w:rsidR="00FF104A" w:rsidRDefault="00FF104A">
      <w:pPr>
        <w:spacing w:line="360" w:lineRule="auto"/>
        <w:ind w:firstLineChars="177" w:firstLine="372"/>
        <w:rPr>
          <w:rFonts w:ascii="宋体" w:hAnsi="宋体" w:hint="eastAsia"/>
        </w:rPr>
      </w:pPr>
      <w:r>
        <w:rPr>
          <w:rFonts w:ascii="宋体" w:hAnsi="宋体"/>
        </w:rPr>
        <w:t>因承包人违约解除合同的，发包人有权要求承包人将其为实施合同而签订的材料和设备的订货协议或任何服务协议利益转让给发包人，并在解除合同后的 14天内，依法办理转让手续。</w:t>
      </w:r>
    </w:p>
    <w:p w14:paraId="037C50FA" w14:textId="77777777" w:rsidR="00FF104A" w:rsidRDefault="00FF104A">
      <w:pPr>
        <w:spacing w:line="360" w:lineRule="auto"/>
        <w:ind w:firstLineChars="177" w:firstLine="372"/>
        <w:rPr>
          <w:rFonts w:ascii="宋体" w:hAnsi="宋体" w:hint="eastAsia"/>
        </w:rPr>
      </w:pPr>
      <w:bookmarkStart w:id="1607" w:name="_Toc32059"/>
      <w:bookmarkStart w:id="1608" w:name="_Toc19193"/>
      <w:bookmarkStart w:id="1609" w:name="_Toc12452"/>
      <w:r>
        <w:rPr>
          <w:rFonts w:ascii="宋体" w:hAnsi="宋体"/>
        </w:rPr>
        <w:t>22.1.6 紧急情况下无能力或不愿进行抢救</w:t>
      </w:r>
      <w:bookmarkEnd w:id="1607"/>
      <w:bookmarkEnd w:id="1608"/>
      <w:bookmarkEnd w:id="1609"/>
    </w:p>
    <w:p w14:paraId="533B2D55" w14:textId="77777777" w:rsidR="00FF104A" w:rsidRDefault="00FF104A">
      <w:pPr>
        <w:spacing w:line="360" w:lineRule="auto"/>
        <w:ind w:firstLineChars="177" w:firstLine="372"/>
        <w:rPr>
          <w:rFonts w:ascii="宋体" w:hAnsi="宋体" w:hint="eastAsia"/>
        </w:rPr>
      </w:pPr>
      <w:r>
        <w:rPr>
          <w:rFonts w:ascii="宋体" w:hAnsi="宋体"/>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046FDA8" w14:textId="77777777" w:rsidR="00FF104A" w:rsidRDefault="00FF104A">
      <w:pPr>
        <w:spacing w:line="360" w:lineRule="auto"/>
        <w:ind w:firstLineChars="177" w:firstLine="373"/>
        <w:rPr>
          <w:rFonts w:ascii="宋体" w:hAnsi="宋体" w:hint="eastAsia"/>
          <w:b/>
          <w:bCs/>
        </w:rPr>
      </w:pPr>
      <w:bookmarkStart w:id="1610" w:name="_Toc5031"/>
      <w:bookmarkStart w:id="1611" w:name="_Toc21492"/>
      <w:bookmarkStart w:id="1612" w:name="_Toc20292"/>
      <w:bookmarkStart w:id="1613" w:name="_Toc7801"/>
      <w:bookmarkStart w:id="1614" w:name="_Toc31545"/>
      <w:r>
        <w:rPr>
          <w:rFonts w:ascii="宋体" w:hAnsi="宋体"/>
          <w:b/>
          <w:bCs/>
        </w:rPr>
        <w:t>22.2 发包人违约</w:t>
      </w:r>
      <w:bookmarkEnd w:id="1610"/>
      <w:bookmarkEnd w:id="1611"/>
      <w:bookmarkEnd w:id="1612"/>
      <w:bookmarkEnd w:id="1613"/>
      <w:bookmarkEnd w:id="1614"/>
    </w:p>
    <w:p w14:paraId="5E7DDF76" w14:textId="77777777" w:rsidR="00FF104A" w:rsidRDefault="00FF104A">
      <w:pPr>
        <w:spacing w:line="360" w:lineRule="auto"/>
        <w:ind w:firstLineChars="177" w:firstLine="372"/>
        <w:rPr>
          <w:rFonts w:ascii="宋体" w:hAnsi="宋体" w:hint="eastAsia"/>
        </w:rPr>
      </w:pPr>
      <w:bookmarkStart w:id="1615" w:name="_Toc571"/>
      <w:bookmarkStart w:id="1616" w:name="_Toc11773"/>
      <w:bookmarkStart w:id="1617" w:name="_Toc17129"/>
      <w:r>
        <w:rPr>
          <w:rFonts w:ascii="宋体" w:hAnsi="宋体"/>
        </w:rPr>
        <w:t>22.2.1 发包人违约的情形</w:t>
      </w:r>
      <w:bookmarkEnd w:id="1615"/>
      <w:bookmarkEnd w:id="1616"/>
      <w:bookmarkEnd w:id="1617"/>
    </w:p>
    <w:p w14:paraId="1DF28C02" w14:textId="77777777" w:rsidR="00FF104A" w:rsidRDefault="00FF104A">
      <w:pPr>
        <w:spacing w:line="360" w:lineRule="auto"/>
        <w:ind w:firstLineChars="177" w:firstLine="372"/>
        <w:rPr>
          <w:rFonts w:ascii="宋体" w:hAnsi="宋体" w:hint="eastAsia"/>
        </w:rPr>
      </w:pPr>
      <w:r>
        <w:rPr>
          <w:rFonts w:ascii="宋体" w:hAnsi="宋体"/>
        </w:rPr>
        <w:t>在履行合同过程中发生的下列情形，属发包人违约：</w:t>
      </w:r>
    </w:p>
    <w:p w14:paraId="7CF1EFE8" w14:textId="77777777" w:rsidR="00FF104A" w:rsidRDefault="00FF104A">
      <w:pPr>
        <w:spacing w:line="360" w:lineRule="auto"/>
        <w:ind w:firstLineChars="177" w:firstLine="372"/>
        <w:rPr>
          <w:rFonts w:ascii="宋体" w:hAnsi="宋体" w:hint="eastAsia"/>
        </w:rPr>
      </w:pPr>
      <w:r>
        <w:rPr>
          <w:rFonts w:ascii="宋体" w:hAnsi="宋体"/>
        </w:rPr>
        <w:t>（1）发包人未能按合同约定支付预付款或合同价款，或拖延、拒绝批准付款申请和支付凭证，导致付款延误的；</w:t>
      </w:r>
    </w:p>
    <w:p w14:paraId="688D868C" w14:textId="77777777" w:rsidR="00FF104A" w:rsidRDefault="00FF104A">
      <w:pPr>
        <w:spacing w:line="360" w:lineRule="auto"/>
        <w:ind w:firstLineChars="177" w:firstLine="372"/>
        <w:rPr>
          <w:rFonts w:ascii="宋体" w:hAnsi="宋体" w:hint="eastAsia"/>
        </w:rPr>
      </w:pPr>
      <w:r>
        <w:rPr>
          <w:rFonts w:ascii="宋体" w:hAnsi="宋体"/>
        </w:rPr>
        <w:t>（2）发包人原因造成停工的；</w:t>
      </w:r>
    </w:p>
    <w:p w14:paraId="186F9F06" w14:textId="77777777" w:rsidR="00FF104A" w:rsidRDefault="00FF104A">
      <w:pPr>
        <w:spacing w:line="360" w:lineRule="auto"/>
        <w:ind w:firstLineChars="177" w:firstLine="372"/>
        <w:rPr>
          <w:rFonts w:ascii="宋体" w:hAnsi="宋体" w:hint="eastAsia"/>
        </w:rPr>
      </w:pPr>
      <w:r>
        <w:rPr>
          <w:rFonts w:ascii="宋体" w:hAnsi="宋体"/>
        </w:rPr>
        <w:t>（3）监理人无正当理由没有在约定期限内发出复工指示，导致承包人无法复工的；</w:t>
      </w:r>
    </w:p>
    <w:p w14:paraId="0D346DD1" w14:textId="77777777" w:rsidR="00FF104A" w:rsidRDefault="00FF104A">
      <w:pPr>
        <w:spacing w:line="360" w:lineRule="auto"/>
        <w:ind w:firstLineChars="177" w:firstLine="372"/>
        <w:rPr>
          <w:rFonts w:ascii="宋体" w:hAnsi="宋体" w:hint="eastAsia"/>
        </w:rPr>
      </w:pPr>
      <w:r>
        <w:rPr>
          <w:rFonts w:ascii="宋体" w:hAnsi="宋体"/>
        </w:rPr>
        <w:t>（4）发包人无法继续履行或明确表示不履行或实质上已停止履行合同的；</w:t>
      </w:r>
    </w:p>
    <w:p w14:paraId="2F65AD17" w14:textId="77777777" w:rsidR="00FF104A" w:rsidRDefault="00FF104A">
      <w:pPr>
        <w:spacing w:line="360" w:lineRule="auto"/>
        <w:ind w:firstLineChars="177" w:firstLine="372"/>
        <w:rPr>
          <w:rFonts w:ascii="宋体" w:hAnsi="宋体" w:hint="eastAsia"/>
        </w:rPr>
      </w:pPr>
      <w:r>
        <w:rPr>
          <w:rFonts w:ascii="宋体" w:hAnsi="宋体"/>
        </w:rPr>
        <w:t>（5）发包人不履行合同约定其他义务的。</w:t>
      </w:r>
    </w:p>
    <w:p w14:paraId="6AAE0DBD" w14:textId="77777777" w:rsidR="00FF104A" w:rsidRDefault="00FF104A">
      <w:pPr>
        <w:spacing w:line="360" w:lineRule="auto"/>
        <w:ind w:firstLineChars="177" w:firstLine="372"/>
        <w:rPr>
          <w:rFonts w:ascii="宋体" w:hAnsi="宋体" w:hint="eastAsia"/>
        </w:rPr>
      </w:pPr>
      <w:bookmarkStart w:id="1618" w:name="_Toc23655"/>
      <w:bookmarkStart w:id="1619" w:name="_Toc19903"/>
      <w:bookmarkStart w:id="1620" w:name="_Toc6196"/>
      <w:r>
        <w:rPr>
          <w:rFonts w:ascii="宋体" w:hAnsi="宋体"/>
        </w:rPr>
        <w:t>22.2.2 承包人有权暂停施工</w:t>
      </w:r>
      <w:bookmarkEnd w:id="1618"/>
      <w:bookmarkEnd w:id="1619"/>
      <w:bookmarkEnd w:id="1620"/>
    </w:p>
    <w:p w14:paraId="32520951" w14:textId="77777777" w:rsidR="00FF104A" w:rsidRDefault="00FF104A">
      <w:pPr>
        <w:spacing w:line="360" w:lineRule="auto"/>
        <w:ind w:firstLineChars="177" w:firstLine="372"/>
        <w:rPr>
          <w:rFonts w:ascii="宋体" w:hAnsi="宋体" w:hint="eastAsia"/>
        </w:rPr>
      </w:pPr>
      <w:r>
        <w:rPr>
          <w:rFonts w:ascii="宋体" w:hAnsi="宋体"/>
        </w:rPr>
        <w:t>发包人发生除第 22.2.1（4）目以外的违约情况时，承包人可向发包人发出通知，要求发包人采取有效措施纠正违约行为。发包人收到承包人通知后的 28天内仍不履行合同义务，承包人有权暂停施工，并通知监理人，发包人应承担由此增加的费用和（或）工期延误，并支付承包人合理利润。</w:t>
      </w:r>
    </w:p>
    <w:p w14:paraId="103C335B" w14:textId="77777777" w:rsidR="00FF104A" w:rsidRDefault="00FF104A">
      <w:pPr>
        <w:spacing w:line="360" w:lineRule="auto"/>
        <w:ind w:firstLineChars="177" w:firstLine="372"/>
        <w:rPr>
          <w:rFonts w:ascii="宋体" w:hAnsi="宋体" w:hint="eastAsia"/>
        </w:rPr>
      </w:pPr>
      <w:bookmarkStart w:id="1621" w:name="_Toc27471"/>
      <w:bookmarkStart w:id="1622" w:name="_Toc22069"/>
      <w:bookmarkStart w:id="1623" w:name="_Toc4653"/>
      <w:r>
        <w:rPr>
          <w:rFonts w:ascii="宋体" w:hAnsi="宋体"/>
        </w:rPr>
        <w:t>22.2.3 发包人违约解除合同</w:t>
      </w:r>
      <w:bookmarkEnd w:id="1621"/>
      <w:bookmarkEnd w:id="1622"/>
      <w:bookmarkEnd w:id="1623"/>
    </w:p>
    <w:p w14:paraId="708AF61C" w14:textId="77777777" w:rsidR="00FF104A" w:rsidRDefault="00FF104A">
      <w:pPr>
        <w:spacing w:line="360" w:lineRule="auto"/>
        <w:ind w:firstLineChars="177" w:firstLine="372"/>
        <w:rPr>
          <w:rFonts w:ascii="宋体" w:hAnsi="宋体" w:hint="eastAsia"/>
        </w:rPr>
      </w:pPr>
      <w:r>
        <w:rPr>
          <w:rFonts w:ascii="宋体" w:hAnsi="宋体"/>
        </w:rPr>
        <w:t>（1）发生第 22.2.1（4）目的违约情况时，承包人可书面通知发包人解除合同。</w:t>
      </w:r>
    </w:p>
    <w:p w14:paraId="1E107806" w14:textId="77777777" w:rsidR="00FF104A" w:rsidRDefault="00FF104A">
      <w:pPr>
        <w:spacing w:line="360" w:lineRule="auto"/>
        <w:ind w:firstLineChars="177" w:firstLine="372"/>
        <w:rPr>
          <w:rFonts w:ascii="宋体" w:hAnsi="宋体" w:hint="eastAsia"/>
        </w:rPr>
      </w:pPr>
      <w:r>
        <w:rPr>
          <w:rFonts w:ascii="宋体" w:hAnsi="宋体"/>
        </w:rPr>
        <w:t>（2）承包人按第 22.2.2项暂停施工 28天后，发包人仍不纠正违约行为的，承包人可向发</w:t>
      </w:r>
      <w:r>
        <w:rPr>
          <w:rFonts w:ascii="宋体" w:hAnsi="宋体"/>
        </w:rPr>
        <w:lastRenderedPageBreak/>
        <w:t>包人发出解除合同通知。但承包人的这一行动不免除发包人承担的违约责任，也不影响承包人根据合同约定享有的索赔权利。</w:t>
      </w:r>
    </w:p>
    <w:p w14:paraId="78D94EB9" w14:textId="77777777" w:rsidR="00FF104A" w:rsidRDefault="00FF104A">
      <w:pPr>
        <w:spacing w:line="360" w:lineRule="auto"/>
        <w:ind w:firstLineChars="177" w:firstLine="372"/>
        <w:rPr>
          <w:rFonts w:ascii="宋体" w:hAnsi="宋体" w:hint="eastAsia"/>
        </w:rPr>
      </w:pPr>
      <w:bookmarkStart w:id="1624" w:name="_Toc17875"/>
      <w:bookmarkStart w:id="1625" w:name="_Toc4963"/>
      <w:bookmarkStart w:id="1626" w:name="_Toc17529"/>
      <w:r>
        <w:rPr>
          <w:rFonts w:ascii="宋体" w:hAnsi="宋体"/>
        </w:rPr>
        <w:t>22.2.4 解除合同后的付款</w:t>
      </w:r>
      <w:bookmarkEnd w:id="1624"/>
      <w:bookmarkEnd w:id="1625"/>
      <w:bookmarkEnd w:id="1626"/>
    </w:p>
    <w:p w14:paraId="43AE1986" w14:textId="77777777" w:rsidR="00FF104A" w:rsidRDefault="00FF104A">
      <w:pPr>
        <w:spacing w:line="360" w:lineRule="auto"/>
        <w:ind w:firstLineChars="177" w:firstLine="372"/>
        <w:rPr>
          <w:rFonts w:ascii="宋体" w:hAnsi="宋体" w:hint="eastAsia"/>
        </w:rPr>
      </w:pPr>
      <w:r>
        <w:rPr>
          <w:rFonts w:ascii="宋体" w:hAnsi="宋体"/>
        </w:rPr>
        <w:t>因发包人违约解除合同的，发包人应在解除合同后 28天内向承包人支付下列金额，承包人应在此期限内及时向发包人提交要求支付下列金额的有关资料和凭证：</w:t>
      </w:r>
    </w:p>
    <w:p w14:paraId="09160F83" w14:textId="77777777" w:rsidR="00FF104A" w:rsidRDefault="00FF104A">
      <w:pPr>
        <w:spacing w:line="360" w:lineRule="auto"/>
        <w:ind w:firstLineChars="177" w:firstLine="372"/>
        <w:rPr>
          <w:rFonts w:ascii="宋体" w:hAnsi="宋体" w:hint="eastAsia"/>
        </w:rPr>
      </w:pPr>
      <w:r>
        <w:rPr>
          <w:rFonts w:ascii="宋体" w:hAnsi="宋体"/>
        </w:rPr>
        <w:t>（1）合同解除日以前所完成工作的价款；</w:t>
      </w:r>
    </w:p>
    <w:p w14:paraId="2E5DC24C" w14:textId="77777777" w:rsidR="00FF104A" w:rsidRDefault="00FF104A">
      <w:pPr>
        <w:spacing w:line="360" w:lineRule="auto"/>
        <w:ind w:firstLineChars="177" w:firstLine="372"/>
        <w:rPr>
          <w:rFonts w:ascii="宋体" w:hAnsi="宋体" w:hint="eastAsia"/>
        </w:rPr>
      </w:pPr>
      <w:r>
        <w:rPr>
          <w:rFonts w:ascii="宋体" w:hAnsi="宋体"/>
        </w:rPr>
        <w:t>（2）承包人为该工程施工订购并已付款的材料、工程设备和其他物品的金额。发包人付还后，该材料、工程设备和其他物品归发包人所有；</w:t>
      </w:r>
    </w:p>
    <w:p w14:paraId="5DF3AFCE" w14:textId="77777777" w:rsidR="00FF104A" w:rsidRDefault="00FF104A">
      <w:pPr>
        <w:spacing w:line="360" w:lineRule="auto"/>
        <w:ind w:firstLineChars="177" w:firstLine="372"/>
        <w:rPr>
          <w:rFonts w:ascii="宋体" w:hAnsi="宋体" w:hint="eastAsia"/>
        </w:rPr>
      </w:pPr>
      <w:r>
        <w:rPr>
          <w:rFonts w:ascii="宋体" w:hAnsi="宋体"/>
        </w:rPr>
        <w:t>（3）承包人为完成工程所发生的，而发包人未支付的金额；</w:t>
      </w:r>
    </w:p>
    <w:p w14:paraId="68AC55A3" w14:textId="77777777" w:rsidR="00FF104A" w:rsidRDefault="00FF104A">
      <w:pPr>
        <w:spacing w:line="360" w:lineRule="auto"/>
        <w:ind w:firstLineChars="177" w:firstLine="372"/>
        <w:rPr>
          <w:rFonts w:ascii="宋体" w:hAnsi="宋体" w:hint="eastAsia"/>
        </w:rPr>
      </w:pPr>
      <w:r>
        <w:rPr>
          <w:rFonts w:ascii="宋体" w:hAnsi="宋体"/>
        </w:rPr>
        <w:t>（4）承包人撤离施工场地以及遣散承包人人员的金额；</w:t>
      </w:r>
    </w:p>
    <w:p w14:paraId="365E4C52" w14:textId="77777777" w:rsidR="00FF104A" w:rsidRDefault="00FF104A">
      <w:pPr>
        <w:spacing w:line="360" w:lineRule="auto"/>
        <w:ind w:firstLineChars="177" w:firstLine="372"/>
        <w:rPr>
          <w:rFonts w:ascii="宋体" w:hAnsi="宋体" w:hint="eastAsia"/>
        </w:rPr>
      </w:pPr>
      <w:r>
        <w:rPr>
          <w:rFonts w:ascii="宋体" w:hAnsi="宋体"/>
        </w:rPr>
        <w:t>（5）由于解除合同应赔偿的承包人损失；</w:t>
      </w:r>
    </w:p>
    <w:p w14:paraId="5AA2B42A" w14:textId="77777777" w:rsidR="00FF104A" w:rsidRDefault="00FF104A">
      <w:pPr>
        <w:spacing w:line="360" w:lineRule="auto"/>
        <w:ind w:firstLineChars="177" w:firstLine="372"/>
        <w:rPr>
          <w:rFonts w:ascii="宋体" w:hAnsi="宋体" w:hint="eastAsia"/>
        </w:rPr>
      </w:pPr>
      <w:r>
        <w:rPr>
          <w:rFonts w:ascii="宋体" w:hAnsi="宋体"/>
        </w:rPr>
        <w:t>（6）按合同约定在合同解除日前应支付给承包人的其他金额。</w:t>
      </w:r>
    </w:p>
    <w:p w14:paraId="2EE688F3" w14:textId="77777777" w:rsidR="00FF104A" w:rsidRDefault="00FF104A">
      <w:pPr>
        <w:spacing w:line="360" w:lineRule="auto"/>
        <w:ind w:firstLineChars="177" w:firstLine="372"/>
        <w:rPr>
          <w:rFonts w:ascii="宋体" w:hAnsi="宋体" w:hint="eastAsia"/>
        </w:rPr>
      </w:pPr>
      <w:r>
        <w:rPr>
          <w:rFonts w:ascii="宋体" w:hAnsi="宋体"/>
        </w:rPr>
        <w:t>发包人应按本项约定支付上述金额并退还质量保证金或退还质量保证金保函和履约担保，但有权要求承包人支付应偿还给发包人的各项金额。</w:t>
      </w:r>
    </w:p>
    <w:p w14:paraId="5D209603" w14:textId="77777777" w:rsidR="00FF104A" w:rsidRDefault="00FF104A">
      <w:pPr>
        <w:spacing w:line="360" w:lineRule="auto"/>
        <w:ind w:firstLineChars="177" w:firstLine="372"/>
        <w:rPr>
          <w:rFonts w:ascii="宋体" w:hAnsi="宋体" w:hint="eastAsia"/>
        </w:rPr>
      </w:pPr>
      <w:bookmarkStart w:id="1627" w:name="_Toc7992"/>
      <w:bookmarkStart w:id="1628" w:name="_Toc6636"/>
      <w:bookmarkStart w:id="1629" w:name="_Toc23377"/>
      <w:r>
        <w:rPr>
          <w:rFonts w:ascii="宋体" w:hAnsi="宋体"/>
        </w:rPr>
        <w:t>22.2.5 解除合同后的承包人撤离</w:t>
      </w:r>
      <w:bookmarkEnd w:id="1627"/>
      <w:bookmarkEnd w:id="1628"/>
      <w:bookmarkEnd w:id="1629"/>
    </w:p>
    <w:p w14:paraId="4627D2B9" w14:textId="77777777" w:rsidR="00FF104A" w:rsidRDefault="00FF104A">
      <w:pPr>
        <w:spacing w:line="360" w:lineRule="auto"/>
        <w:ind w:firstLineChars="177" w:firstLine="372"/>
        <w:rPr>
          <w:rFonts w:ascii="宋体" w:hAnsi="宋体" w:hint="eastAsia"/>
        </w:rPr>
      </w:pPr>
      <w:r>
        <w:rPr>
          <w:rFonts w:ascii="宋体" w:hAnsi="宋体"/>
        </w:rPr>
        <w:t>因发包人违约而解除合同后，承包人应妥善做好已竣工工程和已购材料、设备的保护和移交工作，按发包人要求将承包人设备和人员撤出施工场地。承包人撤出施工场地应遵守第18.6.1项的约定，发包人应为承包人撤出提供必要条件。</w:t>
      </w:r>
    </w:p>
    <w:p w14:paraId="00CBD0B0" w14:textId="77777777" w:rsidR="00FF104A" w:rsidRDefault="00FF104A">
      <w:pPr>
        <w:spacing w:line="360" w:lineRule="auto"/>
        <w:ind w:firstLineChars="177" w:firstLine="373"/>
        <w:rPr>
          <w:rFonts w:ascii="宋体" w:hAnsi="宋体" w:hint="eastAsia"/>
          <w:b/>
          <w:bCs/>
        </w:rPr>
      </w:pPr>
      <w:bookmarkStart w:id="1630" w:name="_Toc6024"/>
      <w:bookmarkStart w:id="1631" w:name="_Toc18114"/>
      <w:bookmarkStart w:id="1632" w:name="_Toc15233"/>
      <w:bookmarkStart w:id="1633" w:name="_Toc821"/>
      <w:bookmarkStart w:id="1634" w:name="_Toc1798"/>
      <w:r>
        <w:rPr>
          <w:rFonts w:ascii="宋体" w:hAnsi="宋体"/>
          <w:b/>
          <w:bCs/>
        </w:rPr>
        <w:t>22.3 第三人造成的违约</w:t>
      </w:r>
      <w:bookmarkEnd w:id="1630"/>
      <w:bookmarkEnd w:id="1631"/>
      <w:bookmarkEnd w:id="1632"/>
      <w:bookmarkEnd w:id="1633"/>
      <w:bookmarkEnd w:id="1634"/>
    </w:p>
    <w:p w14:paraId="26119C5F" w14:textId="77777777" w:rsidR="00FF104A" w:rsidRDefault="00FF104A">
      <w:pPr>
        <w:spacing w:line="360" w:lineRule="auto"/>
        <w:ind w:firstLineChars="177" w:firstLine="372"/>
        <w:rPr>
          <w:rFonts w:ascii="宋体" w:hAnsi="宋体" w:hint="eastAsia"/>
        </w:rPr>
      </w:pPr>
      <w:r>
        <w:rPr>
          <w:rFonts w:ascii="宋体" w:hAnsi="宋体"/>
        </w:rPr>
        <w:t>在履行合同过程中，一方当事人因第三人的原因造成违约的，应当向对方当事人承担违约责任。一方当事人和第三人之间的纠纷，依照法律规定或者按照约定解决。</w:t>
      </w:r>
    </w:p>
    <w:p w14:paraId="0CA8B757" w14:textId="77777777" w:rsidR="00FF104A" w:rsidRDefault="00FF104A">
      <w:pPr>
        <w:pStyle w:val="aff7"/>
        <w:jc w:val="both"/>
        <w:rPr>
          <w:rFonts w:ascii="宋体" w:hAnsi="宋体" w:hint="eastAsia"/>
          <w:sz w:val="24"/>
        </w:rPr>
      </w:pPr>
      <w:bookmarkStart w:id="1635" w:name="_Toc27695"/>
      <w:bookmarkStart w:id="1636" w:name="_Toc76481205"/>
      <w:bookmarkStart w:id="1637" w:name="_Toc8739"/>
      <w:bookmarkStart w:id="1638" w:name="_Toc17859"/>
      <w:bookmarkStart w:id="1639" w:name="_Toc18116"/>
      <w:bookmarkStart w:id="1640" w:name="_Toc17436"/>
      <w:bookmarkStart w:id="1641" w:name="_Toc4071"/>
      <w:bookmarkStart w:id="1642" w:name="_Toc32751"/>
      <w:r>
        <w:rPr>
          <w:rFonts w:ascii="宋体" w:hAnsi="宋体"/>
          <w:sz w:val="24"/>
        </w:rPr>
        <w:t>23.索赔</w:t>
      </w:r>
      <w:bookmarkEnd w:id="1635"/>
      <w:bookmarkEnd w:id="1636"/>
      <w:bookmarkEnd w:id="1637"/>
      <w:bookmarkEnd w:id="1638"/>
      <w:bookmarkEnd w:id="1639"/>
      <w:bookmarkEnd w:id="1640"/>
      <w:bookmarkEnd w:id="1641"/>
      <w:bookmarkEnd w:id="1642"/>
    </w:p>
    <w:p w14:paraId="3F8E46E1" w14:textId="77777777" w:rsidR="00FF104A" w:rsidRDefault="00FF104A">
      <w:pPr>
        <w:spacing w:line="360" w:lineRule="auto"/>
        <w:ind w:firstLineChars="177" w:firstLine="373"/>
        <w:rPr>
          <w:rFonts w:ascii="宋体" w:hAnsi="宋体" w:hint="eastAsia"/>
          <w:b/>
          <w:bCs/>
        </w:rPr>
      </w:pPr>
      <w:bookmarkStart w:id="1643" w:name="_Toc4345"/>
      <w:bookmarkStart w:id="1644" w:name="_Toc16584"/>
      <w:bookmarkStart w:id="1645" w:name="_Toc69"/>
      <w:bookmarkStart w:id="1646" w:name="_Toc11290"/>
      <w:bookmarkStart w:id="1647" w:name="_Toc28422"/>
      <w:r>
        <w:rPr>
          <w:rFonts w:ascii="宋体" w:hAnsi="宋体"/>
          <w:b/>
          <w:bCs/>
        </w:rPr>
        <w:t>23.1 承包人索赔的提出</w:t>
      </w:r>
      <w:bookmarkEnd w:id="1643"/>
      <w:bookmarkEnd w:id="1644"/>
      <w:bookmarkEnd w:id="1645"/>
      <w:bookmarkEnd w:id="1646"/>
      <w:bookmarkEnd w:id="1647"/>
    </w:p>
    <w:p w14:paraId="504205C2" w14:textId="77777777" w:rsidR="00FF104A" w:rsidRDefault="00FF104A">
      <w:pPr>
        <w:spacing w:line="360" w:lineRule="auto"/>
        <w:ind w:firstLineChars="177" w:firstLine="372"/>
        <w:rPr>
          <w:rFonts w:ascii="宋体" w:hAnsi="宋体" w:hint="eastAsia"/>
        </w:rPr>
      </w:pPr>
      <w:r>
        <w:rPr>
          <w:rFonts w:ascii="宋体" w:hAnsi="宋体"/>
        </w:rPr>
        <w:t>根据合同约定，承包人认为有权得到追加付款和（或）延长工期的，应按以下程序向发包人提出索赔：</w:t>
      </w:r>
    </w:p>
    <w:p w14:paraId="0FE3C7BC" w14:textId="77777777" w:rsidR="00FF104A" w:rsidRDefault="00FF104A">
      <w:pPr>
        <w:spacing w:line="360" w:lineRule="auto"/>
        <w:ind w:firstLineChars="177" w:firstLine="372"/>
        <w:rPr>
          <w:rFonts w:ascii="宋体" w:hAnsi="宋体" w:hint="eastAsia"/>
        </w:rPr>
      </w:pPr>
      <w:r>
        <w:rPr>
          <w:rFonts w:ascii="宋体" w:hAnsi="宋体"/>
        </w:rPr>
        <w:t>（1）承包人应在知道或应当知道索赔事件发生后 28天内，向监理人递交索赔意向通知书，并说明发生索赔事件的事由。承包人未在前述 28天内发出索赔意向通知书的，丧失要求追加付款和（或）延长工期的权利；</w:t>
      </w:r>
    </w:p>
    <w:p w14:paraId="30722C1F" w14:textId="77777777" w:rsidR="00FF104A" w:rsidRDefault="00FF104A">
      <w:pPr>
        <w:spacing w:line="360" w:lineRule="auto"/>
        <w:ind w:firstLineChars="177" w:firstLine="372"/>
        <w:rPr>
          <w:rFonts w:ascii="宋体" w:hAnsi="宋体" w:hint="eastAsia"/>
        </w:rPr>
      </w:pPr>
      <w:r>
        <w:rPr>
          <w:rFonts w:ascii="宋体" w:hAnsi="宋体"/>
        </w:rPr>
        <w:t>（2）承包人应在发出索赔意向通知书后 28天内，向监理人正式递交索赔通知书。索赔通知</w:t>
      </w:r>
      <w:r>
        <w:rPr>
          <w:rFonts w:ascii="宋体" w:hAnsi="宋体"/>
        </w:rPr>
        <w:lastRenderedPageBreak/>
        <w:t>书应详细说明索赔理由以及要求追加的付款金额和（或）延长的工期，并附必要的记录和证明材料；</w:t>
      </w:r>
    </w:p>
    <w:p w14:paraId="27137D47" w14:textId="77777777" w:rsidR="00FF104A" w:rsidRDefault="00FF104A">
      <w:pPr>
        <w:spacing w:line="360" w:lineRule="auto"/>
        <w:ind w:firstLineChars="177" w:firstLine="372"/>
        <w:rPr>
          <w:rFonts w:ascii="宋体" w:hAnsi="宋体" w:hint="eastAsia"/>
        </w:rPr>
      </w:pPr>
      <w:r>
        <w:rPr>
          <w:rFonts w:ascii="宋体" w:hAnsi="宋体"/>
        </w:rPr>
        <w:t>（3）索赔事件具有连续影响的，承包人应按合理时间间隔继续递交延续索赔通知，说明连续影响的实际情况和记录，列出累计的追加付款金额和（或）工期延长天数；</w:t>
      </w:r>
    </w:p>
    <w:p w14:paraId="31B9C25E" w14:textId="77777777" w:rsidR="00FF104A" w:rsidRDefault="00FF104A">
      <w:pPr>
        <w:spacing w:line="360" w:lineRule="auto"/>
        <w:ind w:firstLineChars="177" w:firstLine="372"/>
        <w:rPr>
          <w:rFonts w:ascii="宋体" w:hAnsi="宋体" w:hint="eastAsia"/>
        </w:rPr>
      </w:pPr>
      <w:r>
        <w:rPr>
          <w:rFonts w:ascii="宋体" w:hAnsi="宋体"/>
        </w:rPr>
        <w:t>（4）在索赔事件影响结束后的 28天内，承包人应向监理人递交最终索赔通知书，说明最终要求索赔的追加付款金额和延长的工期，并附必要的记录和证明材料。</w:t>
      </w:r>
    </w:p>
    <w:p w14:paraId="3E62651E" w14:textId="77777777" w:rsidR="00FF104A" w:rsidRDefault="00FF104A">
      <w:pPr>
        <w:spacing w:line="360" w:lineRule="auto"/>
        <w:ind w:firstLineChars="177" w:firstLine="373"/>
        <w:rPr>
          <w:rFonts w:ascii="宋体" w:hAnsi="宋体" w:hint="eastAsia"/>
          <w:b/>
          <w:bCs/>
        </w:rPr>
      </w:pPr>
      <w:bookmarkStart w:id="1648" w:name="_Toc24171"/>
      <w:bookmarkStart w:id="1649" w:name="_Toc7012"/>
      <w:bookmarkStart w:id="1650" w:name="_Toc19237"/>
      <w:bookmarkStart w:id="1651" w:name="_Toc32067"/>
      <w:bookmarkStart w:id="1652" w:name="_Toc3890"/>
      <w:r>
        <w:rPr>
          <w:rFonts w:ascii="宋体" w:hAnsi="宋体"/>
          <w:b/>
          <w:bCs/>
        </w:rPr>
        <w:t>23.2 承包人索赔处理程序</w:t>
      </w:r>
      <w:bookmarkEnd w:id="1648"/>
      <w:bookmarkEnd w:id="1649"/>
      <w:bookmarkEnd w:id="1650"/>
      <w:bookmarkEnd w:id="1651"/>
      <w:bookmarkEnd w:id="1652"/>
    </w:p>
    <w:p w14:paraId="5FCE08FD" w14:textId="77777777" w:rsidR="00FF104A" w:rsidRDefault="00FF104A">
      <w:pPr>
        <w:spacing w:line="360" w:lineRule="auto"/>
        <w:ind w:firstLineChars="177" w:firstLine="372"/>
        <w:rPr>
          <w:rFonts w:ascii="宋体" w:hAnsi="宋体" w:hint="eastAsia"/>
        </w:rPr>
      </w:pPr>
      <w:r>
        <w:rPr>
          <w:rFonts w:ascii="宋体" w:hAnsi="宋体"/>
        </w:rPr>
        <w:t>（1）监理人收到承包人提交的索赔通知书后，应及时审查索赔通知书的内容、查验承包人的记录和证明材料，必要时监理人可要求承包人提交全部原始记录副本。</w:t>
      </w:r>
    </w:p>
    <w:p w14:paraId="7E3BAA9F" w14:textId="77777777" w:rsidR="00FF104A" w:rsidRDefault="00FF104A">
      <w:pPr>
        <w:spacing w:line="360" w:lineRule="auto"/>
        <w:ind w:firstLineChars="177" w:firstLine="372"/>
        <w:rPr>
          <w:rFonts w:ascii="宋体" w:hAnsi="宋体" w:hint="eastAsia"/>
        </w:rPr>
      </w:pPr>
      <w:r>
        <w:rPr>
          <w:rFonts w:ascii="宋体" w:hAnsi="宋体"/>
        </w:rPr>
        <w:t>（2）监理人应按第 3.5款商定或确定追加的付款和（或）延长的工期，并在收到上述索赔通知书或有关索赔的进一步证明材料后的 42天内，将索赔处理结果答复承包人。</w:t>
      </w:r>
    </w:p>
    <w:p w14:paraId="520D985C" w14:textId="77777777" w:rsidR="00FF104A" w:rsidRDefault="00FF104A">
      <w:pPr>
        <w:spacing w:line="360" w:lineRule="auto"/>
        <w:ind w:firstLineChars="177" w:firstLine="372"/>
        <w:rPr>
          <w:rFonts w:ascii="宋体" w:hAnsi="宋体" w:hint="eastAsia"/>
        </w:rPr>
      </w:pPr>
      <w:r>
        <w:rPr>
          <w:rFonts w:ascii="宋体" w:hAnsi="宋体"/>
        </w:rPr>
        <w:t>（3）承包人接受索赔处理结果的，发包人应在作出索赔处理结果答复后 28天内完成赔付。承包人不接受索赔处理结果的，按第 24条的约定办理。</w:t>
      </w:r>
    </w:p>
    <w:p w14:paraId="6E9AF256" w14:textId="77777777" w:rsidR="00FF104A" w:rsidRDefault="00FF104A">
      <w:pPr>
        <w:spacing w:line="360" w:lineRule="auto"/>
        <w:ind w:firstLineChars="177" w:firstLine="372"/>
        <w:rPr>
          <w:rFonts w:ascii="宋体" w:hAnsi="宋体" w:hint="eastAsia"/>
        </w:rPr>
      </w:pPr>
      <w:bookmarkStart w:id="1653" w:name="_Toc24320"/>
      <w:bookmarkStart w:id="1654" w:name="_Toc11989"/>
      <w:bookmarkStart w:id="1655" w:name="_Toc3771"/>
      <w:bookmarkStart w:id="1656" w:name="_Toc11822"/>
      <w:bookmarkStart w:id="1657" w:name="_Toc2545"/>
      <w:r>
        <w:rPr>
          <w:rFonts w:ascii="宋体" w:hAnsi="宋体"/>
        </w:rPr>
        <w:t>23.3 承包人提出索赔的期限</w:t>
      </w:r>
      <w:bookmarkEnd w:id="1653"/>
      <w:bookmarkEnd w:id="1654"/>
      <w:bookmarkEnd w:id="1655"/>
      <w:bookmarkEnd w:id="1656"/>
      <w:bookmarkEnd w:id="1657"/>
    </w:p>
    <w:p w14:paraId="494FC32E" w14:textId="77777777" w:rsidR="00FF104A" w:rsidRDefault="00FF104A">
      <w:pPr>
        <w:spacing w:line="360" w:lineRule="auto"/>
        <w:ind w:firstLineChars="177" w:firstLine="372"/>
        <w:rPr>
          <w:rFonts w:ascii="宋体" w:hAnsi="宋体" w:hint="eastAsia"/>
        </w:rPr>
      </w:pPr>
      <w:r>
        <w:rPr>
          <w:rFonts w:ascii="宋体" w:hAnsi="宋体"/>
        </w:rPr>
        <w:t>23.3.1 承包人按第 17.5款的约定接受了竣工付款证书后，应被认为已无权再提出在合同工程接收证书颁发前所发生的任何索赔。</w:t>
      </w:r>
    </w:p>
    <w:p w14:paraId="13FF91F5" w14:textId="77777777" w:rsidR="00FF104A" w:rsidRDefault="00FF104A">
      <w:pPr>
        <w:spacing w:line="360" w:lineRule="auto"/>
        <w:ind w:firstLineChars="177" w:firstLine="372"/>
        <w:rPr>
          <w:rFonts w:ascii="宋体" w:hAnsi="宋体" w:hint="eastAsia"/>
        </w:rPr>
      </w:pPr>
      <w:r>
        <w:rPr>
          <w:rFonts w:ascii="宋体" w:hAnsi="宋体"/>
        </w:rPr>
        <w:t>23.3.2 承包人按第 17.6款的约定提交的最终结清申请单中，只限于提出工程接收证书颁发后发生的索赔。提出索赔的期限自接受最终结清证书时终止。</w:t>
      </w:r>
    </w:p>
    <w:p w14:paraId="4E8F1A1A" w14:textId="77777777" w:rsidR="00FF104A" w:rsidRDefault="00FF104A">
      <w:pPr>
        <w:spacing w:line="360" w:lineRule="auto"/>
        <w:ind w:firstLineChars="177" w:firstLine="373"/>
        <w:rPr>
          <w:rFonts w:ascii="宋体" w:hAnsi="宋体" w:hint="eastAsia"/>
          <w:b/>
          <w:bCs/>
        </w:rPr>
      </w:pPr>
      <w:bookmarkStart w:id="1658" w:name="_Toc25707"/>
      <w:bookmarkStart w:id="1659" w:name="_Toc24339"/>
      <w:bookmarkStart w:id="1660" w:name="_Toc11447"/>
      <w:bookmarkStart w:id="1661" w:name="_Toc20854"/>
      <w:bookmarkStart w:id="1662" w:name="_Toc27311"/>
      <w:r>
        <w:rPr>
          <w:rFonts w:ascii="宋体" w:hAnsi="宋体"/>
          <w:b/>
          <w:bCs/>
        </w:rPr>
        <w:t>23.4 发包人的索赔</w:t>
      </w:r>
      <w:bookmarkEnd w:id="1658"/>
      <w:bookmarkEnd w:id="1659"/>
      <w:bookmarkEnd w:id="1660"/>
      <w:bookmarkEnd w:id="1661"/>
      <w:bookmarkEnd w:id="1662"/>
    </w:p>
    <w:p w14:paraId="62E936D4" w14:textId="77777777" w:rsidR="00FF104A" w:rsidRDefault="00FF104A">
      <w:pPr>
        <w:spacing w:line="360" w:lineRule="auto"/>
        <w:ind w:firstLineChars="177" w:firstLine="372"/>
        <w:rPr>
          <w:rFonts w:ascii="宋体" w:hAnsi="宋体" w:hint="eastAsia"/>
        </w:rPr>
      </w:pPr>
      <w:r>
        <w:rPr>
          <w:rFonts w:ascii="宋体" w:hAnsi="宋体"/>
        </w:rPr>
        <w:t>23.4.1 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14:paraId="27E945A0" w14:textId="77777777" w:rsidR="00FF104A" w:rsidRDefault="00FF104A">
      <w:pPr>
        <w:spacing w:line="360" w:lineRule="auto"/>
        <w:ind w:firstLineChars="177" w:firstLine="372"/>
        <w:rPr>
          <w:rFonts w:ascii="宋体" w:hAnsi="宋体" w:hint="eastAsia"/>
        </w:rPr>
      </w:pPr>
      <w:r>
        <w:rPr>
          <w:rFonts w:ascii="宋体" w:hAnsi="宋体"/>
        </w:rPr>
        <w:t>23.4.2 监理人按第 3.5款商定或确定发包人从承包人处得到赔付的金额和（或）缺陷责任期的延长期。承包人应付给发包人的金额可从拟支付给承包人的合同价款中扣除，或由承包人以其他方式支付给发包人。</w:t>
      </w:r>
    </w:p>
    <w:p w14:paraId="3B20C01A" w14:textId="77777777" w:rsidR="00FF104A" w:rsidRDefault="00FF104A">
      <w:pPr>
        <w:pStyle w:val="aff7"/>
        <w:jc w:val="both"/>
        <w:rPr>
          <w:rFonts w:ascii="宋体" w:hAnsi="宋体" w:hint="eastAsia"/>
          <w:sz w:val="24"/>
        </w:rPr>
      </w:pPr>
      <w:bookmarkStart w:id="1663" w:name="_Toc6846"/>
      <w:bookmarkStart w:id="1664" w:name="_Toc15979"/>
      <w:bookmarkStart w:id="1665" w:name="_Toc12579"/>
      <w:bookmarkStart w:id="1666" w:name="_Toc17357"/>
      <w:bookmarkStart w:id="1667" w:name="_Toc24255"/>
      <w:bookmarkStart w:id="1668" w:name="_Toc11922"/>
      <w:bookmarkStart w:id="1669" w:name="_Toc25064"/>
      <w:bookmarkStart w:id="1670" w:name="_Toc76481206"/>
      <w:r>
        <w:rPr>
          <w:rFonts w:ascii="宋体" w:hAnsi="宋体"/>
          <w:sz w:val="24"/>
        </w:rPr>
        <w:t>24.争议的解决</w:t>
      </w:r>
      <w:bookmarkEnd w:id="1663"/>
      <w:bookmarkEnd w:id="1664"/>
      <w:bookmarkEnd w:id="1665"/>
      <w:bookmarkEnd w:id="1666"/>
      <w:bookmarkEnd w:id="1667"/>
      <w:bookmarkEnd w:id="1668"/>
      <w:bookmarkEnd w:id="1669"/>
      <w:bookmarkEnd w:id="1670"/>
    </w:p>
    <w:p w14:paraId="72766907" w14:textId="77777777" w:rsidR="00FF104A" w:rsidRDefault="00FF104A">
      <w:pPr>
        <w:spacing w:line="360" w:lineRule="auto"/>
        <w:ind w:firstLineChars="177" w:firstLine="373"/>
        <w:rPr>
          <w:rFonts w:ascii="宋体" w:hAnsi="宋体" w:hint="eastAsia"/>
          <w:b/>
          <w:bCs/>
        </w:rPr>
      </w:pPr>
      <w:bookmarkStart w:id="1671" w:name="_Toc32306"/>
      <w:bookmarkStart w:id="1672" w:name="_Toc11439"/>
      <w:bookmarkStart w:id="1673" w:name="_Toc4237"/>
      <w:bookmarkStart w:id="1674" w:name="_Toc30917"/>
      <w:bookmarkStart w:id="1675" w:name="_Toc9490"/>
      <w:r>
        <w:rPr>
          <w:rFonts w:ascii="宋体" w:hAnsi="宋体"/>
          <w:b/>
          <w:bCs/>
        </w:rPr>
        <w:t>24.1 争议的解决方式</w:t>
      </w:r>
      <w:bookmarkEnd w:id="1671"/>
      <w:bookmarkEnd w:id="1672"/>
      <w:bookmarkEnd w:id="1673"/>
      <w:bookmarkEnd w:id="1674"/>
      <w:bookmarkEnd w:id="1675"/>
    </w:p>
    <w:p w14:paraId="43A82B9A" w14:textId="77777777" w:rsidR="00FF104A" w:rsidRDefault="00FF104A">
      <w:pPr>
        <w:spacing w:line="360" w:lineRule="auto"/>
        <w:ind w:firstLineChars="177" w:firstLine="372"/>
        <w:rPr>
          <w:rFonts w:ascii="宋体" w:hAnsi="宋体" w:hint="eastAsia"/>
        </w:rPr>
      </w:pPr>
      <w:r>
        <w:rPr>
          <w:rFonts w:ascii="宋体" w:hAnsi="宋体"/>
        </w:rPr>
        <w:t>发包人和承包人在履行合同中发生争议的，可以友好协商解决或者提请争议评审组评审。合同当事人友好协商解决不成、不愿提请争议评审或者不接受争议评审组意见的，可在合同条款专</w:t>
      </w:r>
      <w:r>
        <w:rPr>
          <w:rFonts w:ascii="宋体" w:hAnsi="宋体"/>
        </w:rPr>
        <w:lastRenderedPageBreak/>
        <w:t>用部分中约定下列一种方式解决。</w:t>
      </w:r>
    </w:p>
    <w:p w14:paraId="259D88BD" w14:textId="77777777" w:rsidR="00FF104A" w:rsidRDefault="00FF104A">
      <w:pPr>
        <w:spacing w:line="360" w:lineRule="auto"/>
        <w:ind w:firstLineChars="177" w:firstLine="372"/>
        <w:rPr>
          <w:rFonts w:ascii="宋体" w:hAnsi="宋体" w:hint="eastAsia"/>
        </w:rPr>
      </w:pPr>
      <w:r>
        <w:rPr>
          <w:rFonts w:ascii="宋体" w:hAnsi="宋体"/>
        </w:rPr>
        <w:t>（1）向约定的仲裁委员会申请仲裁；</w:t>
      </w:r>
    </w:p>
    <w:p w14:paraId="279393AD" w14:textId="77777777" w:rsidR="00FF104A" w:rsidRDefault="00FF104A">
      <w:pPr>
        <w:spacing w:line="360" w:lineRule="auto"/>
        <w:ind w:firstLineChars="177" w:firstLine="372"/>
        <w:rPr>
          <w:rFonts w:ascii="宋体" w:hAnsi="宋体" w:hint="eastAsia"/>
        </w:rPr>
      </w:pPr>
      <w:r>
        <w:rPr>
          <w:rFonts w:ascii="宋体" w:hAnsi="宋体"/>
        </w:rPr>
        <w:t>（2）向</w:t>
      </w:r>
      <w:r>
        <w:rPr>
          <w:rFonts w:ascii="宋体" w:hAnsi="宋体" w:hint="eastAsia"/>
        </w:rPr>
        <w:t>不动产所在地北京市石景山区人民法院提起诉讼</w:t>
      </w:r>
      <w:r>
        <w:rPr>
          <w:rFonts w:ascii="宋体" w:hAnsi="宋体"/>
        </w:rPr>
        <w:t>。</w:t>
      </w:r>
    </w:p>
    <w:p w14:paraId="63952598" w14:textId="77777777" w:rsidR="00FF104A" w:rsidRDefault="00FF104A">
      <w:pPr>
        <w:spacing w:line="360" w:lineRule="auto"/>
        <w:ind w:firstLineChars="177" w:firstLine="373"/>
        <w:rPr>
          <w:rFonts w:ascii="宋体" w:hAnsi="宋体" w:hint="eastAsia"/>
          <w:b/>
          <w:bCs/>
        </w:rPr>
      </w:pPr>
      <w:bookmarkStart w:id="1676" w:name="_Toc26618"/>
      <w:bookmarkStart w:id="1677" w:name="_Toc7312"/>
      <w:bookmarkStart w:id="1678" w:name="_Toc26471"/>
      <w:bookmarkStart w:id="1679" w:name="_Toc12938"/>
      <w:bookmarkStart w:id="1680" w:name="_Toc12645"/>
      <w:r>
        <w:rPr>
          <w:rFonts w:ascii="宋体" w:hAnsi="宋体"/>
          <w:b/>
          <w:bCs/>
        </w:rPr>
        <w:t>24.2 友好解决</w:t>
      </w:r>
      <w:bookmarkEnd w:id="1676"/>
      <w:bookmarkEnd w:id="1677"/>
      <w:bookmarkEnd w:id="1678"/>
      <w:bookmarkEnd w:id="1679"/>
      <w:bookmarkEnd w:id="1680"/>
    </w:p>
    <w:p w14:paraId="6BD01893" w14:textId="77777777" w:rsidR="00FF104A" w:rsidRDefault="00FF104A">
      <w:pPr>
        <w:spacing w:line="360" w:lineRule="auto"/>
        <w:ind w:firstLineChars="177" w:firstLine="372"/>
        <w:rPr>
          <w:rFonts w:ascii="宋体" w:hAnsi="宋体" w:hint="eastAsia"/>
        </w:rPr>
      </w:pPr>
      <w:r>
        <w:rPr>
          <w:rFonts w:ascii="宋体" w:hAnsi="宋体"/>
        </w:rPr>
        <w:t>在提请争议评审、仲裁或者诉讼前，以及在争议评审、仲裁或诉讼过程中，发包人和承包人均可共同努力友好协商解决争议。</w:t>
      </w:r>
    </w:p>
    <w:p w14:paraId="294BAFDF" w14:textId="77777777" w:rsidR="00FF104A" w:rsidRDefault="00FF104A">
      <w:pPr>
        <w:spacing w:line="360" w:lineRule="auto"/>
        <w:ind w:firstLineChars="177" w:firstLine="373"/>
        <w:rPr>
          <w:rFonts w:ascii="宋体" w:hAnsi="宋体" w:hint="eastAsia"/>
          <w:b/>
          <w:bCs/>
        </w:rPr>
      </w:pPr>
      <w:r>
        <w:rPr>
          <w:rFonts w:ascii="宋体" w:hAnsi="宋体"/>
          <w:b/>
          <w:bCs/>
        </w:rPr>
        <w:t>24.3 争议评审</w:t>
      </w:r>
    </w:p>
    <w:p w14:paraId="57A6CA36" w14:textId="77777777" w:rsidR="00FF104A" w:rsidRDefault="00FF104A">
      <w:pPr>
        <w:spacing w:line="360" w:lineRule="auto"/>
        <w:ind w:firstLineChars="177" w:firstLine="372"/>
        <w:rPr>
          <w:rFonts w:ascii="宋体" w:hAnsi="宋体" w:hint="eastAsia"/>
        </w:rPr>
      </w:pPr>
      <w:r>
        <w:rPr>
          <w:rFonts w:ascii="宋体" w:hAnsi="宋体"/>
        </w:rPr>
        <w:t>24.3.1 采用争议评审的，发包人和承包人应在开工日后的 28天内或在争议发生后，协商成立争议评审组。争议评审组由有合同管理和工程实践经验的专家组成。</w:t>
      </w:r>
    </w:p>
    <w:p w14:paraId="34A86F68" w14:textId="77777777" w:rsidR="00FF104A" w:rsidRDefault="00FF104A">
      <w:pPr>
        <w:spacing w:line="360" w:lineRule="auto"/>
        <w:ind w:firstLineChars="177" w:firstLine="372"/>
        <w:rPr>
          <w:rFonts w:ascii="宋体" w:hAnsi="宋体" w:hint="eastAsia"/>
        </w:rPr>
      </w:pPr>
      <w:r>
        <w:rPr>
          <w:rFonts w:ascii="宋体" w:hAnsi="宋体"/>
        </w:rPr>
        <w:t>24.3.2 合同双方的争议，应首先由申请人向争议评审组提交一份详细的评审申请报告，并附必要的文件、图纸和证明材料，申请人还应将上述报告的副本同时提交给被申请人和监理人。</w:t>
      </w:r>
    </w:p>
    <w:p w14:paraId="3CC6B0F0" w14:textId="77777777" w:rsidR="00FF104A" w:rsidRDefault="00FF104A">
      <w:pPr>
        <w:spacing w:line="360" w:lineRule="auto"/>
        <w:ind w:firstLineChars="177" w:firstLine="372"/>
        <w:rPr>
          <w:rFonts w:ascii="宋体" w:hAnsi="宋体" w:hint="eastAsia"/>
        </w:rPr>
      </w:pPr>
      <w:r>
        <w:rPr>
          <w:rFonts w:ascii="宋体" w:hAnsi="宋体"/>
        </w:rPr>
        <w:t>24.3.3 被申请人在收到申请人评审申请报告副本后的 28天内，向争议评审组提交一份答辩报告，并附证明材料。被申请人应将答辩报告的副本同时提交给申请人和监理人。</w:t>
      </w:r>
    </w:p>
    <w:p w14:paraId="2D7EBDF5" w14:textId="77777777" w:rsidR="00FF104A" w:rsidRDefault="00FF104A">
      <w:pPr>
        <w:spacing w:line="360" w:lineRule="auto"/>
        <w:ind w:firstLineChars="177" w:firstLine="372"/>
        <w:rPr>
          <w:rFonts w:ascii="宋体" w:hAnsi="宋体" w:hint="eastAsia"/>
        </w:rPr>
      </w:pPr>
      <w:r>
        <w:rPr>
          <w:rFonts w:ascii="宋体" w:hAnsi="宋体"/>
        </w:rPr>
        <w:t>24.3.4 争议评审组在收到合同双方报告后的 14天内，邀请双方代表和有关人员在合同约定的期限内举行调查会，向双方调查争议细节；必要时争议评审组可要求双方进一步提供补充材料。举行调查会的期限</w:t>
      </w:r>
      <w:r>
        <w:rPr>
          <w:rFonts w:ascii="宋体" w:hAnsi="宋体"/>
          <w:b/>
          <w:bCs/>
        </w:rPr>
        <w:t>见合同条款专用部分</w:t>
      </w:r>
      <w:r>
        <w:rPr>
          <w:rFonts w:ascii="宋体" w:hAnsi="宋体"/>
        </w:rPr>
        <w:t>。</w:t>
      </w:r>
    </w:p>
    <w:p w14:paraId="724A2084" w14:textId="77777777" w:rsidR="00FF104A" w:rsidRDefault="00FF104A">
      <w:pPr>
        <w:spacing w:line="360" w:lineRule="auto"/>
        <w:ind w:firstLineChars="177" w:firstLine="372"/>
        <w:rPr>
          <w:rFonts w:ascii="宋体" w:hAnsi="宋体" w:hint="eastAsia"/>
        </w:rPr>
      </w:pPr>
      <w:r>
        <w:rPr>
          <w:rFonts w:ascii="宋体" w:hAnsi="宋体"/>
        </w:rPr>
        <w:t>24.3.5 在调查会结束后的 14天内，争议评审组应在不受任何干扰的情况下进行独立、公正的评审，在合同约定的期限内作出书面评审意见，并说明理由。在争议评审期间，争议双方暂按总监理工程师的确定执行。争议评审组作出争议评审意见的期限</w:t>
      </w:r>
      <w:r>
        <w:rPr>
          <w:rFonts w:ascii="宋体" w:hAnsi="宋体"/>
          <w:b/>
          <w:bCs/>
        </w:rPr>
        <w:t>见合同条款专用部分</w:t>
      </w:r>
      <w:r>
        <w:rPr>
          <w:rFonts w:ascii="宋体" w:hAnsi="宋体"/>
        </w:rPr>
        <w:t>。</w:t>
      </w:r>
    </w:p>
    <w:p w14:paraId="20CE50DB" w14:textId="77777777" w:rsidR="00FF104A" w:rsidRDefault="00FF104A">
      <w:pPr>
        <w:spacing w:line="360" w:lineRule="auto"/>
        <w:ind w:firstLineChars="177" w:firstLine="372"/>
        <w:rPr>
          <w:rFonts w:ascii="宋体" w:hAnsi="宋体" w:hint="eastAsia"/>
        </w:rPr>
      </w:pPr>
      <w:r>
        <w:rPr>
          <w:rFonts w:ascii="宋体" w:hAnsi="宋体"/>
        </w:rPr>
        <w:t>24.3.6 发包人和承包人接受评审意见的，由监理人根据评审意见拟定执行协议，经争议双方签字后作为合同的补充文件，并遵照执行。</w:t>
      </w:r>
    </w:p>
    <w:p w14:paraId="2600A06D" w14:textId="77777777" w:rsidR="00FF104A" w:rsidRDefault="00FF104A">
      <w:pPr>
        <w:spacing w:line="360" w:lineRule="auto"/>
        <w:ind w:firstLineChars="177" w:firstLine="372"/>
        <w:rPr>
          <w:rFonts w:ascii="宋体" w:hAnsi="宋体" w:hint="eastAsia"/>
        </w:rPr>
      </w:pPr>
      <w:r>
        <w:rPr>
          <w:rFonts w:ascii="宋体" w:hAnsi="宋体"/>
        </w:rPr>
        <w:t>24.3.7 发包人或承包人不接受评审意见，并要求提交仲裁或提起诉讼的，应在收到评审意见后的 14天内将仲裁或起诉意向书面通知另一方，并抄送监理人，但在仲裁或诉讼结束前应暂按总监理工程师的确定执行。</w:t>
      </w:r>
    </w:p>
    <w:p w14:paraId="0117384A" w14:textId="77777777" w:rsidR="00FF104A" w:rsidRDefault="00FF104A">
      <w:pPr>
        <w:pStyle w:val="affc"/>
        <w:rPr>
          <w:rStyle w:val="2CharChar"/>
          <w:rFonts w:hAnsi="宋体" w:hint="eastAsia"/>
        </w:rPr>
      </w:pPr>
      <w:r>
        <w:rPr>
          <w:rFonts w:ascii="宋体" w:hAnsi="宋体"/>
        </w:rPr>
        <w:br w:type="page"/>
      </w:r>
      <w:bookmarkStart w:id="1681" w:name="_Toc68270930"/>
      <w:bookmarkStart w:id="1682" w:name="_Toc64727458"/>
      <w:bookmarkStart w:id="1683" w:name="_Toc21977"/>
      <w:bookmarkStart w:id="1684" w:name="_Toc30695"/>
      <w:bookmarkStart w:id="1685" w:name="_Toc23637"/>
      <w:bookmarkStart w:id="1686" w:name="_Toc3570"/>
      <w:bookmarkStart w:id="1687" w:name="_Toc76481207"/>
      <w:bookmarkStart w:id="1688" w:name="_Toc30509"/>
      <w:bookmarkStart w:id="1689" w:name="_Toc7957"/>
      <w:bookmarkStart w:id="1690" w:name="_Toc5369"/>
      <w:r>
        <w:rPr>
          <w:rStyle w:val="2CharChar"/>
          <w:rFonts w:hAnsi="宋体" w:hint="eastAsia"/>
        </w:rPr>
        <w:lastRenderedPageBreak/>
        <w:t>合同条款专用部分</w:t>
      </w:r>
      <w:bookmarkEnd w:id="1681"/>
      <w:bookmarkEnd w:id="1682"/>
      <w:bookmarkEnd w:id="1683"/>
      <w:bookmarkEnd w:id="1684"/>
      <w:bookmarkEnd w:id="1685"/>
      <w:bookmarkEnd w:id="1686"/>
      <w:bookmarkEnd w:id="1687"/>
      <w:bookmarkEnd w:id="1688"/>
      <w:bookmarkEnd w:id="1689"/>
      <w:bookmarkEnd w:id="1690"/>
    </w:p>
    <w:p w14:paraId="72D71551" w14:textId="77777777" w:rsidR="00FF104A" w:rsidRDefault="00FF104A">
      <w:pPr>
        <w:spacing w:beforeLines="50" w:before="156" w:afterLines="50" w:after="156" w:line="360" w:lineRule="auto"/>
        <w:outlineLvl w:val="1"/>
        <w:rPr>
          <w:rFonts w:ascii="宋体" w:hAnsi="宋体" w:cs="宋体" w:hint="eastAsia"/>
          <w:b/>
          <w:bCs/>
          <w:szCs w:val="21"/>
          <w:shd w:val="clear" w:color="auto" w:fill="FFFFFF"/>
        </w:rPr>
      </w:pPr>
      <w:bookmarkStart w:id="1691" w:name="_Toc7106"/>
      <w:bookmarkStart w:id="1692" w:name="_Toc27027"/>
      <w:bookmarkStart w:id="1693" w:name="_Toc20701"/>
      <w:bookmarkStart w:id="1694" w:name="_Toc64727459"/>
      <w:bookmarkStart w:id="1695" w:name="_Toc64723480"/>
      <w:bookmarkStart w:id="1696" w:name="_Toc21320"/>
      <w:bookmarkStart w:id="1697" w:name="_Toc25175"/>
      <w:bookmarkStart w:id="1698" w:name="_Toc76481208"/>
      <w:r>
        <w:rPr>
          <w:rFonts w:ascii="宋体" w:hAnsi="宋体" w:cs="宋体" w:hint="eastAsia"/>
          <w:b/>
          <w:bCs/>
          <w:szCs w:val="21"/>
          <w:shd w:val="clear" w:color="auto" w:fill="FFFFFF"/>
        </w:rPr>
        <w:t>1.一般约定</w:t>
      </w:r>
      <w:bookmarkEnd w:id="1691"/>
      <w:bookmarkEnd w:id="1692"/>
      <w:bookmarkEnd w:id="1693"/>
      <w:bookmarkEnd w:id="1694"/>
      <w:bookmarkEnd w:id="1695"/>
      <w:bookmarkEnd w:id="1696"/>
      <w:bookmarkEnd w:id="1697"/>
      <w:bookmarkEnd w:id="1698"/>
    </w:p>
    <w:p w14:paraId="4059CB99"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1.1 词语定义</w:t>
      </w:r>
    </w:p>
    <w:p w14:paraId="4FE485AC"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1.1.2 合同当事人和人员</w:t>
      </w:r>
    </w:p>
    <w:p w14:paraId="0CE8F034"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1.1.2.2 发包人：</w:t>
      </w:r>
      <w:r>
        <w:rPr>
          <w:rFonts w:ascii="宋体" w:hAnsi="宋体" w:hint="eastAsia"/>
          <w:szCs w:val="21"/>
          <w:u w:val="single"/>
          <w:shd w:val="clear" w:color="auto" w:fill="FFFFFF"/>
        </w:rPr>
        <w:t xml:space="preserve">                 </w:t>
      </w:r>
    </w:p>
    <w:p w14:paraId="5F53B0C3"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1.1.2.3 承包人：</w:t>
      </w:r>
      <w:r>
        <w:rPr>
          <w:rFonts w:ascii="宋体" w:hAnsi="宋体" w:hint="eastAsia"/>
          <w:szCs w:val="21"/>
          <w:u w:val="single"/>
          <w:shd w:val="clear" w:color="auto" w:fill="FFFFFF"/>
        </w:rPr>
        <w:t xml:space="preserve">                 </w:t>
      </w:r>
    </w:p>
    <w:p w14:paraId="28B119AF"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 xml:space="preserve">1.1.2.6 监理人： </w:t>
      </w:r>
      <w:r>
        <w:rPr>
          <w:rFonts w:ascii="宋体" w:hAnsi="宋体" w:hint="eastAsia"/>
          <w:szCs w:val="21"/>
          <w:u w:val="single"/>
          <w:shd w:val="clear" w:color="auto" w:fill="FFFFFF"/>
        </w:rPr>
        <w:t xml:space="preserve">             </w:t>
      </w:r>
      <w:r>
        <w:rPr>
          <w:rFonts w:ascii="宋体" w:hAnsi="宋体" w:hint="eastAsia"/>
          <w:szCs w:val="21"/>
          <w:shd w:val="clear" w:color="auto" w:fill="FFFFFF"/>
        </w:rPr>
        <w:t xml:space="preserve">           </w:t>
      </w:r>
    </w:p>
    <w:p w14:paraId="2D33172E"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1.1.2.8 发包人代表：</w:t>
      </w:r>
    </w:p>
    <w:p w14:paraId="1C0D19ED" w14:textId="77777777" w:rsidR="00FF104A" w:rsidRDefault="00FF104A">
      <w:pPr>
        <w:spacing w:line="360" w:lineRule="auto"/>
        <w:ind w:firstLineChars="600" w:firstLine="1260"/>
        <w:rPr>
          <w:rFonts w:ascii="宋体" w:hAnsi="宋体" w:hint="eastAsia"/>
          <w:szCs w:val="21"/>
          <w:shd w:val="clear" w:color="auto" w:fill="FFFFFF"/>
        </w:rPr>
      </w:pPr>
      <w:r>
        <w:rPr>
          <w:rFonts w:ascii="宋体" w:hAnsi="宋体" w:hint="eastAsia"/>
          <w:szCs w:val="21"/>
          <w:shd w:val="clear" w:color="auto" w:fill="FFFFFF"/>
        </w:rPr>
        <w:t>姓 名：</w:t>
      </w:r>
      <w:r>
        <w:rPr>
          <w:rFonts w:ascii="宋体" w:hAnsi="宋体" w:hint="eastAsia"/>
          <w:szCs w:val="21"/>
          <w:u w:val="single"/>
          <w:shd w:val="clear" w:color="auto" w:fill="FFFFFF"/>
        </w:rPr>
        <w:t xml:space="preserve">          </w:t>
      </w:r>
    </w:p>
    <w:p w14:paraId="3DA86740" w14:textId="77777777" w:rsidR="00FF104A" w:rsidRDefault="00FF104A">
      <w:pPr>
        <w:spacing w:line="360" w:lineRule="auto"/>
        <w:ind w:firstLineChars="600" w:firstLine="1260"/>
        <w:rPr>
          <w:rFonts w:ascii="宋体" w:hAnsi="宋体" w:hint="eastAsia"/>
          <w:szCs w:val="21"/>
          <w:shd w:val="clear" w:color="auto" w:fill="FFFFFF"/>
        </w:rPr>
      </w:pPr>
      <w:r>
        <w:rPr>
          <w:rFonts w:ascii="宋体" w:hAnsi="宋体" w:hint="eastAsia"/>
          <w:szCs w:val="21"/>
          <w:shd w:val="clear" w:color="auto" w:fill="FFFFFF"/>
        </w:rPr>
        <w:t>职 称：</w:t>
      </w:r>
      <w:r>
        <w:rPr>
          <w:rFonts w:ascii="宋体" w:hAnsi="宋体" w:hint="eastAsia"/>
          <w:szCs w:val="21"/>
          <w:u w:val="single"/>
          <w:shd w:val="clear" w:color="auto" w:fill="FFFFFF"/>
        </w:rPr>
        <w:t xml:space="preserve">                  </w:t>
      </w:r>
    </w:p>
    <w:p w14:paraId="008DC70A" w14:textId="77777777" w:rsidR="00FF104A" w:rsidRDefault="00FF104A">
      <w:pPr>
        <w:spacing w:line="360" w:lineRule="auto"/>
        <w:ind w:firstLineChars="600" w:firstLine="1260"/>
        <w:rPr>
          <w:rFonts w:ascii="宋体" w:hAnsi="宋体" w:hint="eastAsia"/>
          <w:szCs w:val="21"/>
          <w:u w:val="single"/>
          <w:shd w:val="clear" w:color="auto" w:fill="FFFFFF"/>
        </w:rPr>
      </w:pPr>
      <w:r>
        <w:rPr>
          <w:rFonts w:ascii="宋体" w:hAnsi="宋体" w:hint="eastAsia"/>
          <w:szCs w:val="21"/>
          <w:shd w:val="clear" w:color="auto" w:fill="FFFFFF"/>
        </w:rPr>
        <w:t>联系电话：</w:t>
      </w:r>
      <w:r>
        <w:rPr>
          <w:rFonts w:ascii="宋体" w:hAnsi="宋体" w:hint="eastAsia"/>
          <w:szCs w:val="21"/>
          <w:u w:val="single"/>
          <w:shd w:val="clear" w:color="auto" w:fill="FFFFFF"/>
        </w:rPr>
        <w:t xml:space="preserve">            </w:t>
      </w:r>
    </w:p>
    <w:p w14:paraId="5A19745E" w14:textId="77777777" w:rsidR="00FF104A" w:rsidRDefault="00FF104A">
      <w:pPr>
        <w:spacing w:line="360" w:lineRule="auto"/>
        <w:ind w:firstLineChars="600" w:firstLine="1260"/>
        <w:rPr>
          <w:rFonts w:ascii="宋体" w:hAnsi="宋体" w:hint="eastAsia"/>
          <w:szCs w:val="21"/>
          <w:u w:val="single"/>
          <w:shd w:val="clear" w:color="auto" w:fill="FFFFFF"/>
        </w:rPr>
      </w:pPr>
      <w:r>
        <w:rPr>
          <w:rFonts w:ascii="宋体" w:hAnsi="宋体" w:hint="eastAsia"/>
          <w:szCs w:val="21"/>
          <w:shd w:val="clear" w:color="auto" w:fill="FFFFFF"/>
        </w:rPr>
        <w:t>电子信箱：</w:t>
      </w:r>
      <w:r>
        <w:rPr>
          <w:rFonts w:ascii="宋体" w:hAnsi="宋体" w:hint="eastAsia"/>
          <w:szCs w:val="21"/>
          <w:u w:val="single"/>
          <w:shd w:val="clear" w:color="auto" w:fill="FFFFFF"/>
        </w:rPr>
        <w:t xml:space="preserve">              </w:t>
      </w:r>
    </w:p>
    <w:p w14:paraId="1D921AA9" w14:textId="77777777" w:rsidR="00FF104A" w:rsidRDefault="00FF104A">
      <w:pPr>
        <w:spacing w:line="360" w:lineRule="auto"/>
        <w:ind w:firstLineChars="600" w:firstLine="1260"/>
        <w:rPr>
          <w:rFonts w:ascii="宋体" w:hAnsi="宋体" w:hint="eastAsia"/>
          <w:szCs w:val="21"/>
          <w:shd w:val="clear" w:color="auto" w:fill="FFFFFF"/>
        </w:rPr>
      </w:pPr>
      <w:r>
        <w:rPr>
          <w:rFonts w:ascii="宋体" w:hAnsi="宋体" w:hint="eastAsia"/>
          <w:szCs w:val="21"/>
          <w:shd w:val="clear" w:color="auto" w:fill="FFFFFF"/>
        </w:rPr>
        <w:t>通信地址：</w:t>
      </w:r>
      <w:r>
        <w:rPr>
          <w:rFonts w:ascii="宋体" w:hAnsi="宋体" w:hint="eastAsia"/>
          <w:color w:val="000000"/>
          <w:szCs w:val="21"/>
          <w:u w:val="single"/>
          <w:shd w:val="clear" w:color="auto" w:fill="FFFFFF"/>
        </w:rPr>
        <w:t xml:space="preserve">     </w:t>
      </w:r>
    </w:p>
    <w:p w14:paraId="0915828A"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1.1.3 工程和设备</w:t>
      </w:r>
    </w:p>
    <w:p w14:paraId="193DA401"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1.1.3.2 永久工程：</w:t>
      </w:r>
      <w:r>
        <w:rPr>
          <w:rFonts w:ascii="宋体" w:hAnsi="宋体" w:hint="eastAsia"/>
          <w:color w:val="000000"/>
          <w:szCs w:val="21"/>
          <w:u w:val="single"/>
          <w:shd w:val="clear" w:color="auto" w:fill="FFFFFF"/>
        </w:rPr>
        <w:t xml:space="preserve">       /       </w:t>
      </w:r>
    </w:p>
    <w:p w14:paraId="6CC972DB" w14:textId="77777777" w:rsidR="00FF104A" w:rsidRDefault="00FF104A">
      <w:pPr>
        <w:spacing w:line="360" w:lineRule="auto"/>
        <w:ind w:firstLineChars="275" w:firstLine="578"/>
        <w:rPr>
          <w:rFonts w:ascii="宋体" w:hAnsi="宋体" w:hint="eastAsia"/>
          <w:szCs w:val="21"/>
          <w:u w:val="single"/>
          <w:shd w:val="clear" w:color="auto" w:fill="FFFFFF"/>
        </w:rPr>
      </w:pPr>
      <w:r>
        <w:rPr>
          <w:rFonts w:ascii="宋体" w:hAnsi="宋体" w:hint="eastAsia"/>
          <w:szCs w:val="21"/>
          <w:shd w:val="clear" w:color="auto" w:fill="FFFFFF"/>
        </w:rPr>
        <w:t>1.1.3.3 临时工程：</w:t>
      </w:r>
      <w:r>
        <w:rPr>
          <w:rFonts w:ascii="宋体" w:hAnsi="宋体" w:hint="eastAsia"/>
          <w:szCs w:val="21"/>
          <w:u w:val="single"/>
          <w:shd w:val="clear" w:color="auto" w:fill="FFFFFF"/>
        </w:rPr>
        <w:t xml:space="preserve">      /        </w:t>
      </w:r>
    </w:p>
    <w:p w14:paraId="07483A1E"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1.1.3.10 永久占地：</w:t>
      </w:r>
      <w:r>
        <w:rPr>
          <w:rFonts w:ascii="宋体" w:hAnsi="宋体" w:hint="eastAsia"/>
          <w:color w:val="000000"/>
          <w:szCs w:val="21"/>
          <w:u w:val="single"/>
          <w:shd w:val="clear" w:color="auto" w:fill="FFFFFF"/>
        </w:rPr>
        <w:t xml:space="preserve">      /       </w:t>
      </w:r>
    </w:p>
    <w:p w14:paraId="78EA3C6E"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1.1.3.11 临时占地：</w:t>
      </w:r>
      <w:r>
        <w:rPr>
          <w:rFonts w:ascii="宋体" w:hAnsi="宋体" w:hint="eastAsia"/>
          <w:color w:val="000000"/>
          <w:szCs w:val="21"/>
          <w:u w:val="single"/>
          <w:shd w:val="clear" w:color="auto" w:fill="FFFFFF"/>
        </w:rPr>
        <w:t xml:space="preserve">       /      </w:t>
      </w:r>
    </w:p>
    <w:p w14:paraId="4D1D3641"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1.1.4 日期</w:t>
      </w:r>
    </w:p>
    <w:p w14:paraId="74B743D6"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1.1.4.5 缺陷责任期期限：</w:t>
      </w:r>
      <w:r>
        <w:rPr>
          <w:rFonts w:ascii="宋体" w:hAnsi="宋体" w:hint="eastAsia"/>
          <w:szCs w:val="21"/>
          <w:u w:val="single"/>
          <w:shd w:val="clear" w:color="auto" w:fill="FFFFFF"/>
        </w:rPr>
        <w:t xml:space="preserve"> 24个</w:t>
      </w:r>
      <w:r>
        <w:rPr>
          <w:rFonts w:ascii="宋体" w:hAnsi="宋体" w:hint="eastAsia"/>
          <w:szCs w:val="21"/>
          <w:shd w:val="clear" w:color="auto" w:fill="FFFFFF"/>
        </w:rPr>
        <w:t>月。</w:t>
      </w:r>
    </w:p>
    <w:p w14:paraId="35B25BFC"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1.1.8 其他需要补充的内容</w:t>
      </w:r>
    </w:p>
    <w:p w14:paraId="167F941D" w14:textId="77777777" w:rsidR="00FF104A" w:rsidRDefault="00FF104A">
      <w:pPr>
        <w:spacing w:line="360" w:lineRule="auto"/>
        <w:ind w:firstLine="420"/>
        <w:rPr>
          <w:rFonts w:ascii="宋体" w:hAnsi="宋体" w:hint="eastAsia"/>
          <w:color w:val="FFFFFF"/>
          <w:szCs w:val="21"/>
          <w:shd w:val="clear" w:color="auto" w:fill="FFFFFF"/>
        </w:rPr>
      </w:pPr>
      <w:r>
        <w:rPr>
          <w:rFonts w:ascii="宋体" w:hAnsi="宋体" w:hint="eastAsia"/>
          <w:szCs w:val="21"/>
          <w:u w:val="single"/>
          <w:shd w:val="clear" w:color="auto" w:fill="FFFFFF"/>
        </w:rPr>
        <w:t>/</w:t>
      </w:r>
    </w:p>
    <w:p w14:paraId="3761CD8A"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1.4 合同文件的优先顺序</w:t>
      </w:r>
    </w:p>
    <w:p w14:paraId="3E16F908"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合同文件的优先解释顺序如下：</w:t>
      </w:r>
    </w:p>
    <w:p w14:paraId="125C6FD7"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（1）合同协议书；</w:t>
      </w:r>
    </w:p>
    <w:p w14:paraId="7F3B4CF7"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（2）中标通知书；</w:t>
      </w:r>
    </w:p>
    <w:p w14:paraId="210492F9"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（3）投标函及投标函附录；</w:t>
      </w:r>
    </w:p>
    <w:p w14:paraId="47871C05"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（4）合同条款通用部分；</w:t>
      </w:r>
    </w:p>
    <w:p w14:paraId="254AC32F"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 xml:space="preserve">（5）合同条款专用部分； </w:t>
      </w:r>
    </w:p>
    <w:p w14:paraId="402EB3F9"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lastRenderedPageBreak/>
        <w:t>（6）</w:t>
      </w:r>
      <w:r>
        <w:rPr>
          <w:rFonts w:ascii="宋体" w:hAnsi="宋体" w:hint="eastAsia"/>
          <w:color w:val="000000"/>
          <w:szCs w:val="21"/>
          <w:u w:val="single"/>
          <w:shd w:val="clear" w:color="auto" w:fill="FFFFFF"/>
        </w:rPr>
        <w:t>已标价工程量清单；</w:t>
      </w:r>
      <w:r>
        <w:rPr>
          <w:rFonts w:ascii="宋体" w:hAnsi="宋体"/>
          <w:szCs w:val="21"/>
          <w:shd w:val="clear" w:color="auto" w:fill="FFFFFF"/>
        </w:rPr>
        <w:t xml:space="preserve"> </w:t>
      </w:r>
    </w:p>
    <w:p w14:paraId="5ABB1F63"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（7）</w:t>
      </w:r>
      <w:r>
        <w:rPr>
          <w:rFonts w:ascii="宋体" w:hAnsi="宋体" w:hint="eastAsia"/>
          <w:szCs w:val="21"/>
          <w:u w:val="single"/>
          <w:shd w:val="clear" w:color="auto" w:fill="FFFFFF"/>
        </w:rPr>
        <w:t>技术标准和要求；</w:t>
      </w:r>
    </w:p>
    <w:p w14:paraId="57B00130"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（8）</w:t>
      </w:r>
      <w:r>
        <w:rPr>
          <w:rFonts w:ascii="宋体" w:hAnsi="宋体" w:hint="eastAsia"/>
          <w:color w:val="000000"/>
          <w:szCs w:val="21"/>
          <w:u w:val="single"/>
          <w:shd w:val="clear" w:color="auto" w:fill="FFFFFF"/>
        </w:rPr>
        <w:t>图纸；</w:t>
      </w:r>
    </w:p>
    <w:p w14:paraId="162A81AE"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（9）</w:t>
      </w:r>
      <w:r>
        <w:rPr>
          <w:rFonts w:ascii="宋体" w:hAnsi="宋体" w:hint="eastAsia"/>
          <w:color w:val="000000"/>
          <w:szCs w:val="21"/>
          <w:u w:val="single"/>
          <w:shd w:val="clear" w:color="auto" w:fill="FFFFFF"/>
        </w:rPr>
        <w:t>合同附件；</w:t>
      </w:r>
    </w:p>
    <w:p w14:paraId="77BDB19F"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（说明：（6）、（7）、（8）填空内容分别限于技术标准和要求、图纸、已标价工程量清单三者之一。）</w:t>
      </w:r>
    </w:p>
    <w:p w14:paraId="4354108E"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1.5 合同协议书</w:t>
      </w:r>
    </w:p>
    <w:p w14:paraId="0B0BF1BA" w14:textId="77777777" w:rsidR="00FF104A" w:rsidRDefault="00FF104A">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合同生效的条件：</w:t>
      </w:r>
      <w:r>
        <w:rPr>
          <w:rFonts w:ascii="宋体" w:hAnsi="宋体" w:hint="eastAsia"/>
          <w:szCs w:val="21"/>
          <w:u w:val="single"/>
          <w:shd w:val="clear" w:color="auto" w:fill="FFFFFF"/>
        </w:rPr>
        <w:t>合同双方法定代表人或其授权委托代理人签字并加盖公章或合同专用章之日起生效</w:t>
      </w:r>
    </w:p>
    <w:p w14:paraId="644533C0"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1.6 图纸和承包人文件</w:t>
      </w:r>
    </w:p>
    <w:p w14:paraId="4DDF3C05"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1.6.1 图纸的提供</w:t>
      </w:r>
    </w:p>
    <w:p w14:paraId="080E5B8B"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（5）发包人提供图纸的期限：</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监理发出开工通知7日内。</w:t>
      </w:r>
    </w:p>
    <w:p w14:paraId="29DAA12A" w14:textId="77777777" w:rsidR="00FF104A" w:rsidRDefault="00FF104A">
      <w:pPr>
        <w:spacing w:line="360" w:lineRule="auto"/>
        <w:ind w:firstLineChars="400" w:firstLine="840"/>
        <w:rPr>
          <w:rFonts w:ascii="宋体" w:hAnsi="宋体" w:hint="eastAsia"/>
          <w:szCs w:val="21"/>
          <w:shd w:val="clear" w:color="auto" w:fill="FFFFFF"/>
        </w:rPr>
      </w:pPr>
      <w:r>
        <w:rPr>
          <w:rFonts w:ascii="宋体" w:hAnsi="宋体" w:hint="eastAsia"/>
          <w:szCs w:val="21"/>
          <w:shd w:val="clear" w:color="auto" w:fill="FFFFFF"/>
        </w:rPr>
        <w:t>发包人提供图纸的数量：</w:t>
      </w:r>
      <w:r>
        <w:rPr>
          <w:rFonts w:ascii="宋体" w:hAnsi="宋体" w:hint="eastAsia"/>
          <w:szCs w:val="21"/>
          <w:u w:val="single"/>
          <w:shd w:val="clear" w:color="auto" w:fill="FFFFFF"/>
        </w:rPr>
        <w:t xml:space="preserve"> </w:t>
      </w:r>
      <w:r>
        <w:rPr>
          <w:rFonts w:ascii="宋体" w:hAnsi="宋体"/>
          <w:szCs w:val="21"/>
          <w:u w:val="single"/>
          <w:shd w:val="clear" w:color="auto" w:fill="FFFFFF"/>
        </w:rPr>
        <w:t>4</w:t>
      </w:r>
      <w:r>
        <w:rPr>
          <w:rFonts w:ascii="宋体" w:hAnsi="宋体" w:hint="eastAsia"/>
          <w:szCs w:val="21"/>
          <w:u w:val="single"/>
          <w:shd w:val="clear" w:color="auto" w:fill="FFFFFF"/>
        </w:rPr>
        <w:t>套（含</w:t>
      </w:r>
      <w:r>
        <w:rPr>
          <w:rFonts w:ascii="宋体" w:hAnsi="宋体"/>
          <w:szCs w:val="21"/>
          <w:u w:val="single"/>
          <w:shd w:val="clear" w:color="auto" w:fill="FFFFFF"/>
        </w:rPr>
        <w:t>2</w:t>
      </w:r>
      <w:r>
        <w:rPr>
          <w:rFonts w:ascii="宋体" w:hAnsi="宋体" w:hint="eastAsia"/>
          <w:szCs w:val="21"/>
          <w:u w:val="single"/>
          <w:shd w:val="clear" w:color="auto" w:fill="FFFFFF"/>
        </w:rPr>
        <w:t>套用于竣工图的施工图）。</w:t>
      </w:r>
    </w:p>
    <w:p w14:paraId="43658E8A" w14:textId="77777777" w:rsidR="00FF104A" w:rsidRDefault="00FF104A">
      <w:pPr>
        <w:spacing w:line="360" w:lineRule="auto"/>
        <w:ind w:firstLineChars="400" w:firstLine="840"/>
        <w:rPr>
          <w:rFonts w:ascii="宋体" w:hAnsi="宋体" w:hint="eastAsia"/>
          <w:szCs w:val="21"/>
          <w:shd w:val="clear" w:color="auto" w:fill="FFFFFF"/>
        </w:rPr>
      </w:pPr>
      <w:r>
        <w:rPr>
          <w:rFonts w:ascii="宋体" w:hAnsi="宋体" w:hint="eastAsia"/>
          <w:szCs w:val="21"/>
          <w:shd w:val="clear" w:color="auto" w:fill="FFFFFF"/>
        </w:rPr>
        <w:t>其他约定：</w:t>
      </w:r>
      <w:r>
        <w:rPr>
          <w:rFonts w:ascii="宋体" w:hAnsi="宋体" w:hint="eastAsia"/>
          <w:szCs w:val="21"/>
          <w:u w:val="single"/>
          <w:shd w:val="clear" w:color="auto" w:fill="FFFFFF"/>
        </w:rPr>
        <w:t>/</w:t>
      </w:r>
    </w:p>
    <w:p w14:paraId="2A1A2C82"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1.6.2 承包人提供的文件</w:t>
      </w:r>
    </w:p>
    <w:p w14:paraId="492A520A"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（1）由承包人提供的文件范围：</w:t>
      </w:r>
    </w:p>
    <w:p w14:paraId="779A292A" w14:textId="77777777" w:rsidR="00FF104A" w:rsidRDefault="00FF104A">
      <w:pPr>
        <w:spacing w:line="360" w:lineRule="auto"/>
        <w:ind w:firstLine="420"/>
        <w:rPr>
          <w:rFonts w:ascii="宋体" w:hAnsi="宋体" w:hint="eastAsia"/>
          <w:szCs w:val="21"/>
          <w:u w:val="single"/>
          <w:shd w:val="clear" w:color="auto" w:fill="FFFFFF"/>
        </w:rPr>
      </w:pPr>
      <w:r>
        <w:rPr>
          <w:rFonts w:ascii="宋体" w:hAnsi="宋体" w:hint="eastAsia"/>
          <w:szCs w:val="21"/>
          <w:u w:val="single"/>
          <w:shd w:val="clear" w:color="auto" w:fill="FFFFFF"/>
        </w:rPr>
        <w:t>******************(包括满足有关规范及标准以及发包人和监理人的要求)</w:t>
      </w:r>
    </w:p>
    <w:p w14:paraId="702A20CC"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承包人提供文件的期限：</w:t>
      </w:r>
    </w:p>
    <w:p w14:paraId="1B392BB8"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shd w:val="clear" w:color="auto" w:fill="FFFFFF"/>
        </w:rPr>
        <w:t>根据发包人或监理人要求的报送监理人及发包人只能提前，不能滞后。</w:t>
      </w:r>
    </w:p>
    <w:p w14:paraId="7B4F0430"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承包人提供文件的数量：</w:t>
      </w:r>
    </w:p>
    <w:p w14:paraId="2160972E"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shd w:val="clear" w:color="auto" w:fill="FFFFFF"/>
        </w:rPr>
        <w:t>一式陆份。</w:t>
      </w:r>
    </w:p>
    <w:p w14:paraId="11948F5D"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监理人批复承包人提供文件的期限：</w:t>
      </w:r>
    </w:p>
    <w:p w14:paraId="0B4C997D"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shd w:val="clear" w:color="auto" w:fill="FFFFFF"/>
        </w:rPr>
        <w:t>收到承包人提供文件后14天内。</w:t>
      </w:r>
    </w:p>
    <w:p w14:paraId="14A8F474"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其他约定：</w:t>
      </w:r>
    </w:p>
    <w:p w14:paraId="30B6C7C7"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color="000000"/>
          <w:shd w:val="clear" w:color="auto" w:fill="FFFFFF"/>
        </w:rPr>
        <w:t>项目实施过程中，承包人所提供的文件应具有相应资格的专业人员签字和确认。如果发包人和监理工程师认为除以上文件外的某个工程实施需要经过发包人和监理人审批的，承包人应依据上述条款约定执行</w:t>
      </w:r>
    </w:p>
    <w:p w14:paraId="6F1AFBA0"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1.7 联 络</w:t>
      </w:r>
    </w:p>
    <w:p w14:paraId="79341D43"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1.7.2 联络来往函件的送达和接收</w:t>
      </w:r>
    </w:p>
    <w:p w14:paraId="5F538228"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（2）发包人指定的接收地点：</w:t>
      </w:r>
      <w:r>
        <w:rPr>
          <w:rFonts w:ascii="宋体" w:hAnsi="宋体" w:hint="eastAsia"/>
          <w:szCs w:val="21"/>
          <w:u w:val="single"/>
          <w:shd w:val="clear" w:color="auto" w:fill="FFFFFF"/>
        </w:rPr>
        <w:t>项目所在地发包方办公室</w:t>
      </w:r>
    </w:p>
    <w:p w14:paraId="21B52B40" w14:textId="77777777" w:rsidR="00FF104A" w:rsidRDefault="00FF104A">
      <w:pPr>
        <w:spacing w:line="360" w:lineRule="auto"/>
        <w:ind w:firstLineChars="300" w:firstLine="630"/>
        <w:rPr>
          <w:rFonts w:ascii="宋体" w:hAnsi="宋体" w:hint="eastAsia"/>
          <w:szCs w:val="21"/>
          <w:highlight w:val="yellow"/>
          <w:shd w:val="clear" w:color="auto" w:fill="FFFFFF"/>
        </w:rPr>
      </w:pPr>
      <w:r>
        <w:rPr>
          <w:rFonts w:ascii="宋体" w:hAnsi="宋体" w:hint="eastAsia"/>
          <w:szCs w:val="21"/>
          <w:shd w:val="clear" w:color="auto" w:fill="FFFFFF"/>
        </w:rPr>
        <w:lastRenderedPageBreak/>
        <w:t>发包人指定的接收人为：</w:t>
      </w:r>
      <w:r>
        <w:rPr>
          <w:rFonts w:ascii="宋体" w:hAnsi="宋体" w:hint="eastAsia"/>
          <w:szCs w:val="21"/>
          <w:u w:val="single"/>
          <w:shd w:val="clear" w:color="auto" w:fill="FFFFFF"/>
        </w:rPr>
        <w:t xml:space="preserve">    /    </w:t>
      </w:r>
    </w:p>
    <w:p w14:paraId="3E48ED3F" w14:textId="77777777" w:rsidR="00FF104A" w:rsidRDefault="00FF104A" w:rsidP="00FF104A">
      <w:pPr>
        <w:widowControl/>
        <w:numPr>
          <w:ilvl w:val="0"/>
          <w:numId w:val="24"/>
        </w:numPr>
        <w:spacing w:line="360" w:lineRule="auto"/>
        <w:ind w:firstLineChars="275" w:firstLine="578"/>
        <w:rPr>
          <w:rFonts w:ascii="宋体" w:hAnsi="宋体" w:hint="eastAsia"/>
          <w:szCs w:val="21"/>
          <w:u w:val="single"/>
          <w:shd w:val="clear" w:color="auto" w:fill="FFFFFF"/>
        </w:rPr>
      </w:pPr>
      <w:r>
        <w:rPr>
          <w:rFonts w:ascii="宋体" w:hAnsi="宋体" w:hint="eastAsia"/>
          <w:szCs w:val="21"/>
          <w:shd w:val="clear" w:color="auto" w:fill="FFFFFF"/>
        </w:rPr>
        <w:t>监理人指定的接收地点：</w:t>
      </w:r>
      <w:r>
        <w:rPr>
          <w:rFonts w:ascii="宋体" w:hAnsi="宋体" w:hint="eastAsia"/>
          <w:szCs w:val="21"/>
          <w:u w:val="single"/>
          <w:shd w:val="clear" w:color="auto" w:fill="FFFFFF"/>
        </w:rPr>
        <w:t>项目所在地监理方办公室</w:t>
      </w:r>
    </w:p>
    <w:p w14:paraId="0EC2702B" w14:textId="77777777" w:rsidR="00FF104A" w:rsidRDefault="00FF104A">
      <w:pPr>
        <w:spacing w:line="360" w:lineRule="auto"/>
        <w:ind w:firstLineChars="300" w:firstLine="630"/>
        <w:rPr>
          <w:rFonts w:ascii="宋体" w:hAnsi="宋体" w:hint="eastAsia"/>
          <w:szCs w:val="21"/>
          <w:highlight w:val="yellow"/>
          <w:shd w:val="clear" w:color="auto" w:fill="FFFFFF"/>
        </w:rPr>
      </w:pPr>
      <w:r>
        <w:rPr>
          <w:rFonts w:ascii="宋体" w:hAnsi="宋体" w:hint="eastAsia"/>
          <w:szCs w:val="21"/>
          <w:shd w:val="clear" w:color="auto" w:fill="FFFFFF"/>
        </w:rPr>
        <w:t>监理人指定的接收人为：</w:t>
      </w:r>
      <w:r>
        <w:rPr>
          <w:rFonts w:ascii="宋体" w:hAnsi="宋体" w:hint="eastAsia"/>
          <w:szCs w:val="21"/>
          <w:u w:val="single"/>
          <w:shd w:val="clear" w:color="auto" w:fill="FFFFFF"/>
        </w:rPr>
        <w:t xml:space="preserve">    /    </w:t>
      </w:r>
    </w:p>
    <w:p w14:paraId="5455D2C6" w14:textId="77777777" w:rsidR="00FF104A" w:rsidRDefault="00FF104A">
      <w:pPr>
        <w:spacing w:line="360" w:lineRule="auto"/>
        <w:ind w:firstLineChars="275" w:firstLine="578"/>
        <w:rPr>
          <w:rFonts w:ascii="宋体" w:hAnsi="宋体" w:hint="eastAsia"/>
          <w:szCs w:val="21"/>
        </w:rPr>
      </w:pPr>
      <w:r>
        <w:rPr>
          <w:rFonts w:ascii="宋体" w:hAnsi="宋体" w:hint="eastAsia"/>
          <w:szCs w:val="21"/>
          <w:shd w:val="clear" w:color="auto" w:fill="FFFFFF"/>
        </w:rPr>
        <w:t>（4）承包人指定的接收地点：</w:t>
      </w:r>
      <w:r>
        <w:rPr>
          <w:rFonts w:ascii="宋体" w:hAnsi="宋体" w:hint="eastAsia"/>
          <w:szCs w:val="21"/>
          <w:u w:val="single"/>
          <w:shd w:val="clear" w:color="auto" w:fill="FFFFFF"/>
        </w:rPr>
        <w:t xml:space="preserve">                      </w:t>
      </w:r>
    </w:p>
    <w:p w14:paraId="7B83D5C2" w14:textId="77777777" w:rsidR="00FF104A" w:rsidRDefault="00FF104A">
      <w:pPr>
        <w:spacing w:beforeLines="50" w:before="156" w:afterLines="50" w:after="156" w:line="360" w:lineRule="auto"/>
        <w:outlineLvl w:val="1"/>
        <w:rPr>
          <w:rFonts w:ascii="宋体" w:hAnsi="宋体" w:cs="宋体" w:hint="eastAsia"/>
          <w:b/>
          <w:bCs/>
          <w:shd w:val="clear" w:color="auto" w:fill="FFFFFF"/>
        </w:rPr>
      </w:pPr>
      <w:bookmarkStart w:id="1699" w:name="_Toc20487"/>
      <w:bookmarkStart w:id="1700" w:name="_Toc32399"/>
      <w:bookmarkStart w:id="1701" w:name="_Toc328"/>
      <w:bookmarkStart w:id="1702" w:name="_Toc76481209"/>
      <w:bookmarkStart w:id="1703" w:name="_Toc14002"/>
      <w:bookmarkStart w:id="1704" w:name="_Toc22952"/>
      <w:bookmarkStart w:id="1705" w:name="_Toc64727460"/>
      <w:bookmarkStart w:id="1706" w:name="_Toc64723481"/>
      <w:r>
        <w:rPr>
          <w:rFonts w:ascii="宋体" w:hAnsi="宋体" w:cs="宋体" w:hint="eastAsia"/>
          <w:b/>
          <w:bCs/>
          <w:shd w:val="clear" w:color="auto" w:fill="FFFFFF"/>
        </w:rPr>
        <w:t>2.发包人义务</w:t>
      </w:r>
      <w:bookmarkEnd w:id="1699"/>
      <w:bookmarkEnd w:id="1700"/>
      <w:bookmarkEnd w:id="1701"/>
      <w:bookmarkEnd w:id="1702"/>
      <w:bookmarkEnd w:id="1703"/>
      <w:bookmarkEnd w:id="1704"/>
      <w:bookmarkEnd w:id="1705"/>
      <w:bookmarkEnd w:id="1706"/>
    </w:p>
    <w:p w14:paraId="0BAC7FE5" w14:textId="77777777" w:rsidR="00FF104A" w:rsidRDefault="00FF104A">
      <w:pPr>
        <w:spacing w:line="480" w:lineRule="auto"/>
        <w:rPr>
          <w:rFonts w:ascii="宋体" w:hAnsi="宋体" w:hint="eastAsia"/>
          <w:szCs w:val="21"/>
          <w:shd w:val="clear" w:color="auto" w:fill="FFFFFF"/>
        </w:rPr>
      </w:pPr>
      <w:bookmarkStart w:id="1707" w:name="_Toc5067"/>
      <w:bookmarkStart w:id="1708" w:name="_Toc5918"/>
      <w:r>
        <w:rPr>
          <w:rFonts w:ascii="宋体" w:hAnsi="宋体" w:hint="eastAsia"/>
          <w:szCs w:val="21"/>
          <w:shd w:val="clear" w:color="auto" w:fill="FFFFFF"/>
        </w:rPr>
        <w:t>2.3 提供</w:t>
      </w:r>
      <w:bookmarkEnd w:id="1707"/>
      <w:bookmarkEnd w:id="1708"/>
      <w:r>
        <w:rPr>
          <w:rFonts w:ascii="宋体" w:hAnsi="宋体" w:hint="eastAsia"/>
          <w:szCs w:val="21"/>
          <w:shd w:val="clear" w:color="auto" w:fill="FFFFFF"/>
        </w:rPr>
        <w:t>施工场地</w:t>
      </w:r>
    </w:p>
    <w:p w14:paraId="73B336F3" w14:textId="77777777" w:rsidR="00FF104A" w:rsidRDefault="00FF104A">
      <w:pPr>
        <w:spacing w:line="480" w:lineRule="auto"/>
        <w:ind w:firstLineChars="200" w:firstLine="420"/>
        <w:rPr>
          <w:rFonts w:ascii="宋体" w:hAnsi="宋体" w:hint="eastAsia"/>
          <w:szCs w:val="21"/>
          <w:u w:val="single"/>
          <w:shd w:val="clear" w:color="auto" w:fill="FFFFFF"/>
        </w:rPr>
      </w:pPr>
      <w:bookmarkStart w:id="1709" w:name="_Toc898"/>
      <w:bookmarkStart w:id="1710" w:name="_Toc23984"/>
      <w:bookmarkStart w:id="1711" w:name="_Toc12962"/>
      <w:r>
        <w:rPr>
          <w:rFonts w:ascii="宋体" w:hAnsi="宋体" w:hint="eastAsia"/>
          <w:szCs w:val="21"/>
          <w:shd w:val="clear" w:color="auto" w:fill="FFFFFF"/>
        </w:rPr>
        <w:t>发包人移交施工场地的期限：发包人应当将具备施工条件的施工场地，在监理人发出开工通知中载明的开工日期</w:t>
      </w:r>
      <w:r>
        <w:rPr>
          <w:rFonts w:ascii="宋体" w:hAnsi="宋体" w:hint="eastAsia"/>
          <w:szCs w:val="21"/>
          <w:u w:val="single"/>
          <w:shd w:val="clear" w:color="auto" w:fill="FFFFFF"/>
        </w:rPr>
        <w:t>7</w:t>
      </w:r>
      <w:r>
        <w:rPr>
          <w:rFonts w:ascii="宋体" w:hAnsi="宋体" w:hint="eastAsia"/>
          <w:szCs w:val="21"/>
          <w:shd w:val="clear" w:color="auto" w:fill="FFFFFF"/>
        </w:rPr>
        <w:t>天前移交给承包人。</w:t>
      </w:r>
      <w:bookmarkEnd w:id="1709"/>
      <w:bookmarkEnd w:id="1710"/>
      <w:bookmarkEnd w:id="1711"/>
    </w:p>
    <w:p w14:paraId="3D500269" w14:textId="77777777" w:rsidR="00FF104A" w:rsidRDefault="00FF104A">
      <w:pPr>
        <w:spacing w:line="480" w:lineRule="auto"/>
        <w:rPr>
          <w:rFonts w:ascii="宋体" w:hAnsi="宋体" w:hint="eastAsia"/>
          <w:szCs w:val="21"/>
          <w:shd w:val="clear" w:color="auto" w:fill="FFFFFF"/>
        </w:rPr>
      </w:pPr>
      <w:r>
        <w:rPr>
          <w:rFonts w:ascii="宋体" w:hAnsi="宋体" w:hint="eastAsia"/>
          <w:szCs w:val="21"/>
          <w:shd w:val="clear" w:color="auto" w:fill="FFFFFF"/>
        </w:rPr>
        <w:t>2.8 向承包人提交支付担保</w:t>
      </w:r>
    </w:p>
    <w:p w14:paraId="417952FB" w14:textId="77777777" w:rsidR="00FF104A" w:rsidRDefault="00FF104A">
      <w:pPr>
        <w:spacing w:line="48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（1）发包人向承包人提交支付担保的金额：</w:t>
      </w:r>
      <w:r>
        <w:rPr>
          <w:rFonts w:ascii="宋体" w:hAnsi="宋体" w:hint="eastAsia"/>
          <w:szCs w:val="21"/>
          <w:u w:val="single"/>
          <w:shd w:val="clear" w:color="auto" w:fill="FFFFFF"/>
        </w:rPr>
        <w:t>/</w:t>
      </w:r>
    </w:p>
    <w:p w14:paraId="6671430B" w14:textId="77777777" w:rsidR="00FF104A" w:rsidRDefault="00FF104A">
      <w:pPr>
        <w:spacing w:line="480" w:lineRule="auto"/>
        <w:rPr>
          <w:rFonts w:ascii="宋体" w:hAnsi="宋体" w:hint="eastAsia"/>
          <w:szCs w:val="21"/>
          <w:shd w:val="clear" w:color="auto" w:fill="FFFFFF"/>
        </w:rPr>
      </w:pPr>
      <w:r>
        <w:rPr>
          <w:rFonts w:ascii="宋体" w:hAnsi="宋体" w:hint="eastAsia"/>
          <w:szCs w:val="21"/>
          <w:shd w:val="clear" w:color="auto" w:fill="FFFFFF"/>
        </w:rPr>
        <w:t>2.13 其他义务</w:t>
      </w:r>
    </w:p>
    <w:p w14:paraId="2225F15D" w14:textId="77777777" w:rsidR="00FF104A" w:rsidRDefault="00FF104A">
      <w:pPr>
        <w:spacing w:line="48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发包人应当履行的其他义务：</w:t>
      </w:r>
    </w:p>
    <w:p w14:paraId="24A933A2"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color w:val="000000"/>
          <w:szCs w:val="21"/>
          <w:u w:val="single"/>
          <w:shd w:val="clear" w:color="auto" w:fill="FFFFFF"/>
        </w:rPr>
        <w:t>/</w:t>
      </w:r>
    </w:p>
    <w:p w14:paraId="0A2EA632" w14:textId="77777777" w:rsidR="00FF104A" w:rsidRDefault="00FF104A">
      <w:pPr>
        <w:spacing w:beforeLines="50" w:before="156" w:afterLines="50" w:after="156" w:line="360" w:lineRule="auto"/>
        <w:outlineLvl w:val="1"/>
        <w:rPr>
          <w:rFonts w:ascii="宋体" w:hAnsi="宋体" w:cs="宋体" w:hint="eastAsia"/>
          <w:b/>
          <w:bCs/>
          <w:szCs w:val="21"/>
          <w:shd w:val="clear" w:color="auto" w:fill="FFFFFF"/>
        </w:rPr>
      </w:pPr>
      <w:bookmarkStart w:id="1712" w:name="_Toc343"/>
      <w:bookmarkStart w:id="1713" w:name="_Toc64727461"/>
      <w:bookmarkStart w:id="1714" w:name="_Toc7233"/>
      <w:bookmarkStart w:id="1715" w:name="_Toc30074"/>
      <w:bookmarkStart w:id="1716" w:name="_Toc64723482"/>
      <w:bookmarkStart w:id="1717" w:name="_Toc15953"/>
      <w:bookmarkStart w:id="1718" w:name="_Toc76481210"/>
      <w:bookmarkStart w:id="1719" w:name="_Toc23209"/>
      <w:r>
        <w:rPr>
          <w:rFonts w:ascii="宋体" w:hAnsi="宋体" w:cs="宋体" w:hint="eastAsia"/>
          <w:b/>
          <w:bCs/>
          <w:szCs w:val="21"/>
          <w:shd w:val="clear" w:color="auto" w:fill="FFFFFF"/>
        </w:rPr>
        <w:t>3.监理人</w:t>
      </w:r>
      <w:bookmarkEnd w:id="1712"/>
      <w:bookmarkEnd w:id="1713"/>
      <w:bookmarkEnd w:id="1714"/>
      <w:bookmarkEnd w:id="1715"/>
      <w:bookmarkEnd w:id="1716"/>
      <w:bookmarkEnd w:id="1717"/>
      <w:bookmarkEnd w:id="1718"/>
      <w:bookmarkEnd w:id="1719"/>
    </w:p>
    <w:p w14:paraId="3AAA858F"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3.1 监理人的职责和权力</w:t>
      </w:r>
    </w:p>
    <w:p w14:paraId="3AD29E09"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3.1.1 发包人需批准明确行使的权力：</w:t>
      </w:r>
    </w:p>
    <w:p w14:paraId="3D058601" w14:textId="77777777" w:rsidR="00FF104A" w:rsidRDefault="00FF104A">
      <w:pPr>
        <w:spacing w:beforeLines="50" w:before="156" w:afterLines="50" w:after="156" w:line="360" w:lineRule="auto"/>
        <w:ind w:firstLineChars="300" w:firstLine="630"/>
        <w:rPr>
          <w:rFonts w:ascii="宋体" w:hAnsi="宋体" w:hint="eastAsia"/>
          <w:szCs w:val="21"/>
          <w:u w:val="single"/>
          <w:shd w:val="clear" w:color="auto" w:fill="FFFFFF"/>
        </w:rPr>
      </w:pPr>
      <w:bookmarkStart w:id="1720" w:name="_Toc27165"/>
      <w:bookmarkStart w:id="1721" w:name="_Toc6973"/>
      <w:bookmarkStart w:id="1722" w:name="_Toc76481211"/>
      <w:bookmarkStart w:id="1723" w:name="_Toc64723483"/>
      <w:bookmarkStart w:id="1724" w:name="_Toc24409"/>
      <w:bookmarkStart w:id="1725" w:name="_Toc22559"/>
      <w:bookmarkStart w:id="1726" w:name="_Toc64727462"/>
      <w:r>
        <w:rPr>
          <w:rFonts w:ascii="宋体" w:hAnsi="宋体" w:hint="eastAsia"/>
          <w:szCs w:val="21"/>
          <w:u w:val="single"/>
          <w:shd w:val="clear" w:color="auto" w:fill="FFFFFF"/>
        </w:rPr>
        <w:t>监理人在行使某项权力前需要经发包人授权和批准。需要发包人批准才能行使的权利包括:开工、停工、复工令的签发，工程计量与支付，合同价格调整，工程经济签证，免除承包人应承担的责任和义务，设计变更，工期延长，改变质量标准，合同内容和承包方项目管理机构主要人员的调整，工程分包的审批，重大质量事故处理等。监理人发出的任何指示视为已得到发包人的批准，但不能因监理人对承包人提交文件的审查或批准，对工程、材料和设备的检查和检验，以及为实施监理工作作出的指示等职责行为，减轻或解除承包人履行合同约定的责任和义务。</w:t>
      </w:r>
    </w:p>
    <w:p w14:paraId="17F299D3" w14:textId="77777777" w:rsidR="00FF104A" w:rsidRDefault="00FF104A">
      <w:pPr>
        <w:spacing w:beforeLines="50" w:before="156" w:afterLines="50" w:after="156" w:line="360" w:lineRule="auto"/>
        <w:outlineLvl w:val="1"/>
        <w:rPr>
          <w:rFonts w:ascii="宋体" w:hAnsi="宋体" w:cs="宋体" w:hint="eastAsia"/>
          <w:b/>
          <w:bCs/>
          <w:szCs w:val="21"/>
          <w:shd w:val="clear" w:color="auto" w:fill="FFFFFF"/>
        </w:rPr>
      </w:pPr>
      <w:bookmarkStart w:id="1727" w:name="_Toc30761"/>
      <w:r>
        <w:rPr>
          <w:rFonts w:ascii="宋体" w:hAnsi="宋体" w:cs="宋体" w:hint="eastAsia"/>
          <w:b/>
          <w:bCs/>
          <w:szCs w:val="21"/>
          <w:shd w:val="clear" w:color="auto" w:fill="FFFFFF"/>
        </w:rPr>
        <w:t>4.承包人</w:t>
      </w:r>
      <w:bookmarkEnd w:id="1720"/>
      <w:bookmarkEnd w:id="1721"/>
      <w:bookmarkEnd w:id="1722"/>
      <w:bookmarkEnd w:id="1723"/>
      <w:bookmarkEnd w:id="1724"/>
      <w:bookmarkEnd w:id="1725"/>
      <w:bookmarkEnd w:id="1726"/>
      <w:bookmarkEnd w:id="1727"/>
    </w:p>
    <w:p w14:paraId="5103F5BD"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4.1 承包人的一般义务</w:t>
      </w:r>
    </w:p>
    <w:p w14:paraId="1FF7357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4.1.8 为他人提供方便</w:t>
      </w:r>
    </w:p>
    <w:p w14:paraId="69CA0B7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（1）承包人应当对在施工场地或者附近实施与合同工程有关的其他工作的独立承包人履行管理、协调、配合、照管和服务义务的具体工作内容和要求：</w:t>
      </w:r>
    </w:p>
    <w:p w14:paraId="07269ECA"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承包人负责协调其他独立承包人与发包人、监理人、其他分包人等在工作中已发生或将发生的工作面交叉、工作配合、现有场内外脚手架和垂直运输装置等，并为其他独立承包人在使用施工场地、道路和其他公用设施等方面提供方便</w:t>
      </w:r>
    </w:p>
    <w:p w14:paraId="6FA65497"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4.1.10 承包人的设计工作</w:t>
      </w:r>
    </w:p>
    <w:p w14:paraId="5B08214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承包人承担的施工图设计或与工程配套的设计工作内容：</w:t>
      </w:r>
    </w:p>
    <w:p w14:paraId="61F2C8A9"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承包人在收到发包人下发的正式施工图纸后，承包人如需要开展相关深化设计工作，承包人应充分考虑上述深化设计及工程内容发生的相关费用，均包含在投标报价中。</w:t>
      </w:r>
    </w:p>
    <w:p w14:paraId="3A08E9F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4.1.12 其他义务</w:t>
      </w:r>
    </w:p>
    <w:p w14:paraId="03056CA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（1）安全文明施工费由承包人统一管理，承包人对工程安全文明施工负总责。承包人不按分包合同约定支付安全文明施工费，造成分包人不能及时落实安全防护措施导致发生事故的，由承包人负主要责任。</w:t>
      </w:r>
    </w:p>
    <w:p w14:paraId="0225D8B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（2）对于超过一定规模的危大工程（如有），承包人应当组织召开专家论证会对专项施工方案进行论证，并根据专家论证意见对专项方案进行调整，发包人原因造成的专项方案调整，其费用变化由发包人承担。 </w:t>
      </w:r>
    </w:p>
    <w:p w14:paraId="00F70DF2"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（3）承包人应履行的其他义务：</w:t>
      </w:r>
    </w:p>
    <w:p w14:paraId="20DEA8E5"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承包人应综合考虑因政策、社会活动、恶劣气候、雾霾、沙尘暴、交通管制、周边居民民扰或扰民、不可避免的停水停电及疫情等风险因素，由此产生的相关费用均包含在投标报价中，且承包人不得因上述因索提出工期顺延的要求(除政府相关文件有强制性规定外)。针对以上因素，承包人还应按照发包人要求及时在实施过程中制定周密的应对方案。</w:t>
      </w:r>
    </w:p>
    <w:p w14:paraId="19021CF2"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本工程所涉及的(本工程应见证取样和送检的材料、设备、构件和工程实体的质量、使用功能和竣工前需完成的等)检测等工作费用均由承包人考虑在投标报价中。依据相关政策文件，需由发包人与上述工作单位(机构)签署委托合同并支付检测费用的，相应费用将从承包人进度款或结算价款中扣除。</w:t>
      </w:r>
    </w:p>
    <w:p w14:paraId="011D2737"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4）承包人应严格遵守地方政府和有关部门对施工场地交通、施工噪声、施工现场环境卫生、渣土消纳、扬尘治理、场外污染、排放有害污水、排放或处理有害物质、环境保护和安全文明生产等管理规定，负责按规定办理上述各项手续并落实相关管理要求，以上相关费用均包含在投标报价中。</w:t>
      </w:r>
    </w:p>
    <w:p w14:paraId="56761E67"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5）承包人严格执行现行的国家、行业、工程所在地关于安全、质量、标准化施工及环保等各</w:t>
      </w:r>
      <w:r>
        <w:rPr>
          <w:rFonts w:ascii="宋体" w:hAnsi="宋体" w:hint="eastAsia"/>
          <w:color w:val="000000"/>
          <w:szCs w:val="21"/>
          <w:u w:val="single"/>
          <w:shd w:val="clear" w:color="auto" w:fill="FFFFFF"/>
        </w:rPr>
        <w:lastRenderedPageBreak/>
        <w:t>类标准。若因承包人原因未达到本项目要求标准所导致的各项罚款及环保税增加费用，均由承包人承担。由此给发包人及第三方造成损失的，由承包人负责承担，并向发包人支付损失额10%的违约金(另有约定的，按具体约定执行)，其中安全文明施工等级按“达标”标准。</w:t>
      </w:r>
    </w:p>
    <w:p w14:paraId="0C7942D1"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6）承包人应充分考虑拆除及垃圾消纳过程中各项内容，相关费用均包含在投标报价中。</w:t>
      </w:r>
    </w:p>
    <w:p w14:paraId="2305125C"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7）承包人须按照发包人、监理人要求组织专家对有必要的施工方案进行论证、审核，并执行专家论证及审核意见，由此产生的相关费用包含在投标报价中。</w:t>
      </w:r>
    </w:p>
    <w:p w14:paraId="149E2360"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8）发包人在招标或施工过程中发放的项目资料、项目信息及项目实施情况，承包人负有保密义务，未经发包人同意，不得向第三方擅自传播，包括但不限于新闻媒体、微信、微博、QQ等形式。</w:t>
      </w:r>
    </w:p>
    <w:p w14:paraId="11BFC616"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9）承包人应当加强工程款管理，做到专款专用，不得拖欠材料、设备货款及劳务费。</w:t>
      </w:r>
    </w:p>
    <w:p w14:paraId="051EF3EA"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10）本项目已选定全过程咨询管理公司配合发包人开展项目建设管理工作,承包人应服从全过程咨询管理公司的管理。承包人应服从由本项目发包人、全过程管理人、监理人共同组建的协同工作组的管理。承包人应落实发包人各项要求，实现发包人各项目标。</w:t>
      </w:r>
    </w:p>
    <w:p w14:paraId="0F801B26"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11）现场管理：</w:t>
      </w:r>
    </w:p>
    <w:p w14:paraId="409E2AB1"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采取必要的措施，解决与工程有关的任何扰民或民扰问题。承包人必须遵照国家和施工所在地的有关规定，避免或减少由于施工造成的噪音、振动、光污染、空气污染等因素带来的扰民及民扰影响以及施工带来的对日常行人使用道路的干扰。承包人必须主动协调同周围居民及有关单位的关系，以免造成窝工、停工、延误工期的现象发生，由此产生的相关费用已包含在投标报价中。</w:t>
      </w:r>
    </w:p>
    <w:p w14:paraId="0ED89063"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②承包人负责工程整体的成品保护，提供必要的人员、材料和设备用于整个工程的成品保护，成品保护费用已包含在投标报价中。</w:t>
      </w:r>
    </w:p>
    <w:p w14:paraId="2527CF67"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③承包人应协助发包人接受消防、公安、住建、规划、质监、安监、公共服务、交通、环卫、防疫等政府机关及部门的检查指导，并采取措施落实上述政府部门相关要求。</w:t>
      </w:r>
    </w:p>
    <w:p w14:paraId="034C670E"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12）安全文明施工管理：</w:t>
      </w:r>
    </w:p>
    <w:p w14:paraId="251A4640"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a.承包人中标后应及时与发包人签订施工合同、安全生产责任书、廉政责任协议、安全消防协议书，明确相关责任。</w:t>
      </w:r>
    </w:p>
    <w:p w14:paraId="7C05C7A3"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b.承包人应对整个现场的施工组织、施工方案、现场作业的适用性、稳定性和安全性负全面责任，并应根据施工现场的实际情况建立完备健全的各项管理体系制度。</w:t>
      </w:r>
    </w:p>
    <w:p w14:paraId="04C8A683"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e.承包人负责承担施工安全保卫工作及施工照明的责任，按照建设行政管理部门和相关部门的要求，提供相应设施(如护板、围栏、标志等)。</w:t>
      </w:r>
    </w:p>
    <w:p w14:paraId="20A8B174"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lastRenderedPageBreak/>
        <w:t>f.承包人应按规定在施工现场重点部位按要求配备合格有效的消防器材，并严格管理动火作业。</w:t>
      </w:r>
    </w:p>
    <w:p w14:paraId="02AC7C05"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g.若承包人在施工期间发生特别重大事故的，需无条件向发包人支付违约金10万元/次；发生重大事故的需无条件向发包人支付违约金2万元/次；发生较大事故的，需无条件向发包人支付违约金1万元/次；发生一般事故的，需无条件向发包人支付违约金5000元/次。</w:t>
      </w:r>
    </w:p>
    <w:p w14:paraId="2E1E8D3B"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13）材料管理：</w:t>
      </w:r>
    </w:p>
    <w:p w14:paraId="651CD9DD"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①承包人自施范围内所提供材料设备不能满足工程需要的，承包人应在收到发包人或监理人书面通知后5天内完成更换，并保证工程的延续性。</w:t>
      </w:r>
    </w:p>
    <w:p w14:paraId="1EDEE46E"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对于主要的材料设备，承包人应在发包人认为必要时安排必要的厂家考察，相关费用由承包人承担。材料设备进场前需经监理人、发包人、全过程咨询管理人(含建筑师)确认封样后，方可进场施工，封样的材料设备作为工程实施过程管理及验收的依据。如承包人擅自使用未经发包人同意的材料和工程设备，因此而造成的拆除、返工及工期延误等相关费用，均由承包人负责。</w:t>
      </w:r>
    </w:p>
    <w:p w14:paraId="67EE0E13"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14）检测试验管理：</w:t>
      </w:r>
    </w:p>
    <w:p w14:paraId="329EDEFF"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①承包人应根据国家法律、法规、规范和政府有关部门的相关要求，完成本工程所涉及的见证取样的材料、设备、构件和工程实体的质量、使用功能等和竣工前需完成的检测。</w:t>
      </w:r>
    </w:p>
    <w:p w14:paraId="13DDAC4A"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②承包人根据有关法律法规要求组织开展相关的结构、构件、材料、设备的质量检测工作，提交材料进场及实验计划等报监理人审批，并配合有关检测单位进行取样等与检测相关的工作。</w:t>
      </w:r>
    </w:p>
    <w:p w14:paraId="3A274995"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③在项目实施过程中，若出现试验、检测结果不合格的，承包人应承担因此引起的复检费用；若复检</w:t>
      </w:r>
    </w:p>
    <w:p w14:paraId="103EA389"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仍不合格的，承包人应承担因工程质量不合格所造成的全部损失，并承担上述损失额10%的违约金。</w:t>
      </w:r>
    </w:p>
    <w:p w14:paraId="4E148068" w14:textId="77777777" w:rsidR="00FF104A" w:rsidRDefault="00FF104A" w:rsidP="00FF104A">
      <w:pPr>
        <w:widowControl/>
        <w:numPr>
          <w:ilvl w:val="0"/>
          <w:numId w:val="25"/>
        </w:num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承包人进场后及时提交管理人员组织架构及配置计划，原则上与投标文件(资格预审申请文件)所报内容-致。经发包人确认后，在合同履约的全过程中，人员保持长期稳定，并符合各阶段的工作需要，具体要求如下:</w:t>
      </w:r>
    </w:p>
    <w:p w14:paraId="038EF41F"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在合同履约全过程中，承包人不得自行更换项目经理及重要岗位人员(项目副经理、技术负责人、商务经理、现场经理、质量总监、安全总监等对应岗位人员，下同)。若承包人擅自更换项目经理，承担违约金20万元/人次；若承包人擅自更换重要岗位人员，承担违约金10万元/人次。</w:t>
      </w:r>
    </w:p>
    <w:p w14:paraId="1E37F0AD"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在合同履约全过程中，承包人其他岗位人员(除以上所提项目经理及重要岗位以外的人员)与经发包人确认的人员相符程度不低于70%，且更换人员的资格条件和实际能力等方面不低于拟派对应岗位人员的相应标准。若承包人擅自更换其他岗位人员，承担违约金5万元/人次。</w:t>
      </w:r>
    </w:p>
    <w:p w14:paraId="6318E527"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lastRenderedPageBreak/>
        <w:t>③在合同履约全过程中，承包人依据项目进展及实际管理需求向发包人提交施工管理人员配置计划。所有施工管理人员均按计划到岗，每周驻工地时间不少于5天，且项目经理、项目副经理和技术负贵人不得同时离开现场。若承包人项目经理及重要岗位人员擅自不按以上要求到岗，每周少到岗一天，承担违约金0.2万元/人天(承包人报经发包人批准的除外) ；若承包人其他岗位人员不按以上要求到岗，每周少到岗一天承担违约金0.05万元/人天(承包人报经发包人批准的除外)。</w:t>
      </w:r>
    </w:p>
    <w:p w14:paraId="4D1BEDDF"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16）变更管理：</w:t>
      </w:r>
    </w:p>
    <w:p w14:paraId="438162A5"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①承包人有义务在收到施工图后15日内完成图纸审核工作，并提出图纸问题，以便于发包人组织设计单位进行图纸会审。</w:t>
      </w:r>
    </w:p>
    <w:p w14:paraId="55B23D97"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②承包人由于自身施工组织、材料采购、工艺调整等原因而发生的工程变更，虽经发包人同意但费用不做调增,承包人自行承担由此导致增加的费用。</w:t>
      </w:r>
    </w:p>
    <w:p w14:paraId="31F1A80B"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③除另有协议外,任何变更、洽商均应由监理人、设计、全过程管理公司、发包人的共同签署才能生效，且工程变更为一事一签， 不得将不同事宜不同专业累计签署。若承包人因没有遵守此项约定而引起任何返工、损失或工期延误都应由承包人自行负责，发包人将不承担任何工期、费用方面的责任和义务。如因此造成对发包人的损失，发包人具有向承包人追加索赔的权利。</w:t>
      </w:r>
    </w:p>
    <w:p w14:paraId="1EC86DD6"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④若承包人与发包人/监理工程师对变更的估价金额发生争议，承包人仍必须按发包人指示在要求进度内完成有关变更工作，发生估价金额争议并不能成为或构成承包人拒绝或拖延完成该项变更的理由，亦不能构成要求发包人与承包人达成一致作为执行该项变更的条件， 即不得以此为由拒绝执行上述变更指令。</w:t>
      </w:r>
    </w:p>
    <w:p w14:paraId="0A2A7B4B"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 xml:space="preserve">⑤本工程图纸会审中涉及经济调整的项目最终以设计变更或洽商形式体现。 </w:t>
      </w:r>
    </w:p>
    <w:p w14:paraId="1AC8A9D7" w14:textId="77777777" w:rsidR="00FF104A" w:rsidRDefault="00FF104A">
      <w:pPr>
        <w:spacing w:line="360" w:lineRule="auto"/>
        <w:ind w:firstLineChars="200" w:firstLine="420"/>
        <w:rPr>
          <w:rFonts w:ascii="宋体" w:hAnsi="宋体" w:hint="eastAsia"/>
          <w:color w:val="000000"/>
          <w:szCs w:val="21"/>
          <w:highlight w:val="yellow"/>
          <w:u w:val="single"/>
          <w:shd w:val="clear" w:color="auto" w:fill="FFFFFF"/>
        </w:rPr>
      </w:pPr>
      <w:r>
        <w:rPr>
          <w:rFonts w:ascii="宋体" w:hAnsi="宋体" w:hint="eastAsia"/>
          <w:color w:val="000000"/>
          <w:szCs w:val="21"/>
          <w:u w:val="single"/>
          <w:shd w:val="clear" w:color="auto" w:fill="FFFFFF"/>
        </w:rPr>
        <w:t>17）认质认价管理：</w:t>
      </w:r>
    </w:p>
    <w:p w14:paraId="1F285C6C"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①承包人应对需要认质认价的工程材料、设备等，组织开展认质认价工作，包括召开认质认价会议，审查质量证明材料，开展必要的评审及比选，并根据发包人及监理人要求，现场监管认质材料的生产加工过程。</w:t>
      </w:r>
    </w:p>
    <w:p w14:paraId="6A6E615D"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本合同(含招标文件)技术标准与要求中约定的及后续新增的需要认质认价的材料，承包人需分批次在采购前30天按管理办法中规定的认质认价流程进行申报，承包人应在取得监理人签发的认质认价确认单后方可组织实施。如承包人未履行上述认质认价程序擅自采购使用，发包人和监理人有权拒绝验收，拒绝支付此部分工程款，由此造成的拆改等全部损失将由承包人承担。</w:t>
      </w:r>
    </w:p>
    <w:p w14:paraId="279A2D97"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③暂估价材料设备或其他需认价的材料的品牌以发包人确认的为准，材料设备价格由发包人、全过程咨询管理人、监理人、承包人共同询价确认。承包人应在采购前30日内向监理人提供书面的</w:t>
      </w:r>
      <w:r>
        <w:rPr>
          <w:rFonts w:ascii="宋体" w:hAnsi="宋体" w:hint="eastAsia"/>
          <w:color w:val="000000"/>
          <w:szCs w:val="21"/>
          <w:u w:val="single"/>
          <w:shd w:val="clear" w:color="auto" w:fill="FFFFFF"/>
        </w:rPr>
        <w:lastRenderedPageBreak/>
        <w:t>材料设备供应商、产品说明书等，并按要求提供样品。</w:t>
      </w:r>
    </w:p>
    <w:p w14:paraId="60D3B68C"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18）造价管理：</w:t>
      </w:r>
    </w:p>
    <w:p w14:paraId="350EF7A5"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a.除工程量清单中项目特征描述外，技术标准和要求、图纸及相应图集、规范等技术资料中明确了详细做法的，以上技术资料视为项目特征描述的补充部分,承包人应按项且特征描述及技术资料要求组织实施，相应清单报价不做调整；若招标图、清单描述均无详细做法的，相应的清单报价根据确认的图纸进行调整，估价原则遵循通用条款15.4条约定。</w:t>
      </w:r>
    </w:p>
    <w:p w14:paraId="1A3F462B"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b.投投标报价中的措施费为完成本工程施工所发生的各项措施的费用,在结算时总价措施费项目依据承包人在编制本项目施工组织设计时充分考虑各项技术措施并满足政府相关文件、政策关于措施项的规定要求调整。</w:t>
      </w:r>
    </w:p>
    <w:p w14:paraId="08738F34"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c.本工程最终结算金额为施工图重计量核算结果加施工过程中变更洽商，深化图不直接作为结算依据。深化图纸增加内容由承包人在投标报价时综合考虑，承包人不得就深化设计所增加内容提出费用增加、补偿、索赔等。</w:t>
      </w:r>
    </w:p>
    <w:p w14:paraId="54497E7A"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d.二次深化设计部分均由承包人负责，深化设计作为施工的依据，经发包人确认后执行，设计成果及知识产权归发包人所有。</w:t>
      </w:r>
    </w:p>
    <w:p w14:paraId="2285FE31"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e.合同价款已充分考虑了在合同履行期内的如临时停水停电、二次搬运、气候及政策原因停工、施工场地及周围地理位置限制、成品保护等情况可能引致的风险费用，发生时不调整合同价款。</w:t>
      </w:r>
    </w:p>
    <w:p w14:paraId="0975588C"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f.成品保护:承包人负责整个工程的成品保护，包括专业分包人和独立承包人的工程的成品保护。专业分包人和独立承包人的未完工程由其自行负责。成品保护费用应在编制投标文件时考虑，包含在签约合同价中。</w:t>
      </w:r>
    </w:p>
    <w:p w14:paraId="75D2B5EB"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g.本工程承包人及分包人产生的渣土、生活垃圾、建筑垃圾均由承包人处理，渣土、生活垃圾、建筑垃圾的运输、消纳费均包含在签约合同价中,如与图纸不符，据实调整。</w:t>
      </w:r>
    </w:p>
    <w:p w14:paraId="2F99E804"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l.如果投标时所报设备材料不符合招标文件中规定的质量档次标准，不论投标时所报价款高低，承包人必须提供符合招标文件要求的材料设备，发包人不予调价，发包人将有权组织设计人、监理人、全过程咨询管理人确定符合要求的产品。</w:t>
      </w:r>
    </w:p>
    <w:p w14:paraId="3E66ADCE"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m.承包人应在工程竣工验收后1个月内完成结算资料上报，上报后3个月内配合监理人、全过程咨询管理人完成结算审核,审核后3个月内配合发包人完成决算申报。结算上报工作完成时间每延误1天，承包人承担1万元违约金。</w:t>
      </w:r>
    </w:p>
    <w:p w14:paraId="04269533"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19）档案管理</w:t>
      </w:r>
    </w:p>
    <w:p w14:paraId="57368571"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①承包人按照国家有关档案管理的规定，建立健全档案管理制度，派专人负责档案管理工作，采取先进管理手段实施档案管理，提供专业的档案的保存条件。</w:t>
      </w:r>
    </w:p>
    <w:p w14:paraId="61AA1791"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lastRenderedPageBreak/>
        <w:t>②承包人应随着工程建设同步进行档案归档工作，不得突击或拖延，确保档案资料的安全性、准确性、完整性、系统性。</w:t>
      </w:r>
    </w:p>
    <w:p w14:paraId="5556F582"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必须无条件地完成或配合完成本工程竣工资料的整理归档工作。若工程竣工资料未能达到要求，档案主管部门、发包人、监理人提出整改意见，承包人未能在发包人、监理人规定的时间内按要求完成整改的，视为承包人违约，并承担相应违约责任。</w:t>
      </w:r>
    </w:p>
    <w:p w14:paraId="04156248"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④承包人应配合各行政主管部门、发包人及监理人开展档案管理检查、验收工作，及时整改、落实各方检查意见。</w:t>
      </w:r>
    </w:p>
    <w:p w14:paraId="436826C5"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20）质量管理</w:t>
      </w:r>
    </w:p>
    <w:p w14:paraId="0DA41967"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①承包人应按照发包人要求就质量管理与各管理方形成协同工作模式，定期组织召开质量会议，精心组织施工过程、严格把关各类过程文件、组织施工问题论证，确保最终建设质量目标的实现。</w:t>
      </w:r>
    </w:p>
    <w:p w14:paraId="6B6F42FB"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②承包人应建立完整而系统的质量内部控制体系，采取成熟的质量控制措施和手段，制定各类质量防控预案，防止各类质量通病发生。</w:t>
      </w:r>
    </w:p>
    <w:p w14:paraId="26698ABA"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③承包人应接受工程质量行政主管部门的监督检查，就主管部门提出的问题及时整改。</w:t>
      </w:r>
    </w:p>
    <w:p w14:paraId="39FBB8A5"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④承包人未按照程序报验的，每发生一次向发包人支付5000元违约金;同一部位质量验收不合格三次以上的，向发包人支付1万元违约金。</w:t>
      </w:r>
    </w:p>
    <w:p w14:paraId="08E758D4"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⑤对于施工现场发生的安全生产、文明施工、质量问题，凡发包人(管理公司)、监理人针对同一问题发出书面通知，要求承包人整改或配合两次以上的，承包人未进行整改或者整改后仍不能满足发包人要求的或拒不配合的，承包人每次向发包人支付2000至5000元违约金。</w:t>
      </w:r>
    </w:p>
    <w:p w14:paraId="2E476A0D"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21）进度管理：</w:t>
      </w:r>
    </w:p>
    <w:p w14:paraId="04BC2E92"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及时编制并申报施工以及各类进度计划，并根据项目进展情况实时更新，须服从项目的总体进度计划的安排、协调和管理，确保总体工程进度。因承包人原因，不得因为工程建设的整体安排引起的本工程进度拖延向发包人提出索赔或合同价款调整。</w:t>
      </w:r>
    </w:p>
    <w:p w14:paraId="42535335"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须按照投标承诺的竣工验收、调试、试运营、移交等节点工期要求组织施工。无法确保工程按规定的时间完成时，监理人向承包人发出要求调整进度的通知，承包人须立即采取必要措施，调整工程进度，确保工程按期完成，承包人无权因采取此种措施而获得任何经济补偿和工期补偿。</w:t>
      </w:r>
    </w:p>
    <w:p w14:paraId="11ABECA0"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③承包人负责在施工期间定期与政府质量和安全监督部门联络并接受其质量、安全监督，协助发包人在施工总进度计划规定的时限内实现政府质量和安全监督部门的核验。因核验拖期而延误的工期不予延长。</w:t>
      </w:r>
    </w:p>
    <w:p w14:paraId="0BA17DD6"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22）竣工管理：</w:t>
      </w:r>
    </w:p>
    <w:p w14:paraId="4D6527B3"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lastRenderedPageBreak/>
        <w:t>①承包人在竣工验收前15日内须向发包人提供相关行政主管部门验收备案所用的图纸及资料；在工程竣工验收后30日内提交竣工资料及图纸。竣工图及资料编制的费用由承包人承担。</w:t>
      </w:r>
    </w:p>
    <w:p w14:paraId="3CB0D744"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应在工程移交后按照发包人要求撤离现场。承包人全部撤离现场，是指承包人将其一切人员、机械、设备、车辆、临时建筑以及属于承包人的其他物料全部撤出施工现场，并对施工场地打扫清洁，达到合同约定的竣工清理、工程移交的要求。</w:t>
      </w:r>
    </w:p>
    <w:p w14:paraId="673F325A"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23）以上所涉及的违约金支付方式为从同期确认的工程进度款中扣除。</w:t>
      </w:r>
    </w:p>
    <w:p w14:paraId="7E7BA10D"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24）承包人承诺不因变更价格(包括不限于设计变更、洽商、清单缺漏项、新增项等)的审批而影响本工程施工生产的正常开展，无论何种情况，承包人一旦收到发包人的指令，则必须立即执行，而不得以价格未确定或未达成一致等情况而拒绝或拖延施工，否则承包人须全额赔偿给发包人造成的损失。</w:t>
      </w:r>
    </w:p>
    <w:p w14:paraId="67DE6150" w14:textId="77777777" w:rsidR="00FF104A" w:rsidRDefault="00FF104A">
      <w:pPr>
        <w:spacing w:line="360" w:lineRule="auto"/>
        <w:ind w:firstLineChars="200" w:firstLine="420"/>
        <w:rPr>
          <w:rFonts w:ascii="宋体" w:hAnsi="宋体" w:hint="eastAsia"/>
          <w:color w:val="000000"/>
          <w:szCs w:val="21"/>
          <w:u w:val="single"/>
          <w:shd w:val="clear" w:color="auto" w:fill="FFFFFF"/>
        </w:rPr>
      </w:pPr>
    </w:p>
    <w:p w14:paraId="594821FD"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4.2 履约担保:/</w:t>
      </w:r>
    </w:p>
    <w:p w14:paraId="3F4CBE47" w14:textId="77777777" w:rsidR="00FF104A" w:rsidRDefault="00FF104A">
      <w:pPr>
        <w:spacing w:line="360" w:lineRule="auto"/>
        <w:ind w:firstLineChars="275" w:firstLine="578"/>
        <w:rPr>
          <w:rFonts w:ascii="宋体" w:hAnsi="宋体" w:hint="eastAsia"/>
          <w:szCs w:val="21"/>
          <w:shd w:val="clear" w:color="auto" w:fill="FFFFFF"/>
        </w:rPr>
      </w:pPr>
    </w:p>
    <w:p w14:paraId="7E2C7BB0"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4.11 不利物质条件</w:t>
      </w:r>
    </w:p>
    <w:p w14:paraId="0B91FD3C" w14:textId="77777777" w:rsidR="00FF104A" w:rsidRDefault="00FF104A">
      <w:pPr>
        <w:spacing w:line="360" w:lineRule="auto"/>
        <w:ind w:firstLineChars="275" w:firstLine="578"/>
        <w:rPr>
          <w:rFonts w:ascii="宋体" w:hAnsi="宋体" w:hint="eastAsia"/>
          <w:color w:val="000000"/>
          <w:szCs w:val="21"/>
          <w:u w:val="single"/>
          <w:shd w:val="clear" w:color="auto" w:fill="FFFFFF"/>
        </w:rPr>
      </w:pPr>
      <w:r>
        <w:rPr>
          <w:rFonts w:ascii="宋体" w:hAnsi="宋体" w:hint="eastAsia"/>
          <w:szCs w:val="21"/>
          <w:shd w:val="clear" w:color="auto" w:fill="FFFFFF"/>
        </w:rPr>
        <w:t>4.11.1 不利物质条件的范围：</w:t>
      </w:r>
    </w:p>
    <w:p w14:paraId="7AACA8A8" w14:textId="77777777" w:rsidR="00FF104A" w:rsidRDefault="00FF104A">
      <w:pPr>
        <w:spacing w:line="360" w:lineRule="auto"/>
        <w:ind w:firstLineChars="375" w:firstLine="788"/>
        <w:rPr>
          <w:rFonts w:ascii="宋体" w:hAnsi="宋体" w:hint="eastAsia"/>
          <w:color w:val="000000"/>
          <w:szCs w:val="21"/>
          <w:u w:val="single"/>
          <w:shd w:val="clear" w:color="auto" w:fill="FFFFFF"/>
        </w:rPr>
      </w:pPr>
      <w:r>
        <w:rPr>
          <w:rFonts w:ascii="宋体" w:hAnsi="宋体" w:hint="eastAsia"/>
          <w:szCs w:val="21"/>
          <w:u w:val="single"/>
          <w:shd w:val="clear" w:color="auto" w:fill="FFFFFF"/>
        </w:rPr>
        <w:t>由发包人和监理人结合工程实际情况予以认定，不利物质条件不包括气候条件、不可抗力、市政管网等设施。</w:t>
      </w:r>
    </w:p>
    <w:p w14:paraId="4CCF2845"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28" w:name="_Toc3791"/>
      <w:bookmarkStart w:id="1729" w:name="_Toc64723484"/>
      <w:bookmarkStart w:id="1730" w:name="_Toc64727463"/>
      <w:bookmarkStart w:id="1731" w:name="_Toc31431"/>
      <w:bookmarkStart w:id="1732" w:name="_Toc76481212"/>
      <w:bookmarkStart w:id="1733" w:name="_Toc26012"/>
      <w:bookmarkStart w:id="1734" w:name="_Toc3225"/>
      <w:bookmarkStart w:id="1735" w:name="_Toc18756"/>
      <w:r>
        <w:rPr>
          <w:rFonts w:ascii="宋体" w:hAnsi="宋体" w:cs="宋体" w:hint="eastAsia"/>
          <w:b/>
          <w:bCs/>
          <w:sz w:val="28"/>
          <w:szCs w:val="20"/>
          <w:shd w:val="clear" w:color="auto" w:fill="FFFFFF"/>
        </w:rPr>
        <w:t>5.材料和工程设备</w:t>
      </w:r>
      <w:bookmarkEnd w:id="1728"/>
      <w:bookmarkEnd w:id="1729"/>
      <w:bookmarkEnd w:id="1730"/>
      <w:bookmarkEnd w:id="1731"/>
      <w:bookmarkEnd w:id="1732"/>
      <w:bookmarkEnd w:id="1733"/>
      <w:bookmarkEnd w:id="1734"/>
      <w:bookmarkEnd w:id="1735"/>
    </w:p>
    <w:p w14:paraId="4248C6FE"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5.1 承包人提供的材料和工程设备</w:t>
      </w:r>
    </w:p>
    <w:p w14:paraId="7D06D5A3" w14:textId="77777777" w:rsidR="00FF104A" w:rsidRDefault="00FF104A">
      <w:pPr>
        <w:spacing w:line="360" w:lineRule="auto"/>
        <w:ind w:firstLine="420"/>
        <w:rPr>
          <w:rFonts w:ascii="宋体" w:hAnsi="宋体" w:hint="eastAsia"/>
          <w:szCs w:val="21"/>
          <w:u w:val="single"/>
          <w:shd w:val="clear" w:color="auto" w:fill="FFFFFF"/>
        </w:rPr>
      </w:pPr>
      <w:r>
        <w:rPr>
          <w:rFonts w:ascii="宋体" w:hAnsi="宋体" w:hint="eastAsia"/>
          <w:szCs w:val="21"/>
          <w:shd w:val="clear" w:color="auto" w:fill="FFFFFF"/>
        </w:rPr>
        <w:t>5.1.2 承包人将由其提供的材料和工程设备的供货人和品种、规格、数量及供货时间等报送监理人审批的期限：</w:t>
      </w:r>
      <w:r>
        <w:rPr>
          <w:rFonts w:ascii="宋体" w:hAnsi="宋体" w:hint="eastAsia"/>
          <w:szCs w:val="21"/>
          <w:u w:val="single"/>
          <w:shd w:val="clear" w:color="auto" w:fill="FFFFFF"/>
        </w:rPr>
        <w:t>按照监理人的要求执行。对于发包人在工程量清单中给定暂估价的材料和工程设备采购计划单，承包人必须充分考虑材料和工程设备加工周期的前提下，不包括加工周期至少提前90天以书面形式报送给监理及发包人，按照合同约定的方式安排招标采购。计划申请单一式陆份，应包括材料或工程设备的品种、名称、规格、型号、数量、质量等级、供货日期、供货地点、已累计供应数。如果由于承包人申报计划不及时造成的延误供货，造成损失由承包人自负</w:t>
      </w:r>
    </w:p>
    <w:p w14:paraId="0A3EC67A"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36" w:name="_Toc5379"/>
      <w:bookmarkStart w:id="1737" w:name="_Toc13590"/>
      <w:bookmarkStart w:id="1738" w:name="_Toc8288"/>
      <w:bookmarkStart w:id="1739" w:name="_Toc6603"/>
      <w:bookmarkStart w:id="1740" w:name="_Toc76481213"/>
      <w:bookmarkStart w:id="1741" w:name="_Toc64727464"/>
      <w:bookmarkStart w:id="1742" w:name="_Toc32056"/>
      <w:bookmarkStart w:id="1743" w:name="_Toc64723485"/>
      <w:r>
        <w:rPr>
          <w:rFonts w:ascii="宋体" w:hAnsi="宋体" w:cs="宋体" w:hint="eastAsia"/>
          <w:b/>
          <w:bCs/>
          <w:sz w:val="28"/>
          <w:szCs w:val="20"/>
          <w:shd w:val="clear" w:color="auto" w:fill="FFFFFF"/>
        </w:rPr>
        <w:t>6.施工设备和临时设施</w:t>
      </w:r>
      <w:bookmarkEnd w:id="1736"/>
      <w:bookmarkEnd w:id="1737"/>
      <w:bookmarkEnd w:id="1738"/>
      <w:bookmarkEnd w:id="1739"/>
      <w:bookmarkEnd w:id="1740"/>
      <w:bookmarkEnd w:id="1741"/>
      <w:bookmarkEnd w:id="1742"/>
      <w:bookmarkEnd w:id="1743"/>
    </w:p>
    <w:p w14:paraId="2550FE54" w14:textId="77777777" w:rsidR="00FF104A" w:rsidRDefault="00FF104A">
      <w:pPr>
        <w:spacing w:line="360" w:lineRule="auto"/>
        <w:rPr>
          <w:rFonts w:ascii="宋体" w:hAnsi="宋体" w:hint="eastAsia"/>
          <w:szCs w:val="21"/>
          <w:shd w:val="clear" w:color="auto" w:fill="FFFFFF"/>
        </w:rPr>
      </w:pPr>
    </w:p>
    <w:p w14:paraId="2F39A559" w14:textId="77777777" w:rsidR="00FF104A" w:rsidRDefault="00FF104A">
      <w:pPr>
        <w:spacing w:line="360" w:lineRule="auto"/>
        <w:rPr>
          <w:rFonts w:ascii="宋体" w:hAnsi="宋体" w:hint="eastAsia"/>
          <w:shd w:val="clear" w:color="auto" w:fill="FFFFFF"/>
        </w:rPr>
      </w:pPr>
      <w:r>
        <w:rPr>
          <w:rFonts w:ascii="宋体" w:hAnsi="宋体" w:hint="eastAsia"/>
          <w:shd w:val="clear" w:color="auto" w:fill="FFFFFF"/>
        </w:rPr>
        <w:t>6.1 承包人提供的施工设备和临时设施</w:t>
      </w:r>
    </w:p>
    <w:p w14:paraId="5189101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6.1.2 发包人承担自行修建临时设施费用的范围：</w:t>
      </w:r>
    </w:p>
    <w:p w14:paraId="123B0425"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   </w:t>
      </w:r>
      <w:r>
        <w:rPr>
          <w:rFonts w:ascii="宋体" w:hAnsi="宋体" w:hint="eastAsia"/>
          <w:szCs w:val="21"/>
          <w:u w:val="single"/>
          <w:shd w:val="clear" w:color="auto" w:fill="FFFFFF"/>
        </w:rPr>
        <w:t>承包人进场前现场发包人已经完成的临时设施工程，包括临时围墙，其费用由发包人按照承包人合同价中相应的费用扣减:施工现场总水源、电源接驳点由发包人提供并承担其费用，施工过程中发生的水电费由承包人据实结算或缴纳。</w:t>
      </w:r>
    </w:p>
    <w:p w14:paraId="7D1AC55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发包人办理申请手续并承担相关费用的临时占地：</w:t>
      </w:r>
    </w:p>
    <w:p w14:paraId="0711D33C"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现场围墙以内的临时占地的手续办理均由发包人承担 </w:t>
      </w:r>
    </w:p>
    <w:p w14:paraId="51E1477D" w14:textId="77777777" w:rsidR="00FF104A" w:rsidRDefault="00FF104A">
      <w:pPr>
        <w:spacing w:line="360" w:lineRule="auto"/>
        <w:rPr>
          <w:rFonts w:ascii="宋体" w:hAnsi="宋体" w:hint="eastAsia"/>
          <w:shd w:val="clear" w:color="auto" w:fill="FFFFFF"/>
        </w:rPr>
      </w:pPr>
      <w:r>
        <w:rPr>
          <w:rFonts w:ascii="宋体" w:hAnsi="宋体" w:hint="eastAsia"/>
          <w:shd w:val="clear" w:color="auto" w:fill="FFFFFF"/>
        </w:rPr>
        <w:t>6.2 发包人提供的施工设备和临时设施</w:t>
      </w:r>
    </w:p>
    <w:p w14:paraId="4A80641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发包人提供的施工设备和临时设施：</w:t>
      </w:r>
    </w:p>
    <w:p w14:paraId="3A8BE254"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提供水、电接驳点。</w:t>
      </w:r>
    </w:p>
    <w:p w14:paraId="2376778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发包人提供的施工设备和临时设施的运行、维护、拆除、清运费用的承担人：</w:t>
      </w:r>
    </w:p>
    <w:p w14:paraId="12D5173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承包人。</w:t>
      </w:r>
    </w:p>
    <w:p w14:paraId="13E78AC5"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44" w:name="_Toc14946"/>
      <w:bookmarkStart w:id="1745" w:name="_Toc5046"/>
      <w:bookmarkStart w:id="1746" w:name="_Toc1944"/>
      <w:bookmarkStart w:id="1747" w:name="_Toc1403"/>
      <w:bookmarkStart w:id="1748" w:name="_Toc7876"/>
      <w:bookmarkStart w:id="1749" w:name="_Toc64723486"/>
      <w:bookmarkStart w:id="1750" w:name="_Toc64727465"/>
      <w:bookmarkStart w:id="1751" w:name="_Toc76481214"/>
      <w:r>
        <w:rPr>
          <w:rFonts w:ascii="宋体" w:hAnsi="宋体" w:cs="宋体" w:hint="eastAsia"/>
          <w:b/>
          <w:bCs/>
          <w:sz w:val="28"/>
          <w:szCs w:val="20"/>
          <w:shd w:val="clear" w:color="auto" w:fill="FFFFFF"/>
        </w:rPr>
        <w:t>7.交通运输</w:t>
      </w:r>
      <w:bookmarkEnd w:id="1744"/>
      <w:bookmarkEnd w:id="1745"/>
      <w:bookmarkEnd w:id="1746"/>
      <w:bookmarkEnd w:id="1747"/>
      <w:bookmarkEnd w:id="1748"/>
      <w:bookmarkEnd w:id="1749"/>
      <w:bookmarkEnd w:id="1750"/>
      <w:bookmarkEnd w:id="1751"/>
    </w:p>
    <w:p w14:paraId="34C3647C"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7.1 道路通行权和场外设施</w:t>
      </w:r>
    </w:p>
    <w:p w14:paraId="46F2B65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负责取得道路通行权、场外设施修建权的办理人：</w:t>
      </w:r>
      <w:r>
        <w:rPr>
          <w:rFonts w:ascii="宋体" w:hAnsi="宋体" w:hint="eastAsia"/>
          <w:color w:val="000000"/>
          <w:szCs w:val="21"/>
          <w:u w:val="single"/>
          <w:shd w:val="clear" w:color="auto" w:fill="FFFFFF"/>
        </w:rPr>
        <w:t>承包人</w:t>
      </w:r>
      <w:r>
        <w:rPr>
          <w:rFonts w:ascii="宋体" w:hAnsi="宋体" w:hint="eastAsia"/>
          <w:szCs w:val="21"/>
          <w:shd w:val="clear" w:color="auto" w:fill="FFFFFF"/>
        </w:rPr>
        <w:t>，其相关费用由发包人承担。</w:t>
      </w:r>
    </w:p>
    <w:p w14:paraId="684B45BB"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7.2 场内施工道路</w:t>
      </w:r>
    </w:p>
    <w:p w14:paraId="2ABF145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7.2.1 施工所需的场内临时道路和交通设施的修建、维护、养护和管理人：</w:t>
      </w:r>
      <w:r>
        <w:rPr>
          <w:rFonts w:ascii="宋体" w:hAnsi="宋体" w:hint="eastAsia"/>
          <w:color w:val="000000"/>
          <w:szCs w:val="21"/>
          <w:u w:val="single"/>
          <w:shd w:val="clear" w:color="auto" w:fill="FFFFFF"/>
        </w:rPr>
        <w:t>承包人</w:t>
      </w:r>
      <w:r>
        <w:rPr>
          <w:rFonts w:ascii="宋体" w:hAnsi="宋体" w:hint="eastAsia"/>
          <w:szCs w:val="21"/>
          <w:u w:val="single"/>
          <w:shd w:val="clear" w:color="auto" w:fill="FFFFFF"/>
        </w:rPr>
        <w:t xml:space="preserve"> </w:t>
      </w:r>
      <w:r>
        <w:rPr>
          <w:rFonts w:ascii="宋体" w:hAnsi="宋体" w:hint="eastAsia"/>
          <w:szCs w:val="21"/>
          <w:shd w:val="clear" w:color="auto" w:fill="FFFFFF"/>
        </w:rPr>
        <w:t>，相关费用由</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承包人</w:t>
      </w:r>
      <w:r>
        <w:rPr>
          <w:rFonts w:ascii="宋体" w:hAnsi="宋体" w:hint="eastAsia"/>
          <w:szCs w:val="21"/>
          <w:u w:val="single"/>
          <w:shd w:val="clear" w:color="auto" w:fill="FFFFFF"/>
        </w:rPr>
        <w:t xml:space="preserve"> </w:t>
      </w:r>
      <w:r>
        <w:rPr>
          <w:rFonts w:ascii="宋体" w:hAnsi="宋体" w:hint="eastAsia"/>
          <w:szCs w:val="21"/>
          <w:shd w:val="clear" w:color="auto" w:fill="FFFFFF"/>
        </w:rPr>
        <w:t>承担。</w:t>
      </w:r>
    </w:p>
    <w:p w14:paraId="7F7D102B" w14:textId="77777777" w:rsidR="00FF104A" w:rsidRDefault="00FF104A">
      <w:pPr>
        <w:spacing w:line="360" w:lineRule="auto"/>
        <w:rPr>
          <w:rFonts w:ascii="宋体" w:hAnsi="宋体" w:hint="eastAsia"/>
          <w:szCs w:val="21"/>
          <w:shd w:val="clear" w:color="auto" w:fill="FFFFFF"/>
        </w:rPr>
      </w:pPr>
      <w:bookmarkStart w:id="1752" w:name="_Toc17271"/>
      <w:bookmarkStart w:id="1753" w:name="_Toc30910"/>
      <w:bookmarkStart w:id="1754" w:name="_Toc13456"/>
      <w:bookmarkStart w:id="1755" w:name="_Toc3325"/>
      <w:r>
        <w:rPr>
          <w:rFonts w:ascii="宋体" w:hAnsi="宋体" w:hint="eastAsia"/>
          <w:szCs w:val="21"/>
          <w:shd w:val="clear" w:color="auto" w:fill="FFFFFF"/>
        </w:rPr>
        <w:t>7.4 超大件和超重件的运输</w:t>
      </w:r>
      <w:bookmarkEnd w:id="1752"/>
      <w:bookmarkEnd w:id="1753"/>
      <w:bookmarkEnd w:id="1754"/>
      <w:bookmarkEnd w:id="1755"/>
    </w:p>
    <w:p w14:paraId="7BE24065"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运输超大件或超重件所需的道路和桥梁临时加固改造等费用的承担人：</w:t>
      </w:r>
    </w:p>
    <w:p w14:paraId="31CD6FC8"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承包人</w:t>
      </w:r>
      <w:r>
        <w:rPr>
          <w:rFonts w:ascii="宋体" w:hAnsi="宋体" w:hint="eastAsia"/>
          <w:szCs w:val="21"/>
          <w:u w:val="single"/>
          <w:shd w:val="clear" w:color="auto" w:fill="FFFFFF"/>
        </w:rPr>
        <w:t xml:space="preserve"> </w:t>
      </w:r>
    </w:p>
    <w:p w14:paraId="314626B2"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56" w:name="_Toc76481215"/>
      <w:bookmarkStart w:id="1757" w:name="_Toc15062"/>
      <w:bookmarkStart w:id="1758" w:name="_Toc64727466"/>
      <w:bookmarkStart w:id="1759" w:name="_Toc1319"/>
      <w:bookmarkStart w:id="1760" w:name="_Toc64723487"/>
      <w:bookmarkStart w:id="1761" w:name="_Toc26708"/>
      <w:bookmarkStart w:id="1762" w:name="_Toc17978"/>
      <w:bookmarkStart w:id="1763" w:name="_Toc311"/>
      <w:r>
        <w:rPr>
          <w:rFonts w:ascii="宋体" w:hAnsi="宋体" w:cs="宋体" w:hint="eastAsia"/>
          <w:b/>
          <w:bCs/>
          <w:sz w:val="28"/>
          <w:szCs w:val="20"/>
          <w:shd w:val="clear" w:color="auto" w:fill="FFFFFF"/>
        </w:rPr>
        <w:t>8.测量放线</w:t>
      </w:r>
      <w:bookmarkEnd w:id="1756"/>
      <w:bookmarkEnd w:id="1757"/>
      <w:bookmarkEnd w:id="1758"/>
      <w:bookmarkEnd w:id="1759"/>
      <w:bookmarkEnd w:id="1760"/>
      <w:bookmarkEnd w:id="1761"/>
      <w:bookmarkEnd w:id="1762"/>
      <w:bookmarkEnd w:id="1763"/>
    </w:p>
    <w:p w14:paraId="6B4748BD"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8.1 施工控制网</w:t>
      </w:r>
    </w:p>
    <w:p w14:paraId="28BE5ED7"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8.1.1 发包人通过监理人提供测量基准点、基准线和水准点及其书面资料的期限：</w:t>
      </w:r>
    </w:p>
    <w:p w14:paraId="2A493267" w14:textId="77777777" w:rsidR="00FF104A" w:rsidRDefault="00FF104A">
      <w:pPr>
        <w:spacing w:line="360" w:lineRule="auto"/>
        <w:ind w:firstLineChars="200" w:firstLine="420"/>
        <w:rPr>
          <w:rFonts w:ascii="宋体" w:hAnsi="宋体" w:hint="eastAsia"/>
          <w:color w:val="000000"/>
          <w:szCs w:val="21"/>
          <w:u w:val="single" w:color="000000"/>
          <w:shd w:val="clear" w:color="auto" w:fill="FFFFFF"/>
        </w:rPr>
      </w:pPr>
      <w:r>
        <w:rPr>
          <w:rFonts w:ascii="宋体" w:hAnsi="宋体" w:hint="eastAsia"/>
          <w:color w:val="000000"/>
          <w:szCs w:val="21"/>
          <w:u w:val="single" w:color="000000"/>
          <w:shd w:val="clear" w:color="auto" w:fill="FFFFFF"/>
        </w:rPr>
        <w:t>合同签订后7天内</w:t>
      </w:r>
    </w:p>
    <w:p w14:paraId="551F5A28"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8.1.2 承包人测设施工控制网的其他要求：</w:t>
      </w:r>
    </w:p>
    <w:p w14:paraId="2ED287F9" w14:textId="77777777" w:rsidR="00FF104A" w:rsidRDefault="00FF104A">
      <w:pPr>
        <w:spacing w:beforeLines="50" w:before="156" w:afterLines="50" w:after="156" w:line="360" w:lineRule="auto"/>
        <w:ind w:firstLineChars="200" w:firstLine="420"/>
        <w:rPr>
          <w:rFonts w:ascii="宋体" w:hAnsi="宋体" w:hint="eastAsia"/>
          <w:szCs w:val="21"/>
          <w:u w:val="single"/>
          <w:shd w:val="clear" w:color="auto" w:fill="FFFFFF"/>
        </w:rPr>
      </w:pPr>
      <w:bookmarkStart w:id="1764" w:name="_Toc64727467"/>
      <w:bookmarkStart w:id="1765" w:name="_Toc8511"/>
      <w:bookmarkStart w:id="1766" w:name="_Toc5903"/>
      <w:bookmarkStart w:id="1767" w:name="_Toc18549"/>
      <w:bookmarkStart w:id="1768" w:name="_Toc76481216"/>
      <w:bookmarkStart w:id="1769" w:name="_Toc64723488"/>
      <w:bookmarkStart w:id="1770" w:name="_Toc21054"/>
      <w:r>
        <w:rPr>
          <w:rFonts w:ascii="宋体" w:hAnsi="宋体" w:hint="eastAsia"/>
          <w:szCs w:val="21"/>
          <w:u w:val="single"/>
          <w:shd w:val="clear" w:color="auto" w:fill="FFFFFF"/>
        </w:rPr>
        <w:t>根据技术规范和合同要求的工程精度，测设施工控制网。</w:t>
      </w:r>
    </w:p>
    <w:p w14:paraId="5DB73452" w14:textId="77777777" w:rsidR="00FF104A" w:rsidRDefault="00FF104A">
      <w:pPr>
        <w:spacing w:beforeLines="50" w:before="156" w:afterLines="50" w:after="156"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承包人将施工控制网资料报送监理人审批的期限：</w:t>
      </w:r>
    </w:p>
    <w:p w14:paraId="585F17F6" w14:textId="77777777" w:rsidR="00FF104A" w:rsidRDefault="00FF104A">
      <w:pPr>
        <w:spacing w:beforeLines="50" w:before="156" w:afterLines="50" w:after="156"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lastRenderedPageBreak/>
        <w:t>在收到监理人发出的开工通知后7天内。</w:t>
      </w:r>
    </w:p>
    <w:p w14:paraId="532720F7"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71" w:name="_Toc25336"/>
      <w:r>
        <w:rPr>
          <w:rFonts w:ascii="宋体" w:hAnsi="宋体" w:cs="宋体" w:hint="eastAsia"/>
          <w:b/>
          <w:bCs/>
          <w:sz w:val="28"/>
          <w:szCs w:val="20"/>
          <w:shd w:val="clear" w:color="auto" w:fill="FFFFFF"/>
        </w:rPr>
        <w:t>9.施工安全、治安保卫和环境保护</w:t>
      </w:r>
      <w:bookmarkEnd w:id="1764"/>
      <w:bookmarkEnd w:id="1765"/>
      <w:bookmarkEnd w:id="1766"/>
      <w:bookmarkEnd w:id="1767"/>
      <w:bookmarkEnd w:id="1768"/>
      <w:bookmarkEnd w:id="1769"/>
      <w:bookmarkEnd w:id="1770"/>
      <w:bookmarkEnd w:id="1771"/>
    </w:p>
    <w:p w14:paraId="1F289373"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9.2 承包人的施工安全责任</w:t>
      </w:r>
    </w:p>
    <w:p w14:paraId="72AD75F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9.2.1 承包人向监理人报送施工安全措施计划的期限：</w:t>
      </w:r>
    </w:p>
    <w:p w14:paraId="0392B69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合同签订后7天内</w:t>
      </w:r>
    </w:p>
    <w:p w14:paraId="2E733ABC"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监理人收到承包人报送的施工安全措施计划后应当在</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7 </w:t>
      </w:r>
      <w:r>
        <w:rPr>
          <w:rFonts w:ascii="宋体" w:hAnsi="宋体" w:hint="eastAsia"/>
          <w:szCs w:val="21"/>
          <w:shd w:val="clear" w:color="auto" w:fill="FFFFFF"/>
        </w:rPr>
        <w:t>天内给予批复。</w:t>
      </w:r>
    </w:p>
    <w:p w14:paraId="15A11883"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9.3 治安保卫</w:t>
      </w:r>
    </w:p>
    <w:p w14:paraId="603627B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9.3.3 制定施工场地治安管理计划和突发治安事件紧急预案的责任人：</w:t>
      </w:r>
    </w:p>
    <w:p w14:paraId="189F68C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承包人</w:t>
      </w:r>
    </w:p>
    <w:p w14:paraId="36849D4C"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9.4 环境保护</w:t>
      </w:r>
    </w:p>
    <w:p w14:paraId="18934D1F"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9.4.3 施工环保措施计划报送监理人审批的时间：</w:t>
      </w:r>
    </w:p>
    <w:p w14:paraId="66024FF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签订合同后7天内</w:t>
      </w:r>
      <w:r>
        <w:rPr>
          <w:rFonts w:ascii="宋体" w:hAnsi="宋体" w:hint="eastAsia"/>
          <w:szCs w:val="21"/>
          <w:u w:val="single"/>
          <w:shd w:val="clear" w:color="auto" w:fill="FFFFFF"/>
        </w:rPr>
        <w:t xml:space="preserve"> </w:t>
      </w:r>
    </w:p>
    <w:p w14:paraId="01C19471"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监理人收到承包人报送的施工环保措施计划后应当在</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7 </w:t>
      </w:r>
      <w:r>
        <w:rPr>
          <w:rFonts w:ascii="宋体" w:hAnsi="宋体" w:hint="eastAsia"/>
          <w:szCs w:val="21"/>
          <w:shd w:val="clear" w:color="auto" w:fill="FFFFFF"/>
        </w:rPr>
        <w:t>天内给予批复。</w:t>
      </w:r>
    </w:p>
    <w:p w14:paraId="7A6855E4"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9.6 施工现场安全生产标准化管理目标</w:t>
      </w:r>
    </w:p>
    <w:p w14:paraId="0FB3F76E"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szCs w:val="21"/>
          <w:shd w:val="clear" w:color="auto" w:fill="FFFFFF"/>
        </w:rPr>
        <w:t>9.6.1 未达到合同协议书中约定的安全生产标准化管理目标等级的违约金或损失赔偿金的金额或者计算方法：</w:t>
      </w:r>
    </w:p>
    <w:p w14:paraId="0627FB39"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w:t>
      </w:r>
    </w:p>
    <w:p w14:paraId="46DD7F64"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9.6.2 发包人</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不给予</w:t>
      </w:r>
      <w:r>
        <w:rPr>
          <w:rFonts w:ascii="宋体" w:hAnsi="宋体" w:hint="eastAsia"/>
          <w:szCs w:val="21"/>
          <w:u w:val="single"/>
          <w:shd w:val="clear" w:color="auto" w:fill="FFFFFF"/>
        </w:rPr>
        <w:t xml:space="preserve"> </w:t>
      </w:r>
      <w:r>
        <w:rPr>
          <w:rFonts w:ascii="宋体" w:hAnsi="宋体" w:hint="eastAsia"/>
          <w:szCs w:val="21"/>
          <w:shd w:val="clear" w:color="auto" w:fill="FFFFFF"/>
        </w:rPr>
        <w:t xml:space="preserve">承包人创优奖励。发包人给予承包人创优奖励的，创优奖励金额或者计算方法： </w:t>
      </w:r>
    </w:p>
    <w:p w14:paraId="3A6CF65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w:t>
      </w:r>
    </w:p>
    <w:p w14:paraId="01327D36"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9.7 特殊安全文明施工</w:t>
      </w:r>
    </w:p>
    <w:p w14:paraId="08FA36CB"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9.7.1 未达到合同约定的特殊安全文明施工要求的违约金或损失赔偿金的金额或者计算方法：</w:t>
      </w:r>
    </w:p>
    <w:p w14:paraId="0214C9BD"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w:t>
      </w:r>
    </w:p>
    <w:p w14:paraId="728C1B48"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9.7.2 发包人</w:t>
      </w:r>
      <w:r>
        <w:rPr>
          <w:rFonts w:ascii="宋体" w:hAnsi="宋体" w:hint="eastAsia"/>
          <w:szCs w:val="21"/>
          <w:u w:val="single"/>
          <w:shd w:val="clear" w:color="auto" w:fill="FFFFFF"/>
        </w:rPr>
        <w:t>不给予</w:t>
      </w:r>
      <w:r>
        <w:rPr>
          <w:rFonts w:ascii="宋体" w:hAnsi="宋体" w:hint="eastAsia"/>
          <w:szCs w:val="21"/>
          <w:shd w:val="clear" w:color="auto" w:fill="FFFFFF"/>
        </w:rPr>
        <w:t>承包人创优奖励。发包人给予承包人创优奖励的，创优奖励金额或者计算方法：</w:t>
      </w:r>
    </w:p>
    <w:p w14:paraId="03FF8386"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w:t>
      </w:r>
    </w:p>
    <w:p w14:paraId="7C655CE7"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72" w:name="_Toc28537"/>
      <w:bookmarkStart w:id="1773" w:name="_Toc25923"/>
      <w:bookmarkStart w:id="1774" w:name="_Toc28189"/>
      <w:bookmarkStart w:id="1775" w:name="_Toc64727468"/>
      <w:bookmarkStart w:id="1776" w:name="_Toc14995"/>
      <w:bookmarkStart w:id="1777" w:name="_Toc76481217"/>
      <w:bookmarkStart w:id="1778" w:name="_Toc64723489"/>
      <w:bookmarkStart w:id="1779" w:name="_Toc15177"/>
      <w:r>
        <w:rPr>
          <w:rFonts w:ascii="宋体" w:hAnsi="宋体" w:cs="宋体" w:hint="eastAsia"/>
          <w:b/>
          <w:bCs/>
          <w:sz w:val="28"/>
          <w:szCs w:val="20"/>
          <w:shd w:val="clear" w:color="auto" w:fill="FFFFFF"/>
        </w:rPr>
        <w:t>10.进度计划</w:t>
      </w:r>
      <w:bookmarkEnd w:id="1772"/>
      <w:bookmarkEnd w:id="1773"/>
      <w:bookmarkEnd w:id="1774"/>
      <w:bookmarkEnd w:id="1775"/>
      <w:bookmarkEnd w:id="1776"/>
      <w:bookmarkEnd w:id="1777"/>
      <w:bookmarkEnd w:id="1778"/>
      <w:bookmarkEnd w:id="1779"/>
    </w:p>
    <w:p w14:paraId="57AA1715"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10.1 合同进度计划</w:t>
      </w:r>
    </w:p>
    <w:p w14:paraId="3344629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10.1.1 承包人编制施工进度计划和施工方案说明的内容：</w:t>
      </w:r>
    </w:p>
    <w:p w14:paraId="6185F14C"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施工进度计划要求: (1) 符合国家政策、法律政策和工程管理有关规定，满足项目的</w:t>
      </w:r>
    </w:p>
    <w:p w14:paraId="6A86D948"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进度目标，合理安排施工进度、保证施工质量和施工安全，有利节约施工成本。(2)</w:t>
      </w:r>
    </w:p>
    <w:p w14:paraId="524A95D8"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施工进度计划要落实施工组织。(3) 应准确、全面的表示施工项目中各个单位工程或</w:t>
      </w:r>
    </w:p>
    <w:p w14:paraId="12634E85"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各分项、分部工程的施工顺序、施工时间个衔接关系。(4) 以工程项目群体为对象，</w:t>
      </w:r>
    </w:p>
    <w:p w14:paraId="06C80FFF"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对整个工地的所有工程施工活动提出时间安排表。(5)编制年度、季度、月、旬(或</w:t>
      </w:r>
    </w:p>
    <w:p w14:paraId="441A6EA5"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周)的施工进度计划，并严格按照进度计划施工。 (6)其他承包人认为应编制的内</w:t>
      </w:r>
    </w:p>
    <w:p w14:paraId="451394F2"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容。</w:t>
      </w:r>
    </w:p>
    <w:p w14:paraId="1B45DC10"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施工方案应包含以下内容: (1) 工程概况与特点。(2) 施工平面布置图。(3) 施工</w:t>
      </w:r>
    </w:p>
    <w:p w14:paraId="6218049D"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部署和管理体系。(4) 施工方案及技术措施。(5) 施工质量保证计划。(6) 、施工</w:t>
      </w:r>
    </w:p>
    <w:p w14:paraId="4E75DAB8"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安全保证计划。(7)文明施工、环保节能降耗保证计划以及辅助、配套的施工措施。</w:t>
      </w:r>
    </w:p>
    <w:p w14:paraId="1A549CF6"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(8)其他承包人认为应编制的内容。</w:t>
      </w:r>
    </w:p>
    <w:p w14:paraId="3B16543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10.1.2 承包人编制分阶段或分项施工进度计划和施工方案说明的内容及时限要求：</w:t>
      </w:r>
    </w:p>
    <w:p w14:paraId="62A9D3CA"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在合同进度基础.上编制分阶段和分项目的进度计划，施工方案中要说明施工组织顺</w:t>
      </w:r>
    </w:p>
    <w:p w14:paraId="282ED85B"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序、施工人数(各工种的人数要分开)、施工机具种类和数量、保证工期的措施和方</w:t>
      </w:r>
    </w:p>
    <w:p w14:paraId="282EEB15"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案。时限：在合同进度基础,上编制分阶段和分项目的进度计划，承包人应在每月25日</w:t>
      </w:r>
    </w:p>
    <w:p w14:paraId="2AFD5E2B"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前，根据经监理单位和发包人批准的施工总进度计划和现场实际进度状况，编制下月</w:t>
      </w:r>
    </w:p>
    <w:p w14:paraId="551273C8"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施工进度计划，提交给监理人和发包人，经监理人和发包人审核批准后作为进度控制</w:t>
      </w:r>
    </w:p>
    <w:p w14:paraId="3FF0A988"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的依据。</w:t>
      </w:r>
    </w:p>
    <w:p w14:paraId="0EA4932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10.1.3 群体工程中有关编制进度计划和施工方案说明的要求：</w:t>
      </w:r>
    </w:p>
    <w:p w14:paraId="5AAD5930"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w:t>
      </w:r>
    </w:p>
    <w:p w14:paraId="47437E79"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10.2 合同进度计划的修订</w:t>
      </w:r>
    </w:p>
    <w:p w14:paraId="0357C15A"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10.2.1 承包人报送修订合同进度计划申请报告和相关资料的期限：</w:t>
      </w:r>
    </w:p>
    <w:p w14:paraId="58A1418E"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签订合同后7天内</w:t>
      </w:r>
    </w:p>
    <w:p w14:paraId="3D5CD6B4"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监理人批复修订合同进度计划申请报告的期限：</w:t>
      </w:r>
    </w:p>
    <w:p w14:paraId="2DA5835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收到承包人报送的修订合同进度计划申请报告和相关资料后7天内。</w:t>
      </w:r>
    </w:p>
    <w:p w14:paraId="41AD8E08"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10.2.2 监理人批复修订合同进度计划的期限：</w:t>
      </w:r>
    </w:p>
    <w:p w14:paraId="3A2E9D6D"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color w:val="000000"/>
          <w:szCs w:val="21"/>
          <w:u w:val="single"/>
          <w:shd w:val="clear" w:color="auto" w:fill="FFFFFF"/>
        </w:rPr>
        <w:t>收到承包人报送的修订合同进度计划申请报告和相关资料后7天内。</w:t>
      </w:r>
    </w:p>
    <w:p w14:paraId="295A343E"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80" w:name="_Toc25268"/>
      <w:bookmarkStart w:id="1781" w:name="_Toc2460"/>
      <w:bookmarkStart w:id="1782" w:name="_Toc64723490"/>
      <w:bookmarkStart w:id="1783" w:name="_Toc19858"/>
      <w:bookmarkStart w:id="1784" w:name="_Toc12779"/>
      <w:bookmarkStart w:id="1785" w:name="_Toc76481218"/>
      <w:bookmarkStart w:id="1786" w:name="_Toc64727469"/>
      <w:bookmarkStart w:id="1787" w:name="_Toc6800"/>
      <w:r>
        <w:rPr>
          <w:rFonts w:ascii="宋体" w:hAnsi="宋体" w:cs="宋体" w:hint="eastAsia"/>
          <w:b/>
          <w:bCs/>
          <w:sz w:val="28"/>
          <w:szCs w:val="20"/>
          <w:shd w:val="clear" w:color="auto" w:fill="FFFFFF"/>
        </w:rPr>
        <w:t>11.开工和竣工</w:t>
      </w:r>
      <w:bookmarkEnd w:id="1780"/>
      <w:bookmarkEnd w:id="1781"/>
      <w:bookmarkEnd w:id="1782"/>
      <w:bookmarkEnd w:id="1783"/>
      <w:bookmarkEnd w:id="1784"/>
      <w:bookmarkEnd w:id="1785"/>
      <w:bookmarkEnd w:id="1786"/>
      <w:bookmarkEnd w:id="1787"/>
    </w:p>
    <w:p w14:paraId="0492F99B"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lastRenderedPageBreak/>
        <w:t>11.3 发包人的工期延误</w:t>
      </w:r>
    </w:p>
    <w:p w14:paraId="157E62F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（8）发包人造成工期延误的其他原因：</w:t>
      </w:r>
    </w:p>
    <w:p w14:paraId="2CA64A6F"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异常恶劣的气候条件、因市区政府或者重大事件要求暂停施工</w:t>
      </w:r>
    </w:p>
    <w:p w14:paraId="0282557A"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11.4 异常恶劣的气候条件</w:t>
      </w:r>
    </w:p>
    <w:p w14:paraId="5D15D1EE"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异常恶劣的气候条件的范围和标准：</w:t>
      </w:r>
    </w:p>
    <w:p w14:paraId="2923828A"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项目所在地项目行政主管部门确认的并直接导致本工程无法施工的台风、暴雨、暴雪、寒</w:t>
      </w:r>
    </w:p>
    <w:p w14:paraId="5253A1E7" w14:textId="77777777" w:rsidR="00FF104A" w:rsidRDefault="00FF104A">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潮、沙尘、高温、雷电等达到预警信号等级的自然气候。</w:t>
      </w:r>
    </w:p>
    <w:p w14:paraId="6D76F67A"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11.5 承包人的工期延误</w:t>
      </w:r>
    </w:p>
    <w:p w14:paraId="07DAA52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11.5.1逾期竣工违约金的计算标准和计算方法：</w:t>
      </w:r>
    </w:p>
    <w:p w14:paraId="69FF76C1"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因承包人原因造成合同工期延误的，每延长一天扣减合同总价的0.2‰，不足一天按一天计算。</w:t>
      </w:r>
    </w:p>
    <w:p w14:paraId="087BA7E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逾期竣工违约金最高限额：</w:t>
      </w:r>
    </w:p>
    <w:p w14:paraId="0AE5F276"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color w:val="000000"/>
          <w:szCs w:val="21"/>
          <w:u w:val="single"/>
          <w:shd w:val="clear" w:color="auto" w:fill="FFFFFF"/>
        </w:rPr>
        <w:t>签约合同价格的5％。如在合同执行过程中发生施工计划延误合同工期达2个月以上，发包人除按上述原则扣款外，有权终止合同。</w:t>
      </w:r>
    </w:p>
    <w:p w14:paraId="329357A9"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11.6 工期提前</w:t>
      </w:r>
    </w:p>
    <w:p w14:paraId="5996AA1C" w14:textId="77777777" w:rsidR="00FF104A" w:rsidRDefault="00FF104A">
      <w:pPr>
        <w:spacing w:beforeLines="50" w:before="156" w:afterLines="50" w:after="156" w:line="360" w:lineRule="auto"/>
        <w:ind w:firstLineChars="200" w:firstLine="420"/>
        <w:rPr>
          <w:rFonts w:ascii="宋体" w:hAnsi="宋体" w:hint="eastAsia"/>
          <w:szCs w:val="21"/>
          <w:shd w:val="clear" w:color="auto" w:fill="FFFFFF"/>
        </w:rPr>
      </w:pPr>
      <w:bookmarkStart w:id="1788" w:name="_Toc64727470"/>
      <w:bookmarkStart w:id="1789" w:name="_Toc64723491"/>
      <w:bookmarkStart w:id="1790" w:name="_Toc8328"/>
      <w:bookmarkStart w:id="1791" w:name="_Toc4926"/>
      <w:bookmarkStart w:id="1792" w:name="_Toc29946"/>
      <w:bookmarkStart w:id="1793" w:name="_Toc30026"/>
      <w:bookmarkStart w:id="1794" w:name="_Toc76481219"/>
      <w:r>
        <w:rPr>
          <w:rFonts w:ascii="宋体" w:hAnsi="宋体" w:hint="eastAsia"/>
          <w:szCs w:val="21"/>
          <w:shd w:val="clear" w:color="auto" w:fill="FFFFFF"/>
        </w:rPr>
        <w:t>本项目应于【     】年【   】月 【    】日前完成竣工验收合格意见及交付工作。</w:t>
      </w:r>
    </w:p>
    <w:p w14:paraId="0408EB76"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95" w:name="_Toc15356"/>
      <w:r>
        <w:rPr>
          <w:rFonts w:ascii="宋体" w:hAnsi="宋体" w:cs="宋体" w:hint="eastAsia"/>
          <w:b/>
          <w:bCs/>
          <w:sz w:val="28"/>
          <w:szCs w:val="20"/>
          <w:shd w:val="clear" w:color="auto" w:fill="FFFFFF"/>
        </w:rPr>
        <w:t>12.暂停施工</w:t>
      </w:r>
      <w:bookmarkEnd w:id="1788"/>
      <w:bookmarkEnd w:id="1789"/>
      <w:bookmarkEnd w:id="1790"/>
      <w:bookmarkEnd w:id="1791"/>
      <w:bookmarkEnd w:id="1792"/>
      <w:bookmarkEnd w:id="1793"/>
      <w:bookmarkEnd w:id="1794"/>
      <w:bookmarkEnd w:id="1795"/>
    </w:p>
    <w:p w14:paraId="653DC7EF"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12.1 承包人暂停施工的责任</w:t>
      </w:r>
    </w:p>
    <w:p w14:paraId="0E2C134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 承包人承担暂停施工责任的其他情形：</w:t>
      </w:r>
    </w:p>
    <w:p w14:paraId="4BEBB958" w14:textId="77777777" w:rsidR="00FF104A" w:rsidRDefault="00FF104A">
      <w:pPr>
        <w:tabs>
          <w:tab w:val="left" w:pos="9360"/>
        </w:tabs>
        <w:spacing w:beforeLines="50" w:before="156" w:afterLines="50" w:after="156" w:line="360" w:lineRule="auto"/>
        <w:ind w:firstLineChars="200" w:firstLine="420"/>
        <w:rPr>
          <w:rFonts w:ascii="宋体" w:hAnsi="宋体" w:cs="宋体" w:hint="eastAsia"/>
          <w:b/>
          <w:bCs/>
          <w:szCs w:val="21"/>
          <w:shd w:val="clear" w:color="auto" w:fill="FFFFFF"/>
        </w:rPr>
      </w:pPr>
      <w:bookmarkStart w:id="1796" w:name="_Toc76481220"/>
      <w:bookmarkStart w:id="1797" w:name="_Toc64727471"/>
      <w:bookmarkStart w:id="1798" w:name="_Toc64723492"/>
      <w:r>
        <w:rPr>
          <w:rFonts w:ascii="宋体" w:hAnsi="宋体" w:hint="eastAsia"/>
          <w:color w:val="000000"/>
          <w:szCs w:val="21"/>
          <w:u w:val="single"/>
          <w:shd w:val="clear" w:color="auto" w:fill="FFFFFF"/>
        </w:rPr>
        <w:t>1)承包人未能按设计和招标文件要求采购、选用材料、设备及未按规范要求施工的。2)因承包人违反规范或任何工程质量不合格而进行返工、重建、修建的; 3)未按设计要求进行施工或因施工组织方案不可行导致发包人未能按时审批而影响工期的;4)工程验收不合格发现存在质量问题或技术问题需要整改的;5)承包人自身原因的待工待料的; 6)工程质量未达到等级标准要求，发包人要求承包人返工的; 7)包括但不限于因高考、中考国家和城市庆典、运动会、交通管制等政府行政主管部门发布的暂停施工;8)质量事故、安全事故，以及因承包人原因引发发包人或监理人要求进行整改的停工; 9)因承包人自身原因(包括但不限于施工质量及安全问题等)需暂停施工而影响正常施工的。以上原因造成暂停施工的，工期不予顺延，由此造成费用增加由承包人自行承担。</w:t>
      </w:r>
    </w:p>
    <w:p w14:paraId="2D32542A"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799" w:name="_Toc15276"/>
      <w:bookmarkStart w:id="1800" w:name="_Toc13844"/>
      <w:bookmarkStart w:id="1801" w:name="_Toc5441"/>
      <w:bookmarkStart w:id="1802" w:name="_Toc18402"/>
      <w:bookmarkStart w:id="1803" w:name="_Toc24492"/>
      <w:r>
        <w:rPr>
          <w:rFonts w:ascii="宋体" w:hAnsi="宋体" w:cs="宋体" w:hint="eastAsia"/>
          <w:b/>
          <w:bCs/>
          <w:sz w:val="28"/>
          <w:szCs w:val="20"/>
          <w:shd w:val="clear" w:color="auto" w:fill="FFFFFF"/>
        </w:rPr>
        <w:lastRenderedPageBreak/>
        <w:t>13.工程质量</w:t>
      </w:r>
      <w:bookmarkEnd w:id="1796"/>
      <w:bookmarkEnd w:id="1797"/>
      <w:bookmarkEnd w:id="1798"/>
      <w:bookmarkEnd w:id="1799"/>
      <w:bookmarkEnd w:id="1800"/>
      <w:bookmarkEnd w:id="1801"/>
      <w:bookmarkEnd w:id="1802"/>
      <w:bookmarkEnd w:id="1803"/>
    </w:p>
    <w:p w14:paraId="7ED39802"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13.2 承包人的质量管理</w:t>
      </w:r>
    </w:p>
    <w:p w14:paraId="167B933E"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13.2.1 承包人向监理人提交工程质量保证措施文件的期限：</w:t>
      </w:r>
    </w:p>
    <w:p w14:paraId="1DCC7795"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签订合同后7天内</w:t>
      </w:r>
    </w:p>
    <w:p w14:paraId="48146299"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监理人审批工程质量保证措施文件的期限：</w:t>
      </w:r>
    </w:p>
    <w:p w14:paraId="51176EC2" w14:textId="77777777" w:rsidR="00FF104A" w:rsidRDefault="00FF104A">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监理人收到承包人的工程质量保证措施文件后应当在7天内给予批复</w:t>
      </w:r>
    </w:p>
    <w:p w14:paraId="0B00E6E4"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13.3 承包人的质量检查</w:t>
      </w:r>
    </w:p>
    <w:p w14:paraId="3CA6673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承包人向监理人报送工程质量报表的期限：</w:t>
      </w:r>
    </w:p>
    <w:p w14:paraId="56D246CD"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按照监理人的要求执行</w:t>
      </w:r>
    </w:p>
    <w:p w14:paraId="5BF30B8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承包人向监理人报送工程质量报表的要求：</w:t>
      </w:r>
    </w:p>
    <w:p w14:paraId="160EFB57"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按照监理人的要求执行</w:t>
      </w:r>
    </w:p>
    <w:p w14:paraId="57CCE74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监理人审查工程质量报表的期限：</w:t>
      </w:r>
    </w:p>
    <w:p w14:paraId="6AD1BB9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按照监理人的要求执行</w:t>
      </w:r>
    </w:p>
    <w:p w14:paraId="0B15F15D"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13.4 监理人的质量检查</w:t>
      </w:r>
    </w:p>
    <w:p w14:paraId="63D9331B"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承包人应当为监理人的检查和检验提供方便，监理人可以进行察看和查阅施工原始记录的其他地方包括：</w:t>
      </w:r>
    </w:p>
    <w:p w14:paraId="1E8A871A"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 承包人安排在工厂加工的材料、设备和构配件、场区内的加工车间、供应砼的搅拌站等</w:t>
      </w:r>
      <w:r>
        <w:rPr>
          <w:rFonts w:ascii="宋体" w:hAnsi="宋体" w:hint="eastAsia"/>
          <w:szCs w:val="21"/>
          <w:shd w:val="clear" w:color="auto" w:fill="FFFFFF"/>
        </w:rPr>
        <w:t>13.5 工程隐蔽部位覆盖前的检查</w:t>
      </w:r>
    </w:p>
    <w:p w14:paraId="436DA053"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13.5.1 监理人对工程隐蔽部位进行检查的期限：</w:t>
      </w:r>
    </w:p>
    <w:p w14:paraId="5FAC6C9D"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color w:val="000000"/>
          <w:szCs w:val="21"/>
          <w:u w:val="single"/>
          <w:shd w:val="clear" w:color="auto" w:fill="FFFFFF"/>
        </w:rPr>
        <w:t>收到承包人的检查通知后12小时内。</w:t>
      </w:r>
    </w:p>
    <w:p w14:paraId="74CFA26A"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804" w:name="_Toc1218"/>
      <w:bookmarkStart w:id="1805" w:name="_Toc21520"/>
      <w:bookmarkStart w:id="1806" w:name="_Toc27060"/>
      <w:bookmarkStart w:id="1807" w:name="_Toc64727472"/>
      <w:bookmarkStart w:id="1808" w:name="_Toc64723493"/>
      <w:bookmarkStart w:id="1809" w:name="_Toc19630"/>
      <w:bookmarkStart w:id="1810" w:name="_Toc25300"/>
      <w:bookmarkStart w:id="1811" w:name="_Toc76481221"/>
      <w:r>
        <w:rPr>
          <w:rFonts w:ascii="宋体" w:hAnsi="宋体" w:cs="宋体" w:hint="eastAsia"/>
          <w:b/>
          <w:bCs/>
          <w:sz w:val="28"/>
          <w:szCs w:val="20"/>
          <w:shd w:val="clear" w:color="auto" w:fill="FFFFFF"/>
        </w:rPr>
        <w:t>14.变更</w:t>
      </w:r>
      <w:bookmarkEnd w:id="1804"/>
      <w:bookmarkEnd w:id="1805"/>
      <w:bookmarkEnd w:id="1806"/>
      <w:bookmarkEnd w:id="1807"/>
      <w:bookmarkEnd w:id="1808"/>
      <w:bookmarkEnd w:id="1809"/>
      <w:bookmarkEnd w:id="1810"/>
      <w:bookmarkEnd w:id="1811"/>
    </w:p>
    <w:p w14:paraId="5C96C57A"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14.1 变更的范围和内容</w:t>
      </w:r>
    </w:p>
    <w:p w14:paraId="1F22B4A9"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14.1.1在履行合同中发生以下情形之一，应按照本条规定进行变更。</w:t>
      </w:r>
    </w:p>
    <w:p w14:paraId="11797AFC"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变更的其他情形：</w:t>
      </w:r>
    </w:p>
    <w:p w14:paraId="7C6FC2E0" w14:textId="77777777" w:rsidR="00FF104A" w:rsidRDefault="00FF104A">
      <w:pPr>
        <w:spacing w:line="360" w:lineRule="auto"/>
        <w:ind w:left="480"/>
        <w:rPr>
          <w:rFonts w:ascii="宋体" w:hAnsi="宋体" w:hint="eastAsia"/>
          <w:szCs w:val="21"/>
          <w:shd w:val="clear" w:color="auto" w:fill="FFFFFF"/>
        </w:rPr>
      </w:pPr>
      <w:r>
        <w:rPr>
          <w:rFonts w:ascii="宋体" w:hAnsi="宋体" w:hint="eastAsia"/>
          <w:szCs w:val="21"/>
          <w:u w:val="single"/>
          <w:shd w:val="clear" w:color="auto" w:fill="FFFFFF"/>
        </w:rPr>
        <w:t xml:space="preserve"> 承包人在投标阶段提交了工程量清单差异问题后，发包人未按照承包人所提交差异对招标工程量清单进行补充或修改，或者发包人对招标工程量清单进行了补充或修改，但与承包人在投标阶段所提交内容仍存在差异且在合同履行阶段此类差异经复核确实存在的 </w:t>
      </w:r>
    </w:p>
    <w:p w14:paraId="66940774"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14.2 变更程序</w:t>
      </w:r>
    </w:p>
    <w:p w14:paraId="57EEE58D"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lastRenderedPageBreak/>
        <w:t>变更估价</w:t>
      </w:r>
    </w:p>
    <w:p w14:paraId="02E92818"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（1）承包人提交变更报价书的期限：</w:t>
      </w:r>
    </w:p>
    <w:p w14:paraId="45B3DA57"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color w:val="000000"/>
          <w:szCs w:val="21"/>
          <w:u w:val="single"/>
          <w:shd w:val="clear" w:color="auto" w:fill="FFFFFF"/>
        </w:rPr>
        <w:t>承包人收到变更指示或变更意向书后的7天内。</w:t>
      </w:r>
    </w:p>
    <w:p w14:paraId="1FCC093C" w14:textId="77777777" w:rsidR="00FF104A" w:rsidRDefault="00FF104A" w:rsidP="00FF104A">
      <w:pPr>
        <w:widowControl/>
        <w:numPr>
          <w:ilvl w:val="0"/>
          <w:numId w:val="26"/>
        </w:num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监理人商定或确定变更价格的期限：</w:t>
      </w:r>
    </w:p>
    <w:p w14:paraId="718B142B" w14:textId="77777777" w:rsidR="00FF104A" w:rsidRDefault="00FF104A">
      <w:pPr>
        <w:spacing w:line="360" w:lineRule="auto"/>
        <w:ind w:left="480"/>
        <w:rPr>
          <w:rFonts w:ascii="宋体" w:hAnsi="宋体" w:hint="eastAsia"/>
          <w:szCs w:val="21"/>
          <w:shd w:val="clear" w:color="auto" w:fill="FFFFFF"/>
        </w:rPr>
      </w:pPr>
      <w:r>
        <w:rPr>
          <w:rFonts w:ascii="宋体" w:hAnsi="宋体" w:hint="eastAsia"/>
          <w:szCs w:val="21"/>
          <w:u w:val="single"/>
          <w:shd w:val="clear" w:color="auto" w:fill="FFFFFF"/>
        </w:rPr>
        <w:t>监理人收到承包人变更报价书后的7天内。</w:t>
      </w:r>
    </w:p>
    <w:p w14:paraId="7F91997F"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14.3变更的估价原则</w:t>
      </w:r>
    </w:p>
    <w:p w14:paraId="0FBAA24A" w14:textId="77777777" w:rsidR="00FF104A" w:rsidRDefault="00FF104A">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15.4.5 合同协议书约定采用单价合同形式时，因非承包人原因引起已标价工程量清单中列明的工程量发生增减，且单个子目工程量变化幅度在</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15</w:t>
      </w:r>
      <w:r>
        <w:rPr>
          <w:rFonts w:ascii="宋体" w:hAnsi="宋体"/>
          <w:szCs w:val="21"/>
          <w:u w:val="single"/>
          <w:shd w:val="clear" w:color="auto" w:fill="FFFFFF"/>
        </w:rPr>
        <w:t xml:space="preserve"> </w:t>
      </w:r>
      <w:r>
        <w:rPr>
          <w:rFonts w:ascii="宋体" w:hAnsi="宋体" w:hint="eastAsia"/>
          <w:szCs w:val="21"/>
          <w:shd w:val="clear" w:color="auto" w:fill="FFFFFF"/>
        </w:rPr>
        <w:t>%以内（含）时，应执行已标价工程量清单中列明的该子目的单价；单个子目工程量变化幅度在</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15</w:t>
      </w:r>
      <w:r>
        <w:rPr>
          <w:rFonts w:ascii="宋体" w:hAnsi="宋体"/>
          <w:color w:val="000000"/>
          <w:szCs w:val="21"/>
          <w:u w:val="single"/>
          <w:shd w:val="clear" w:color="auto" w:fill="FFFFFF"/>
        </w:rPr>
        <w:t xml:space="preserve"> </w:t>
      </w:r>
      <w:r>
        <w:rPr>
          <w:rFonts w:ascii="宋体" w:hAnsi="宋体" w:hint="eastAsia"/>
          <w:szCs w:val="21"/>
          <w:shd w:val="clear" w:color="auto" w:fill="FFFFFF"/>
        </w:rPr>
        <w:t>%以外（不含），且导致分部分项工程费总额变化幅度超过</w:t>
      </w:r>
      <w:r>
        <w:rPr>
          <w:rFonts w:ascii="宋体" w:hAnsi="宋体" w:hint="eastAsia"/>
          <w:szCs w:val="21"/>
          <w:u w:val="single"/>
          <w:shd w:val="clear" w:color="auto" w:fill="FFFFFF"/>
        </w:rPr>
        <w:t xml:space="preserve">  2 </w:t>
      </w:r>
      <w:r>
        <w:rPr>
          <w:rFonts w:ascii="宋体" w:hAnsi="宋体"/>
          <w:szCs w:val="21"/>
          <w:u w:val="single"/>
          <w:shd w:val="clear" w:color="auto" w:fill="FFFFFF"/>
        </w:rPr>
        <w:t xml:space="preserve"> </w:t>
      </w:r>
      <w:r>
        <w:rPr>
          <w:rFonts w:ascii="宋体" w:hAnsi="宋体" w:hint="eastAsia"/>
          <w:szCs w:val="21"/>
          <w:shd w:val="clear" w:color="auto" w:fill="FFFFFF"/>
        </w:rPr>
        <w:t>%时，由承包人提出并由监理人按第3.5款商定或确定新的单价，该子目按修正后的新的单价计价。</w:t>
      </w:r>
    </w:p>
    <w:p w14:paraId="05F09BD2" w14:textId="77777777" w:rsidR="00FF104A" w:rsidRDefault="00FF104A">
      <w:pPr>
        <w:spacing w:line="360" w:lineRule="auto"/>
        <w:ind w:firstLine="420"/>
        <w:rPr>
          <w:rFonts w:ascii="宋体" w:hAnsi="宋体" w:hint="eastAsia"/>
          <w:szCs w:val="21"/>
          <w:u w:val="single"/>
          <w:shd w:val="clear" w:color="auto" w:fill="FFFFFF"/>
        </w:rPr>
      </w:pPr>
      <w:r>
        <w:rPr>
          <w:rFonts w:ascii="宋体" w:hAnsi="宋体" w:hint="eastAsia"/>
          <w:szCs w:val="21"/>
          <w:shd w:val="clear" w:color="auto" w:fill="FFFFFF"/>
        </w:rPr>
        <w:t xml:space="preserve"> 因变更引起价格调整的其他处理方式：</w:t>
      </w:r>
      <w:r>
        <w:rPr>
          <w:rFonts w:ascii="宋体" w:hAnsi="宋体" w:hint="eastAsia"/>
          <w:szCs w:val="21"/>
          <w:u w:val="single"/>
          <w:shd w:val="clear" w:color="auto" w:fill="FFFFFF"/>
        </w:rPr>
        <w:t>/</w:t>
      </w:r>
    </w:p>
    <w:p w14:paraId="7A967DD5"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 xml:space="preserve"> 承包人的合理化建议</w:t>
      </w:r>
    </w:p>
    <w:p w14:paraId="7A665D92" w14:textId="77777777" w:rsidR="00FF104A" w:rsidRDefault="00FF104A">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对承包人提出合理化建议的奖励方法：</w:t>
      </w:r>
      <w:r>
        <w:rPr>
          <w:rFonts w:ascii="宋体" w:hAnsi="宋体"/>
          <w:szCs w:val="21"/>
          <w:u w:val="single"/>
          <w:shd w:val="clear" w:color="auto" w:fill="FFFFFF"/>
        </w:rPr>
        <w:t>/</w:t>
      </w:r>
    </w:p>
    <w:p w14:paraId="44209A5B"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 xml:space="preserve"> 暂估价：无</w:t>
      </w:r>
    </w:p>
    <w:p w14:paraId="31CE79B0" w14:textId="77777777" w:rsidR="00FF104A" w:rsidRDefault="00FF104A">
      <w:pPr>
        <w:spacing w:line="360" w:lineRule="auto"/>
        <w:rPr>
          <w:rFonts w:ascii="宋体" w:hAnsi="宋体" w:cs="宋体" w:hint="eastAsia"/>
          <w:b/>
          <w:bCs/>
          <w:sz w:val="28"/>
          <w:szCs w:val="20"/>
          <w:shd w:val="clear" w:color="auto" w:fill="FFFFFF"/>
        </w:rPr>
      </w:pPr>
      <w:r>
        <w:rPr>
          <w:rFonts w:ascii="宋体" w:hAnsi="宋体" w:hint="eastAsia"/>
          <w:szCs w:val="21"/>
          <w:shd w:val="clear" w:color="auto" w:fill="FFFFFF"/>
        </w:rPr>
        <w:t xml:space="preserve"> </w:t>
      </w:r>
      <w:bookmarkStart w:id="1812" w:name="_Toc2401"/>
      <w:bookmarkStart w:id="1813" w:name="_Toc2646"/>
      <w:bookmarkStart w:id="1814" w:name="_Toc7869"/>
      <w:bookmarkStart w:id="1815" w:name="_Toc21860"/>
      <w:bookmarkStart w:id="1816" w:name="_Toc64727473"/>
      <w:bookmarkStart w:id="1817" w:name="_Toc76481222"/>
      <w:bookmarkStart w:id="1818" w:name="_Toc64723494"/>
      <w:bookmarkStart w:id="1819" w:name="_Toc3439"/>
      <w:r>
        <w:rPr>
          <w:rFonts w:ascii="宋体" w:hAnsi="宋体" w:cs="宋体" w:hint="eastAsia"/>
          <w:b/>
          <w:bCs/>
          <w:sz w:val="28"/>
          <w:szCs w:val="20"/>
          <w:shd w:val="clear" w:color="auto" w:fill="FFFFFF"/>
        </w:rPr>
        <w:t>15.价格调整</w:t>
      </w:r>
      <w:bookmarkEnd w:id="1812"/>
      <w:bookmarkEnd w:id="1813"/>
      <w:bookmarkEnd w:id="1814"/>
      <w:bookmarkEnd w:id="1815"/>
      <w:bookmarkEnd w:id="1816"/>
      <w:bookmarkEnd w:id="1817"/>
      <w:bookmarkEnd w:id="1818"/>
      <w:bookmarkEnd w:id="1819"/>
      <w:r>
        <w:rPr>
          <w:rFonts w:ascii="宋体" w:hAnsi="宋体" w:cs="宋体" w:hint="eastAsia"/>
          <w:b/>
          <w:bCs/>
          <w:sz w:val="28"/>
          <w:szCs w:val="20"/>
          <w:shd w:val="clear" w:color="auto" w:fill="FFFFFF"/>
        </w:rPr>
        <w:t>：无</w:t>
      </w:r>
    </w:p>
    <w:p w14:paraId="591F2C9A" w14:textId="77777777" w:rsidR="00FF104A" w:rsidRDefault="00FF104A">
      <w:pPr>
        <w:spacing w:beforeLines="50" w:before="156" w:afterLines="50" w:after="156"/>
        <w:outlineLvl w:val="1"/>
        <w:rPr>
          <w:rFonts w:ascii="宋体" w:hAnsi="宋体" w:cs="宋体" w:hint="eastAsia"/>
          <w:b/>
          <w:bCs/>
          <w:sz w:val="28"/>
          <w:szCs w:val="20"/>
          <w:shd w:val="clear" w:color="auto" w:fill="FFFFFF"/>
        </w:rPr>
      </w:pPr>
      <w:bookmarkStart w:id="1820" w:name="_Toc76481223"/>
      <w:bookmarkStart w:id="1821" w:name="_Toc25677"/>
      <w:bookmarkStart w:id="1822" w:name="_Toc64723495"/>
      <w:bookmarkStart w:id="1823" w:name="_Toc64727474"/>
      <w:bookmarkStart w:id="1824" w:name="_Toc21314"/>
      <w:bookmarkStart w:id="1825" w:name="_Toc15416"/>
      <w:bookmarkStart w:id="1826" w:name="_Toc13119"/>
      <w:bookmarkStart w:id="1827" w:name="_Toc26812"/>
      <w:r>
        <w:rPr>
          <w:rFonts w:ascii="宋体" w:hAnsi="宋体" w:cs="宋体" w:hint="eastAsia"/>
          <w:b/>
          <w:bCs/>
          <w:sz w:val="28"/>
          <w:szCs w:val="20"/>
          <w:shd w:val="clear" w:color="auto" w:fill="FFFFFF"/>
        </w:rPr>
        <w:t>16.计量与支付</w:t>
      </w:r>
      <w:bookmarkEnd w:id="1820"/>
      <w:bookmarkEnd w:id="1821"/>
      <w:bookmarkEnd w:id="1822"/>
      <w:bookmarkEnd w:id="1823"/>
      <w:bookmarkEnd w:id="1824"/>
      <w:bookmarkEnd w:id="1825"/>
      <w:bookmarkEnd w:id="1826"/>
      <w:bookmarkEnd w:id="1827"/>
    </w:p>
    <w:p w14:paraId="1BFEFDB8" w14:textId="77777777" w:rsidR="00FF104A" w:rsidRDefault="00FF104A">
      <w:pPr>
        <w:rPr>
          <w:rFonts w:ascii="宋体" w:hAnsi="宋体" w:hint="eastAsia"/>
          <w:szCs w:val="21"/>
          <w:shd w:val="clear" w:color="auto" w:fill="FFFFFF"/>
        </w:rPr>
      </w:pPr>
      <w:r>
        <w:rPr>
          <w:rFonts w:ascii="宋体" w:hAnsi="宋体" w:hint="eastAsia"/>
          <w:szCs w:val="21"/>
          <w:shd w:val="clear" w:color="auto" w:fill="FFFFFF"/>
        </w:rPr>
        <w:t>16.1 计量</w:t>
      </w:r>
    </w:p>
    <w:p w14:paraId="2058334B"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16.1.1 计量周期</w:t>
      </w:r>
    </w:p>
    <w:p w14:paraId="72B4879B"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（1）每月</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25 </w:t>
      </w:r>
      <w:r>
        <w:rPr>
          <w:rFonts w:ascii="宋体" w:hAnsi="宋体" w:hint="eastAsia"/>
          <w:szCs w:val="21"/>
          <w:shd w:val="clear" w:color="auto" w:fill="FFFFFF"/>
        </w:rPr>
        <w:t>日为当月计量截止日期（不含当日）和下月计量起始日期（含当日）。</w:t>
      </w:r>
    </w:p>
    <w:p w14:paraId="12C32A77"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（2）本合同</w:t>
      </w:r>
      <w:r>
        <w:rPr>
          <w:rFonts w:ascii="宋体" w:hAnsi="宋体" w:hint="eastAsia"/>
          <w:szCs w:val="21"/>
          <w:u w:val="single"/>
          <w:shd w:val="clear" w:color="auto" w:fill="FFFFFF"/>
        </w:rPr>
        <w:t xml:space="preserve"> </w:t>
      </w:r>
      <w:r>
        <w:rPr>
          <w:rFonts w:ascii="宋体" w:hAnsi="宋体" w:hint="eastAsia"/>
          <w:u w:val="single"/>
          <w:shd w:val="clear" w:color="auto" w:fill="FFFFFF"/>
        </w:rPr>
        <w:t>执行</w:t>
      </w:r>
      <w:r>
        <w:rPr>
          <w:rFonts w:ascii="宋体" w:hAnsi="宋体" w:hint="eastAsia"/>
          <w:szCs w:val="21"/>
          <w:shd w:val="clear" w:color="auto" w:fill="FFFFFF"/>
        </w:rPr>
        <w:t>（执行（采用单价合同形式时）/不执行（采用总价合同形式时））单价子目已完成工程量按月计量。</w:t>
      </w:r>
    </w:p>
    <w:p w14:paraId="6440D319"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（3）总价子目计量方式采用</w:t>
      </w:r>
      <w:r>
        <w:rPr>
          <w:rFonts w:ascii="宋体" w:hAnsi="宋体" w:hint="eastAsia"/>
          <w:szCs w:val="21"/>
          <w:u w:val="single"/>
          <w:shd w:val="clear" w:color="auto" w:fill="FFFFFF"/>
        </w:rPr>
        <w:t xml:space="preserve"> </w:t>
      </w:r>
      <w:r>
        <w:rPr>
          <w:rFonts w:ascii="宋体" w:hAnsi="宋体" w:hint="eastAsia"/>
          <w:color w:val="000000"/>
          <w:u w:val="single"/>
          <w:shd w:val="clear" w:color="auto" w:fill="FFFFFF"/>
        </w:rPr>
        <w:t>按实际完成工程量计量</w:t>
      </w:r>
      <w:r>
        <w:rPr>
          <w:rFonts w:ascii="宋体" w:hAnsi="宋体" w:hint="eastAsia"/>
          <w:color w:val="000000"/>
          <w:szCs w:val="21"/>
          <w:shd w:val="clear" w:color="auto" w:fill="FFFFFF"/>
        </w:rPr>
        <w:t>（支付分解报告/按实际完成工程计量）</w:t>
      </w:r>
      <w:r>
        <w:rPr>
          <w:rFonts w:ascii="宋体" w:hAnsi="宋体" w:hint="eastAsia"/>
          <w:szCs w:val="21"/>
          <w:shd w:val="clear" w:color="auto" w:fill="FFFFFF"/>
        </w:rPr>
        <w:t>。</w:t>
      </w:r>
    </w:p>
    <w:p w14:paraId="25EF44F1"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16.1.2 总价子目的计量（适用于采用支付分解报告）</w:t>
      </w:r>
    </w:p>
    <w:p w14:paraId="6734A9BD" w14:textId="77777777" w:rsidR="00FF104A" w:rsidRDefault="00FF104A">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（1）采用支付分解报告计量方式的,总价子目的价格调整方法：</w:t>
      </w:r>
      <w:r>
        <w:rPr>
          <w:rFonts w:ascii="宋体" w:hAnsi="宋体"/>
          <w:szCs w:val="21"/>
          <w:u w:val="single"/>
          <w:shd w:val="clear" w:color="auto" w:fill="FFFFFF"/>
        </w:rPr>
        <w:t xml:space="preserve"> /</w:t>
      </w:r>
    </w:p>
    <w:p w14:paraId="6A60AFD8"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16.1.3 总价子目的计量（适用于采用按实际完成工程量计量）</w:t>
      </w:r>
    </w:p>
    <w:p w14:paraId="1A46D8CC" w14:textId="77777777" w:rsidR="00FF104A" w:rsidRDefault="00FF104A">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（1）采用按实际完成工程量计量方式的,总价子目的价格调整方法：</w:t>
      </w:r>
      <w:r>
        <w:rPr>
          <w:rFonts w:ascii="宋体" w:hAnsi="宋体"/>
          <w:szCs w:val="21"/>
          <w:u w:val="single"/>
          <w:shd w:val="clear" w:color="auto" w:fill="FFFFFF"/>
        </w:rPr>
        <w:t xml:space="preserve"> /</w:t>
      </w:r>
    </w:p>
    <w:p w14:paraId="2AF7D018"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16.2 预付款：无</w:t>
      </w:r>
    </w:p>
    <w:p w14:paraId="7FF6F538"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lastRenderedPageBreak/>
        <w:t>16.3 工程进度付款</w:t>
      </w:r>
    </w:p>
    <w:p w14:paraId="402A50A4" w14:textId="77777777" w:rsidR="00FF104A" w:rsidRDefault="00FF104A">
      <w:pPr>
        <w:spacing w:line="360" w:lineRule="auto"/>
        <w:rPr>
          <w:rFonts w:ascii="宋体" w:hAnsi="宋体" w:hint="eastAsia"/>
          <w:szCs w:val="21"/>
          <w:shd w:val="clear" w:color="auto" w:fill="FFFFFF"/>
        </w:rPr>
      </w:pPr>
      <w:r>
        <w:rPr>
          <w:rFonts w:ascii="宋体" w:hAnsi="宋体" w:cs="宋体" w:hint="eastAsia"/>
          <w:spacing w:val="1"/>
        </w:rPr>
        <w:t>合同总价：（含税）人民币</w:t>
      </w:r>
      <w:r>
        <w:rPr>
          <w:rFonts w:ascii="宋体" w:hAnsi="宋体" w:hint="eastAsia"/>
          <w:u w:val="single"/>
        </w:rPr>
        <w:t xml:space="preserve">       元</w:t>
      </w:r>
      <w:r>
        <w:rPr>
          <w:rFonts w:ascii="宋体" w:hAnsi="宋体" w:cs="宋体"/>
        </w:rPr>
        <w:t>（大</w:t>
      </w:r>
      <w:r>
        <w:rPr>
          <w:rFonts w:ascii="宋体" w:hAnsi="宋体" w:cs="宋体"/>
          <w:spacing w:val="1"/>
        </w:rPr>
        <w:t xml:space="preserve"> </w:t>
      </w:r>
      <w:r>
        <w:rPr>
          <w:rFonts w:ascii="宋体" w:hAnsi="宋体" w:cs="宋体"/>
        </w:rPr>
        <w:t>写</w:t>
      </w:r>
      <w:r>
        <w:rPr>
          <w:rFonts w:ascii="宋体" w:hAnsi="宋体" w:cs="宋体" w:hint="eastAsia"/>
        </w:rPr>
        <w:t>）</w:t>
      </w:r>
      <w:r>
        <w:rPr>
          <w:rFonts w:ascii="宋体" w:hAnsi="宋体" w:cs="宋体" w:hint="eastAsia"/>
          <w:u w:val="single"/>
        </w:rPr>
        <w:t xml:space="preserve">         。</w:t>
      </w:r>
    </w:p>
    <w:p w14:paraId="3264819D" w14:textId="77777777" w:rsidR="00FF104A" w:rsidRDefault="00FF104A">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16.3.1 .</w:t>
      </w:r>
      <w:r>
        <w:rPr>
          <w:rFonts w:ascii="宋体" w:hAnsi="宋体" w:hint="eastAsia"/>
          <w:szCs w:val="21"/>
          <w:u w:val="single"/>
          <w:shd w:val="clear" w:color="auto" w:fill="FFFFFF"/>
        </w:rPr>
        <w:t>合同签订后</w:t>
      </w:r>
      <w:r>
        <w:rPr>
          <w:rFonts w:ascii="宋体" w:hAnsi="宋体"/>
          <w:szCs w:val="21"/>
          <w:u w:val="single"/>
          <w:shd w:val="clear" w:color="auto" w:fill="FFFFFF"/>
        </w:rPr>
        <w:t>30</w:t>
      </w:r>
      <w:r>
        <w:rPr>
          <w:rFonts w:ascii="宋体" w:hAnsi="宋体" w:hint="eastAsia"/>
          <w:szCs w:val="21"/>
          <w:u w:val="single"/>
          <w:shd w:val="clear" w:color="auto" w:fill="FFFFFF"/>
        </w:rPr>
        <w:t>天内甲方付款：合同款</w:t>
      </w:r>
      <w:r>
        <w:rPr>
          <w:rFonts w:ascii="宋体" w:hAnsi="宋体"/>
          <w:szCs w:val="21"/>
          <w:u w:val="single"/>
          <w:shd w:val="clear" w:color="auto" w:fill="FFFFFF"/>
        </w:rPr>
        <w:t>20</w:t>
      </w:r>
      <w:r>
        <w:rPr>
          <w:rFonts w:ascii="宋体" w:hAnsi="宋体" w:hint="eastAsia"/>
          <w:szCs w:val="21"/>
          <w:u w:val="single"/>
          <w:shd w:val="clear" w:color="auto" w:fill="FFFFFF"/>
        </w:rPr>
        <w:t xml:space="preserve">%          </w:t>
      </w:r>
    </w:p>
    <w:p w14:paraId="54CD3C4D" w14:textId="77777777" w:rsidR="00FF104A" w:rsidRDefault="00FF104A">
      <w:pPr>
        <w:spacing w:line="360" w:lineRule="auto"/>
        <w:ind w:firstLineChars="250" w:firstLine="525"/>
        <w:rPr>
          <w:rFonts w:ascii="宋体" w:hAnsi="宋体" w:hint="eastAsia"/>
          <w:szCs w:val="21"/>
          <w:u w:val="single"/>
          <w:shd w:val="clear" w:color="auto" w:fill="FFFFFF"/>
        </w:rPr>
      </w:pPr>
      <w:r>
        <w:rPr>
          <w:rFonts w:ascii="宋体" w:hAnsi="宋体" w:hint="eastAsia"/>
          <w:szCs w:val="21"/>
          <w:shd w:val="clear" w:color="auto" w:fill="FFFFFF"/>
        </w:rPr>
        <w:t>16.3.2.</w:t>
      </w:r>
      <w:r>
        <w:rPr>
          <w:rFonts w:ascii="宋体" w:hAnsi="宋体" w:hint="eastAsia"/>
          <w:szCs w:val="21"/>
          <w:u w:val="single"/>
          <w:shd w:val="clear" w:color="auto" w:fill="FFFFFF"/>
        </w:rPr>
        <w:t xml:space="preserve"> 工程竣工验收合格3</w:t>
      </w:r>
      <w:r>
        <w:rPr>
          <w:rFonts w:ascii="宋体" w:hAnsi="宋体"/>
          <w:szCs w:val="21"/>
          <w:u w:val="single"/>
          <w:shd w:val="clear" w:color="auto" w:fill="FFFFFF"/>
        </w:rPr>
        <w:t>0</w:t>
      </w:r>
      <w:r>
        <w:rPr>
          <w:rFonts w:ascii="宋体" w:hAnsi="宋体" w:hint="eastAsia"/>
          <w:szCs w:val="21"/>
          <w:u w:val="single"/>
          <w:shd w:val="clear" w:color="auto" w:fill="FFFFFF"/>
        </w:rPr>
        <w:t>日内支付人民币：合同款</w:t>
      </w:r>
      <w:r>
        <w:rPr>
          <w:rFonts w:ascii="宋体" w:hAnsi="宋体"/>
          <w:szCs w:val="21"/>
          <w:u w:val="single"/>
          <w:shd w:val="clear" w:color="auto" w:fill="FFFFFF"/>
        </w:rPr>
        <w:t>20</w:t>
      </w:r>
      <w:r>
        <w:rPr>
          <w:rFonts w:ascii="宋体" w:hAnsi="宋体" w:hint="eastAsia"/>
          <w:szCs w:val="21"/>
          <w:u w:val="single"/>
          <w:shd w:val="clear" w:color="auto" w:fill="FFFFFF"/>
        </w:rPr>
        <w:t xml:space="preserve">%              </w:t>
      </w:r>
    </w:p>
    <w:p w14:paraId="608F2EC3" w14:textId="77777777" w:rsidR="00FF104A" w:rsidRDefault="00FF104A">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16.3.3.</w:t>
      </w:r>
      <w:r>
        <w:rPr>
          <w:rFonts w:ascii="宋体" w:hAnsi="宋体" w:hint="eastAsia"/>
          <w:szCs w:val="21"/>
          <w:u w:val="single"/>
          <w:shd w:val="clear" w:color="auto" w:fill="FFFFFF"/>
        </w:rPr>
        <w:t xml:space="preserve"> 工程竣工验收合格进行竣工决算，按规定程序经相关审计单位审核完成后，依据审计报告支付竣工审计决算金额的余款。</w:t>
      </w:r>
    </w:p>
    <w:p w14:paraId="7001D20B"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16.4 质量保证金</w:t>
      </w:r>
    </w:p>
    <w:p w14:paraId="10E3DCB8"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质量保证金形式：采用乙方向甲方交付质量保证金。竣工验收合格15日内乙方向甲方交付人民币------元为工程质量保证押金，质保期结束后返还质量保证金。</w:t>
      </w:r>
    </w:p>
    <w:p w14:paraId="109747E7"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16.5 竣工结算</w:t>
      </w:r>
    </w:p>
    <w:p w14:paraId="16AE2038"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16.5.1 竣工付款申请单</w:t>
      </w:r>
    </w:p>
    <w:p w14:paraId="3116B9C5"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（1）承包人提交竣工付款申请单的份数：</w:t>
      </w:r>
      <w:r>
        <w:rPr>
          <w:rFonts w:ascii="宋体" w:hAnsi="宋体" w:hint="eastAsia"/>
          <w:color w:val="000000"/>
          <w:szCs w:val="21"/>
          <w:u w:val="single"/>
          <w:shd w:val="clear" w:color="auto" w:fill="FFFFFF"/>
        </w:rPr>
        <w:t>提交6份竣工付款申请单</w:t>
      </w:r>
    </w:p>
    <w:p w14:paraId="4FE18199"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承包人提交竣工付款申请单的期限：</w:t>
      </w:r>
      <w:r>
        <w:rPr>
          <w:rFonts w:ascii="宋体" w:hAnsi="宋体" w:hint="eastAsia"/>
          <w:color w:val="000000"/>
          <w:szCs w:val="21"/>
          <w:u w:val="single"/>
          <w:shd w:val="clear" w:color="auto" w:fill="FFFFFF"/>
        </w:rPr>
        <w:t>在工程接受证书颁发后14天内</w:t>
      </w:r>
    </w:p>
    <w:p w14:paraId="1935ABEB" w14:textId="77777777" w:rsidR="00FF104A" w:rsidRDefault="00FF104A">
      <w:pPr>
        <w:spacing w:line="360" w:lineRule="auto"/>
        <w:ind w:firstLineChars="300" w:firstLine="630"/>
        <w:rPr>
          <w:rFonts w:ascii="宋体" w:hAnsi="宋体" w:hint="eastAsia"/>
          <w:color w:val="000000"/>
          <w:szCs w:val="21"/>
          <w:u w:val="single"/>
          <w:shd w:val="clear" w:color="auto" w:fill="FFFFFF"/>
        </w:rPr>
      </w:pPr>
      <w:r>
        <w:rPr>
          <w:rFonts w:ascii="宋体" w:hAnsi="宋体" w:hint="eastAsia"/>
          <w:szCs w:val="21"/>
          <w:shd w:val="clear" w:color="auto" w:fill="FFFFFF"/>
        </w:rPr>
        <w:t>（2）竣工付款申请单的其他内容：</w:t>
      </w:r>
      <w:r>
        <w:rPr>
          <w:rFonts w:ascii="宋体" w:hAnsi="宋体" w:hint="eastAsia"/>
          <w:color w:val="000000"/>
          <w:szCs w:val="21"/>
          <w:u w:val="single" w:color="000000"/>
          <w:shd w:val="clear" w:color="auto" w:fill="FFFFFF"/>
        </w:rPr>
        <w:t>竣工结算合同总价、已支付的工程价款、、应支付的竣工付款金额等。</w:t>
      </w:r>
    </w:p>
    <w:p w14:paraId="3B1107F9"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16.6 最终结清</w:t>
      </w:r>
    </w:p>
    <w:p w14:paraId="176BBEB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16.6.1 最终结清申请单</w:t>
      </w:r>
    </w:p>
    <w:p w14:paraId="1B8125FD"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（1）承包人提交最终结清申请单的份数：</w:t>
      </w:r>
      <w:r>
        <w:rPr>
          <w:rFonts w:ascii="宋体" w:hAnsi="宋体" w:hint="eastAsia"/>
          <w:color w:val="000000"/>
          <w:szCs w:val="21"/>
          <w:u w:val="single"/>
          <w:shd w:val="clear" w:color="auto" w:fill="FFFFFF"/>
        </w:rPr>
        <w:t>一式陆份</w:t>
      </w:r>
    </w:p>
    <w:p w14:paraId="449B1FC5"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承包人提交最终结清申请单的期限：</w:t>
      </w:r>
      <w:r>
        <w:rPr>
          <w:rFonts w:ascii="宋体" w:hAnsi="宋体" w:hint="eastAsia"/>
          <w:szCs w:val="21"/>
          <w:u w:val="single"/>
          <w:shd w:val="clear" w:color="auto" w:fill="FFFFFF"/>
        </w:rPr>
        <w:t>在</w:t>
      </w:r>
      <w:r>
        <w:rPr>
          <w:rFonts w:ascii="宋体" w:hAnsi="宋体" w:hint="eastAsia"/>
          <w:color w:val="000000"/>
          <w:szCs w:val="21"/>
          <w:u w:val="single"/>
          <w:shd w:val="clear" w:color="auto" w:fill="FFFFFF"/>
        </w:rPr>
        <w:t>缺陷责任期终止证书颁发后28天内。</w:t>
      </w:r>
    </w:p>
    <w:p w14:paraId="0E1E9FA3"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发包人向承包人</w:t>
      </w:r>
      <w:r>
        <w:rPr>
          <w:rFonts w:ascii="宋体" w:hAnsi="宋体" w:hint="eastAsia"/>
          <w:szCs w:val="21"/>
          <w:u w:val="single"/>
          <w:shd w:val="clear" w:color="auto" w:fill="FFFFFF"/>
        </w:rPr>
        <w:t xml:space="preserve">  不支付  </w:t>
      </w:r>
      <w:r>
        <w:rPr>
          <w:rFonts w:ascii="宋体" w:hAnsi="宋体" w:hint="eastAsia"/>
          <w:szCs w:val="21"/>
          <w:shd w:val="clear" w:color="auto" w:fill="FFFFFF"/>
        </w:rPr>
        <w:t>质量保证金利息。</w:t>
      </w:r>
    </w:p>
    <w:p w14:paraId="47DEE63D" w14:textId="77777777" w:rsidR="00FF104A" w:rsidRDefault="00FF104A">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发包人向承包人支付质量保证金利息的，利息计算方法：</w:t>
      </w:r>
    </w:p>
    <w:p w14:paraId="4D338A93"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16.7 支付方式: 电汇或银行承兑汇票。</w:t>
      </w:r>
    </w:p>
    <w:p w14:paraId="4D581021" w14:textId="77777777" w:rsidR="00FF104A" w:rsidRDefault="00FF104A">
      <w:pPr>
        <w:spacing w:line="360" w:lineRule="auto"/>
        <w:outlineLvl w:val="1"/>
        <w:rPr>
          <w:rFonts w:ascii="宋体" w:hAnsi="宋体" w:cs="宋体" w:hint="eastAsia"/>
          <w:b/>
          <w:bCs/>
          <w:sz w:val="28"/>
          <w:szCs w:val="20"/>
          <w:shd w:val="clear" w:color="auto" w:fill="FFFFFF"/>
        </w:rPr>
      </w:pPr>
      <w:bookmarkStart w:id="1828" w:name="_Toc64727475"/>
      <w:bookmarkStart w:id="1829" w:name="_Toc3054"/>
      <w:bookmarkStart w:id="1830" w:name="_Toc76481224"/>
      <w:bookmarkStart w:id="1831" w:name="_Toc64723496"/>
      <w:r>
        <w:rPr>
          <w:rFonts w:ascii="宋体" w:hAnsi="宋体" w:cs="宋体" w:hint="eastAsia"/>
          <w:b/>
          <w:bCs/>
          <w:sz w:val="28"/>
          <w:szCs w:val="20"/>
          <w:shd w:val="clear" w:color="auto" w:fill="FFFFFF"/>
        </w:rPr>
        <w:t>17.竣工验收</w:t>
      </w:r>
      <w:bookmarkEnd w:id="1828"/>
      <w:bookmarkEnd w:id="1829"/>
      <w:bookmarkEnd w:id="1830"/>
      <w:bookmarkEnd w:id="1831"/>
    </w:p>
    <w:p w14:paraId="466F9CF3"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17.1 竣工验收申请报告</w:t>
      </w:r>
    </w:p>
    <w:p w14:paraId="42E503B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承包人负责整理和提交的竣工验收资料具体内容：</w:t>
      </w:r>
    </w:p>
    <w:p w14:paraId="66CD9EAF" w14:textId="77777777" w:rsidR="00FF104A" w:rsidRDefault="00FF104A">
      <w:pPr>
        <w:spacing w:line="360" w:lineRule="auto"/>
        <w:ind w:firstLineChars="100" w:firstLine="210"/>
        <w:rPr>
          <w:rFonts w:ascii="宋体" w:hAnsi="宋体" w:hint="eastAsia"/>
          <w:szCs w:val="21"/>
          <w:shd w:val="clear" w:color="auto" w:fill="FFFFFF"/>
        </w:rPr>
      </w:pPr>
      <w:r>
        <w:rPr>
          <w:rFonts w:ascii="宋体" w:hAnsi="宋体" w:hint="eastAsia"/>
          <w:color w:val="000000"/>
          <w:szCs w:val="21"/>
          <w:u w:val="single"/>
          <w:shd w:val="clear" w:color="auto" w:fill="FFFFFF"/>
        </w:rPr>
        <w:t>质量保修书6份。在竣工验收前15日内须向发包人提供相关行政主管部门验收备案所用的图纸及资料；在工程竣工验收后60日内提供工程竣工资料6套和竣工图4套全册</w:t>
      </w:r>
    </w:p>
    <w:p w14:paraId="794D99C7" w14:textId="77777777" w:rsidR="00FF104A" w:rsidRDefault="00FF104A">
      <w:pPr>
        <w:spacing w:line="360" w:lineRule="auto"/>
        <w:ind w:firstLineChars="100" w:firstLine="210"/>
        <w:rPr>
          <w:rFonts w:ascii="宋体" w:hAnsi="宋体" w:hint="eastAsia"/>
          <w:szCs w:val="21"/>
          <w:shd w:val="clear" w:color="auto" w:fill="FFFFFF"/>
        </w:rPr>
      </w:pPr>
      <w:r>
        <w:rPr>
          <w:rFonts w:ascii="宋体" w:hAnsi="宋体" w:hint="eastAsia"/>
          <w:szCs w:val="21"/>
          <w:shd w:val="clear" w:color="auto" w:fill="FFFFFF"/>
        </w:rPr>
        <w:t>竣工验收资料的份数：</w:t>
      </w:r>
      <w:r>
        <w:rPr>
          <w:rFonts w:ascii="宋体" w:hAnsi="宋体" w:hint="eastAsia"/>
          <w:color w:val="000000"/>
          <w:szCs w:val="21"/>
          <w:u w:val="single"/>
          <w:shd w:val="clear" w:color="auto" w:fill="FFFFFF"/>
        </w:rPr>
        <w:t>6套。</w:t>
      </w:r>
    </w:p>
    <w:p w14:paraId="31117150" w14:textId="77777777" w:rsidR="00FF104A" w:rsidRDefault="00FF104A">
      <w:pPr>
        <w:spacing w:line="360" w:lineRule="auto"/>
        <w:ind w:firstLineChars="100" w:firstLine="210"/>
        <w:rPr>
          <w:rFonts w:ascii="宋体" w:hAnsi="宋体" w:hint="eastAsia"/>
          <w:szCs w:val="21"/>
          <w:u w:val="single"/>
          <w:shd w:val="clear" w:color="auto" w:fill="FFFFFF"/>
        </w:rPr>
      </w:pPr>
      <w:r>
        <w:rPr>
          <w:rFonts w:ascii="宋体" w:hAnsi="宋体" w:hint="eastAsia"/>
          <w:szCs w:val="21"/>
          <w:shd w:val="clear" w:color="auto" w:fill="FFFFFF"/>
        </w:rPr>
        <w:t>竣工验收资料的费用支付方式：</w:t>
      </w:r>
      <w:r>
        <w:rPr>
          <w:rFonts w:ascii="宋体" w:hAnsi="宋体" w:hint="eastAsia"/>
          <w:szCs w:val="21"/>
          <w:u w:val="single"/>
          <w:shd w:val="clear" w:color="auto" w:fill="FFFFFF"/>
        </w:rPr>
        <w:t>所发生费用由承包人承担，并已含在承包人的合同价中</w:t>
      </w:r>
      <w:r>
        <w:rPr>
          <w:rFonts w:ascii="宋体" w:hAnsi="宋体" w:hint="eastAsia"/>
          <w:color w:val="000000"/>
          <w:szCs w:val="21"/>
          <w:u w:val="single"/>
          <w:shd w:val="clear" w:color="auto" w:fill="FFFFFF"/>
        </w:rPr>
        <w:t>。</w:t>
      </w:r>
    </w:p>
    <w:p w14:paraId="0534D405"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lastRenderedPageBreak/>
        <w:t>17.2 施工期运行 需要施工期运行的单位工程或设备安装工程：</w:t>
      </w:r>
      <w:r>
        <w:rPr>
          <w:rFonts w:ascii="宋体" w:hAnsi="宋体"/>
          <w:szCs w:val="21"/>
          <w:u w:val="single"/>
          <w:shd w:val="clear" w:color="auto" w:fill="FFFFFF"/>
        </w:rPr>
        <w:t xml:space="preserve"> / </w:t>
      </w:r>
      <w:r>
        <w:rPr>
          <w:rFonts w:ascii="宋体" w:hAnsi="宋体" w:hint="eastAsia"/>
          <w:szCs w:val="21"/>
          <w:u w:val="single"/>
          <w:shd w:val="clear" w:color="auto" w:fill="FFFFFF"/>
        </w:rPr>
        <w:t xml:space="preserve"> </w:t>
      </w:r>
    </w:p>
    <w:p w14:paraId="56B68201"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17.3  施工队伍的撤离   缺陷责任期满时，承包人在施工场地保留的人员和施工设备最终撤离的期限：</w:t>
      </w:r>
    </w:p>
    <w:p w14:paraId="32A6576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7日内，承包人应提交其留场人员和设备的明细表及最后撤离时间。延期撤离造成发包人增加的费用，应由承包人承担</w:t>
      </w:r>
      <w:r>
        <w:rPr>
          <w:rFonts w:ascii="宋体" w:hAnsi="宋体" w:hint="eastAsia"/>
          <w:color w:val="000000"/>
          <w:szCs w:val="21"/>
          <w:u w:val="single"/>
          <w:shd w:val="clear" w:color="auto" w:fill="FFFFFF"/>
        </w:rPr>
        <w:t>。</w:t>
      </w:r>
      <w:r>
        <w:rPr>
          <w:rFonts w:ascii="宋体" w:hAnsi="宋体"/>
          <w:szCs w:val="21"/>
          <w:u w:val="single"/>
          <w:shd w:val="clear" w:color="auto" w:fill="FFFFFF"/>
        </w:rPr>
        <w:t xml:space="preserve"> </w:t>
      </w:r>
    </w:p>
    <w:p w14:paraId="3274BC20"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17.4 中间验收</w:t>
      </w:r>
    </w:p>
    <w:p w14:paraId="4361F510"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项目实施过程中，可能会有部分工程作为中间验收，验收合格后交付使用，发包人和监理人应提前28天以书面形式通知承包人，承包人应按照发包人和监理人的指示执行。</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p>
    <w:p w14:paraId="20032DB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验收不合格的，承包人</w:t>
      </w:r>
      <w:r>
        <w:rPr>
          <w:rFonts w:ascii="宋体" w:hAnsi="宋体" w:hint="eastAsia"/>
          <w:color w:val="000000"/>
          <w:szCs w:val="21"/>
          <w:shd w:val="clear" w:color="auto" w:fill="FFFFFF"/>
        </w:rPr>
        <w:t>在</w:t>
      </w:r>
      <w:r>
        <w:rPr>
          <w:rFonts w:ascii="宋体" w:hAnsi="宋体" w:hint="eastAsia"/>
          <w:color w:val="000000"/>
          <w:szCs w:val="21"/>
          <w:u w:val="single"/>
          <w:shd w:val="clear" w:color="auto" w:fill="FFFFFF"/>
        </w:rPr>
        <w:t xml:space="preserve"> </w:t>
      </w:r>
      <w:r>
        <w:rPr>
          <w:rFonts w:ascii="宋体" w:hAnsi="宋体" w:hint="eastAsia"/>
          <w:color w:val="000000"/>
          <w:szCs w:val="21"/>
          <w:u w:val="single" w:color="000000"/>
          <w:shd w:val="clear" w:color="auto" w:fill="FFFFFF"/>
        </w:rPr>
        <w:t>发包人或发包人委托的监理人下发的要求</w:t>
      </w:r>
      <w:r>
        <w:rPr>
          <w:rFonts w:ascii="宋体" w:hAnsi="宋体" w:hint="eastAsia"/>
          <w:color w:val="000000"/>
          <w:szCs w:val="21"/>
          <w:u w:val="single"/>
          <w:shd w:val="clear" w:color="auto" w:fill="FFFFFF"/>
        </w:rPr>
        <w:t xml:space="preserve"> </w:t>
      </w:r>
      <w:r>
        <w:rPr>
          <w:rFonts w:ascii="宋体" w:hAnsi="宋体" w:hint="eastAsia"/>
          <w:szCs w:val="21"/>
          <w:shd w:val="clear" w:color="auto" w:fill="FFFFFF"/>
        </w:rPr>
        <w:t>期限内进行修改后重新验收。</w:t>
      </w:r>
    </w:p>
    <w:p w14:paraId="34FCD90F"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832" w:name="_Toc29755"/>
      <w:bookmarkStart w:id="1833" w:name="_Toc14811"/>
      <w:bookmarkStart w:id="1834" w:name="_Toc14241"/>
      <w:bookmarkStart w:id="1835" w:name="_Toc64727476"/>
      <w:bookmarkStart w:id="1836" w:name="_Toc64723497"/>
      <w:bookmarkStart w:id="1837" w:name="_Toc76481225"/>
      <w:bookmarkStart w:id="1838" w:name="_Toc27024"/>
      <w:bookmarkStart w:id="1839" w:name="_Toc14978"/>
      <w:r>
        <w:rPr>
          <w:rFonts w:ascii="宋体" w:hAnsi="宋体" w:cs="宋体" w:hint="eastAsia"/>
          <w:b/>
          <w:bCs/>
          <w:sz w:val="28"/>
          <w:szCs w:val="20"/>
          <w:shd w:val="clear" w:color="auto" w:fill="FFFFFF"/>
        </w:rPr>
        <w:t>18.缺陷责任与保修责任</w:t>
      </w:r>
      <w:bookmarkEnd w:id="1832"/>
      <w:bookmarkEnd w:id="1833"/>
      <w:bookmarkEnd w:id="1834"/>
      <w:bookmarkEnd w:id="1835"/>
      <w:bookmarkEnd w:id="1836"/>
      <w:bookmarkEnd w:id="1837"/>
      <w:bookmarkEnd w:id="1838"/>
      <w:bookmarkEnd w:id="1839"/>
    </w:p>
    <w:p w14:paraId="631FF4A8"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18.1 保修责任</w:t>
      </w:r>
    </w:p>
    <w:p w14:paraId="5BF9B39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工程质量保修范围：</w:t>
      </w:r>
      <w:r>
        <w:rPr>
          <w:rFonts w:ascii="宋体" w:hAnsi="宋体" w:hint="eastAsia"/>
          <w:color w:val="000000"/>
          <w:szCs w:val="21"/>
          <w:u w:val="single"/>
          <w:shd w:val="clear" w:color="auto" w:fill="FFFFFF"/>
        </w:rPr>
        <w:t>施工及图纸范围内的全部内容。</w:t>
      </w:r>
    </w:p>
    <w:p w14:paraId="156A6FA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工程质量保修期限：</w:t>
      </w:r>
      <w:r>
        <w:rPr>
          <w:rFonts w:ascii="宋体" w:hAnsi="宋体" w:hint="eastAsia"/>
          <w:color w:val="000000"/>
          <w:szCs w:val="21"/>
          <w:u w:val="single"/>
          <w:shd w:val="clear" w:color="auto" w:fill="FFFFFF"/>
        </w:rPr>
        <w:t>按照《建设工程质量管理条例》的相关规定。</w:t>
      </w:r>
    </w:p>
    <w:p w14:paraId="2F4B5448" w14:textId="77777777" w:rsidR="00FF104A" w:rsidRDefault="00FF104A">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工程质量保修责任：</w:t>
      </w:r>
      <w:r>
        <w:rPr>
          <w:rFonts w:ascii="宋体" w:hAnsi="宋体" w:hint="eastAsia"/>
          <w:color w:val="000000"/>
          <w:szCs w:val="21"/>
          <w:u w:val="single"/>
          <w:shd w:val="clear" w:color="auto" w:fill="FFFFFF"/>
        </w:rPr>
        <w:t>建设工程在保修期范围和报修期限内发生质量问题的，施工单位应当履行保修义务，并对造成的损失承担赔偿责任。</w:t>
      </w:r>
    </w:p>
    <w:p w14:paraId="77ED2179"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840" w:name="_Toc27917"/>
      <w:bookmarkStart w:id="1841" w:name="_Toc13420"/>
      <w:bookmarkStart w:id="1842" w:name="_Toc76481226"/>
      <w:bookmarkStart w:id="1843" w:name="_Toc11613"/>
      <w:bookmarkStart w:id="1844" w:name="_Toc64723498"/>
      <w:bookmarkStart w:id="1845" w:name="_Toc64727477"/>
      <w:bookmarkStart w:id="1846" w:name="_Toc6667"/>
      <w:bookmarkStart w:id="1847" w:name="_Toc4546"/>
      <w:r>
        <w:rPr>
          <w:rFonts w:ascii="宋体" w:hAnsi="宋体" w:cs="宋体" w:hint="eastAsia"/>
          <w:b/>
          <w:bCs/>
          <w:sz w:val="28"/>
          <w:szCs w:val="20"/>
          <w:shd w:val="clear" w:color="auto" w:fill="FFFFFF"/>
        </w:rPr>
        <w:t>19.保险</w:t>
      </w:r>
      <w:bookmarkEnd w:id="1840"/>
      <w:bookmarkEnd w:id="1841"/>
      <w:bookmarkEnd w:id="1842"/>
      <w:bookmarkEnd w:id="1843"/>
      <w:bookmarkEnd w:id="1844"/>
      <w:bookmarkEnd w:id="1845"/>
      <w:bookmarkEnd w:id="1846"/>
      <w:bookmarkEnd w:id="1847"/>
    </w:p>
    <w:p w14:paraId="5F2A1E8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19.1本工程 投保 工程保险。投保工程保险时，险种为：   </w:t>
      </w:r>
      <w:r>
        <w:rPr>
          <w:rFonts w:ascii="宋体" w:hAnsi="宋体" w:hint="eastAsia"/>
          <w:szCs w:val="21"/>
          <w:u w:val="single"/>
          <w:shd w:val="clear" w:color="auto" w:fill="FFFFFF"/>
        </w:rPr>
        <w:t xml:space="preserve">建筑工程一切险 </w:t>
      </w:r>
      <w:r>
        <w:rPr>
          <w:rFonts w:ascii="宋体" w:hAnsi="宋体" w:hint="eastAsia"/>
          <w:szCs w:val="21"/>
          <w:shd w:val="clear" w:color="auto" w:fill="FFFFFF"/>
        </w:rPr>
        <w:t>，并符合以下约定：</w:t>
      </w:r>
    </w:p>
    <w:p w14:paraId="6DE33AAC"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（1）投保人： </w:t>
      </w:r>
      <w:r>
        <w:rPr>
          <w:rFonts w:ascii="宋体" w:hAnsi="宋体" w:hint="eastAsia"/>
          <w:szCs w:val="21"/>
          <w:u w:val="single"/>
          <w:shd w:val="clear" w:color="auto" w:fill="FFFFFF"/>
        </w:rPr>
        <w:t xml:space="preserve">承包人（保险费由承包人承担） </w:t>
      </w:r>
      <w:r>
        <w:rPr>
          <w:rFonts w:ascii="宋体" w:hAnsi="宋体" w:hint="eastAsia"/>
          <w:szCs w:val="21"/>
          <w:shd w:val="clear" w:color="auto" w:fill="FFFFFF"/>
        </w:rPr>
        <w:t xml:space="preserve"> ；</w:t>
      </w:r>
    </w:p>
    <w:p w14:paraId="414ED9D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（2）投保内容：</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施工范围内的全部工程</w:t>
      </w:r>
      <w:r>
        <w:rPr>
          <w:rFonts w:ascii="宋体" w:hAnsi="宋体"/>
          <w:szCs w:val="21"/>
          <w:u w:val="single"/>
          <w:shd w:val="clear" w:color="auto" w:fill="FFFFFF"/>
        </w:rPr>
        <w:t xml:space="preserve">  </w:t>
      </w:r>
      <w:r>
        <w:rPr>
          <w:rFonts w:ascii="宋体" w:hAnsi="宋体" w:hint="eastAsia"/>
          <w:szCs w:val="21"/>
          <w:shd w:val="clear" w:color="auto" w:fill="FFFFFF"/>
        </w:rPr>
        <w:t>；</w:t>
      </w:r>
    </w:p>
    <w:p w14:paraId="0906C7D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（3）保险费率：由投保人与合同双方同意的保险人商定。</w:t>
      </w:r>
    </w:p>
    <w:p w14:paraId="642C932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（4）保险金额：</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合同金额上浮10%</w:t>
      </w:r>
      <w:r>
        <w:rPr>
          <w:rFonts w:ascii="宋体" w:hAnsi="宋体"/>
          <w:szCs w:val="21"/>
          <w:u w:val="single"/>
          <w:shd w:val="clear" w:color="auto" w:fill="FFFFFF"/>
        </w:rPr>
        <w:t xml:space="preserve">  </w:t>
      </w:r>
      <w:r>
        <w:rPr>
          <w:rFonts w:ascii="宋体" w:hAnsi="宋体" w:hint="eastAsia"/>
          <w:szCs w:val="21"/>
          <w:shd w:val="clear" w:color="auto" w:fill="FFFFFF"/>
        </w:rPr>
        <w:t>；</w:t>
      </w:r>
    </w:p>
    <w:p w14:paraId="1D167DD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（5）保险期限：</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同合同施工工期</w:t>
      </w:r>
      <w:r>
        <w:rPr>
          <w:rFonts w:ascii="宋体" w:hAnsi="宋体"/>
          <w:szCs w:val="21"/>
          <w:u w:val="single"/>
          <w:shd w:val="clear" w:color="auto" w:fill="FFFFFF"/>
        </w:rPr>
        <w:t xml:space="preserve">  </w:t>
      </w:r>
      <w:r>
        <w:rPr>
          <w:rFonts w:ascii="宋体" w:hAnsi="宋体" w:hint="eastAsia"/>
          <w:szCs w:val="21"/>
          <w:shd w:val="clear" w:color="auto" w:fill="FFFFFF"/>
        </w:rPr>
        <w:t>；</w:t>
      </w:r>
      <w:r>
        <w:rPr>
          <w:rFonts w:ascii="宋体" w:hAnsi="宋体"/>
          <w:szCs w:val="21"/>
          <w:shd w:val="clear" w:color="auto" w:fill="FFFFFF"/>
        </w:rPr>
        <w:t xml:space="preserve"> </w:t>
      </w:r>
    </w:p>
    <w:p w14:paraId="02E74554" w14:textId="77777777" w:rsidR="00FF104A" w:rsidRDefault="00FF104A">
      <w:pPr>
        <w:spacing w:line="360" w:lineRule="auto"/>
        <w:rPr>
          <w:rFonts w:ascii="宋体" w:hAnsi="宋体" w:hint="eastAsia"/>
          <w:szCs w:val="21"/>
          <w:shd w:val="clear" w:color="auto" w:fill="FFFFFF"/>
        </w:rPr>
      </w:pPr>
      <w:r>
        <w:rPr>
          <w:rFonts w:ascii="宋体" w:hAnsi="宋体" w:hint="eastAsia"/>
          <w:shd w:val="clear" w:color="auto" w:fill="FFFFFF"/>
        </w:rPr>
        <w:t>19.2第三者责任险</w:t>
      </w:r>
    </w:p>
    <w:p w14:paraId="7D5B6A4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保险金额：</w:t>
      </w:r>
      <w:r>
        <w:rPr>
          <w:rFonts w:ascii="宋体" w:hAnsi="宋体" w:hint="eastAsia"/>
          <w:color w:val="000000"/>
          <w:szCs w:val="21"/>
          <w:u w:val="single"/>
          <w:shd w:val="clear" w:color="auto" w:fill="FFFFFF"/>
        </w:rPr>
        <w:t>/</w:t>
      </w:r>
      <w:r>
        <w:rPr>
          <w:rFonts w:ascii="宋体" w:hAnsi="宋体" w:hint="eastAsia"/>
          <w:szCs w:val="21"/>
          <w:shd w:val="clear" w:color="auto" w:fill="FFFFFF"/>
        </w:rPr>
        <w:t>，保险费率由承包人与发包人同意的保险人商定，相关保险费</w:t>
      </w:r>
      <w:r>
        <w:rPr>
          <w:rFonts w:ascii="宋体" w:hAnsi="宋体" w:hint="eastAsia"/>
          <w:color w:val="000000"/>
          <w:szCs w:val="21"/>
          <w:shd w:val="clear" w:color="auto" w:fill="FFFFFF"/>
        </w:rPr>
        <w:t>由</w:t>
      </w:r>
      <w:r>
        <w:rPr>
          <w:rFonts w:ascii="宋体" w:hAnsi="宋体" w:hint="eastAsia"/>
          <w:color w:val="000000"/>
          <w:szCs w:val="21"/>
          <w:u w:val="single" w:color="000000"/>
          <w:shd w:val="clear" w:color="auto" w:fill="FFFFFF"/>
        </w:rPr>
        <w:t>/</w:t>
      </w:r>
      <w:r>
        <w:rPr>
          <w:rFonts w:ascii="宋体" w:hAnsi="宋体" w:hint="eastAsia"/>
          <w:szCs w:val="21"/>
          <w:shd w:val="clear" w:color="auto" w:fill="FFFFFF"/>
        </w:rPr>
        <w:t>承担。</w:t>
      </w:r>
    </w:p>
    <w:p w14:paraId="3708F991" w14:textId="77777777" w:rsidR="00FF104A" w:rsidRDefault="00FF104A">
      <w:pPr>
        <w:spacing w:line="360" w:lineRule="auto"/>
        <w:rPr>
          <w:rFonts w:ascii="宋体" w:hAnsi="宋体" w:hint="eastAsia"/>
          <w:szCs w:val="21"/>
          <w:shd w:val="clear" w:color="auto" w:fill="FFFFFF"/>
        </w:rPr>
      </w:pPr>
      <w:r>
        <w:rPr>
          <w:rFonts w:ascii="宋体" w:hAnsi="宋体" w:hint="eastAsia"/>
          <w:shd w:val="clear" w:color="auto" w:fill="FFFFFF"/>
        </w:rPr>
        <w:t>19.3其他保险</w:t>
      </w:r>
    </w:p>
    <w:p w14:paraId="6E5AFD1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承包人应为其施工设备、进场材料和工程设备等办理的保险：</w:t>
      </w:r>
      <w:r>
        <w:rPr>
          <w:rFonts w:ascii="宋体" w:hAnsi="宋体" w:hint="eastAsia"/>
          <w:szCs w:val="21"/>
          <w:u w:val="single"/>
          <w:shd w:val="clear" w:color="auto" w:fill="FFFFFF"/>
        </w:rPr>
        <w:t>/</w:t>
      </w:r>
      <w:r>
        <w:rPr>
          <w:rFonts w:ascii="宋体" w:hAnsi="宋体"/>
          <w:szCs w:val="21"/>
          <w:u w:val="single"/>
          <w:shd w:val="clear" w:color="auto" w:fill="FFFFFF"/>
        </w:rPr>
        <w:t xml:space="preserve"> </w:t>
      </w:r>
    </w:p>
    <w:p w14:paraId="33ABB418" w14:textId="77777777" w:rsidR="00FF104A" w:rsidRDefault="00FF104A">
      <w:pPr>
        <w:spacing w:line="360" w:lineRule="auto"/>
        <w:rPr>
          <w:rFonts w:ascii="宋体" w:hAnsi="宋体" w:hint="eastAsia"/>
          <w:szCs w:val="21"/>
          <w:shd w:val="clear" w:color="auto" w:fill="FFFFFF"/>
        </w:rPr>
      </w:pPr>
      <w:r>
        <w:rPr>
          <w:rFonts w:ascii="宋体" w:hAnsi="宋体" w:hint="eastAsia"/>
          <w:shd w:val="clear" w:color="auto" w:fill="FFFFFF"/>
        </w:rPr>
        <w:lastRenderedPageBreak/>
        <w:t>19.4对各项保险的一般要求</w:t>
      </w:r>
    </w:p>
    <w:p w14:paraId="5D28CFAA" w14:textId="77777777" w:rsidR="00FF104A" w:rsidRDefault="00FF104A">
      <w:pPr>
        <w:spacing w:line="360" w:lineRule="auto"/>
        <w:ind w:firstLineChars="100" w:firstLine="210"/>
        <w:rPr>
          <w:rFonts w:ascii="宋体" w:hAnsi="宋体" w:hint="eastAsia"/>
          <w:szCs w:val="21"/>
          <w:shd w:val="clear" w:color="auto" w:fill="FFFFFF"/>
        </w:rPr>
      </w:pPr>
      <w:r>
        <w:rPr>
          <w:rFonts w:ascii="宋体" w:hAnsi="宋体" w:hint="eastAsia"/>
          <w:szCs w:val="21"/>
          <w:shd w:val="clear" w:color="auto" w:fill="FFFFFF"/>
        </w:rPr>
        <w:t>保险凭证   承包人向发包人提交各项保险生效的证据和保险单副本的期限：</w:t>
      </w:r>
      <w:r>
        <w:rPr>
          <w:rFonts w:ascii="宋体" w:hAnsi="宋体" w:hint="eastAsia"/>
          <w:szCs w:val="21"/>
          <w:u w:val="single"/>
          <w:shd w:val="clear" w:color="auto" w:fill="FFFFFF"/>
        </w:rPr>
        <w:t>开工后14天内</w:t>
      </w:r>
    </w:p>
    <w:p w14:paraId="01B38986" w14:textId="77777777" w:rsidR="00FF104A" w:rsidRDefault="00FF104A">
      <w:pPr>
        <w:spacing w:line="360" w:lineRule="auto"/>
        <w:ind w:firstLineChars="100" w:firstLine="210"/>
        <w:rPr>
          <w:rFonts w:ascii="宋体" w:hAnsi="宋体" w:hint="eastAsia"/>
          <w:szCs w:val="21"/>
          <w:shd w:val="clear" w:color="auto" w:fill="FFFFFF"/>
        </w:rPr>
      </w:pPr>
      <w:r>
        <w:rPr>
          <w:rFonts w:ascii="宋体" w:hAnsi="宋体" w:hint="eastAsia"/>
          <w:szCs w:val="21"/>
          <w:shd w:val="clear" w:color="auto" w:fill="FFFFFF"/>
        </w:rPr>
        <w:t>保险金不足的补偿   保险金不足以补偿损失时，承包人和发包人负责补偿的责任分摊：</w:t>
      </w:r>
      <w:r>
        <w:rPr>
          <w:rFonts w:ascii="宋体" w:hAnsi="宋体" w:hint="eastAsia"/>
          <w:color w:val="000000"/>
          <w:szCs w:val="21"/>
          <w:u w:val="single"/>
          <w:shd w:val="clear" w:color="auto" w:fill="FFFFFF"/>
        </w:rPr>
        <w:t>/</w:t>
      </w:r>
    </w:p>
    <w:p w14:paraId="5FAF8835"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848" w:name="_Toc6054"/>
      <w:bookmarkStart w:id="1849" w:name="_Toc76481227"/>
      <w:bookmarkStart w:id="1850" w:name="_Toc64723499"/>
      <w:bookmarkStart w:id="1851" w:name="_Toc64727478"/>
      <w:bookmarkStart w:id="1852" w:name="_Toc3263"/>
      <w:bookmarkStart w:id="1853" w:name="_Toc21172"/>
      <w:bookmarkStart w:id="1854" w:name="_Toc16392"/>
      <w:bookmarkStart w:id="1855" w:name="_Toc22786"/>
      <w:r>
        <w:rPr>
          <w:rFonts w:ascii="宋体" w:hAnsi="宋体" w:cs="宋体" w:hint="eastAsia"/>
          <w:b/>
          <w:bCs/>
          <w:sz w:val="28"/>
          <w:szCs w:val="20"/>
          <w:shd w:val="clear" w:color="auto" w:fill="FFFFFF"/>
        </w:rPr>
        <w:t>20.不可抗力</w:t>
      </w:r>
      <w:bookmarkEnd w:id="1848"/>
      <w:bookmarkEnd w:id="1849"/>
      <w:bookmarkEnd w:id="1850"/>
      <w:bookmarkEnd w:id="1851"/>
      <w:bookmarkEnd w:id="1852"/>
      <w:bookmarkEnd w:id="1853"/>
      <w:bookmarkEnd w:id="1854"/>
      <w:bookmarkEnd w:id="1855"/>
    </w:p>
    <w:p w14:paraId="6C0951B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20.1 不可抗力的确认</w:t>
      </w:r>
    </w:p>
    <w:p w14:paraId="3C91B38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20.1.1 合同条款通用部分第 21.1.1项约定的不可抗力以外的其他情形：</w:t>
      </w:r>
    </w:p>
    <w:p w14:paraId="3CA00872"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(1)风力10级(含10级)以上台风持续24小时(以气象台发布的公告为准); (2) 24</w:t>
      </w:r>
    </w:p>
    <w:p w14:paraId="6270DA2C" w14:textId="77777777" w:rsidR="00FF104A" w:rsidRDefault="00FF104A">
      <w:pPr>
        <w:spacing w:line="360" w:lineRule="auto"/>
        <w:rPr>
          <w:rFonts w:ascii="宋体" w:hAnsi="宋体" w:hint="eastAsia"/>
          <w:u w:val="single"/>
          <w:shd w:val="clear" w:color="auto" w:fill="FFFFFF"/>
        </w:rPr>
      </w:pPr>
      <w:r>
        <w:rPr>
          <w:rFonts w:ascii="宋体" w:hAnsi="宋体" w:hint="eastAsia"/>
          <w:u w:val="single"/>
          <w:shd w:val="clear" w:color="auto" w:fill="FFFFFF"/>
        </w:rPr>
        <w:t>小时连续降雨量达到200mm以上的暴雨(以气象台发布的公告为准) ; (3) 战争、动乱、</w:t>
      </w:r>
    </w:p>
    <w:p w14:paraId="1E6EC53E" w14:textId="77777777" w:rsidR="00FF104A" w:rsidRDefault="00FF104A">
      <w:pPr>
        <w:spacing w:line="360" w:lineRule="auto"/>
        <w:rPr>
          <w:rFonts w:ascii="宋体" w:hAnsi="宋体" w:hint="eastAsia"/>
          <w:u w:val="single"/>
          <w:shd w:val="clear" w:color="auto" w:fill="FFFFFF"/>
        </w:rPr>
      </w:pPr>
      <w:r>
        <w:rPr>
          <w:rFonts w:ascii="宋体" w:hAnsi="宋体" w:hint="eastAsia"/>
          <w:u w:val="single"/>
          <w:shd w:val="clear" w:color="auto" w:fill="FFFFFF"/>
        </w:rPr>
        <w:t>洪水、空中飞行物坠落或其他非发包人、承包人贵任造成的爆炸火灾; (4) 北京市行政区</w:t>
      </w:r>
    </w:p>
    <w:p w14:paraId="1A91ADA6" w14:textId="77777777" w:rsidR="00FF104A" w:rsidRDefault="00FF104A">
      <w:pPr>
        <w:spacing w:line="360" w:lineRule="auto"/>
        <w:rPr>
          <w:rFonts w:ascii="宋体" w:hAnsi="宋体" w:hint="eastAsia"/>
          <w:u w:val="single"/>
          <w:shd w:val="clear" w:color="auto" w:fill="FFFFFF"/>
        </w:rPr>
      </w:pPr>
      <w:r>
        <w:rPr>
          <w:rFonts w:ascii="宋体" w:hAnsi="宋体" w:hint="eastAsia"/>
          <w:u w:val="single"/>
          <w:shd w:val="clear" w:color="auto" w:fill="FFFFFF"/>
        </w:rPr>
        <w:t xml:space="preserve">域内发生8级以上(含8级)地震。  </w:t>
      </w:r>
    </w:p>
    <w:p w14:paraId="61BF6FC7"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不可抗力的等级范围约定：</w:t>
      </w:r>
    </w:p>
    <w:p w14:paraId="08300129" w14:textId="77777777" w:rsidR="00FF104A" w:rsidRDefault="00FF104A">
      <w:pPr>
        <w:spacing w:beforeLines="50" w:before="156" w:afterLines="50" w:after="156" w:line="360" w:lineRule="auto"/>
        <w:ind w:firstLineChars="200" w:firstLine="420"/>
        <w:rPr>
          <w:rFonts w:ascii="宋体" w:hAnsi="宋体" w:hint="eastAsia"/>
          <w:u w:val="single"/>
          <w:shd w:val="clear" w:color="auto" w:fill="FFFFFF"/>
        </w:rPr>
      </w:pPr>
      <w:bookmarkStart w:id="1856" w:name="_Toc9955"/>
      <w:bookmarkStart w:id="1857" w:name="_Toc76481228"/>
      <w:bookmarkStart w:id="1858" w:name="_Toc64727479"/>
      <w:bookmarkStart w:id="1859" w:name="_Toc12987"/>
      <w:bookmarkStart w:id="1860" w:name="_Toc4641"/>
      <w:bookmarkStart w:id="1861" w:name="_Toc6916"/>
      <w:bookmarkStart w:id="1862" w:name="_Toc64723500"/>
      <w:r>
        <w:rPr>
          <w:rFonts w:ascii="宋体" w:hAnsi="宋体" w:hint="eastAsia"/>
          <w:u w:val="single"/>
          <w:shd w:val="clear" w:color="auto" w:fill="FFFFFF"/>
        </w:rPr>
        <w:t>构成不可抗力的确认条件应以国家或市级以上有关部门正式发布和认定的意外事故或</w:t>
      </w:r>
    </w:p>
    <w:p w14:paraId="34A92988" w14:textId="77777777" w:rsidR="00FF104A" w:rsidRDefault="00FF104A">
      <w:pPr>
        <w:spacing w:beforeLines="50" w:before="156" w:afterLines="50" w:after="156" w:line="360" w:lineRule="auto"/>
        <w:rPr>
          <w:rFonts w:ascii="宋体" w:hAnsi="宋体" w:hint="eastAsia"/>
          <w:szCs w:val="21"/>
          <w:u w:val="single"/>
          <w:shd w:val="clear" w:color="auto" w:fill="FFFFFF"/>
        </w:rPr>
      </w:pPr>
      <w:r>
        <w:rPr>
          <w:rFonts w:ascii="宋体" w:hAnsi="宋体" w:hint="eastAsia"/>
          <w:u w:val="single"/>
          <w:shd w:val="clear" w:color="auto" w:fill="FFFFFF"/>
        </w:rPr>
        <w:t>自然灾害信息为依据。</w:t>
      </w:r>
    </w:p>
    <w:p w14:paraId="58AB239E" w14:textId="77777777" w:rsidR="00FF104A" w:rsidRDefault="00FF104A">
      <w:pPr>
        <w:spacing w:beforeLines="50" w:before="156" w:afterLines="50" w:after="156" w:line="360" w:lineRule="auto"/>
        <w:outlineLvl w:val="1"/>
        <w:rPr>
          <w:rFonts w:ascii="宋体" w:hAnsi="宋体" w:cs="宋体" w:hint="eastAsia"/>
          <w:b/>
          <w:bCs/>
          <w:sz w:val="28"/>
          <w:szCs w:val="20"/>
          <w:shd w:val="clear" w:color="auto" w:fill="FFFFFF"/>
        </w:rPr>
      </w:pPr>
      <w:bookmarkStart w:id="1863" w:name="_Toc28702"/>
      <w:r>
        <w:rPr>
          <w:rFonts w:ascii="宋体" w:hAnsi="宋体" w:cs="宋体" w:hint="eastAsia"/>
          <w:b/>
          <w:bCs/>
          <w:sz w:val="28"/>
          <w:szCs w:val="20"/>
          <w:shd w:val="clear" w:color="auto" w:fill="FFFFFF"/>
        </w:rPr>
        <w:t>21.争议的解决</w:t>
      </w:r>
      <w:bookmarkEnd w:id="1856"/>
      <w:bookmarkEnd w:id="1857"/>
      <w:bookmarkEnd w:id="1858"/>
      <w:bookmarkEnd w:id="1859"/>
      <w:bookmarkEnd w:id="1860"/>
      <w:bookmarkEnd w:id="1861"/>
      <w:bookmarkEnd w:id="1862"/>
      <w:bookmarkEnd w:id="1863"/>
    </w:p>
    <w:p w14:paraId="38823CBD"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21.1 争议的解决方式</w:t>
      </w:r>
    </w:p>
    <w:p w14:paraId="7760FE6A"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5F0D2DF4" w14:textId="77777777" w:rsidR="00FF104A" w:rsidRDefault="00FF104A" w:rsidP="00FF104A">
      <w:pPr>
        <w:widowControl/>
        <w:numPr>
          <w:ilvl w:val="0"/>
          <w:numId w:val="27"/>
        </w:num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向约定的仲裁委员会申请仲裁；</w:t>
      </w:r>
    </w:p>
    <w:p w14:paraId="17A8D6D0" w14:textId="77777777" w:rsidR="00FF104A" w:rsidRDefault="00FF104A" w:rsidP="00FF104A">
      <w:pPr>
        <w:widowControl/>
        <w:numPr>
          <w:ilvl w:val="0"/>
          <w:numId w:val="27"/>
        </w:num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向不动产所在地北京市石景山区人民法院提起诉讼。 </w:t>
      </w:r>
    </w:p>
    <w:p w14:paraId="4345B5FD" w14:textId="77777777" w:rsidR="00FF104A" w:rsidRDefault="00FF104A">
      <w:pPr>
        <w:spacing w:line="360" w:lineRule="auto"/>
        <w:rPr>
          <w:rFonts w:ascii="宋体" w:hAnsi="宋体" w:hint="eastAsia"/>
          <w:u w:val="single"/>
          <w:shd w:val="clear" w:color="auto" w:fill="FFFFFF"/>
        </w:rPr>
      </w:pPr>
      <w:r>
        <w:rPr>
          <w:rFonts w:ascii="宋体" w:hAnsi="宋体" w:hint="eastAsia"/>
          <w:szCs w:val="21"/>
          <w:shd w:val="clear" w:color="auto" w:fill="FFFFFF"/>
        </w:rPr>
        <w:t>21.2 争议评审  争议评审组邀请合同双方代表人和有关人员举行调查会的期限：</w:t>
      </w:r>
      <w:r>
        <w:rPr>
          <w:rFonts w:ascii="宋体" w:hAnsi="宋体" w:hint="eastAsia"/>
          <w:u w:val="single"/>
          <w:shd w:val="clear" w:color="auto" w:fill="FFFFFF"/>
        </w:rPr>
        <w:t>14日内</w:t>
      </w:r>
    </w:p>
    <w:p w14:paraId="64638F3D" w14:textId="77777777" w:rsidR="00FF104A" w:rsidRDefault="00FF104A">
      <w:pPr>
        <w:spacing w:line="360" w:lineRule="auto"/>
        <w:rPr>
          <w:rFonts w:ascii="宋体" w:hAnsi="宋体" w:hint="eastAsia"/>
          <w:szCs w:val="21"/>
          <w:u w:val="single"/>
          <w:shd w:val="clear" w:color="auto" w:fill="FFFFFF"/>
        </w:rPr>
      </w:pPr>
      <w:r>
        <w:rPr>
          <w:rFonts w:ascii="宋体" w:hAnsi="宋体" w:hint="eastAsia"/>
          <w:szCs w:val="21"/>
          <w:shd w:val="clear" w:color="auto" w:fill="FFFFFF"/>
        </w:rPr>
        <w:t>21.3争议评审组在调查会后作出争议评审意见的期限：</w:t>
      </w:r>
      <w:r>
        <w:rPr>
          <w:rFonts w:ascii="宋体" w:hAnsi="宋体" w:hint="eastAsia"/>
          <w:u w:val="single"/>
          <w:shd w:val="clear" w:color="auto" w:fill="FFFFFF"/>
        </w:rPr>
        <w:t>14日内</w:t>
      </w:r>
    </w:p>
    <w:p w14:paraId="5A7AF951" w14:textId="77777777" w:rsidR="00FF104A" w:rsidRDefault="00FF104A">
      <w:pPr>
        <w:spacing w:line="360" w:lineRule="auto"/>
        <w:ind w:firstLineChars="400" w:firstLine="840"/>
        <w:rPr>
          <w:rFonts w:ascii="宋体" w:hAnsi="宋体" w:hint="eastAsia"/>
          <w:szCs w:val="21"/>
          <w:u w:val="single"/>
          <w:shd w:val="clear" w:color="auto" w:fill="FFFFFF"/>
        </w:rPr>
      </w:pPr>
    </w:p>
    <w:p w14:paraId="3ABB7051" w14:textId="77777777" w:rsidR="00FF104A" w:rsidRDefault="00FF104A">
      <w:pPr>
        <w:spacing w:line="360" w:lineRule="auto"/>
        <w:ind w:firstLineChars="400" w:firstLine="840"/>
        <w:rPr>
          <w:rFonts w:ascii="宋体" w:hAnsi="宋体" w:hint="eastAsia"/>
          <w:szCs w:val="21"/>
          <w:u w:val="single"/>
          <w:shd w:val="clear" w:color="auto" w:fill="FFFFFF"/>
        </w:rPr>
      </w:pPr>
    </w:p>
    <w:p w14:paraId="43D0AFBD" w14:textId="77777777" w:rsidR="00FF104A" w:rsidRDefault="00FF104A">
      <w:pPr>
        <w:spacing w:line="360" w:lineRule="auto"/>
        <w:ind w:firstLineChars="400" w:firstLine="840"/>
        <w:rPr>
          <w:rFonts w:ascii="宋体" w:hAnsi="宋体" w:hint="eastAsia"/>
          <w:szCs w:val="21"/>
          <w:u w:val="single"/>
          <w:shd w:val="clear" w:color="auto" w:fill="FFFFFF"/>
        </w:rPr>
      </w:pPr>
    </w:p>
    <w:p w14:paraId="37F2B71C" w14:textId="77777777" w:rsidR="00FF104A" w:rsidRDefault="00FF104A">
      <w:pPr>
        <w:outlineLvl w:val="0"/>
        <w:rPr>
          <w:rFonts w:ascii="宋体" w:hAnsi="宋体" w:hint="eastAsia"/>
          <w:b/>
          <w:sz w:val="28"/>
          <w:szCs w:val="28"/>
          <w:shd w:val="clear" w:color="auto" w:fill="FFFFFF"/>
        </w:rPr>
      </w:pPr>
      <w:bookmarkStart w:id="1864" w:name="_Toc14229"/>
      <w:bookmarkStart w:id="1865" w:name="_Toc23545"/>
      <w:bookmarkStart w:id="1866" w:name="_Toc4985"/>
      <w:bookmarkStart w:id="1867" w:name="_Toc30885"/>
      <w:bookmarkStart w:id="1868" w:name="_Toc23939"/>
      <w:bookmarkStart w:id="1869" w:name="_Toc14217"/>
      <w:bookmarkStart w:id="1870" w:name="_Toc6173"/>
      <w:r>
        <w:rPr>
          <w:rFonts w:ascii="宋体" w:hAnsi="宋体" w:hint="eastAsia"/>
          <w:b/>
          <w:sz w:val="28"/>
          <w:szCs w:val="28"/>
          <w:shd w:val="clear" w:color="auto" w:fill="FFFFFF"/>
        </w:rPr>
        <w:t>附件一：质量保修书格式</w:t>
      </w:r>
      <w:bookmarkEnd w:id="1864"/>
      <w:bookmarkEnd w:id="1865"/>
      <w:bookmarkEnd w:id="1866"/>
      <w:bookmarkEnd w:id="1867"/>
      <w:bookmarkEnd w:id="1868"/>
      <w:bookmarkEnd w:id="1869"/>
      <w:bookmarkEnd w:id="1870"/>
    </w:p>
    <w:p w14:paraId="756771A7" w14:textId="77777777" w:rsidR="00FF104A" w:rsidRDefault="00FF104A">
      <w:pPr>
        <w:spacing w:beforeLines="50" w:before="156" w:afterLines="50" w:after="156" w:line="360" w:lineRule="auto"/>
        <w:jc w:val="center"/>
        <w:rPr>
          <w:rFonts w:ascii="宋体" w:hAnsi="宋体" w:hint="eastAsia"/>
          <w:b/>
          <w:sz w:val="28"/>
          <w:szCs w:val="21"/>
          <w:shd w:val="clear" w:color="auto" w:fill="FFFFFF"/>
        </w:rPr>
      </w:pPr>
      <w:bookmarkStart w:id="1871" w:name="_Toc10017"/>
      <w:bookmarkStart w:id="1872" w:name="_Toc64723512"/>
      <w:bookmarkStart w:id="1873" w:name="_Toc76481230"/>
      <w:bookmarkStart w:id="1874" w:name="_Toc64727491"/>
      <w:bookmarkStart w:id="1875" w:name="_Toc5170"/>
      <w:bookmarkStart w:id="1876" w:name="_Toc12132"/>
      <w:r>
        <w:rPr>
          <w:rFonts w:ascii="宋体" w:hAnsi="宋体" w:hint="eastAsia"/>
          <w:b/>
          <w:sz w:val="28"/>
          <w:szCs w:val="21"/>
          <w:shd w:val="clear" w:color="auto" w:fill="FFFFFF"/>
        </w:rPr>
        <w:lastRenderedPageBreak/>
        <w:t>房屋建筑工程质量保修书</w:t>
      </w:r>
      <w:bookmarkEnd w:id="1871"/>
      <w:bookmarkEnd w:id="1872"/>
      <w:bookmarkEnd w:id="1873"/>
      <w:bookmarkEnd w:id="1874"/>
      <w:bookmarkEnd w:id="1875"/>
      <w:bookmarkEnd w:id="1876"/>
    </w:p>
    <w:p w14:paraId="1C80149F" w14:textId="77777777" w:rsidR="00FF104A" w:rsidRDefault="00FF104A">
      <w:pPr>
        <w:spacing w:beforeLines="50" w:before="156" w:afterLines="50" w:after="156" w:line="360" w:lineRule="auto"/>
        <w:jc w:val="center"/>
        <w:rPr>
          <w:rFonts w:ascii="宋体" w:hAnsi="宋体" w:hint="eastAsia"/>
          <w:bCs/>
          <w:sz w:val="28"/>
          <w:szCs w:val="21"/>
          <w:shd w:val="clear" w:color="auto" w:fill="FFFFFF"/>
        </w:rPr>
      </w:pPr>
    </w:p>
    <w:p w14:paraId="78A3E276"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发包人：</w:t>
      </w:r>
      <w:r>
        <w:rPr>
          <w:rFonts w:ascii="宋体" w:hAnsi="宋体" w:hint="eastAsia"/>
          <w:szCs w:val="21"/>
          <w:u w:val="single"/>
          <w:shd w:val="clear" w:color="auto" w:fill="FFFFFF"/>
        </w:rPr>
        <w:t xml:space="preserve">                </w:t>
      </w:r>
    </w:p>
    <w:p w14:paraId="4233CCBE"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承包人：</w:t>
      </w:r>
      <w:r>
        <w:rPr>
          <w:rFonts w:ascii="宋体" w:hAnsi="宋体" w:hint="eastAsia"/>
          <w:szCs w:val="21"/>
          <w:u w:val="single"/>
          <w:shd w:val="clear" w:color="auto" w:fill="FFFFFF"/>
        </w:rPr>
        <w:t xml:space="preserve">                  </w:t>
      </w:r>
    </w:p>
    <w:p w14:paraId="584262DF"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发包人、承包人根据《中华人民共和国建筑法》、《建设工程质量管理条例》和《房屋建筑工程质量保修办法》，经协商一致，对</w:t>
      </w:r>
      <w:r>
        <w:rPr>
          <w:rFonts w:ascii="宋体" w:hAnsi="宋体" w:cs="宋体" w:hint="eastAsia"/>
          <w:color w:val="000000"/>
          <w:spacing w:val="10"/>
          <w:u w:val="single"/>
        </w:rPr>
        <w:t xml:space="preserve">                   </w:t>
      </w:r>
      <w:r>
        <w:rPr>
          <w:rFonts w:ascii="宋体" w:hAnsi="宋体" w:hint="eastAsia"/>
          <w:szCs w:val="21"/>
          <w:shd w:val="clear" w:color="auto" w:fill="FFFFFF"/>
        </w:rPr>
        <w:t>（工程名称）签订保修书。</w:t>
      </w:r>
    </w:p>
    <w:p w14:paraId="05D7FAA7" w14:textId="77777777" w:rsidR="00FF104A" w:rsidRDefault="00FF104A">
      <w:pPr>
        <w:spacing w:line="360" w:lineRule="auto"/>
        <w:ind w:firstLineChars="200" w:firstLine="420"/>
        <w:rPr>
          <w:rFonts w:ascii="宋体" w:hAnsi="宋体" w:hint="eastAsia"/>
          <w:szCs w:val="21"/>
          <w:shd w:val="clear" w:color="auto" w:fill="FFFFFF"/>
        </w:rPr>
      </w:pPr>
      <w:bookmarkStart w:id="1877" w:name="_Toc27533"/>
      <w:bookmarkStart w:id="1878" w:name="_Toc2352"/>
      <w:bookmarkStart w:id="1879" w:name="_Toc27768"/>
      <w:bookmarkStart w:id="1880" w:name="_Toc25244"/>
      <w:r>
        <w:rPr>
          <w:rFonts w:ascii="宋体" w:hAnsi="宋体" w:hint="eastAsia"/>
          <w:szCs w:val="21"/>
          <w:shd w:val="clear" w:color="auto" w:fill="FFFFFF"/>
        </w:rPr>
        <w:t>一、工程保修范围和内容</w:t>
      </w:r>
      <w:bookmarkEnd w:id="1877"/>
      <w:bookmarkEnd w:id="1878"/>
      <w:bookmarkEnd w:id="1879"/>
      <w:bookmarkEnd w:id="1880"/>
    </w:p>
    <w:p w14:paraId="49B792E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承包人在保修期内，按照有关法律、法规、规章的管理规定和双方约定，承担本工程保修责任。</w:t>
      </w:r>
    </w:p>
    <w:p w14:paraId="228AED7A"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保修责任范围包括地基基础工程、主体结构工程，电气管线、给排水管道、设备安装和装修工程，以及双方约定的其他项目。具体保修的内容，双方约定如下：</w:t>
      </w:r>
    </w:p>
    <w:p w14:paraId="46C52116" w14:textId="77777777" w:rsidR="00FF104A" w:rsidRDefault="00FF104A">
      <w:pPr>
        <w:spacing w:line="360" w:lineRule="auto"/>
        <w:ind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等</w:t>
      </w:r>
      <w:r>
        <w:rPr>
          <w:rFonts w:ascii="宋体" w:hAnsi="宋体" w:hint="eastAsia"/>
          <w:szCs w:val="21"/>
          <w:shd w:val="clear" w:color="auto" w:fill="FFFFFF"/>
        </w:rPr>
        <w:t xml:space="preserve"> </w:t>
      </w:r>
    </w:p>
    <w:p w14:paraId="13931293" w14:textId="77777777" w:rsidR="00FF104A" w:rsidRDefault="00FF104A">
      <w:pPr>
        <w:spacing w:line="360" w:lineRule="auto"/>
        <w:ind w:firstLineChars="200" w:firstLine="420"/>
        <w:rPr>
          <w:rFonts w:ascii="宋体" w:hAnsi="宋体" w:hint="eastAsia"/>
          <w:szCs w:val="21"/>
          <w:shd w:val="clear" w:color="auto" w:fill="FFFFFF"/>
        </w:rPr>
      </w:pPr>
      <w:bookmarkStart w:id="1881" w:name="_Toc16864"/>
      <w:bookmarkStart w:id="1882" w:name="_Toc21534"/>
      <w:bookmarkStart w:id="1883" w:name="_Toc9009"/>
      <w:bookmarkStart w:id="1884" w:name="_Toc12303"/>
      <w:r>
        <w:rPr>
          <w:rFonts w:ascii="宋体" w:hAnsi="宋体" w:hint="eastAsia"/>
          <w:szCs w:val="21"/>
          <w:shd w:val="clear" w:color="auto" w:fill="FFFFFF"/>
        </w:rPr>
        <w:t>二、保修期</w:t>
      </w:r>
      <w:bookmarkEnd w:id="1881"/>
      <w:bookmarkEnd w:id="1882"/>
      <w:bookmarkEnd w:id="1883"/>
      <w:bookmarkEnd w:id="1884"/>
    </w:p>
    <w:p w14:paraId="0C3C531E"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双方根据《建设工程质量管理条例》及有关规定，约定本工程的保修期如下：</w:t>
      </w:r>
    </w:p>
    <w:p w14:paraId="014D64D8"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该工程合理使用年限；</w:t>
      </w:r>
    </w:p>
    <w:p w14:paraId="112255C3"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装修工程为</w:t>
      </w:r>
      <w:bookmarkStart w:id="1885" w:name="_Hlk227071384"/>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2</w:t>
      </w:r>
      <w:r>
        <w:rPr>
          <w:rFonts w:ascii="宋体" w:hAnsi="宋体"/>
          <w:szCs w:val="21"/>
          <w:u w:val="single"/>
          <w:shd w:val="clear" w:color="auto" w:fill="FFFFFF"/>
        </w:rPr>
        <w:t xml:space="preserve">   </w:t>
      </w:r>
      <w:r>
        <w:rPr>
          <w:rFonts w:ascii="宋体" w:hAnsi="宋体" w:hint="eastAsia"/>
          <w:szCs w:val="21"/>
          <w:shd w:val="clear" w:color="auto" w:fill="FFFFFF"/>
        </w:rPr>
        <w:t>年；</w:t>
      </w:r>
    </w:p>
    <w:bookmarkEnd w:id="1885"/>
    <w:p w14:paraId="6D40E285"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屋面防水：</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5  </w:t>
      </w:r>
      <w:r>
        <w:rPr>
          <w:rFonts w:ascii="宋体" w:hAnsi="宋体" w:hint="eastAsia"/>
          <w:szCs w:val="21"/>
          <w:shd w:val="clear" w:color="auto" w:fill="FFFFFF"/>
        </w:rPr>
        <w:t>年；</w:t>
      </w:r>
    </w:p>
    <w:p w14:paraId="6D3EF4FF"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其他项目保修期限约定如下：</w:t>
      </w:r>
    </w:p>
    <w:p w14:paraId="2349D9CB" w14:textId="77777777" w:rsidR="00FF104A" w:rsidRDefault="00FF104A">
      <w:pPr>
        <w:spacing w:line="360" w:lineRule="auto"/>
        <w:ind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                                 </w:t>
      </w:r>
    </w:p>
    <w:p w14:paraId="6334FDA9" w14:textId="77777777" w:rsidR="00FF104A" w:rsidRDefault="00FF104A">
      <w:pPr>
        <w:spacing w:line="360" w:lineRule="auto"/>
        <w:ind w:firstLineChars="200" w:firstLine="420"/>
        <w:rPr>
          <w:rFonts w:ascii="宋体" w:hAnsi="宋体" w:hint="eastAsia"/>
          <w:szCs w:val="21"/>
          <w:shd w:val="clear" w:color="auto" w:fill="FFFFFF"/>
        </w:rPr>
      </w:pPr>
      <w:bookmarkStart w:id="1886" w:name="_Toc156"/>
      <w:bookmarkStart w:id="1887" w:name="_Toc15719"/>
      <w:bookmarkStart w:id="1888" w:name="_Toc14684"/>
      <w:bookmarkStart w:id="1889" w:name="_Toc27010"/>
      <w:r>
        <w:rPr>
          <w:rFonts w:ascii="宋体" w:hAnsi="宋体" w:hint="eastAsia"/>
          <w:szCs w:val="21"/>
          <w:shd w:val="clear" w:color="auto" w:fill="FFFFFF"/>
        </w:rPr>
        <w:t>三、保修责任</w:t>
      </w:r>
      <w:bookmarkEnd w:id="1886"/>
      <w:bookmarkEnd w:id="1887"/>
      <w:bookmarkEnd w:id="1888"/>
      <w:bookmarkEnd w:id="1889"/>
    </w:p>
    <w:p w14:paraId="02F4301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1、属于责任范围、内容的项目，承包人应当在接到保修通知之日起7天内派人保修。承包人不在约定期限内派人保修的，发包人可以委托他人修理。</w:t>
      </w:r>
    </w:p>
    <w:p w14:paraId="6CE580D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2、发生紧急抢修事故的，承包人在接到事故通知后，应当立即到达事故现场抢修。</w:t>
      </w:r>
    </w:p>
    <w:p w14:paraId="3B8D0244"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2B9CB7CE"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4、质量保修完成后，由发包人组织验收。</w:t>
      </w:r>
    </w:p>
    <w:p w14:paraId="36443027" w14:textId="77777777" w:rsidR="00FF104A" w:rsidRDefault="00FF104A">
      <w:pPr>
        <w:spacing w:line="360" w:lineRule="auto"/>
        <w:ind w:firstLine="420"/>
        <w:rPr>
          <w:rFonts w:ascii="宋体" w:hAnsi="宋体" w:hint="eastAsia"/>
          <w:szCs w:val="21"/>
          <w:shd w:val="clear" w:color="auto" w:fill="FFFFFF"/>
        </w:rPr>
      </w:pPr>
      <w:bookmarkStart w:id="1890" w:name="_Toc30256"/>
      <w:bookmarkStart w:id="1891" w:name="_Toc31560"/>
      <w:bookmarkStart w:id="1892" w:name="_Toc5174"/>
      <w:bookmarkStart w:id="1893" w:name="_Toc11020"/>
      <w:r>
        <w:rPr>
          <w:rFonts w:ascii="宋体" w:hAnsi="宋体" w:hint="eastAsia"/>
          <w:szCs w:val="21"/>
          <w:shd w:val="clear" w:color="auto" w:fill="FFFFFF"/>
        </w:rPr>
        <w:t>四、保修费用</w:t>
      </w:r>
      <w:bookmarkEnd w:id="1890"/>
      <w:bookmarkEnd w:id="1891"/>
      <w:bookmarkEnd w:id="1892"/>
      <w:bookmarkEnd w:id="1893"/>
    </w:p>
    <w:p w14:paraId="70F82B98"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lastRenderedPageBreak/>
        <w:t>保修费用由造成质量缺陷的责任方承担。</w:t>
      </w:r>
    </w:p>
    <w:p w14:paraId="7BAD67D7" w14:textId="77777777" w:rsidR="00FF104A" w:rsidRDefault="00FF104A">
      <w:pPr>
        <w:spacing w:line="360" w:lineRule="auto"/>
        <w:ind w:firstLine="420"/>
        <w:rPr>
          <w:rFonts w:ascii="宋体" w:hAnsi="宋体" w:hint="eastAsia"/>
          <w:szCs w:val="21"/>
          <w:shd w:val="clear" w:color="auto" w:fill="FFFFFF"/>
        </w:rPr>
      </w:pPr>
      <w:bookmarkStart w:id="1894" w:name="_Toc9456"/>
      <w:bookmarkStart w:id="1895" w:name="_Toc25345"/>
      <w:bookmarkStart w:id="1896" w:name="_Toc19946"/>
      <w:bookmarkStart w:id="1897" w:name="_Toc31629"/>
      <w:r>
        <w:rPr>
          <w:rFonts w:ascii="宋体" w:hAnsi="宋体" w:hint="eastAsia"/>
          <w:szCs w:val="21"/>
          <w:shd w:val="clear" w:color="auto" w:fill="FFFFFF"/>
        </w:rPr>
        <w:t>五、其 他</w:t>
      </w:r>
      <w:bookmarkEnd w:id="1894"/>
      <w:bookmarkEnd w:id="1895"/>
      <w:bookmarkEnd w:id="1896"/>
      <w:bookmarkEnd w:id="1897"/>
    </w:p>
    <w:p w14:paraId="4675AC9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双方约定的其他工程保修责任事项：</w:t>
      </w:r>
    </w:p>
    <w:p w14:paraId="2B6B4F69" w14:textId="77777777" w:rsidR="00FF104A" w:rsidRDefault="00FF104A">
      <w:pPr>
        <w:spacing w:line="360" w:lineRule="auto"/>
        <w:ind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                                  </w:t>
      </w:r>
    </w:p>
    <w:p w14:paraId="4ED24337" w14:textId="77777777" w:rsidR="00FF104A" w:rsidRDefault="00FF104A">
      <w:pPr>
        <w:spacing w:line="360" w:lineRule="auto"/>
        <w:ind w:firstLine="420"/>
        <w:rPr>
          <w:rFonts w:ascii="宋体" w:hAnsi="宋体" w:hint="eastAsia"/>
          <w:szCs w:val="21"/>
          <w:shd w:val="clear" w:color="auto" w:fill="FFFFFF"/>
        </w:rPr>
      </w:pPr>
    </w:p>
    <w:p w14:paraId="7369672D" w14:textId="77777777" w:rsidR="00FF104A" w:rsidRDefault="00FF104A">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本工程保修书，由施工合同发包人、承包人双方在竣工验收前共同签署，作为施工合同附件，其有效期限至保修期满。</w:t>
      </w:r>
    </w:p>
    <w:p w14:paraId="2DA80D27" w14:textId="77777777" w:rsidR="00FF104A" w:rsidRDefault="00FF104A">
      <w:pPr>
        <w:spacing w:line="360" w:lineRule="auto"/>
        <w:ind w:firstLine="420"/>
        <w:rPr>
          <w:rFonts w:ascii="宋体" w:hAnsi="宋体" w:hint="eastAsia"/>
          <w:shd w:val="clear" w:color="auto" w:fill="FFFFFF"/>
        </w:rPr>
      </w:pPr>
    </w:p>
    <w:p w14:paraId="230D68E9" w14:textId="77777777" w:rsidR="00FF104A" w:rsidRDefault="00FF104A">
      <w:pPr>
        <w:spacing w:line="360" w:lineRule="auto"/>
        <w:ind w:leftChars="200" w:left="7980" w:hangingChars="3600" w:hanging="7560"/>
        <w:rPr>
          <w:rFonts w:ascii="宋体" w:hAnsi="宋体" w:hint="eastAsia"/>
          <w:shd w:val="clear" w:color="auto" w:fill="FFFFFF"/>
        </w:rPr>
      </w:pPr>
      <w:r>
        <w:rPr>
          <w:rFonts w:ascii="宋体" w:hAnsi="宋体" w:hint="eastAsia"/>
          <w:shd w:val="clear" w:color="auto" w:fill="FFFFFF"/>
        </w:rPr>
        <w:t>发包人：</w:t>
      </w:r>
      <w:r>
        <w:rPr>
          <w:rFonts w:ascii="宋体" w:hAnsi="宋体" w:hint="eastAsia"/>
          <w:u w:val="single"/>
          <w:shd w:val="clear" w:color="auto" w:fill="FFFFFF"/>
        </w:rPr>
        <w:t xml:space="preserve">        </w:t>
      </w:r>
      <w:r>
        <w:rPr>
          <w:rFonts w:ascii="宋体" w:hAnsi="宋体" w:hint="eastAsia"/>
          <w:shd w:val="clear" w:color="auto" w:fill="FFFFFF"/>
        </w:rPr>
        <w:t>（公章）      承包人：</w:t>
      </w:r>
      <w:r>
        <w:rPr>
          <w:rFonts w:ascii="宋体" w:hAnsi="宋体" w:hint="eastAsia"/>
          <w:u w:val="single"/>
          <w:shd w:val="clear" w:color="auto" w:fill="FFFFFF"/>
        </w:rPr>
        <w:t xml:space="preserve">         </w:t>
      </w:r>
      <w:r>
        <w:rPr>
          <w:rFonts w:ascii="宋体" w:hAnsi="宋体" w:hint="eastAsia"/>
          <w:shd w:val="clear" w:color="auto" w:fill="FFFFFF"/>
        </w:rPr>
        <w:t>（公章）</w:t>
      </w:r>
    </w:p>
    <w:p w14:paraId="547E8105" w14:textId="77777777" w:rsidR="00FF104A" w:rsidRDefault="00FF104A">
      <w:pPr>
        <w:spacing w:line="360" w:lineRule="auto"/>
        <w:ind w:leftChars="200" w:left="5040" w:hangingChars="2200" w:hanging="462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法定地址：</w:t>
      </w:r>
      <w:r>
        <w:rPr>
          <w:rFonts w:hAnsi="宋体" w:cs="宋体" w:hint="eastAsia"/>
          <w:color w:val="000000"/>
          <w:u w:val="single"/>
        </w:rPr>
        <w:t xml:space="preserve">             </w:t>
      </w:r>
    </w:p>
    <w:p w14:paraId="14287682"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r>
        <w:rPr>
          <w:rFonts w:ascii="宋体" w:hAnsi="宋体" w:hint="eastAsia"/>
          <w:shd w:val="clear" w:color="auto" w:fill="FFFFFF"/>
        </w:rPr>
        <w:t>法定代表人或其</w:t>
      </w:r>
    </w:p>
    <w:p w14:paraId="6F571CF6"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shd w:val="clear" w:color="auto" w:fill="FFFFFF"/>
        </w:rPr>
        <w:t>（签字）</w:t>
      </w:r>
    </w:p>
    <w:p w14:paraId="7BFEEAFF"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电话：</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电话：</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p>
    <w:p w14:paraId="7D8A2C8C" w14:textId="77777777" w:rsidR="00FF104A" w:rsidRDefault="00FF104A">
      <w:pPr>
        <w:spacing w:line="360" w:lineRule="auto"/>
        <w:ind w:leftChars="200" w:left="4830" w:hangingChars="2100" w:hanging="4410"/>
        <w:rPr>
          <w:rFonts w:ascii="宋体" w:hAnsi="宋体" w:hint="eastAsia"/>
          <w:shd w:val="clear" w:color="auto" w:fill="FFFFFF"/>
        </w:rPr>
      </w:pPr>
      <w:r>
        <w:rPr>
          <w:rFonts w:ascii="宋体" w:hAnsi="宋体" w:hint="eastAsia"/>
          <w:shd w:val="clear" w:color="auto" w:fill="FFFFFF"/>
        </w:rPr>
        <w:t xml:space="preserve"> 开户银行：</w:t>
      </w:r>
      <w:r>
        <w:rPr>
          <w:rFonts w:ascii="宋体" w:hAnsi="宋体" w:hint="eastAsia"/>
          <w:u w:val="single"/>
          <w:shd w:val="clear" w:color="auto" w:fill="FFFFFF"/>
        </w:rPr>
        <w:t xml:space="preserve">                   </w:t>
      </w:r>
      <w:r>
        <w:rPr>
          <w:rFonts w:ascii="宋体" w:hAnsi="宋体" w:hint="eastAsia"/>
          <w:shd w:val="clear" w:color="auto" w:fill="FFFFFF"/>
        </w:rPr>
        <w:t xml:space="preserve">    开户银行：</w:t>
      </w:r>
      <w:r>
        <w:rPr>
          <w:rFonts w:ascii="宋体" w:hAnsi="宋体" w:cs="宋体" w:hint="eastAsia"/>
          <w:u w:val="single"/>
        </w:rPr>
        <w:t xml:space="preserve">                      </w:t>
      </w:r>
      <w:r>
        <w:rPr>
          <w:rFonts w:ascii="宋体" w:hAnsi="宋体" w:hint="eastAsia"/>
          <w:shd w:val="clear" w:color="auto" w:fill="FFFFFF"/>
        </w:rPr>
        <w:t xml:space="preserve">                               </w:t>
      </w:r>
    </w:p>
    <w:p w14:paraId="38DBF710"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帐号：</w:t>
      </w:r>
      <w:r>
        <w:rPr>
          <w:rFonts w:ascii="宋体" w:hAnsi="宋体" w:hint="eastAsia"/>
          <w:u w:val="single"/>
          <w:shd w:val="clear" w:color="auto" w:fill="FFFFFF"/>
        </w:rPr>
        <w:t xml:space="preserve">                    </w:t>
      </w:r>
      <w:r>
        <w:rPr>
          <w:rFonts w:ascii="宋体" w:hAnsi="宋体" w:hint="eastAsia"/>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帐号：</w:t>
      </w:r>
      <w:r>
        <w:rPr>
          <w:rFonts w:ascii="宋体" w:hAnsi="宋体" w:cs="宋体" w:hint="eastAsia"/>
          <w:u w:val="single"/>
        </w:rPr>
        <w:t xml:space="preserve"> </w:t>
      </w:r>
      <w:r>
        <w:rPr>
          <w:rFonts w:ascii="宋体" w:hAnsi="宋体" w:cs="宋体" w:hint="eastAsia"/>
          <w:color w:val="000000"/>
          <w:u w:val="single"/>
        </w:rPr>
        <w:t xml:space="preserve">     </w:t>
      </w:r>
      <w:r>
        <w:rPr>
          <w:rFonts w:ascii="宋体" w:hAnsi="宋体" w:hint="eastAsia"/>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w:t>
      </w:r>
      <w:r>
        <w:rPr>
          <w:rFonts w:ascii="宋体" w:hAnsi="宋体"/>
          <w:shd w:val="clear" w:color="auto" w:fill="FFFFFF"/>
        </w:rPr>
        <w:t xml:space="preserve">  </w:t>
      </w:r>
    </w:p>
    <w:p w14:paraId="69A1F28F"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shd w:val="clear" w:color="auto" w:fill="FFFFFF"/>
        </w:rPr>
        <w:t>纳税人识别号：</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 xml:space="preserve">  纳税人识别号：</w:t>
      </w:r>
      <w:r>
        <w:rPr>
          <w:rFonts w:ascii="宋体" w:hAnsi="宋体" w:hint="eastAsia"/>
          <w:u w:val="single"/>
          <w:shd w:val="clear" w:color="auto" w:fill="FFFFFF"/>
        </w:rPr>
        <w:t xml:space="preserve">               </w:t>
      </w:r>
    </w:p>
    <w:p w14:paraId="04E33850"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shd w:val="clear" w:color="auto" w:fill="FFFFFF"/>
        </w:rPr>
        <w:t xml:space="preserve">邮政编码： </w:t>
      </w:r>
      <w:r>
        <w:rPr>
          <w:rFonts w:ascii="宋体" w:hAnsi="宋体" w:hint="eastAsia"/>
          <w:u w:val="single"/>
          <w:shd w:val="clear" w:color="auto" w:fill="FFFFFF"/>
        </w:rPr>
        <w:t xml:space="preserve">            </w:t>
      </w:r>
      <w:r>
        <w:rPr>
          <w:rFonts w:ascii="宋体" w:hAnsi="宋体" w:hint="eastAsia"/>
          <w:shd w:val="clear" w:color="auto" w:fill="FFFFFF"/>
        </w:rPr>
        <w:t xml:space="preserve">           邮政编码：</w:t>
      </w:r>
      <w:r>
        <w:rPr>
          <w:rFonts w:ascii="宋体" w:hAnsi="宋体" w:hint="eastAsia"/>
          <w:u w:val="single"/>
          <w:shd w:val="clear" w:color="auto" w:fill="FFFFFF"/>
        </w:rPr>
        <w:t xml:space="preserve">      </w:t>
      </w:r>
    </w:p>
    <w:p w14:paraId="1BF3F8CE" w14:textId="77777777" w:rsidR="00FF104A" w:rsidRDefault="00FF104A">
      <w:pPr>
        <w:spacing w:line="360" w:lineRule="auto"/>
        <w:ind w:firstLineChars="200" w:firstLine="420"/>
        <w:rPr>
          <w:rFonts w:ascii="宋体" w:hAnsi="宋体" w:hint="eastAsia"/>
          <w:u w:val="single"/>
          <w:shd w:val="clear" w:color="auto" w:fill="FFFFFF"/>
        </w:rPr>
      </w:pPr>
    </w:p>
    <w:p w14:paraId="799CC2F6" w14:textId="77777777" w:rsidR="00FF104A" w:rsidRDefault="00FF104A">
      <w:pPr>
        <w:spacing w:line="360" w:lineRule="auto"/>
        <w:ind w:firstLineChars="200" w:firstLine="420"/>
        <w:rPr>
          <w:rFonts w:ascii="宋体" w:hAnsi="宋体" w:hint="eastAsia"/>
          <w:u w:val="single"/>
          <w:shd w:val="clear" w:color="auto" w:fill="FFFFFF"/>
        </w:rPr>
      </w:pPr>
    </w:p>
    <w:p w14:paraId="0DF04631" w14:textId="77777777" w:rsidR="00FF104A" w:rsidRDefault="00FF104A">
      <w:pPr>
        <w:spacing w:line="360" w:lineRule="auto"/>
        <w:ind w:firstLineChars="200" w:firstLine="420"/>
        <w:rPr>
          <w:rFonts w:ascii="宋体" w:hAnsi="宋体" w:hint="eastAsia"/>
          <w:u w:val="single"/>
          <w:shd w:val="clear" w:color="auto" w:fill="FFFFFF"/>
        </w:rPr>
      </w:pPr>
    </w:p>
    <w:p w14:paraId="55C16BCA" w14:textId="77777777" w:rsidR="00FF104A" w:rsidRDefault="00FF104A">
      <w:pPr>
        <w:spacing w:line="360" w:lineRule="auto"/>
        <w:rPr>
          <w:rFonts w:ascii="宋体" w:hAnsi="宋体" w:hint="eastAsia"/>
          <w:u w:val="single"/>
          <w:shd w:val="clear" w:color="auto" w:fill="FFFFFF"/>
        </w:rPr>
      </w:pPr>
    </w:p>
    <w:p w14:paraId="785101BE" w14:textId="77777777" w:rsidR="00FF104A" w:rsidRDefault="00FF104A">
      <w:pPr>
        <w:spacing w:line="360" w:lineRule="auto"/>
        <w:rPr>
          <w:rFonts w:ascii="宋体" w:hAnsi="宋体" w:hint="eastAsia"/>
          <w:u w:val="single"/>
          <w:shd w:val="clear" w:color="auto" w:fill="FFFFFF"/>
        </w:rPr>
      </w:pPr>
    </w:p>
    <w:p w14:paraId="56BCBC4D" w14:textId="77777777" w:rsidR="00FF104A" w:rsidRDefault="00FF104A">
      <w:pPr>
        <w:spacing w:line="360" w:lineRule="auto"/>
        <w:rPr>
          <w:rFonts w:ascii="宋体" w:hAnsi="宋体" w:hint="eastAsia"/>
          <w:u w:val="single"/>
          <w:shd w:val="clear" w:color="auto" w:fill="FFFFFF"/>
        </w:rPr>
      </w:pPr>
    </w:p>
    <w:p w14:paraId="2190AD91" w14:textId="77777777" w:rsidR="00FF104A" w:rsidRDefault="00FF104A">
      <w:pPr>
        <w:spacing w:line="360" w:lineRule="auto"/>
        <w:rPr>
          <w:rFonts w:ascii="宋体" w:hAnsi="宋体" w:hint="eastAsia"/>
          <w:u w:val="single"/>
          <w:shd w:val="clear" w:color="auto" w:fill="FFFFFF"/>
        </w:rPr>
      </w:pPr>
    </w:p>
    <w:p w14:paraId="465F541D" w14:textId="77777777" w:rsidR="00FF104A" w:rsidRDefault="00FF104A">
      <w:pPr>
        <w:spacing w:line="360" w:lineRule="auto"/>
        <w:rPr>
          <w:rFonts w:ascii="宋体" w:hAnsi="宋体" w:hint="eastAsia"/>
          <w:u w:val="single"/>
          <w:shd w:val="clear" w:color="auto" w:fill="FFFFFF"/>
        </w:rPr>
      </w:pPr>
    </w:p>
    <w:p w14:paraId="522ABE77" w14:textId="77777777" w:rsidR="00FF104A" w:rsidRDefault="00FF104A">
      <w:pPr>
        <w:spacing w:line="360" w:lineRule="auto"/>
        <w:rPr>
          <w:rFonts w:ascii="宋体" w:hAnsi="宋体" w:hint="eastAsia"/>
          <w:u w:val="single"/>
          <w:shd w:val="clear" w:color="auto" w:fill="FFFFFF"/>
        </w:rPr>
      </w:pPr>
    </w:p>
    <w:p w14:paraId="4CD9C494" w14:textId="77777777" w:rsidR="00FF104A" w:rsidRDefault="00FF104A" w:rsidP="00FF104A">
      <w:pPr>
        <w:pStyle w:val="21"/>
        <w:ind w:firstLine="480"/>
      </w:pPr>
    </w:p>
    <w:p w14:paraId="59574A70" w14:textId="77777777" w:rsidR="00FF104A" w:rsidRPr="00FF104A" w:rsidRDefault="00FF104A" w:rsidP="00FF104A">
      <w:pPr>
        <w:pStyle w:val="af1"/>
        <w:rPr>
          <w:rFonts w:hint="eastAsia"/>
        </w:rPr>
      </w:pPr>
    </w:p>
    <w:p w14:paraId="04CFA161" w14:textId="77777777" w:rsidR="00FF104A" w:rsidRDefault="00FF104A">
      <w:pPr>
        <w:outlineLvl w:val="1"/>
        <w:rPr>
          <w:rFonts w:ascii="宋体" w:hAnsi="宋体" w:hint="eastAsia"/>
          <w:b/>
          <w:sz w:val="28"/>
          <w:szCs w:val="28"/>
          <w:shd w:val="clear" w:color="auto" w:fill="FFFFFF"/>
        </w:rPr>
      </w:pPr>
      <w:bookmarkStart w:id="1898" w:name="_Toc24765"/>
      <w:bookmarkStart w:id="1899" w:name="_Toc8532"/>
      <w:bookmarkStart w:id="1900" w:name="_Toc23489"/>
      <w:bookmarkStart w:id="1901" w:name="_Toc91"/>
      <w:bookmarkStart w:id="1902" w:name="_Toc15937"/>
      <w:bookmarkStart w:id="1903" w:name="_Toc64727493"/>
      <w:bookmarkStart w:id="1904" w:name="_Toc64723514"/>
      <w:bookmarkStart w:id="1905" w:name="_Toc76481232"/>
      <w:bookmarkStart w:id="1906" w:name="_Toc28440"/>
      <w:r>
        <w:rPr>
          <w:rFonts w:ascii="宋体" w:hAnsi="宋体" w:hint="eastAsia"/>
          <w:b/>
          <w:sz w:val="28"/>
          <w:szCs w:val="28"/>
          <w:shd w:val="clear" w:color="auto" w:fill="FFFFFF"/>
        </w:rPr>
        <w:t>附件二：廉政责任书格式</w:t>
      </w:r>
      <w:bookmarkEnd w:id="1898"/>
    </w:p>
    <w:p w14:paraId="2C6EAEED" w14:textId="77777777" w:rsidR="00FF104A" w:rsidRDefault="00FF104A">
      <w:pPr>
        <w:spacing w:beforeLines="50" w:before="156" w:afterLines="50" w:after="156" w:line="360" w:lineRule="auto"/>
        <w:jc w:val="center"/>
        <w:rPr>
          <w:rFonts w:ascii="宋体" w:hAnsi="宋体" w:hint="eastAsia"/>
          <w:bCs/>
          <w:sz w:val="28"/>
          <w:szCs w:val="21"/>
          <w:shd w:val="clear" w:color="auto" w:fill="FFFFFF"/>
        </w:rPr>
      </w:pPr>
      <w:r>
        <w:rPr>
          <w:rFonts w:ascii="宋体" w:hAnsi="宋体" w:hint="eastAsia"/>
          <w:b/>
          <w:sz w:val="28"/>
          <w:szCs w:val="21"/>
          <w:shd w:val="clear" w:color="auto" w:fill="FFFFFF"/>
        </w:rPr>
        <w:lastRenderedPageBreak/>
        <w:t>建设工程廉政责任书</w:t>
      </w:r>
      <w:bookmarkEnd w:id="1899"/>
      <w:bookmarkEnd w:id="1900"/>
      <w:bookmarkEnd w:id="1901"/>
      <w:bookmarkEnd w:id="1902"/>
      <w:bookmarkEnd w:id="1903"/>
      <w:bookmarkEnd w:id="1904"/>
      <w:bookmarkEnd w:id="1905"/>
      <w:bookmarkEnd w:id="1906"/>
    </w:p>
    <w:p w14:paraId="2D3985C7"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发包人：</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p>
    <w:p w14:paraId="12CDE84E" w14:textId="77777777" w:rsidR="00FF104A" w:rsidRDefault="00FF104A">
      <w:pPr>
        <w:spacing w:line="360" w:lineRule="auto"/>
        <w:rPr>
          <w:rFonts w:ascii="宋体" w:hAnsi="宋体" w:hint="eastAsia"/>
          <w:szCs w:val="21"/>
          <w:shd w:val="clear" w:color="auto" w:fill="FFFFFF"/>
        </w:rPr>
      </w:pPr>
      <w:r>
        <w:rPr>
          <w:rFonts w:ascii="宋体" w:hAnsi="宋体" w:hint="eastAsia"/>
          <w:szCs w:val="21"/>
          <w:shd w:val="clear" w:color="auto" w:fill="FFFFFF"/>
        </w:rPr>
        <w:t>承包人：</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p>
    <w:p w14:paraId="0055B6FB"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35968F6" w14:textId="77777777" w:rsidR="00FF104A" w:rsidRDefault="00FF104A">
      <w:pPr>
        <w:spacing w:line="360" w:lineRule="auto"/>
        <w:ind w:firstLineChars="200" w:firstLine="420"/>
        <w:rPr>
          <w:rFonts w:ascii="宋体" w:hAnsi="宋体" w:hint="eastAsia"/>
          <w:szCs w:val="21"/>
          <w:shd w:val="clear" w:color="auto" w:fill="FFFFFF"/>
        </w:rPr>
      </w:pPr>
      <w:bookmarkStart w:id="1907" w:name="_Toc1758"/>
      <w:bookmarkStart w:id="1908" w:name="_Toc12037"/>
      <w:bookmarkStart w:id="1909" w:name="_Toc29754"/>
      <w:bookmarkStart w:id="1910" w:name="_Toc26573"/>
      <w:r>
        <w:rPr>
          <w:rFonts w:ascii="宋体" w:hAnsi="宋体" w:hint="eastAsia"/>
          <w:szCs w:val="21"/>
          <w:shd w:val="clear" w:color="auto" w:fill="FFFFFF"/>
        </w:rPr>
        <w:t>一、双方的责任</w:t>
      </w:r>
      <w:bookmarkEnd w:id="1907"/>
      <w:bookmarkEnd w:id="1908"/>
      <w:bookmarkEnd w:id="1909"/>
      <w:bookmarkEnd w:id="1910"/>
    </w:p>
    <w:p w14:paraId="481CA4E5"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1.1 应严格遵守国家关于建设工程的有关法律、法规，相关政策，以及廉政建设的各项规定。</w:t>
      </w:r>
    </w:p>
    <w:p w14:paraId="0DEED344"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1.2 严格执行建设工程合同文件，自觉按合同办事。</w:t>
      </w:r>
    </w:p>
    <w:p w14:paraId="1E2B84AA"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1.3 各项活动必须坚持公开、公平、公正、诚信、透明的原则（除法律法规另有规定者外），不得为获取不正当的利益，损害国家、集体和对方利益，不得违反建设工程管理的规章制度。</w:t>
      </w:r>
    </w:p>
    <w:p w14:paraId="068D20A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1.4 发现对方在业务活动中有违规、违纪、违法行为的，应及时提醒对方，情节严重的，应向其上级主管部门或纪检监察、司法等有关机关举报。</w:t>
      </w:r>
    </w:p>
    <w:p w14:paraId="6F29CD80" w14:textId="77777777" w:rsidR="00FF104A" w:rsidRDefault="00FF104A">
      <w:pPr>
        <w:spacing w:line="360" w:lineRule="auto"/>
        <w:ind w:firstLineChars="200" w:firstLine="420"/>
        <w:rPr>
          <w:rFonts w:ascii="宋体" w:hAnsi="宋体" w:hint="eastAsia"/>
          <w:szCs w:val="21"/>
          <w:shd w:val="clear" w:color="auto" w:fill="FFFFFF"/>
        </w:rPr>
      </w:pPr>
      <w:bookmarkStart w:id="1911" w:name="_Toc11075"/>
      <w:bookmarkStart w:id="1912" w:name="_Toc1379"/>
      <w:bookmarkStart w:id="1913" w:name="_Toc27041"/>
      <w:bookmarkStart w:id="1914" w:name="_Toc2311"/>
      <w:r>
        <w:rPr>
          <w:rFonts w:ascii="宋体" w:hAnsi="宋体" w:hint="eastAsia"/>
          <w:szCs w:val="21"/>
          <w:shd w:val="clear" w:color="auto" w:fill="FFFFFF"/>
        </w:rPr>
        <w:t>二、发包人责任</w:t>
      </w:r>
      <w:bookmarkEnd w:id="1911"/>
      <w:bookmarkEnd w:id="1912"/>
      <w:bookmarkEnd w:id="1913"/>
      <w:bookmarkEnd w:id="1914"/>
    </w:p>
    <w:p w14:paraId="31BDA1DC"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发包人的领导和从事该建设工程项目的工作人员，在工程建设的事前、事中、事后应遵守以下规定：</w:t>
      </w:r>
    </w:p>
    <w:p w14:paraId="52F7403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2.1不得向承包人和相关单位索要或接受回扣、礼金、有价证券、贵重物品和好处费、感谢费等。</w:t>
      </w:r>
    </w:p>
    <w:p w14:paraId="7267B999"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2.2 不得在承包人和相关单位报销任何应由发包人或个人支付的费用。</w:t>
      </w:r>
    </w:p>
    <w:p w14:paraId="10481C3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2.3 不得要求、暗示或接受承包人和相关单位为个人装修住房、婚丧嫁娶、配偶子女的工作安排以及出国（境）、旅游等提供方便。</w:t>
      </w:r>
    </w:p>
    <w:p w14:paraId="396E5626"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2.4 不得参加有可能影响公正执行公务的承包人和相关单位的宴请、健身、娱乐等活动。</w:t>
      </w:r>
    </w:p>
    <w:p w14:paraId="58EBBB2E"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2.5 不得向承包人和相关单位介绍或为配偶、子女、亲属参与同发包人工程建设管理合同有关的业务活动；不得以任何理由要求承包人和相关单位使用某种产品、材料和设备。</w:t>
      </w:r>
    </w:p>
    <w:p w14:paraId="6678C992" w14:textId="77777777" w:rsidR="00FF104A" w:rsidRDefault="00FF104A">
      <w:pPr>
        <w:spacing w:line="360" w:lineRule="auto"/>
        <w:ind w:firstLineChars="200" w:firstLine="420"/>
        <w:rPr>
          <w:rFonts w:ascii="宋体" w:hAnsi="宋体" w:hint="eastAsia"/>
          <w:szCs w:val="21"/>
          <w:shd w:val="clear" w:color="auto" w:fill="FFFFFF"/>
        </w:rPr>
      </w:pPr>
      <w:bookmarkStart w:id="1915" w:name="_Toc29054"/>
      <w:bookmarkStart w:id="1916" w:name="_Toc28265"/>
      <w:bookmarkStart w:id="1917" w:name="_Toc3781"/>
      <w:bookmarkStart w:id="1918" w:name="_Toc14736"/>
      <w:r>
        <w:rPr>
          <w:rFonts w:ascii="宋体" w:hAnsi="宋体" w:hint="eastAsia"/>
          <w:szCs w:val="21"/>
          <w:shd w:val="clear" w:color="auto" w:fill="FFFFFF"/>
        </w:rPr>
        <w:t>三、承包人责任</w:t>
      </w:r>
      <w:bookmarkEnd w:id="1915"/>
      <w:bookmarkEnd w:id="1916"/>
      <w:bookmarkEnd w:id="1917"/>
      <w:bookmarkEnd w:id="1918"/>
    </w:p>
    <w:p w14:paraId="42D9DB87"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应与发包人保持正常的业务交往，按照有关法律法规和程序开展业务工作，严格执行工程建设的有关方针、政策，执行工程建设强制性标准，并遵守以下规定：</w:t>
      </w:r>
    </w:p>
    <w:p w14:paraId="3AC79CB1"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3.1 不得以任何理由向发包人及其工作人员索要、接受或赠送礼金、有价证券、贵重物品及回扣、好处费、感谢费等。</w:t>
      </w:r>
    </w:p>
    <w:p w14:paraId="16D2F331"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3.2不得以任何理由为发包人和相关单位报销应由对方或个人支付的费用。</w:t>
      </w:r>
    </w:p>
    <w:p w14:paraId="35C85DD1"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3.3不得接受或暗示为发包人、相关单位或个人装修住房、婚丧嫁娶、配偶子女的工作安排以及出国（境）、旅游等提供方便。</w:t>
      </w:r>
    </w:p>
    <w:p w14:paraId="62C3EB8C"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3.4不得以任何理由为发包人、相关单位或个人组织有可能影响公正执行公务的宴请、健身、娱乐等活动。</w:t>
      </w:r>
    </w:p>
    <w:p w14:paraId="113044C9" w14:textId="77777777" w:rsidR="00FF104A" w:rsidRDefault="00FF104A">
      <w:pPr>
        <w:spacing w:line="360" w:lineRule="auto"/>
        <w:ind w:firstLineChars="200" w:firstLine="420"/>
        <w:rPr>
          <w:rFonts w:ascii="宋体" w:hAnsi="宋体" w:hint="eastAsia"/>
          <w:szCs w:val="21"/>
          <w:shd w:val="clear" w:color="auto" w:fill="FFFFFF"/>
        </w:rPr>
      </w:pPr>
      <w:bookmarkStart w:id="1919" w:name="_Toc14381"/>
      <w:bookmarkStart w:id="1920" w:name="_Toc7208"/>
      <w:bookmarkStart w:id="1921" w:name="_Toc22204"/>
      <w:bookmarkStart w:id="1922" w:name="_Toc26446"/>
      <w:r>
        <w:rPr>
          <w:rFonts w:ascii="宋体" w:hAnsi="宋体" w:hint="eastAsia"/>
          <w:szCs w:val="21"/>
          <w:shd w:val="clear" w:color="auto" w:fill="FFFFFF"/>
        </w:rPr>
        <w:t>四、违约责任</w:t>
      </w:r>
      <w:bookmarkEnd w:id="1919"/>
      <w:bookmarkEnd w:id="1920"/>
      <w:bookmarkEnd w:id="1921"/>
      <w:bookmarkEnd w:id="1922"/>
    </w:p>
    <w:p w14:paraId="03CB8E38"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4.1发包人工作人员有违反本责任书第一、二条责任行为的，依据有关法律、法规给予处理；涉嫌犯罪的，移交司法机关追究刑事责任；给承包人单位造成经济损失的，应予以赔偿。</w:t>
      </w:r>
    </w:p>
    <w:p w14:paraId="331B9A7D"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4.2 承包人工作人员有违反本责任书第一、三条责任行为的，依据有关法律法规处理；涉嫌犯罪的，移交司法机关追究刑事责任；给发包人单位造成经济损失的，应予以赔偿。</w:t>
      </w:r>
    </w:p>
    <w:p w14:paraId="45028454"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4.3 本责任书作为建设工程合同的组成部分，与建设工程合同具有同等法律效力。经双方签署后立即生效。</w:t>
      </w:r>
    </w:p>
    <w:p w14:paraId="0C9B58F8" w14:textId="77777777" w:rsidR="00FF104A" w:rsidRDefault="00FF104A">
      <w:pPr>
        <w:spacing w:line="360" w:lineRule="auto"/>
        <w:ind w:firstLineChars="200" w:firstLine="420"/>
        <w:rPr>
          <w:rFonts w:ascii="宋体" w:hAnsi="宋体" w:hint="eastAsia"/>
          <w:szCs w:val="21"/>
          <w:shd w:val="clear" w:color="auto" w:fill="FFFFFF"/>
        </w:rPr>
      </w:pPr>
      <w:bookmarkStart w:id="1923" w:name="_Toc17719"/>
      <w:bookmarkStart w:id="1924" w:name="_Toc27198"/>
      <w:bookmarkStart w:id="1925" w:name="_Toc20836"/>
      <w:bookmarkStart w:id="1926" w:name="_Toc31637"/>
      <w:bookmarkStart w:id="1927" w:name="_Toc28315"/>
      <w:bookmarkStart w:id="1928" w:name="_Toc11186"/>
      <w:bookmarkStart w:id="1929" w:name="_Toc17352"/>
      <w:bookmarkStart w:id="1930" w:name="_Toc11509"/>
      <w:r>
        <w:rPr>
          <w:rFonts w:ascii="宋体" w:hAnsi="宋体" w:hint="eastAsia"/>
          <w:szCs w:val="21"/>
          <w:shd w:val="clear" w:color="auto" w:fill="FFFFFF"/>
        </w:rPr>
        <w:t>五、责任书有效期</w:t>
      </w:r>
      <w:bookmarkEnd w:id="1923"/>
      <w:bookmarkEnd w:id="1924"/>
      <w:bookmarkEnd w:id="1925"/>
      <w:bookmarkEnd w:id="1926"/>
    </w:p>
    <w:p w14:paraId="3EB0DC63"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本责任书的有效期为双方签署之日起至该工程项目竣工验收合格时止。</w:t>
      </w:r>
    </w:p>
    <w:p w14:paraId="2203A7F2"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六、责任书份数</w:t>
      </w:r>
      <w:bookmarkEnd w:id="1927"/>
      <w:bookmarkEnd w:id="1928"/>
      <w:bookmarkEnd w:id="1929"/>
      <w:bookmarkEnd w:id="1930"/>
    </w:p>
    <w:p w14:paraId="014EAA90" w14:textId="77777777" w:rsidR="00FF104A" w:rsidRDefault="00FF104A">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本责任书</w:t>
      </w:r>
      <w:r>
        <w:rPr>
          <w:rFonts w:ascii="宋体" w:hAnsi="宋体" w:cs="宋体" w:hint="eastAsia"/>
          <w:spacing w:val="25"/>
          <w:u w:val="single"/>
        </w:rPr>
        <w:t>一</w:t>
      </w:r>
      <w:r>
        <w:rPr>
          <w:rFonts w:ascii="宋体" w:hAnsi="宋体" w:cs="宋体"/>
          <w:spacing w:val="25"/>
          <w:u w:val="single"/>
        </w:rPr>
        <w:t>式</w:t>
      </w:r>
      <w:r>
        <w:rPr>
          <w:rFonts w:ascii="宋体" w:hAnsi="宋体" w:cs="宋体" w:hint="eastAsia"/>
          <w:spacing w:val="25"/>
          <w:u w:val="single"/>
        </w:rPr>
        <w:t>六</w:t>
      </w:r>
      <w:r>
        <w:rPr>
          <w:rFonts w:ascii="宋体" w:hAnsi="宋体" w:cs="宋体"/>
          <w:spacing w:val="25"/>
          <w:u w:val="single"/>
        </w:rPr>
        <w:t>份</w:t>
      </w:r>
      <w:r>
        <w:rPr>
          <w:rFonts w:ascii="宋体" w:hAnsi="宋体" w:cs="宋体" w:hint="eastAsia"/>
          <w:spacing w:val="13"/>
        </w:rPr>
        <w:t>，</w:t>
      </w:r>
      <w:r>
        <w:rPr>
          <w:rFonts w:ascii="宋体" w:hAnsi="宋体" w:cs="宋体" w:hint="eastAsia"/>
          <w:spacing w:val="25"/>
        </w:rPr>
        <w:t>发包方</w:t>
      </w:r>
      <w:r>
        <w:rPr>
          <w:rFonts w:ascii="宋体" w:hAnsi="宋体" w:cs="宋体"/>
          <w:spacing w:val="25"/>
        </w:rPr>
        <w:t>执</w:t>
      </w:r>
      <w:r>
        <w:rPr>
          <w:rFonts w:ascii="宋体" w:hAnsi="宋体" w:cs="宋体" w:hint="eastAsia"/>
          <w:spacing w:val="25"/>
          <w:u w:val="single"/>
        </w:rPr>
        <w:t>三</w:t>
      </w:r>
      <w:r>
        <w:rPr>
          <w:rFonts w:ascii="宋体" w:hAnsi="宋体" w:cs="宋体"/>
          <w:spacing w:val="25"/>
        </w:rPr>
        <w:t>份</w:t>
      </w:r>
      <w:r>
        <w:rPr>
          <w:rFonts w:ascii="宋体" w:hAnsi="宋体" w:cs="宋体" w:hint="eastAsia"/>
          <w:spacing w:val="25"/>
        </w:rPr>
        <w:t>，承包方执</w:t>
      </w:r>
      <w:r>
        <w:rPr>
          <w:rFonts w:ascii="宋体" w:hAnsi="宋体" w:cs="宋体" w:hint="eastAsia"/>
          <w:spacing w:val="14"/>
          <w:u w:val="single"/>
        </w:rPr>
        <w:t>三</w:t>
      </w:r>
      <w:r>
        <w:rPr>
          <w:rFonts w:ascii="宋体" w:hAnsi="宋体" w:cs="宋体"/>
        </w:rPr>
        <w:t>份</w:t>
      </w:r>
      <w:r>
        <w:rPr>
          <w:rFonts w:ascii="宋体" w:hAnsi="宋体" w:hint="eastAsia"/>
          <w:szCs w:val="21"/>
          <w:shd w:val="clear" w:color="auto" w:fill="FFFFFF"/>
        </w:rPr>
        <w:t>，具有同等效力。</w:t>
      </w:r>
    </w:p>
    <w:p w14:paraId="41F1F9E7" w14:textId="77777777" w:rsidR="00FF104A" w:rsidRDefault="00FF104A">
      <w:pPr>
        <w:spacing w:line="360" w:lineRule="auto"/>
        <w:ind w:firstLineChars="200" w:firstLine="420"/>
        <w:rPr>
          <w:rFonts w:ascii="宋体" w:hAnsi="宋体" w:hint="eastAsia"/>
          <w:szCs w:val="21"/>
          <w:shd w:val="clear" w:color="auto" w:fill="FFFFFF"/>
        </w:rPr>
      </w:pPr>
    </w:p>
    <w:p w14:paraId="7B0CF778" w14:textId="77777777" w:rsidR="00FF104A" w:rsidRDefault="00FF104A">
      <w:pPr>
        <w:spacing w:line="360" w:lineRule="auto"/>
        <w:ind w:firstLineChars="200" w:firstLine="420"/>
        <w:rPr>
          <w:rFonts w:ascii="宋体" w:hAnsi="宋体" w:hint="eastAsia"/>
          <w:szCs w:val="21"/>
          <w:shd w:val="clear" w:color="auto" w:fill="FFFFFF"/>
        </w:rPr>
      </w:pPr>
    </w:p>
    <w:p w14:paraId="3B7EB91F" w14:textId="77777777" w:rsidR="00FF104A" w:rsidRDefault="00FF104A">
      <w:pPr>
        <w:spacing w:line="360" w:lineRule="auto"/>
        <w:ind w:leftChars="200" w:left="7980" w:hangingChars="3600" w:hanging="7560"/>
        <w:rPr>
          <w:rFonts w:ascii="宋体" w:hAnsi="宋体" w:hint="eastAsia"/>
          <w:shd w:val="clear" w:color="auto" w:fill="FFFFFF"/>
        </w:rPr>
      </w:pPr>
      <w:r>
        <w:rPr>
          <w:rFonts w:ascii="宋体" w:hAnsi="宋体" w:hint="eastAsia"/>
          <w:shd w:val="clear" w:color="auto" w:fill="FFFFFF"/>
        </w:rPr>
        <w:t>发包人：</w:t>
      </w:r>
      <w:r>
        <w:rPr>
          <w:rFonts w:ascii="宋体" w:hAnsi="宋体" w:hint="eastAsia"/>
          <w:u w:val="single"/>
          <w:shd w:val="clear" w:color="auto" w:fill="FFFFFF"/>
        </w:rPr>
        <w:t xml:space="preserve">            </w:t>
      </w:r>
      <w:r>
        <w:rPr>
          <w:rFonts w:ascii="宋体" w:hAnsi="宋体" w:hint="eastAsia"/>
          <w:shd w:val="clear" w:color="auto" w:fill="FFFFFF"/>
        </w:rPr>
        <w:t>（公章）      承包人：</w:t>
      </w:r>
      <w:r>
        <w:rPr>
          <w:rFonts w:ascii="宋体" w:hAnsi="宋体" w:hint="eastAsia"/>
          <w:u w:val="single"/>
          <w:shd w:val="clear" w:color="auto" w:fill="FFFFFF"/>
        </w:rPr>
        <w:t xml:space="preserve">              </w:t>
      </w:r>
      <w:r>
        <w:rPr>
          <w:rFonts w:ascii="宋体" w:hAnsi="宋体" w:hint="eastAsia"/>
          <w:shd w:val="clear" w:color="auto" w:fill="FFFFFF"/>
        </w:rPr>
        <w:t>（公章）</w:t>
      </w:r>
    </w:p>
    <w:p w14:paraId="07909DED" w14:textId="77777777" w:rsidR="00FF104A" w:rsidRDefault="00FF104A">
      <w:pPr>
        <w:spacing w:line="360" w:lineRule="auto"/>
        <w:ind w:leftChars="200" w:left="5040" w:hangingChars="2200" w:hanging="462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法定地址：</w:t>
      </w:r>
      <w:r>
        <w:rPr>
          <w:rFonts w:hAnsi="宋体" w:cs="宋体" w:hint="eastAsia"/>
          <w:color w:val="000000"/>
          <w:u w:val="single"/>
        </w:rPr>
        <w:t xml:space="preserve">              </w:t>
      </w:r>
    </w:p>
    <w:p w14:paraId="52074166"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r>
        <w:rPr>
          <w:rFonts w:ascii="宋体" w:hAnsi="宋体" w:hint="eastAsia"/>
          <w:shd w:val="clear" w:color="auto" w:fill="FFFFFF"/>
        </w:rPr>
        <w:t>法定代表人或其</w:t>
      </w:r>
    </w:p>
    <w:p w14:paraId="7B64B7A6" w14:textId="77777777" w:rsidR="00FF104A" w:rsidRDefault="00FF104A">
      <w:pPr>
        <w:spacing w:line="360" w:lineRule="auto"/>
        <w:ind w:firstLineChars="200" w:firstLine="420"/>
        <w:rPr>
          <w:rFonts w:ascii="宋体" w:hAnsi="宋体" w:hint="eastAsia"/>
          <w:shd w:val="clear" w:color="auto" w:fill="FFFFFF"/>
        </w:rPr>
      </w:pP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shd w:val="clear" w:color="auto" w:fill="FFFFFF"/>
        </w:rPr>
        <w:t>（签字）</w:t>
      </w:r>
    </w:p>
    <w:p w14:paraId="61E65416" w14:textId="77777777" w:rsidR="00FF104A" w:rsidRDefault="00FF104A">
      <w:pPr>
        <w:spacing w:line="360" w:lineRule="auto"/>
        <w:ind w:firstLineChars="200" w:firstLine="420"/>
        <w:rPr>
          <w:rFonts w:ascii="宋体" w:hAnsi="宋体" w:hint="eastAsia"/>
          <w:u w:val="single"/>
          <w:shd w:val="clear" w:color="auto" w:fill="FFFFFF"/>
        </w:rPr>
      </w:pPr>
      <w:r>
        <w:rPr>
          <w:rFonts w:ascii="宋体" w:hAnsi="宋体" w:hint="eastAsia"/>
          <w:shd w:val="clear" w:color="auto" w:fill="FFFFFF"/>
        </w:rPr>
        <w:t>电话：</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电话：</w:t>
      </w:r>
      <w:r>
        <w:rPr>
          <w:rFonts w:ascii="宋体" w:hAnsi="宋体" w:hint="eastAsia"/>
          <w:u w:val="single"/>
          <w:shd w:val="clear" w:color="auto" w:fill="FFFFFF"/>
        </w:rPr>
        <w:t xml:space="preserve">  </w:t>
      </w:r>
      <w:r>
        <w:rPr>
          <w:rFonts w:ascii="宋体" w:hAnsi="宋体" w:cs="宋体" w:hint="eastAsia"/>
          <w:u w:val="single"/>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p>
    <w:p w14:paraId="5C34C8B3" w14:textId="77777777" w:rsidR="00FF104A" w:rsidRDefault="00FF104A">
      <w:pPr>
        <w:spacing w:line="360" w:lineRule="auto"/>
        <w:ind w:firstLineChars="200" w:firstLine="420"/>
        <w:rPr>
          <w:rFonts w:ascii="宋体" w:hAnsi="宋体" w:hint="eastAsia"/>
          <w:u w:val="single"/>
          <w:shd w:val="clear" w:color="auto" w:fill="FFFFFF"/>
        </w:rPr>
      </w:pPr>
    </w:p>
    <w:p w14:paraId="70046CC4" w14:textId="77777777" w:rsidR="00FF104A" w:rsidRDefault="00FF104A">
      <w:pPr>
        <w:spacing w:line="360" w:lineRule="auto"/>
        <w:rPr>
          <w:rFonts w:ascii="宋体" w:hAnsi="宋体" w:hint="eastAsia"/>
          <w:shd w:val="clear" w:color="auto" w:fill="FFFFFF"/>
        </w:rPr>
      </w:pPr>
    </w:p>
    <w:p w14:paraId="74CD9110" w14:textId="77777777" w:rsidR="008E382D" w:rsidRPr="008E382D" w:rsidRDefault="008E382D" w:rsidP="008E382D">
      <w:pPr>
        <w:pStyle w:val="af1"/>
        <w:tabs>
          <w:tab w:val="clear" w:pos="567"/>
          <w:tab w:val="left" w:pos="0"/>
        </w:tabs>
        <w:rPr>
          <w:rFonts w:hint="eastAsia"/>
        </w:rPr>
        <w:sectPr w:rsidR="008E382D" w:rsidRPr="008E382D">
          <w:footerReference w:type="default" r:id="rId18"/>
          <w:pgSz w:w="11906" w:h="16838"/>
          <w:pgMar w:top="1418" w:right="1555" w:bottom="1418" w:left="1531" w:header="851" w:footer="992" w:gutter="0"/>
          <w:cols w:space="720"/>
          <w:docGrid w:type="lines" w:linePitch="312"/>
        </w:sectPr>
      </w:pPr>
    </w:p>
    <w:p w14:paraId="0D430861" w14:textId="77777777" w:rsidR="009243E7" w:rsidRDefault="009243E7"/>
    <w:p w14:paraId="5FA52490" w14:textId="77777777" w:rsidR="009243E7" w:rsidRDefault="009243E7">
      <w:pPr>
        <w:jc w:val="center"/>
        <w:rPr>
          <w:rFonts w:ascii="等线" w:eastAsia="等线" w:hAnsi="等线" w:hint="eastAsia"/>
          <w:b/>
          <w:sz w:val="52"/>
          <w:szCs w:val="52"/>
        </w:rPr>
      </w:pPr>
      <w:bookmarkStart w:id="1931" w:name="_Toc97371947"/>
    </w:p>
    <w:p w14:paraId="5D789269" w14:textId="77777777" w:rsidR="009243E7" w:rsidRDefault="009243E7">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1931"/>
    </w:p>
    <w:p w14:paraId="7595A7C6" w14:textId="77777777" w:rsidR="009243E7" w:rsidRDefault="009243E7">
      <w:pPr>
        <w:widowControl/>
        <w:spacing w:line="360" w:lineRule="auto"/>
        <w:jc w:val="left"/>
        <w:rPr>
          <w:b/>
          <w:sz w:val="24"/>
        </w:rPr>
      </w:pPr>
    </w:p>
    <w:p w14:paraId="09524AC6" w14:textId="77777777" w:rsidR="009243E7" w:rsidRDefault="009243E7">
      <w:pPr>
        <w:widowControl/>
        <w:spacing w:line="360" w:lineRule="auto"/>
        <w:jc w:val="left"/>
        <w:rPr>
          <w:b/>
          <w:sz w:val="24"/>
        </w:rPr>
      </w:pPr>
    </w:p>
    <w:p w14:paraId="350B3A83" w14:textId="77777777" w:rsidR="009243E7" w:rsidRDefault="009243E7">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AD0905B" w14:textId="77777777" w:rsidR="009243E7" w:rsidRDefault="009243E7">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E3EA196" w14:textId="77777777" w:rsidR="009243E7" w:rsidRDefault="009243E7">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3C9EFFA" w14:textId="77777777" w:rsidR="009243E7" w:rsidRDefault="009243E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50826A8" w14:textId="77777777" w:rsidR="009243E7" w:rsidRDefault="009243E7">
      <w:pPr>
        <w:tabs>
          <w:tab w:val="left" w:pos="900"/>
          <w:tab w:val="left" w:pos="1980"/>
        </w:tabs>
        <w:snapToGrid w:val="0"/>
        <w:spacing w:line="360" w:lineRule="auto"/>
        <w:ind w:left="142"/>
        <w:rPr>
          <w:sz w:val="24"/>
        </w:rPr>
      </w:pPr>
    </w:p>
    <w:p w14:paraId="14BFD6E5" w14:textId="77777777" w:rsidR="009243E7" w:rsidRDefault="009243E7">
      <w:pPr>
        <w:widowControl/>
        <w:jc w:val="left"/>
        <w:rPr>
          <w:sz w:val="24"/>
        </w:rPr>
      </w:pPr>
      <w:r>
        <w:rPr>
          <w:sz w:val="24"/>
        </w:rPr>
        <w:br w:type="page"/>
      </w:r>
    </w:p>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14:paraId="1EA3DD32" w14:textId="77777777" w:rsidR="009243E7" w:rsidRDefault="009243E7">
      <w:pPr>
        <w:rPr>
          <w:b/>
          <w:spacing w:val="20"/>
          <w:szCs w:val="21"/>
        </w:rPr>
      </w:pPr>
    </w:p>
    <w:p w14:paraId="0F697E04" w14:textId="77777777" w:rsidR="009243E7" w:rsidRDefault="009243E7">
      <w:pPr>
        <w:rPr>
          <w:b/>
          <w:sz w:val="24"/>
        </w:rPr>
      </w:pPr>
      <w:r>
        <w:rPr>
          <w:b/>
          <w:spacing w:val="20"/>
          <w:sz w:val="24"/>
        </w:rPr>
        <w:t>响应文件</w:t>
      </w:r>
      <w:r>
        <w:rPr>
          <w:b/>
          <w:sz w:val="24"/>
        </w:rPr>
        <w:t>封面（非实质性格式）</w:t>
      </w:r>
    </w:p>
    <w:p w14:paraId="5D14116E" w14:textId="77777777" w:rsidR="009243E7" w:rsidRDefault="009243E7">
      <w:pPr>
        <w:jc w:val="center"/>
        <w:rPr>
          <w:szCs w:val="21"/>
        </w:rPr>
      </w:pPr>
    </w:p>
    <w:p w14:paraId="65ED88B8" w14:textId="77777777" w:rsidR="009243E7" w:rsidRDefault="009243E7">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4A2D9ED" w14:textId="77777777" w:rsidR="009243E7" w:rsidRDefault="009243E7">
      <w:pPr>
        <w:jc w:val="center"/>
        <w:rPr>
          <w:b/>
          <w:spacing w:val="60"/>
          <w:sz w:val="52"/>
          <w:szCs w:val="52"/>
        </w:rPr>
      </w:pPr>
    </w:p>
    <w:p w14:paraId="568F4631" w14:textId="77777777" w:rsidR="009243E7" w:rsidRDefault="009243E7">
      <w:pPr>
        <w:ind w:firstLineChars="150" w:firstLine="542"/>
        <w:rPr>
          <w:b/>
          <w:spacing w:val="20"/>
          <w:sz w:val="32"/>
          <w:szCs w:val="32"/>
        </w:rPr>
      </w:pPr>
    </w:p>
    <w:p w14:paraId="5184B19F" w14:textId="77777777" w:rsidR="009243E7" w:rsidRDefault="009243E7">
      <w:pPr>
        <w:ind w:firstLineChars="150" w:firstLine="542"/>
        <w:rPr>
          <w:b/>
          <w:spacing w:val="20"/>
          <w:sz w:val="32"/>
          <w:szCs w:val="32"/>
        </w:rPr>
      </w:pPr>
    </w:p>
    <w:p w14:paraId="6A9F0936" w14:textId="77777777" w:rsidR="009243E7" w:rsidRDefault="009243E7">
      <w:pPr>
        <w:ind w:firstLineChars="150" w:firstLine="542"/>
        <w:rPr>
          <w:b/>
          <w:spacing w:val="20"/>
          <w:sz w:val="32"/>
          <w:szCs w:val="32"/>
        </w:rPr>
      </w:pPr>
      <w:r>
        <w:rPr>
          <w:b/>
          <w:spacing w:val="20"/>
          <w:sz w:val="32"/>
          <w:szCs w:val="32"/>
        </w:rPr>
        <w:t>项目名称</w:t>
      </w:r>
      <w:r>
        <w:rPr>
          <w:b/>
          <w:spacing w:val="20"/>
          <w:sz w:val="32"/>
          <w:szCs w:val="32"/>
        </w:rPr>
        <w:t>:</w:t>
      </w:r>
    </w:p>
    <w:p w14:paraId="72313E65" w14:textId="77777777" w:rsidR="009243E7" w:rsidRDefault="009243E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633AA77" w14:textId="77777777" w:rsidR="009243E7" w:rsidRDefault="009243E7">
      <w:pPr>
        <w:ind w:firstLineChars="150" w:firstLine="542"/>
        <w:rPr>
          <w:b/>
          <w:spacing w:val="20"/>
          <w:sz w:val="32"/>
          <w:szCs w:val="32"/>
        </w:rPr>
      </w:pPr>
    </w:p>
    <w:p w14:paraId="671F8825" w14:textId="77777777" w:rsidR="009243E7" w:rsidRDefault="009243E7">
      <w:pPr>
        <w:ind w:firstLineChars="150" w:firstLine="542"/>
        <w:rPr>
          <w:b/>
          <w:spacing w:val="20"/>
          <w:sz w:val="32"/>
          <w:szCs w:val="32"/>
        </w:rPr>
      </w:pPr>
    </w:p>
    <w:p w14:paraId="3FB6E961" w14:textId="77777777" w:rsidR="009243E7" w:rsidRDefault="009243E7">
      <w:pPr>
        <w:jc w:val="center"/>
        <w:rPr>
          <w:b/>
          <w:sz w:val="32"/>
          <w:szCs w:val="32"/>
        </w:rPr>
      </w:pPr>
    </w:p>
    <w:p w14:paraId="67240454" w14:textId="77777777" w:rsidR="009243E7" w:rsidRDefault="009243E7">
      <w:pPr>
        <w:jc w:val="center"/>
        <w:rPr>
          <w:b/>
          <w:sz w:val="32"/>
          <w:szCs w:val="32"/>
        </w:rPr>
      </w:pPr>
    </w:p>
    <w:p w14:paraId="6BC6FF67" w14:textId="77777777" w:rsidR="009243E7" w:rsidRDefault="009243E7">
      <w:pPr>
        <w:jc w:val="center"/>
        <w:rPr>
          <w:b/>
          <w:sz w:val="32"/>
          <w:szCs w:val="32"/>
        </w:rPr>
      </w:pPr>
    </w:p>
    <w:p w14:paraId="4C40FA0B" w14:textId="77777777" w:rsidR="009243E7" w:rsidRDefault="009243E7">
      <w:pPr>
        <w:jc w:val="center"/>
        <w:rPr>
          <w:b/>
          <w:spacing w:val="20"/>
          <w:sz w:val="32"/>
          <w:szCs w:val="32"/>
        </w:rPr>
      </w:pPr>
    </w:p>
    <w:p w14:paraId="73C559ED" w14:textId="77777777" w:rsidR="009243E7" w:rsidRDefault="009243E7">
      <w:pPr>
        <w:jc w:val="center"/>
        <w:rPr>
          <w:b/>
          <w:spacing w:val="20"/>
          <w:sz w:val="32"/>
          <w:szCs w:val="32"/>
        </w:rPr>
      </w:pPr>
    </w:p>
    <w:p w14:paraId="7517C272" w14:textId="77777777" w:rsidR="009243E7" w:rsidRDefault="009243E7">
      <w:pPr>
        <w:jc w:val="center"/>
        <w:rPr>
          <w:b/>
          <w:spacing w:val="20"/>
          <w:sz w:val="32"/>
          <w:szCs w:val="32"/>
        </w:rPr>
      </w:pPr>
    </w:p>
    <w:p w14:paraId="2B8B783E" w14:textId="77777777" w:rsidR="009243E7" w:rsidRDefault="009243E7">
      <w:pPr>
        <w:spacing w:line="360" w:lineRule="auto"/>
        <w:ind w:firstLineChars="400" w:firstLine="1445"/>
        <w:jc w:val="left"/>
        <w:rPr>
          <w:b/>
          <w:spacing w:val="20"/>
          <w:sz w:val="32"/>
          <w:szCs w:val="32"/>
        </w:rPr>
      </w:pPr>
      <w:r>
        <w:rPr>
          <w:b/>
          <w:spacing w:val="20"/>
          <w:sz w:val="32"/>
          <w:szCs w:val="32"/>
        </w:rPr>
        <w:t>供应商名称：</w:t>
      </w:r>
    </w:p>
    <w:p w14:paraId="20909A7F" w14:textId="77777777" w:rsidR="009243E7" w:rsidRDefault="009243E7">
      <w:pPr>
        <w:jc w:val="center"/>
        <w:rPr>
          <w:b/>
          <w:sz w:val="32"/>
          <w:szCs w:val="32"/>
        </w:rPr>
      </w:pPr>
    </w:p>
    <w:p w14:paraId="6683C7E9" w14:textId="77777777" w:rsidR="009243E7" w:rsidRDefault="009243E7">
      <w:pPr>
        <w:rPr>
          <w:b/>
        </w:rPr>
      </w:pPr>
      <w:r>
        <w:rPr>
          <w:b/>
          <w:spacing w:val="20"/>
          <w:sz w:val="32"/>
          <w:szCs w:val="32"/>
        </w:rPr>
        <w:br w:type="page"/>
      </w:r>
    </w:p>
    <w:p w14:paraId="68992450" w14:textId="77777777" w:rsidR="009243E7" w:rsidRDefault="009243E7">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5612F5C4" w14:textId="77777777" w:rsidR="009243E7" w:rsidRDefault="009243E7">
      <w:pPr>
        <w:spacing w:line="360" w:lineRule="auto"/>
        <w:outlineLvl w:val="2"/>
        <w:rPr>
          <w:sz w:val="24"/>
        </w:rPr>
      </w:pPr>
      <w:r>
        <w:rPr>
          <w:sz w:val="24"/>
        </w:rPr>
        <w:t>1-1</w:t>
      </w:r>
      <w:r>
        <w:rPr>
          <w:sz w:val="24"/>
        </w:rPr>
        <w:t>营业执照等证明文件</w:t>
      </w:r>
      <w:r>
        <w:rPr>
          <w:rFonts w:hint="eastAsia"/>
          <w:sz w:val="24"/>
        </w:rPr>
        <w:t>（</w:t>
      </w:r>
      <w:bookmarkStart w:id="1932" w:name="_Hlk148531320"/>
      <w:r>
        <w:rPr>
          <w:sz w:val="24"/>
          <w:szCs w:val="20"/>
        </w:rPr>
        <w:t>复印件或打印件</w:t>
      </w:r>
      <w:r>
        <w:rPr>
          <w:rFonts w:ascii="宋体" w:hAnsi="宋体" w:hint="eastAsia"/>
          <w:sz w:val="24"/>
        </w:rPr>
        <w:t>并加盖单位公章</w:t>
      </w:r>
      <w:bookmarkEnd w:id="1932"/>
      <w:r>
        <w:rPr>
          <w:rFonts w:hint="eastAsia"/>
          <w:sz w:val="24"/>
        </w:rPr>
        <w:t>）</w:t>
      </w:r>
    </w:p>
    <w:p w14:paraId="306B3ED7" w14:textId="77777777" w:rsidR="009243E7" w:rsidRDefault="009243E7">
      <w:pPr>
        <w:tabs>
          <w:tab w:val="left" w:pos="1080"/>
        </w:tabs>
        <w:snapToGrid w:val="0"/>
        <w:rPr>
          <w:sz w:val="24"/>
        </w:rPr>
      </w:pPr>
    </w:p>
    <w:p w14:paraId="1D568165" w14:textId="77777777" w:rsidR="009243E7" w:rsidRDefault="009243E7">
      <w:pPr>
        <w:widowControl/>
        <w:jc w:val="left"/>
        <w:rPr>
          <w:sz w:val="24"/>
          <w:szCs w:val="20"/>
        </w:rPr>
      </w:pPr>
    </w:p>
    <w:p w14:paraId="1AAEB784" w14:textId="77777777" w:rsidR="009243E7" w:rsidRDefault="009243E7">
      <w:pPr>
        <w:pStyle w:val="30"/>
        <w:rPr>
          <w:rFonts w:ascii="Times New Roman"/>
          <w:b w:val="0"/>
          <w:bCs/>
          <w:szCs w:val="24"/>
          <w:u w:val="none"/>
        </w:rPr>
      </w:pPr>
      <w:r>
        <w:rPr>
          <w:rFonts w:ascii="Times New Roman"/>
          <w:b w:val="0"/>
          <w:szCs w:val="24"/>
          <w:u w:val="none"/>
        </w:rPr>
        <w:br w:type="page"/>
      </w:r>
      <w:r>
        <w:rPr>
          <w:rFonts w:ascii="Times New Roman"/>
          <w:b w:val="0"/>
          <w:szCs w:val="24"/>
          <w:u w:val="none"/>
        </w:rPr>
        <w:lastRenderedPageBreak/>
        <w:t xml:space="preserve">1-2 </w:t>
      </w:r>
      <w:r>
        <w:rPr>
          <w:rFonts w:ascii="Times New Roman"/>
          <w:b w:val="0"/>
          <w:szCs w:val="24"/>
          <w:u w:val="none"/>
        </w:rPr>
        <w:t>供应商资格声明书（实质性格式）</w:t>
      </w:r>
    </w:p>
    <w:p w14:paraId="3BC302CB" w14:textId="77777777" w:rsidR="009243E7" w:rsidRDefault="009243E7">
      <w:pPr>
        <w:jc w:val="center"/>
        <w:rPr>
          <w:b/>
          <w:sz w:val="36"/>
          <w:szCs w:val="36"/>
        </w:rPr>
      </w:pPr>
      <w:r>
        <w:rPr>
          <w:rFonts w:hint="eastAsia"/>
          <w:b/>
          <w:sz w:val="36"/>
          <w:szCs w:val="36"/>
        </w:rPr>
        <w:t>供应商资格声明书</w:t>
      </w:r>
    </w:p>
    <w:p w14:paraId="434EF64B" w14:textId="77777777" w:rsidR="009243E7" w:rsidRDefault="009243E7">
      <w:pPr>
        <w:tabs>
          <w:tab w:val="left" w:pos="5580"/>
        </w:tabs>
        <w:spacing w:line="360" w:lineRule="auto"/>
        <w:rPr>
          <w:sz w:val="24"/>
        </w:rPr>
      </w:pPr>
    </w:p>
    <w:p w14:paraId="474B7F33"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65BAD35" w14:textId="77777777" w:rsidR="009243E7" w:rsidRDefault="009243E7">
      <w:pPr>
        <w:spacing w:line="360" w:lineRule="auto"/>
        <w:ind w:firstLineChars="200" w:firstLine="480"/>
        <w:rPr>
          <w:sz w:val="24"/>
        </w:rPr>
      </w:pPr>
      <w:r>
        <w:rPr>
          <w:sz w:val="24"/>
        </w:rPr>
        <w:t>在参与本次项目磋商中，我单位承诺：</w:t>
      </w:r>
    </w:p>
    <w:p w14:paraId="76109062" w14:textId="77777777" w:rsidR="009243E7" w:rsidRDefault="009243E7">
      <w:pPr>
        <w:numPr>
          <w:ilvl w:val="0"/>
          <w:numId w:val="20"/>
        </w:numPr>
        <w:spacing w:line="360" w:lineRule="auto"/>
        <w:ind w:left="1134"/>
        <w:rPr>
          <w:sz w:val="24"/>
          <w:szCs w:val="22"/>
        </w:rPr>
      </w:pPr>
      <w:r>
        <w:rPr>
          <w:sz w:val="24"/>
          <w:szCs w:val="22"/>
        </w:rPr>
        <w:t>具有良好的商业信誉和健全的财务会计制度；</w:t>
      </w:r>
    </w:p>
    <w:p w14:paraId="74800067" w14:textId="77777777" w:rsidR="009243E7" w:rsidRDefault="009243E7">
      <w:pPr>
        <w:numPr>
          <w:ilvl w:val="0"/>
          <w:numId w:val="20"/>
        </w:numPr>
        <w:spacing w:line="360" w:lineRule="auto"/>
        <w:ind w:left="1134"/>
        <w:rPr>
          <w:sz w:val="24"/>
          <w:szCs w:val="22"/>
        </w:rPr>
      </w:pPr>
      <w:r>
        <w:rPr>
          <w:sz w:val="24"/>
          <w:szCs w:val="22"/>
        </w:rPr>
        <w:t>具有履行合同所必需的设备和专业技术能力；</w:t>
      </w:r>
    </w:p>
    <w:p w14:paraId="6D9C528C" w14:textId="77777777" w:rsidR="009243E7" w:rsidRDefault="009243E7">
      <w:pPr>
        <w:numPr>
          <w:ilvl w:val="0"/>
          <w:numId w:val="20"/>
        </w:numPr>
        <w:spacing w:line="360" w:lineRule="auto"/>
        <w:ind w:left="1134"/>
        <w:rPr>
          <w:sz w:val="24"/>
          <w:szCs w:val="22"/>
        </w:rPr>
      </w:pPr>
      <w:r>
        <w:rPr>
          <w:sz w:val="24"/>
          <w:szCs w:val="22"/>
        </w:rPr>
        <w:t>有依法缴纳税收和社会保障资金的良好记录；</w:t>
      </w:r>
    </w:p>
    <w:p w14:paraId="2117AAB0" w14:textId="77777777" w:rsidR="009243E7" w:rsidRDefault="009243E7">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FBF616" w14:textId="77777777" w:rsidR="009243E7" w:rsidRDefault="009243E7">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41C5CCC" w14:textId="77777777" w:rsidR="009243E7" w:rsidRDefault="009243E7">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20B76F" w14:textId="77777777" w:rsidR="009243E7" w:rsidRDefault="009243E7">
      <w:pPr>
        <w:numPr>
          <w:ilvl w:val="0"/>
          <w:numId w:val="20"/>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9243E7" w14:paraId="443A4317" w14:textId="77777777">
        <w:trPr>
          <w:trHeight w:val="430"/>
          <w:jc w:val="center"/>
        </w:trPr>
        <w:tc>
          <w:tcPr>
            <w:tcW w:w="950" w:type="dxa"/>
            <w:vAlign w:val="center"/>
          </w:tcPr>
          <w:p w14:paraId="4529CF14" w14:textId="77777777" w:rsidR="009243E7" w:rsidRDefault="009243E7">
            <w:pPr>
              <w:jc w:val="center"/>
              <w:rPr>
                <w:sz w:val="24"/>
              </w:rPr>
            </w:pPr>
            <w:r>
              <w:rPr>
                <w:sz w:val="24"/>
              </w:rPr>
              <w:t>序号</w:t>
            </w:r>
          </w:p>
        </w:tc>
        <w:tc>
          <w:tcPr>
            <w:tcW w:w="4574" w:type="dxa"/>
            <w:vAlign w:val="center"/>
          </w:tcPr>
          <w:p w14:paraId="6FF9FD1E" w14:textId="77777777" w:rsidR="009243E7" w:rsidRDefault="009243E7">
            <w:pPr>
              <w:jc w:val="center"/>
              <w:rPr>
                <w:sz w:val="24"/>
              </w:rPr>
            </w:pPr>
            <w:r>
              <w:rPr>
                <w:sz w:val="24"/>
              </w:rPr>
              <w:t>单位名称</w:t>
            </w:r>
          </w:p>
        </w:tc>
        <w:tc>
          <w:tcPr>
            <w:tcW w:w="2976" w:type="dxa"/>
            <w:vAlign w:val="center"/>
          </w:tcPr>
          <w:p w14:paraId="64705358" w14:textId="77777777" w:rsidR="009243E7" w:rsidRDefault="009243E7">
            <w:pPr>
              <w:jc w:val="center"/>
              <w:rPr>
                <w:sz w:val="24"/>
              </w:rPr>
            </w:pPr>
            <w:r>
              <w:rPr>
                <w:sz w:val="24"/>
              </w:rPr>
              <w:t>相互关系</w:t>
            </w:r>
          </w:p>
        </w:tc>
      </w:tr>
      <w:tr w:rsidR="009243E7" w14:paraId="7826B6BA" w14:textId="77777777">
        <w:trPr>
          <w:trHeight w:val="430"/>
          <w:jc w:val="center"/>
        </w:trPr>
        <w:tc>
          <w:tcPr>
            <w:tcW w:w="950" w:type="dxa"/>
            <w:vAlign w:val="center"/>
          </w:tcPr>
          <w:p w14:paraId="0A2CA752" w14:textId="77777777" w:rsidR="009243E7" w:rsidRDefault="009243E7">
            <w:pPr>
              <w:jc w:val="center"/>
              <w:rPr>
                <w:sz w:val="24"/>
              </w:rPr>
            </w:pPr>
            <w:r>
              <w:rPr>
                <w:sz w:val="24"/>
              </w:rPr>
              <w:t>1</w:t>
            </w:r>
          </w:p>
        </w:tc>
        <w:tc>
          <w:tcPr>
            <w:tcW w:w="4574" w:type="dxa"/>
            <w:vAlign w:val="center"/>
          </w:tcPr>
          <w:p w14:paraId="6E1B9FB8" w14:textId="77777777" w:rsidR="009243E7" w:rsidRDefault="009243E7">
            <w:pPr>
              <w:jc w:val="center"/>
              <w:rPr>
                <w:sz w:val="24"/>
              </w:rPr>
            </w:pPr>
          </w:p>
        </w:tc>
        <w:tc>
          <w:tcPr>
            <w:tcW w:w="2976" w:type="dxa"/>
            <w:vAlign w:val="center"/>
          </w:tcPr>
          <w:p w14:paraId="34CB591E" w14:textId="77777777" w:rsidR="009243E7" w:rsidRDefault="009243E7">
            <w:pPr>
              <w:jc w:val="center"/>
              <w:rPr>
                <w:sz w:val="24"/>
              </w:rPr>
            </w:pPr>
          </w:p>
        </w:tc>
      </w:tr>
      <w:tr w:rsidR="009243E7" w14:paraId="0DE10773" w14:textId="77777777">
        <w:trPr>
          <w:trHeight w:val="430"/>
          <w:jc w:val="center"/>
        </w:trPr>
        <w:tc>
          <w:tcPr>
            <w:tcW w:w="950" w:type="dxa"/>
            <w:vAlign w:val="center"/>
          </w:tcPr>
          <w:p w14:paraId="003CEDD1" w14:textId="77777777" w:rsidR="009243E7" w:rsidRDefault="009243E7">
            <w:pPr>
              <w:jc w:val="center"/>
              <w:rPr>
                <w:sz w:val="24"/>
              </w:rPr>
            </w:pPr>
            <w:r>
              <w:rPr>
                <w:sz w:val="24"/>
              </w:rPr>
              <w:t>2</w:t>
            </w:r>
          </w:p>
        </w:tc>
        <w:tc>
          <w:tcPr>
            <w:tcW w:w="4574" w:type="dxa"/>
            <w:vAlign w:val="center"/>
          </w:tcPr>
          <w:p w14:paraId="3C7C224C" w14:textId="77777777" w:rsidR="009243E7" w:rsidRDefault="009243E7">
            <w:pPr>
              <w:jc w:val="center"/>
              <w:rPr>
                <w:sz w:val="24"/>
              </w:rPr>
            </w:pPr>
          </w:p>
        </w:tc>
        <w:tc>
          <w:tcPr>
            <w:tcW w:w="2976" w:type="dxa"/>
            <w:vAlign w:val="center"/>
          </w:tcPr>
          <w:p w14:paraId="013CA05F" w14:textId="77777777" w:rsidR="009243E7" w:rsidRDefault="009243E7">
            <w:pPr>
              <w:jc w:val="center"/>
              <w:rPr>
                <w:sz w:val="24"/>
              </w:rPr>
            </w:pPr>
          </w:p>
        </w:tc>
      </w:tr>
      <w:tr w:rsidR="009243E7" w14:paraId="6439BD66" w14:textId="77777777">
        <w:trPr>
          <w:trHeight w:val="430"/>
          <w:jc w:val="center"/>
        </w:trPr>
        <w:tc>
          <w:tcPr>
            <w:tcW w:w="950" w:type="dxa"/>
            <w:vAlign w:val="center"/>
          </w:tcPr>
          <w:p w14:paraId="0CE77D54" w14:textId="77777777" w:rsidR="009243E7" w:rsidRDefault="009243E7">
            <w:pPr>
              <w:jc w:val="center"/>
              <w:rPr>
                <w:sz w:val="24"/>
              </w:rPr>
            </w:pPr>
            <w:r>
              <w:rPr>
                <w:sz w:val="24"/>
              </w:rPr>
              <w:t>…</w:t>
            </w:r>
          </w:p>
        </w:tc>
        <w:tc>
          <w:tcPr>
            <w:tcW w:w="4574" w:type="dxa"/>
            <w:vAlign w:val="center"/>
          </w:tcPr>
          <w:p w14:paraId="27BFC77C" w14:textId="77777777" w:rsidR="009243E7" w:rsidRDefault="009243E7">
            <w:pPr>
              <w:jc w:val="center"/>
              <w:rPr>
                <w:sz w:val="24"/>
              </w:rPr>
            </w:pPr>
          </w:p>
        </w:tc>
        <w:tc>
          <w:tcPr>
            <w:tcW w:w="2976" w:type="dxa"/>
            <w:vAlign w:val="center"/>
          </w:tcPr>
          <w:p w14:paraId="0354B894" w14:textId="77777777" w:rsidR="009243E7" w:rsidRDefault="009243E7">
            <w:pPr>
              <w:jc w:val="center"/>
              <w:rPr>
                <w:sz w:val="24"/>
              </w:rPr>
            </w:pPr>
          </w:p>
        </w:tc>
      </w:tr>
    </w:tbl>
    <w:p w14:paraId="1623DA06" w14:textId="77777777" w:rsidR="009243E7" w:rsidRDefault="009243E7">
      <w:pPr>
        <w:ind w:firstLineChars="200" w:firstLine="480"/>
        <w:rPr>
          <w:sz w:val="24"/>
          <w:szCs w:val="22"/>
        </w:rPr>
      </w:pPr>
      <w:r>
        <w:rPr>
          <w:sz w:val="24"/>
        </w:rPr>
        <w:t>上述声明真实有效，否则我方负全部责任。</w:t>
      </w:r>
    </w:p>
    <w:p w14:paraId="786FD073" w14:textId="77777777" w:rsidR="009243E7" w:rsidRDefault="009243E7">
      <w:pPr>
        <w:spacing w:line="360" w:lineRule="auto"/>
        <w:rPr>
          <w:sz w:val="24"/>
        </w:rPr>
      </w:pPr>
    </w:p>
    <w:p w14:paraId="749CB56C" w14:textId="77777777" w:rsidR="009243E7" w:rsidRDefault="009243E7">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3AE8F4EF" w14:textId="77777777" w:rsidR="009243E7" w:rsidRDefault="009243E7">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60942AD" w14:textId="77777777" w:rsidR="009243E7" w:rsidRDefault="009243E7">
      <w:pPr>
        <w:spacing w:line="360" w:lineRule="auto"/>
        <w:rPr>
          <w:sz w:val="24"/>
        </w:rPr>
      </w:pPr>
      <w:r>
        <w:rPr>
          <w:rFonts w:hint="eastAsia"/>
          <w:sz w:val="24"/>
        </w:rPr>
        <w:t>说明：供应商承诺不实的，依据《政府采购法》第七十七条“提供虚假材料谋取中标、成交的”有关规定予以处理。</w:t>
      </w:r>
    </w:p>
    <w:p w14:paraId="7C4FB61E" w14:textId="77777777" w:rsidR="009243E7" w:rsidRDefault="009243E7">
      <w:pPr>
        <w:tabs>
          <w:tab w:val="left" w:pos="5580"/>
        </w:tabs>
        <w:spacing w:line="360" w:lineRule="auto"/>
        <w:rPr>
          <w:sz w:val="24"/>
        </w:rPr>
        <w:sectPr w:rsidR="009243E7">
          <w:headerReference w:type="default" r:id="rId19"/>
          <w:footerReference w:type="default" r:id="rId20"/>
          <w:pgSz w:w="11907" w:h="16840"/>
          <w:pgMar w:top="1418" w:right="1134" w:bottom="1418" w:left="1701" w:header="851" w:footer="851" w:gutter="0"/>
          <w:cols w:space="720"/>
          <w:docGrid w:linePitch="462"/>
        </w:sectPr>
      </w:pPr>
    </w:p>
    <w:p w14:paraId="190AA3D9" w14:textId="77777777" w:rsidR="009243E7" w:rsidRDefault="009243E7">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483C748D" w14:textId="77777777" w:rsidR="009243E7" w:rsidRDefault="009243E7">
      <w:pPr>
        <w:spacing w:line="360" w:lineRule="auto"/>
        <w:outlineLvl w:val="2"/>
        <w:rPr>
          <w:sz w:val="24"/>
        </w:rPr>
      </w:pPr>
      <w:r>
        <w:rPr>
          <w:sz w:val="24"/>
          <w:szCs w:val="20"/>
        </w:rPr>
        <w:t>2-1</w:t>
      </w:r>
      <w:r>
        <w:rPr>
          <w:rFonts w:hint="eastAsia"/>
          <w:sz w:val="24"/>
          <w:szCs w:val="20"/>
        </w:rPr>
        <w:t>中小企业政策证明文件</w:t>
      </w:r>
      <w:r>
        <w:rPr>
          <w:sz w:val="24"/>
          <w:szCs w:val="20"/>
        </w:rPr>
        <w:cr/>
      </w:r>
      <w:r>
        <w:rPr>
          <w:sz w:val="24"/>
        </w:rPr>
        <w:t>说明：</w:t>
      </w:r>
    </w:p>
    <w:p w14:paraId="52503251" w14:textId="77777777" w:rsidR="009243E7" w:rsidRDefault="009243E7">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9A7393F" w14:textId="77777777" w:rsidR="009243E7" w:rsidRDefault="009243E7">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4F4C0E56" w14:textId="77777777" w:rsidR="009243E7" w:rsidRDefault="009243E7">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3CEDB06" w14:textId="77777777" w:rsidR="009243E7" w:rsidRDefault="009243E7">
      <w:pPr>
        <w:tabs>
          <w:tab w:val="left" w:pos="5580"/>
        </w:tabs>
        <w:spacing w:line="360" w:lineRule="auto"/>
        <w:rPr>
          <w:sz w:val="24"/>
        </w:rPr>
      </w:pPr>
      <w:r>
        <w:rPr>
          <w:sz w:val="24"/>
        </w:rPr>
        <w:t>（</w:t>
      </w:r>
      <w:r>
        <w:rPr>
          <w:sz w:val="24"/>
        </w:rPr>
        <w:t>4</w:t>
      </w:r>
      <w:r>
        <w:rPr>
          <w:sz w:val="24"/>
        </w:rPr>
        <w:t>）中小企业声明函填写注意事项</w:t>
      </w:r>
    </w:p>
    <w:p w14:paraId="21B55098" w14:textId="77777777" w:rsidR="009243E7" w:rsidRDefault="009243E7">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3E1A1C6" w14:textId="77777777" w:rsidR="009243E7" w:rsidRDefault="009243E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w:t>
      </w:r>
      <w:r>
        <w:rPr>
          <w:rFonts w:hint="eastAsia"/>
          <w:sz w:val="24"/>
        </w:rPr>
        <w:t>函“</w:t>
      </w:r>
      <w:r>
        <w:rPr>
          <w:sz w:val="24"/>
        </w:rPr>
        <w:t>标的名称</w:t>
      </w:r>
      <w:r>
        <w:rPr>
          <w:rFonts w:hint="eastAsia"/>
          <w:sz w:val="24"/>
        </w:rPr>
        <w:t>”</w:t>
      </w:r>
      <w:r>
        <w:rPr>
          <w:sz w:val="24"/>
        </w:rPr>
        <w:t>部分标明联合体中中小企业承担的具体内容或者中小企业的具体分包内容。</w:t>
      </w:r>
    </w:p>
    <w:p w14:paraId="4207F881" w14:textId="77777777" w:rsidR="009243E7" w:rsidRDefault="009243E7">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6D542F5" w14:textId="77777777" w:rsidR="009243E7" w:rsidRDefault="009243E7">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号）》及《金融业企业划型标准规定》（</w:t>
      </w:r>
      <w:r w:rsidR="00A321F5">
        <w:rPr>
          <w:rFonts w:hint="eastAsia"/>
          <w:sz w:val="24"/>
        </w:rPr>
        <w:t>银发</w:t>
      </w:r>
      <w:r>
        <w:rPr>
          <w:rFonts w:hint="eastAsia"/>
          <w:sz w:val="24"/>
        </w:rPr>
        <w:t>〔</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br w:type="page"/>
      </w:r>
      <w:r>
        <w:lastRenderedPageBreak/>
        <w:t xml:space="preserve">2-1-1 </w:t>
      </w:r>
      <w:r>
        <w:t>中小企业声明函及残疾人福利性单位声明函格式</w:t>
      </w:r>
    </w:p>
    <w:p w14:paraId="7E767F86" w14:textId="77777777" w:rsidR="009243E7" w:rsidRDefault="009243E7">
      <w:pPr>
        <w:spacing w:beforeLines="100" w:before="240" w:afterLines="100" w:after="240" w:line="360" w:lineRule="auto"/>
        <w:jc w:val="center"/>
        <w:rPr>
          <w:b/>
          <w:bCs/>
          <w:sz w:val="36"/>
          <w:szCs w:val="36"/>
        </w:rPr>
      </w:pPr>
      <w:r>
        <w:rPr>
          <w:b/>
          <w:bCs/>
          <w:sz w:val="36"/>
          <w:szCs w:val="36"/>
        </w:rPr>
        <w:t>中小企业声明函（工程、服务）格式</w:t>
      </w:r>
    </w:p>
    <w:p w14:paraId="230745AC" w14:textId="77777777" w:rsidR="009243E7" w:rsidRDefault="009243E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i/>
          <w:iCs/>
          <w:spacing w:val="6"/>
          <w:sz w:val="24"/>
          <w:u w:val="single"/>
        </w:rPr>
        <w:t>（单位名称）</w:t>
      </w:r>
      <w:r>
        <w:rPr>
          <w:spacing w:val="6"/>
          <w:sz w:val="24"/>
        </w:rPr>
        <w:t>的</w:t>
      </w:r>
      <w:r>
        <w:rPr>
          <w:i/>
          <w:i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908930D" w14:textId="77777777" w:rsidR="009243E7" w:rsidRDefault="009243E7">
      <w:pPr>
        <w:spacing w:line="360" w:lineRule="auto"/>
        <w:ind w:firstLine="504"/>
        <w:rPr>
          <w:spacing w:val="6"/>
          <w:sz w:val="24"/>
        </w:rPr>
      </w:pPr>
      <w:r>
        <w:rPr>
          <w:spacing w:val="6"/>
          <w:sz w:val="24"/>
        </w:rPr>
        <w:t>1.</w:t>
      </w:r>
      <w:r>
        <w:rPr>
          <w:i/>
          <w:iCs/>
          <w:spacing w:val="6"/>
          <w:sz w:val="24"/>
          <w:u w:val="single"/>
        </w:rPr>
        <w:t xml:space="preserve">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i/>
          <w:iCs/>
          <w:spacing w:val="6"/>
          <w:sz w:val="24"/>
          <w:u w:val="single"/>
        </w:rPr>
        <w:t>（中型企业、小型企业、微型企业）</w:t>
      </w:r>
      <w:r>
        <w:rPr>
          <w:spacing w:val="6"/>
          <w:sz w:val="24"/>
        </w:rPr>
        <w:t>；</w:t>
      </w:r>
    </w:p>
    <w:p w14:paraId="08FE4313" w14:textId="77777777" w:rsidR="009243E7" w:rsidRDefault="009243E7">
      <w:pPr>
        <w:spacing w:line="360" w:lineRule="auto"/>
        <w:ind w:firstLine="504"/>
        <w:rPr>
          <w:spacing w:val="6"/>
          <w:sz w:val="24"/>
        </w:rPr>
      </w:pPr>
      <w:r>
        <w:rPr>
          <w:spacing w:val="6"/>
          <w:sz w:val="24"/>
        </w:rPr>
        <w:t xml:space="preserve">2.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i/>
          <w:iCs/>
          <w:spacing w:val="6"/>
          <w:sz w:val="24"/>
          <w:u w:val="single"/>
        </w:rPr>
        <w:t>（中型企业、小型企业、微型企业）</w:t>
      </w:r>
      <w:r>
        <w:rPr>
          <w:spacing w:val="6"/>
          <w:sz w:val="24"/>
        </w:rPr>
        <w:t>；</w:t>
      </w:r>
    </w:p>
    <w:p w14:paraId="1D5FF237" w14:textId="77777777" w:rsidR="009243E7" w:rsidRDefault="009243E7">
      <w:pPr>
        <w:spacing w:line="360" w:lineRule="auto"/>
        <w:ind w:firstLine="504"/>
        <w:rPr>
          <w:spacing w:val="6"/>
          <w:sz w:val="24"/>
        </w:rPr>
      </w:pPr>
    </w:p>
    <w:p w14:paraId="04DBF84F" w14:textId="77777777" w:rsidR="009243E7" w:rsidRDefault="009243E7">
      <w:pPr>
        <w:spacing w:line="360" w:lineRule="auto"/>
        <w:ind w:firstLine="504"/>
        <w:rPr>
          <w:spacing w:val="6"/>
          <w:sz w:val="24"/>
        </w:rPr>
      </w:pPr>
      <w:r>
        <w:rPr>
          <w:spacing w:val="6"/>
          <w:sz w:val="24"/>
        </w:rPr>
        <w:t>……</w:t>
      </w:r>
    </w:p>
    <w:p w14:paraId="05D19764" w14:textId="77777777" w:rsidR="009243E7" w:rsidRDefault="009243E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A97CA4" w14:textId="77777777" w:rsidR="009243E7" w:rsidRDefault="009243E7">
      <w:pPr>
        <w:spacing w:line="360" w:lineRule="auto"/>
        <w:ind w:firstLine="504"/>
        <w:rPr>
          <w:spacing w:val="6"/>
          <w:sz w:val="24"/>
        </w:rPr>
      </w:pPr>
      <w:r>
        <w:rPr>
          <w:spacing w:val="6"/>
          <w:sz w:val="24"/>
        </w:rPr>
        <w:t>本企业对上述声明内容的真实性负责。如有虚假，将依法承担相应责任。</w:t>
      </w:r>
    </w:p>
    <w:p w14:paraId="051F8AF4" w14:textId="77777777" w:rsidR="009243E7" w:rsidRDefault="009243E7">
      <w:pPr>
        <w:spacing w:line="360" w:lineRule="auto"/>
        <w:ind w:right="360" w:firstLine="480"/>
        <w:jc w:val="right"/>
        <w:rPr>
          <w:sz w:val="24"/>
        </w:rPr>
      </w:pPr>
    </w:p>
    <w:p w14:paraId="26227148" w14:textId="77777777" w:rsidR="009243E7" w:rsidRDefault="009243E7">
      <w:pPr>
        <w:spacing w:line="360" w:lineRule="auto"/>
        <w:ind w:right="360" w:firstLine="480"/>
        <w:jc w:val="right"/>
        <w:rPr>
          <w:sz w:val="24"/>
        </w:rPr>
      </w:pPr>
      <w:r>
        <w:rPr>
          <w:sz w:val="24"/>
        </w:rPr>
        <w:t>企业名称（盖章）：</w:t>
      </w:r>
      <w:r>
        <w:rPr>
          <w:sz w:val="24"/>
        </w:rPr>
        <w:t>______</w:t>
      </w:r>
    </w:p>
    <w:p w14:paraId="1260AB4E" w14:textId="77777777" w:rsidR="009243E7" w:rsidRDefault="009243E7">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21988224" w14:textId="77777777" w:rsidR="009243E7" w:rsidRDefault="009243E7">
      <w:pPr>
        <w:adjustRightInd w:val="0"/>
        <w:snapToGrid w:val="0"/>
        <w:jc w:val="left"/>
        <w:rPr>
          <w:sz w:val="24"/>
          <w:szCs w:val="21"/>
        </w:rPr>
      </w:pPr>
    </w:p>
    <w:p w14:paraId="72C55865" w14:textId="77777777" w:rsidR="009243E7" w:rsidRDefault="009243E7">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9243E7" w14:paraId="181B77D7" w14:textId="77777777">
        <w:tc>
          <w:tcPr>
            <w:tcW w:w="8946" w:type="dxa"/>
          </w:tcPr>
          <w:p w14:paraId="17DD192C" w14:textId="77777777" w:rsidR="009243E7" w:rsidRDefault="009243E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0D13830" w14:textId="77777777" w:rsidR="009243E7" w:rsidRDefault="009243E7">
      <w:pPr>
        <w:adjustRightInd w:val="0"/>
        <w:snapToGrid w:val="0"/>
        <w:jc w:val="left"/>
        <w:rPr>
          <w:szCs w:val="21"/>
          <w:vertAlign w:val="superscript"/>
        </w:rPr>
      </w:pPr>
    </w:p>
    <w:p w14:paraId="25657569" w14:textId="77777777" w:rsidR="009243E7" w:rsidRDefault="009243E7">
      <w:pPr>
        <w:spacing w:line="360" w:lineRule="auto"/>
        <w:ind w:right="360" w:firstLine="480"/>
        <w:jc w:val="right"/>
        <w:rPr>
          <w:sz w:val="24"/>
        </w:rPr>
      </w:pPr>
    </w:p>
    <w:p w14:paraId="40560D3E" w14:textId="77777777" w:rsidR="009243E7" w:rsidRDefault="009243E7">
      <w:pPr>
        <w:spacing w:line="360" w:lineRule="auto"/>
        <w:ind w:right="360" w:firstLine="480"/>
        <w:jc w:val="right"/>
        <w:rPr>
          <w:sz w:val="24"/>
        </w:rPr>
      </w:pPr>
    </w:p>
    <w:p w14:paraId="4046E408" w14:textId="77777777" w:rsidR="009243E7" w:rsidRDefault="009243E7">
      <w:pPr>
        <w:spacing w:line="360" w:lineRule="auto"/>
        <w:outlineLvl w:val="2"/>
        <w:rPr>
          <w:sz w:val="24"/>
          <w:szCs w:val="20"/>
        </w:rPr>
      </w:pPr>
      <w:r>
        <w:rPr>
          <w:sz w:val="24"/>
          <w:szCs w:val="20"/>
        </w:rPr>
        <w:br w:type="page"/>
      </w:r>
    </w:p>
    <w:p w14:paraId="7AA6DEF2" w14:textId="77777777" w:rsidR="009243E7" w:rsidRDefault="009243E7">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6EC3D429" w14:textId="77777777" w:rsidR="009243E7" w:rsidRDefault="009243E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69AF189C" w14:textId="77777777" w:rsidR="009243E7" w:rsidRDefault="009243E7">
      <w:pPr>
        <w:spacing w:line="588" w:lineRule="exact"/>
        <w:ind w:firstLine="482"/>
        <w:rPr>
          <w:b/>
          <w:spacing w:val="6"/>
          <w:sz w:val="24"/>
        </w:rPr>
      </w:pPr>
      <w:r>
        <w:rPr>
          <w:b/>
          <w:sz w:val="24"/>
        </w:rPr>
        <w:t>□</w:t>
      </w:r>
      <w:r>
        <w:rPr>
          <w:b/>
          <w:spacing w:val="6"/>
          <w:sz w:val="24"/>
        </w:rPr>
        <w:t>不属于符合条件的残疾人福利性单位。</w:t>
      </w:r>
    </w:p>
    <w:p w14:paraId="7D501247" w14:textId="77777777" w:rsidR="009243E7" w:rsidRDefault="009243E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3DA266E" w14:textId="77777777" w:rsidR="009243E7" w:rsidRDefault="009243E7">
      <w:pPr>
        <w:spacing w:line="588" w:lineRule="exact"/>
        <w:ind w:firstLineChars="200" w:firstLine="506"/>
        <w:rPr>
          <w:spacing w:val="6"/>
          <w:sz w:val="24"/>
        </w:rPr>
      </w:pPr>
      <w:r>
        <w:rPr>
          <w:b/>
          <w:spacing w:val="6"/>
          <w:sz w:val="24"/>
        </w:rPr>
        <w:t>本单位对上述声明的真实性负责。如有虚假，将依法承担相应责任。</w:t>
      </w:r>
    </w:p>
    <w:p w14:paraId="63010E85" w14:textId="77777777" w:rsidR="009243E7" w:rsidRDefault="009243E7">
      <w:pPr>
        <w:spacing w:line="588" w:lineRule="exact"/>
        <w:ind w:firstLineChars="200" w:firstLine="504"/>
        <w:rPr>
          <w:spacing w:val="6"/>
          <w:sz w:val="24"/>
        </w:rPr>
      </w:pPr>
    </w:p>
    <w:p w14:paraId="3A96E5E0" w14:textId="77777777" w:rsidR="009243E7" w:rsidRDefault="009243E7">
      <w:pPr>
        <w:spacing w:line="588" w:lineRule="exact"/>
        <w:ind w:firstLineChars="200" w:firstLine="504"/>
        <w:rPr>
          <w:spacing w:val="6"/>
          <w:sz w:val="24"/>
        </w:rPr>
      </w:pPr>
    </w:p>
    <w:p w14:paraId="49FD88E2" w14:textId="77777777" w:rsidR="009243E7" w:rsidRDefault="009243E7">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791D05" w14:textId="77777777" w:rsidR="009243E7" w:rsidRDefault="009243E7">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75B1745" w14:textId="77777777" w:rsidR="009243E7" w:rsidRDefault="009243E7">
      <w:pPr>
        <w:widowControl/>
        <w:spacing w:line="600" w:lineRule="exact"/>
        <w:jc w:val="left"/>
        <w:rPr>
          <w:rFonts w:ascii="黑体" w:eastAsia="黑体" w:cs="宋体"/>
          <w:kern w:val="0"/>
          <w:sz w:val="32"/>
          <w:szCs w:val="32"/>
        </w:rPr>
      </w:pPr>
      <w:r>
        <w:rPr>
          <w:sz w:val="24"/>
          <w:szCs w:val="20"/>
        </w:rPr>
        <w:br w:type="page"/>
      </w:r>
      <w:r>
        <w:rPr>
          <w:rFonts w:ascii="黑体" w:eastAsia="黑体" w:cs="宋体" w:hint="eastAsia"/>
          <w:kern w:val="0"/>
          <w:sz w:val="32"/>
          <w:szCs w:val="32"/>
        </w:rPr>
        <w:lastRenderedPageBreak/>
        <w:t>附表（仅供参考）</w:t>
      </w:r>
    </w:p>
    <w:p w14:paraId="6C986C5C" w14:textId="77777777" w:rsidR="009243E7" w:rsidRDefault="009243E7">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9243E7" w14:paraId="15FD589A" w14:textId="77777777">
        <w:trPr>
          <w:trHeight w:hRule="exact" w:val="622"/>
          <w:jc w:val="center"/>
        </w:trPr>
        <w:tc>
          <w:tcPr>
            <w:tcW w:w="2113" w:type="dxa"/>
            <w:vAlign w:val="center"/>
          </w:tcPr>
          <w:p w14:paraId="2E81EB67" w14:textId="77777777" w:rsidR="009243E7" w:rsidRDefault="009243E7">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49308A23"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663031A3"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61ED1AA5"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60242360"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656E083E"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493F21B7"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微型</w:t>
            </w:r>
          </w:p>
        </w:tc>
      </w:tr>
      <w:tr w:rsidR="009243E7" w14:paraId="4FB03994" w14:textId="77777777">
        <w:trPr>
          <w:trHeight w:hRule="exact" w:val="397"/>
          <w:jc w:val="center"/>
        </w:trPr>
        <w:tc>
          <w:tcPr>
            <w:tcW w:w="2113" w:type="dxa"/>
            <w:vAlign w:val="center"/>
          </w:tcPr>
          <w:p w14:paraId="333CCDB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3EAD6B35"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DF695C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7DD2F71" w14:textId="77777777" w:rsidR="009243E7" w:rsidRDefault="009243E7">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1B71B95A"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74E0671E"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5FE0D74B" w14:textId="77777777" w:rsidR="009243E7" w:rsidRDefault="009243E7">
            <w:pPr>
              <w:widowControl/>
              <w:jc w:val="center"/>
              <w:rPr>
                <w:rFonts w:ascii="宋体" w:cs="宋体"/>
                <w:kern w:val="0"/>
                <w:sz w:val="18"/>
                <w:szCs w:val="18"/>
              </w:rPr>
            </w:pPr>
            <w:r>
              <w:rPr>
                <w:rFonts w:ascii="宋体" w:cs="宋体" w:hint="eastAsia"/>
                <w:kern w:val="0"/>
                <w:sz w:val="18"/>
                <w:szCs w:val="18"/>
              </w:rPr>
              <w:t>Y＜50</w:t>
            </w:r>
          </w:p>
        </w:tc>
      </w:tr>
      <w:tr w:rsidR="009243E7" w14:paraId="4E0F77EA" w14:textId="77777777">
        <w:trPr>
          <w:trHeight w:hRule="exact" w:val="397"/>
          <w:jc w:val="center"/>
        </w:trPr>
        <w:tc>
          <w:tcPr>
            <w:tcW w:w="2113" w:type="dxa"/>
            <w:vMerge w:val="restart"/>
            <w:vAlign w:val="center"/>
          </w:tcPr>
          <w:p w14:paraId="369DBAB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5C117B36"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5B0BA4F"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7E82D90"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1289E03"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3E42DBD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5F89F99"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54863A48" w14:textId="77777777">
        <w:trPr>
          <w:trHeight w:hRule="exact" w:val="397"/>
          <w:jc w:val="center"/>
        </w:trPr>
        <w:tc>
          <w:tcPr>
            <w:tcW w:w="2113" w:type="dxa"/>
            <w:vMerge/>
            <w:vAlign w:val="center"/>
          </w:tcPr>
          <w:p w14:paraId="427822DA" w14:textId="77777777" w:rsidR="009243E7" w:rsidRDefault="009243E7">
            <w:pPr>
              <w:rPr>
                <w:szCs w:val="20"/>
              </w:rPr>
            </w:pPr>
          </w:p>
        </w:tc>
        <w:tc>
          <w:tcPr>
            <w:tcW w:w="1369" w:type="dxa"/>
            <w:vAlign w:val="center"/>
          </w:tcPr>
          <w:p w14:paraId="15DDCCAE"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901EDA0"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05F8BA" w14:textId="77777777" w:rsidR="009243E7" w:rsidRDefault="009243E7">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3223DD19" w14:textId="77777777" w:rsidR="009243E7" w:rsidRDefault="009243E7">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24E5E6A5"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22CE0443" w14:textId="77777777" w:rsidR="009243E7" w:rsidRDefault="009243E7">
            <w:pPr>
              <w:widowControl/>
              <w:jc w:val="center"/>
              <w:rPr>
                <w:rFonts w:ascii="宋体" w:cs="宋体"/>
                <w:kern w:val="0"/>
                <w:sz w:val="18"/>
                <w:szCs w:val="18"/>
              </w:rPr>
            </w:pPr>
            <w:r>
              <w:rPr>
                <w:rFonts w:ascii="宋体" w:cs="宋体" w:hint="eastAsia"/>
                <w:kern w:val="0"/>
                <w:sz w:val="18"/>
                <w:szCs w:val="18"/>
              </w:rPr>
              <w:t>Y＜300</w:t>
            </w:r>
          </w:p>
        </w:tc>
      </w:tr>
      <w:tr w:rsidR="009243E7" w14:paraId="3222E006" w14:textId="77777777">
        <w:trPr>
          <w:trHeight w:hRule="exact" w:val="397"/>
          <w:jc w:val="center"/>
        </w:trPr>
        <w:tc>
          <w:tcPr>
            <w:tcW w:w="2113" w:type="dxa"/>
            <w:vMerge w:val="restart"/>
            <w:vAlign w:val="center"/>
          </w:tcPr>
          <w:p w14:paraId="3C76C1F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32FCB49E"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3A9E399"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78D2206" w14:textId="77777777" w:rsidR="009243E7" w:rsidRDefault="009243E7">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0C5F17ED" w14:textId="77777777" w:rsidR="009243E7" w:rsidRDefault="009243E7">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3725871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35BD16DD" w14:textId="77777777" w:rsidR="009243E7" w:rsidRDefault="009243E7">
            <w:pPr>
              <w:widowControl/>
              <w:jc w:val="center"/>
              <w:rPr>
                <w:rFonts w:ascii="宋体" w:cs="宋体"/>
                <w:kern w:val="0"/>
                <w:sz w:val="18"/>
                <w:szCs w:val="18"/>
              </w:rPr>
            </w:pPr>
            <w:r>
              <w:rPr>
                <w:rFonts w:ascii="宋体" w:cs="宋体" w:hint="eastAsia"/>
                <w:kern w:val="0"/>
                <w:sz w:val="18"/>
                <w:szCs w:val="18"/>
              </w:rPr>
              <w:t>Y＜300</w:t>
            </w:r>
          </w:p>
        </w:tc>
      </w:tr>
      <w:tr w:rsidR="009243E7" w14:paraId="64924600" w14:textId="77777777">
        <w:trPr>
          <w:trHeight w:hRule="exact" w:val="397"/>
          <w:jc w:val="center"/>
        </w:trPr>
        <w:tc>
          <w:tcPr>
            <w:tcW w:w="2113" w:type="dxa"/>
            <w:vMerge/>
            <w:vAlign w:val="center"/>
          </w:tcPr>
          <w:p w14:paraId="7EF90172" w14:textId="77777777" w:rsidR="009243E7" w:rsidRDefault="009243E7">
            <w:pPr>
              <w:rPr>
                <w:szCs w:val="20"/>
              </w:rPr>
            </w:pPr>
          </w:p>
        </w:tc>
        <w:tc>
          <w:tcPr>
            <w:tcW w:w="1369" w:type="dxa"/>
            <w:vAlign w:val="center"/>
          </w:tcPr>
          <w:p w14:paraId="31B96641"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30949E8F"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093B0B6" w14:textId="77777777" w:rsidR="009243E7" w:rsidRDefault="009243E7">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4CEF0B03" w14:textId="77777777" w:rsidR="009243E7" w:rsidRDefault="009243E7">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0986443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7EF3A873" w14:textId="77777777" w:rsidR="009243E7" w:rsidRDefault="009243E7">
            <w:pPr>
              <w:widowControl/>
              <w:jc w:val="center"/>
              <w:rPr>
                <w:rFonts w:ascii="宋体" w:cs="宋体"/>
                <w:kern w:val="0"/>
                <w:sz w:val="18"/>
                <w:szCs w:val="18"/>
              </w:rPr>
            </w:pPr>
            <w:r>
              <w:rPr>
                <w:rFonts w:ascii="宋体" w:cs="宋体" w:hint="eastAsia"/>
                <w:kern w:val="0"/>
                <w:sz w:val="18"/>
                <w:szCs w:val="18"/>
              </w:rPr>
              <w:t>Z＜300</w:t>
            </w:r>
          </w:p>
        </w:tc>
      </w:tr>
      <w:tr w:rsidR="009243E7" w14:paraId="4691FAAC" w14:textId="77777777">
        <w:trPr>
          <w:trHeight w:hRule="exact" w:val="397"/>
          <w:jc w:val="center"/>
        </w:trPr>
        <w:tc>
          <w:tcPr>
            <w:tcW w:w="2113" w:type="dxa"/>
            <w:vMerge w:val="restart"/>
            <w:vAlign w:val="center"/>
          </w:tcPr>
          <w:p w14:paraId="5A946283"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099426BE"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39EF0C3"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38722FC" w14:textId="77777777" w:rsidR="009243E7" w:rsidRDefault="009243E7">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255F597" w14:textId="77777777" w:rsidR="009243E7" w:rsidRDefault="009243E7">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36BB65BE"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4E3AF33B" w14:textId="77777777" w:rsidR="009243E7" w:rsidRDefault="009243E7">
            <w:pPr>
              <w:widowControl/>
              <w:jc w:val="center"/>
              <w:rPr>
                <w:rFonts w:ascii="宋体" w:cs="宋体"/>
                <w:kern w:val="0"/>
                <w:sz w:val="18"/>
                <w:szCs w:val="18"/>
              </w:rPr>
            </w:pPr>
            <w:r>
              <w:rPr>
                <w:rFonts w:ascii="宋体" w:cs="宋体" w:hint="eastAsia"/>
                <w:kern w:val="0"/>
                <w:sz w:val="18"/>
                <w:szCs w:val="18"/>
              </w:rPr>
              <w:t>X＜5</w:t>
            </w:r>
          </w:p>
        </w:tc>
      </w:tr>
      <w:tr w:rsidR="009243E7" w14:paraId="4F4891D9" w14:textId="77777777">
        <w:trPr>
          <w:trHeight w:hRule="exact" w:val="397"/>
          <w:jc w:val="center"/>
        </w:trPr>
        <w:tc>
          <w:tcPr>
            <w:tcW w:w="2113" w:type="dxa"/>
            <w:vMerge/>
            <w:vAlign w:val="center"/>
          </w:tcPr>
          <w:p w14:paraId="694A62F6" w14:textId="77777777" w:rsidR="009243E7" w:rsidRDefault="009243E7">
            <w:pPr>
              <w:rPr>
                <w:szCs w:val="20"/>
              </w:rPr>
            </w:pPr>
          </w:p>
        </w:tc>
        <w:tc>
          <w:tcPr>
            <w:tcW w:w="1369" w:type="dxa"/>
            <w:vAlign w:val="center"/>
          </w:tcPr>
          <w:p w14:paraId="65C3665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439CB75"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3F15A8" w14:textId="77777777" w:rsidR="009243E7" w:rsidRDefault="009243E7">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772E92D0" w14:textId="77777777" w:rsidR="009243E7" w:rsidRDefault="009243E7">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50C32C06"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6A7CC2C3" w14:textId="77777777" w:rsidR="009243E7" w:rsidRDefault="009243E7">
            <w:pPr>
              <w:widowControl/>
              <w:jc w:val="center"/>
              <w:rPr>
                <w:rFonts w:ascii="宋体" w:cs="宋体"/>
                <w:kern w:val="0"/>
                <w:sz w:val="18"/>
                <w:szCs w:val="18"/>
              </w:rPr>
            </w:pPr>
            <w:r>
              <w:rPr>
                <w:rFonts w:ascii="宋体" w:cs="宋体" w:hint="eastAsia"/>
                <w:kern w:val="0"/>
                <w:sz w:val="18"/>
                <w:szCs w:val="18"/>
              </w:rPr>
              <w:t>Y＜1000</w:t>
            </w:r>
          </w:p>
        </w:tc>
      </w:tr>
      <w:tr w:rsidR="009243E7" w14:paraId="0CE5FDE8" w14:textId="77777777">
        <w:trPr>
          <w:trHeight w:hRule="exact" w:val="397"/>
          <w:jc w:val="center"/>
        </w:trPr>
        <w:tc>
          <w:tcPr>
            <w:tcW w:w="2113" w:type="dxa"/>
            <w:vMerge w:val="restart"/>
            <w:vAlign w:val="center"/>
          </w:tcPr>
          <w:p w14:paraId="2E1017F6"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3A7401F3"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F7B88FE"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1433737"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AAA02A2" w14:textId="77777777" w:rsidR="009243E7" w:rsidRDefault="009243E7">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4733EFE5"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2E870560"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504F549" w14:textId="77777777">
        <w:trPr>
          <w:trHeight w:hRule="exact" w:val="397"/>
          <w:jc w:val="center"/>
        </w:trPr>
        <w:tc>
          <w:tcPr>
            <w:tcW w:w="2113" w:type="dxa"/>
            <w:vMerge/>
            <w:vAlign w:val="center"/>
          </w:tcPr>
          <w:p w14:paraId="6E4A7270" w14:textId="77777777" w:rsidR="009243E7" w:rsidRDefault="009243E7">
            <w:pPr>
              <w:rPr>
                <w:szCs w:val="20"/>
              </w:rPr>
            </w:pPr>
          </w:p>
        </w:tc>
        <w:tc>
          <w:tcPr>
            <w:tcW w:w="1369" w:type="dxa"/>
            <w:vAlign w:val="center"/>
          </w:tcPr>
          <w:p w14:paraId="391525A1"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B515D8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B7E5EFB" w14:textId="77777777" w:rsidR="009243E7" w:rsidRDefault="009243E7">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3A0EBA1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2060EBF"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1D70A209"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089E2F7A" w14:textId="77777777">
        <w:trPr>
          <w:trHeight w:hRule="exact" w:val="397"/>
          <w:jc w:val="center"/>
        </w:trPr>
        <w:tc>
          <w:tcPr>
            <w:tcW w:w="2113" w:type="dxa"/>
            <w:vMerge w:val="restart"/>
            <w:vAlign w:val="center"/>
          </w:tcPr>
          <w:p w14:paraId="2A42A5F9"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59E5FAA0"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CCBCAA"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76EBF37"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EAA8BAE"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FBD5ED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1EED1729"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1B96619E" w14:textId="77777777">
        <w:trPr>
          <w:trHeight w:hRule="exact" w:val="397"/>
          <w:jc w:val="center"/>
        </w:trPr>
        <w:tc>
          <w:tcPr>
            <w:tcW w:w="2113" w:type="dxa"/>
            <w:vMerge/>
            <w:vAlign w:val="center"/>
          </w:tcPr>
          <w:p w14:paraId="37901BE9" w14:textId="77777777" w:rsidR="009243E7" w:rsidRDefault="009243E7">
            <w:pPr>
              <w:rPr>
                <w:szCs w:val="20"/>
              </w:rPr>
            </w:pPr>
          </w:p>
        </w:tc>
        <w:tc>
          <w:tcPr>
            <w:tcW w:w="1369" w:type="dxa"/>
            <w:vAlign w:val="center"/>
          </w:tcPr>
          <w:p w14:paraId="2E8B8327"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93329E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ADBB911"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5A57B0D1" w14:textId="77777777" w:rsidR="009243E7" w:rsidRDefault="009243E7">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712734A3"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081B54F1" w14:textId="77777777" w:rsidR="009243E7" w:rsidRDefault="009243E7">
            <w:pPr>
              <w:widowControl/>
              <w:jc w:val="center"/>
              <w:rPr>
                <w:rFonts w:ascii="宋体" w:cs="宋体"/>
                <w:kern w:val="0"/>
                <w:sz w:val="18"/>
                <w:szCs w:val="18"/>
              </w:rPr>
            </w:pPr>
            <w:r>
              <w:rPr>
                <w:rFonts w:ascii="宋体" w:cs="宋体" w:hint="eastAsia"/>
                <w:kern w:val="0"/>
                <w:sz w:val="18"/>
                <w:szCs w:val="18"/>
              </w:rPr>
              <w:t>Y＜200</w:t>
            </w:r>
          </w:p>
        </w:tc>
      </w:tr>
      <w:tr w:rsidR="009243E7" w14:paraId="53C10E49" w14:textId="77777777">
        <w:trPr>
          <w:trHeight w:hRule="exact" w:val="397"/>
          <w:jc w:val="center"/>
        </w:trPr>
        <w:tc>
          <w:tcPr>
            <w:tcW w:w="2113" w:type="dxa"/>
            <w:vMerge w:val="restart"/>
            <w:vAlign w:val="center"/>
          </w:tcPr>
          <w:p w14:paraId="732BA97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6D11F800"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563FEE0"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835C059" w14:textId="77777777" w:rsidR="009243E7" w:rsidRDefault="009243E7">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51210287"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7A6AD9F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7038F2A1"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7E8158B3" w14:textId="77777777">
        <w:trPr>
          <w:trHeight w:hRule="exact" w:val="397"/>
          <w:jc w:val="center"/>
        </w:trPr>
        <w:tc>
          <w:tcPr>
            <w:tcW w:w="2113" w:type="dxa"/>
            <w:vMerge/>
            <w:vAlign w:val="center"/>
          </w:tcPr>
          <w:p w14:paraId="304DF3D7" w14:textId="77777777" w:rsidR="009243E7" w:rsidRDefault="009243E7">
            <w:pPr>
              <w:rPr>
                <w:szCs w:val="20"/>
              </w:rPr>
            </w:pPr>
          </w:p>
        </w:tc>
        <w:tc>
          <w:tcPr>
            <w:tcW w:w="1369" w:type="dxa"/>
            <w:vAlign w:val="center"/>
          </w:tcPr>
          <w:p w14:paraId="39905978"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1C52CA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4FF21E"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7A0839BE" w14:textId="77777777" w:rsidR="009243E7" w:rsidRDefault="009243E7">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289C2DDA"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0A97D98B"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2F1B3AFB" w14:textId="77777777">
        <w:trPr>
          <w:trHeight w:hRule="exact" w:val="397"/>
          <w:jc w:val="center"/>
        </w:trPr>
        <w:tc>
          <w:tcPr>
            <w:tcW w:w="2113" w:type="dxa"/>
            <w:vMerge w:val="restart"/>
            <w:vAlign w:val="center"/>
          </w:tcPr>
          <w:p w14:paraId="4334B580"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5823CDAF"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09698C6"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C6FDAD7"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A2B4E22"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A615AFF"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03ECD104"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51DD9446" w14:textId="77777777">
        <w:trPr>
          <w:trHeight w:hRule="exact" w:val="397"/>
          <w:jc w:val="center"/>
        </w:trPr>
        <w:tc>
          <w:tcPr>
            <w:tcW w:w="2113" w:type="dxa"/>
            <w:vMerge/>
            <w:vAlign w:val="center"/>
          </w:tcPr>
          <w:p w14:paraId="42B26F53" w14:textId="77777777" w:rsidR="009243E7" w:rsidRDefault="009243E7">
            <w:pPr>
              <w:rPr>
                <w:szCs w:val="20"/>
              </w:rPr>
            </w:pPr>
          </w:p>
        </w:tc>
        <w:tc>
          <w:tcPr>
            <w:tcW w:w="1369" w:type="dxa"/>
            <w:vAlign w:val="center"/>
          </w:tcPr>
          <w:p w14:paraId="5265893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C4DB017"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B69232B"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3B770708" w14:textId="77777777" w:rsidR="009243E7" w:rsidRDefault="009243E7">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605592A6"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DE7D4DA"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578D30C2" w14:textId="77777777">
        <w:trPr>
          <w:trHeight w:hRule="exact" w:val="397"/>
          <w:jc w:val="center"/>
        </w:trPr>
        <w:tc>
          <w:tcPr>
            <w:tcW w:w="2113" w:type="dxa"/>
            <w:vMerge w:val="restart"/>
            <w:vAlign w:val="center"/>
          </w:tcPr>
          <w:p w14:paraId="3C8E1C8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32E9D58A"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FB1EF31"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831FF64"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11FA24E"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5A2514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5F15849C"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DC6095C" w14:textId="77777777">
        <w:trPr>
          <w:trHeight w:hRule="exact" w:val="397"/>
          <w:jc w:val="center"/>
        </w:trPr>
        <w:tc>
          <w:tcPr>
            <w:tcW w:w="2113" w:type="dxa"/>
            <w:vMerge/>
            <w:vAlign w:val="center"/>
          </w:tcPr>
          <w:p w14:paraId="5E946561" w14:textId="77777777" w:rsidR="009243E7" w:rsidRDefault="009243E7">
            <w:pPr>
              <w:rPr>
                <w:szCs w:val="20"/>
              </w:rPr>
            </w:pPr>
          </w:p>
        </w:tc>
        <w:tc>
          <w:tcPr>
            <w:tcW w:w="1369" w:type="dxa"/>
            <w:vAlign w:val="center"/>
          </w:tcPr>
          <w:p w14:paraId="7E023172"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52FE23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90739DF"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7543CF37" w14:textId="77777777" w:rsidR="009243E7" w:rsidRDefault="009243E7">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45715B7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28CE4F54"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46FE47D9" w14:textId="77777777">
        <w:trPr>
          <w:trHeight w:hRule="exact" w:val="397"/>
          <w:jc w:val="center"/>
        </w:trPr>
        <w:tc>
          <w:tcPr>
            <w:tcW w:w="2113" w:type="dxa"/>
            <w:vMerge w:val="restart"/>
            <w:vAlign w:val="center"/>
          </w:tcPr>
          <w:p w14:paraId="0161B89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1CF3F644"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63B4E05"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C2CE774"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1B80FD4"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D4404D2"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2579A6BC"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CA2FF98" w14:textId="77777777">
        <w:trPr>
          <w:trHeight w:hRule="exact" w:val="397"/>
          <w:jc w:val="center"/>
        </w:trPr>
        <w:tc>
          <w:tcPr>
            <w:tcW w:w="2113" w:type="dxa"/>
            <w:vMerge/>
            <w:vAlign w:val="center"/>
          </w:tcPr>
          <w:p w14:paraId="24172999" w14:textId="77777777" w:rsidR="009243E7" w:rsidRDefault="009243E7">
            <w:pPr>
              <w:rPr>
                <w:szCs w:val="20"/>
              </w:rPr>
            </w:pPr>
          </w:p>
        </w:tc>
        <w:tc>
          <w:tcPr>
            <w:tcW w:w="1369" w:type="dxa"/>
            <w:vAlign w:val="center"/>
          </w:tcPr>
          <w:p w14:paraId="27A39D4A"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D5D708"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A71BC3"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0DE0B0C1" w14:textId="77777777" w:rsidR="009243E7" w:rsidRDefault="009243E7">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7FE9965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F3919E3"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0170CF54" w14:textId="77777777">
        <w:trPr>
          <w:trHeight w:hRule="exact" w:val="397"/>
          <w:jc w:val="center"/>
        </w:trPr>
        <w:tc>
          <w:tcPr>
            <w:tcW w:w="2113" w:type="dxa"/>
            <w:vMerge w:val="restart"/>
            <w:vAlign w:val="center"/>
          </w:tcPr>
          <w:p w14:paraId="643433C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41B4012F"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19E4D61"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10B4BE5" w14:textId="77777777" w:rsidR="009243E7" w:rsidRDefault="009243E7">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496B58DF" w14:textId="77777777" w:rsidR="009243E7" w:rsidRDefault="009243E7">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363D4432"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76DFC31"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7ABA3D89" w14:textId="77777777">
        <w:trPr>
          <w:trHeight w:hRule="exact" w:val="397"/>
          <w:jc w:val="center"/>
        </w:trPr>
        <w:tc>
          <w:tcPr>
            <w:tcW w:w="2113" w:type="dxa"/>
            <w:vMerge/>
            <w:vAlign w:val="center"/>
          </w:tcPr>
          <w:p w14:paraId="5FCE6FBA" w14:textId="77777777" w:rsidR="009243E7" w:rsidRDefault="009243E7">
            <w:pPr>
              <w:rPr>
                <w:szCs w:val="20"/>
              </w:rPr>
            </w:pPr>
          </w:p>
        </w:tc>
        <w:tc>
          <w:tcPr>
            <w:tcW w:w="1369" w:type="dxa"/>
            <w:vAlign w:val="center"/>
          </w:tcPr>
          <w:p w14:paraId="0DA124D7"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A0F0B1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E2A74E3" w14:textId="77777777" w:rsidR="009243E7" w:rsidRDefault="009243E7">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2DD2ED0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0FDBE0BD"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0149792C"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46003FED" w14:textId="77777777">
        <w:trPr>
          <w:trHeight w:hRule="exact" w:val="340"/>
          <w:jc w:val="center"/>
        </w:trPr>
        <w:tc>
          <w:tcPr>
            <w:tcW w:w="2113" w:type="dxa"/>
            <w:vMerge w:val="restart"/>
            <w:vAlign w:val="center"/>
          </w:tcPr>
          <w:p w14:paraId="55D7A595" w14:textId="77777777" w:rsidR="009243E7" w:rsidRDefault="009243E7">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4CF83166"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88C01F3"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E33B6B2"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0F4A854"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4EA53F1"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CA30B95"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581F673E" w14:textId="77777777">
        <w:trPr>
          <w:trHeight w:hRule="exact" w:val="340"/>
          <w:jc w:val="center"/>
        </w:trPr>
        <w:tc>
          <w:tcPr>
            <w:tcW w:w="2113" w:type="dxa"/>
            <w:vMerge/>
            <w:vAlign w:val="center"/>
          </w:tcPr>
          <w:p w14:paraId="12A1370D" w14:textId="77777777" w:rsidR="009243E7" w:rsidRDefault="009243E7">
            <w:pPr>
              <w:rPr>
                <w:szCs w:val="20"/>
              </w:rPr>
            </w:pPr>
          </w:p>
        </w:tc>
        <w:tc>
          <w:tcPr>
            <w:tcW w:w="1369" w:type="dxa"/>
            <w:vAlign w:val="center"/>
          </w:tcPr>
          <w:p w14:paraId="4DC999EE"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231FB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085A586"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622BD5ED" w14:textId="77777777" w:rsidR="009243E7" w:rsidRDefault="009243E7">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46BAD38B"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08524B4C" w14:textId="77777777" w:rsidR="009243E7" w:rsidRDefault="009243E7">
            <w:pPr>
              <w:widowControl/>
              <w:jc w:val="center"/>
              <w:rPr>
                <w:rFonts w:ascii="宋体" w:cs="宋体"/>
                <w:kern w:val="0"/>
                <w:sz w:val="18"/>
                <w:szCs w:val="18"/>
              </w:rPr>
            </w:pPr>
            <w:r>
              <w:rPr>
                <w:rFonts w:ascii="宋体" w:cs="宋体" w:hint="eastAsia"/>
                <w:kern w:val="0"/>
                <w:sz w:val="18"/>
                <w:szCs w:val="18"/>
              </w:rPr>
              <w:t>Y＜50</w:t>
            </w:r>
          </w:p>
        </w:tc>
      </w:tr>
      <w:tr w:rsidR="009243E7" w14:paraId="2555996D" w14:textId="77777777">
        <w:trPr>
          <w:trHeight w:hRule="exact" w:val="340"/>
          <w:jc w:val="center"/>
        </w:trPr>
        <w:tc>
          <w:tcPr>
            <w:tcW w:w="2113" w:type="dxa"/>
            <w:vMerge w:val="restart"/>
            <w:vAlign w:val="center"/>
          </w:tcPr>
          <w:p w14:paraId="47C89E0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76641B1B"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970D876"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92D183B" w14:textId="77777777" w:rsidR="009243E7" w:rsidRDefault="009243E7">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520788E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061B7D9B"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67AE5090"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20729525" w14:textId="77777777">
        <w:trPr>
          <w:trHeight w:hRule="exact" w:val="340"/>
          <w:jc w:val="center"/>
        </w:trPr>
        <w:tc>
          <w:tcPr>
            <w:tcW w:w="2113" w:type="dxa"/>
            <w:vMerge/>
            <w:vAlign w:val="center"/>
          </w:tcPr>
          <w:p w14:paraId="5FEBC0C3" w14:textId="77777777" w:rsidR="009243E7" w:rsidRDefault="009243E7">
            <w:pPr>
              <w:rPr>
                <w:szCs w:val="20"/>
              </w:rPr>
            </w:pPr>
          </w:p>
        </w:tc>
        <w:tc>
          <w:tcPr>
            <w:tcW w:w="1369" w:type="dxa"/>
            <w:vAlign w:val="center"/>
          </w:tcPr>
          <w:p w14:paraId="724EF4B2"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A0E342B"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DF437D9" w14:textId="77777777" w:rsidR="009243E7" w:rsidRDefault="009243E7">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4D0F850E" w14:textId="77777777" w:rsidR="009243E7" w:rsidRDefault="009243E7">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6770426D"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58B12F5B" w14:textId="77777777" w:rsidR="009243E7" w:rsidRDefault="009243E7">
            <w:pPr>
              <w:widowControl/>
              <w:jc w:val="center"/>
              <w:rPr>
                <w:rFonts w:ascii="宋体" w:cs="宋体"/>
                <w:kern w:val="0"/>
                <w:sz w:val="18"/>
                <w:szCs w:val="18"/>
              </w:rPr>
            </w:pPr>
            <w:r>
              <w:rPr>
                <w:rFonts w:ascii="宋体" w:cs="宋体" w:hint="eastAsia"/>
                <w:kern w:val="0"/>
                <w:sz w:val="18"/>
                <w:szCs w:val="18"/>
              </w:rPr>
              <w:t>Z＜2000</w:t>
            </w:r>
          </w:p>
        </w:tc>
      </w:tr>
      <w:tr w:rsidR="009243E7" w14:paraId="09DE29ED" w14:textId="77777777">
        <w:trPr>
          <w:trHeight w:hRule="exact" w:val="340"/>
          <w:jc w:val="center"/>
        </w:trPr>
        <w:tc>
          <w:tcPr>
            <w:tcW w:w="2113" w:type="dxa"/>
            <w:vMerge w:val="restart"/>
            <w:vAlign w:val="center"/>
          </w:tcPr>
          <w:p w14:paraId="66D0732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65DF4ACE"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245A949"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57C374E"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09626064"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E188085"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2D073DE4" w14:textId="77777777" w:rsidR="009243E7" w:rsidRDefault="009243E7">
            <w:pPr>
              <w:widowControl/>
              <w:jc w:val="center"/>
              <w:rPr>
                <w:rFonts w:ascii="宋体" w:cs="宋体"/>
                <w:kern w:val="0"/>
                <w:sz w:val="18"/>
                <w:szCs w:val="18"/>
              </w:rPr>
            </w:pPr>
            <w:r>
              <w:rPr>
                <w:rFonts w:ascii="宋体" w:cs="宋体" w:hint="eastAsia"/>
                <w:kern w:val="0"/>
                <w:sz w:val="18"/>
                <w:szCs w:val="18"/>
              </w:rPr>
              <w:t>X＜100</w:t>
            </w:r>
          </w:p>
        </w:tc>
      </w:tr>
      <w:tr w:rsidR="009243E7" w14:paraId="79E071C2" w14:textId="77777777">
        <w:trPr>
          <w:trHeight w:hRule="exact" w:val="340"/>
          <w:jc w:val="center"/>
        </w:trPr>
        <w:tc>
          <w:tcPr>
            <w:tcW w:w="2113" w:type="dxa"/>
            <w:vMerge/>
            <w:vAlign w:val="center"/>
          </w:tcPr>
          <w:p w14:paraId="2AFB1143" w14:textId="77777777" w:rsidR="009243E7" w:rsidRDefault="009243E7">
            <w:pPr>
              <w:rPr>
                <w:szCs w:val="20"/>
              </w:rPr>
            </w:pPr>
          </w:p>
        </w:tc>
        <w:tc>
          <w:tcPr>
            <w:tcW w:w="1369" w:type="dxa"/>
            <w:vAlign w:val="center"/>
          </w:tcPr>
          <w:p w14:paraId="7CD1F899"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E3B0DC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8D5401" w14:textId="77777777" w:rsidR="009243E7" w:rsidRDefault="009243E7">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7ADC7EBB"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77F6BA00"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4F4A8BC2" w14:textId="77777777" w:rsidR="009243E7" w:rsidRDefault="009243E7">
            <w:pPr>
              <w:widowControl/>
              <w:jc w:val="center"/>
              <w:rPr>
                <w:rFonts w:ascii="宋体" w:cs="宋体"/>
                <w:kern w:val="0"/>
                <w:sz w:val="18"/>
                <w:szCs w:val="18"/>
              </w:rPr>
            </w:pPr>
            <w:r>
              <w:rPr>
                <w:rFonts w:ascii="宋体" w:cs="宋体" w:hint="eastAsia"/>
                <w:kern w:val="0"/>
                <w:sz w:val="18"/>
                <w:szCs w:val="18"/>
              </w:rPr>
              <w:t>Y＜500</w:t>
            </w:r>
          </w:p>
        </w:tc>
      </w:tr>
      <w:tr w:rsidR="009243E7" w14:paraId="3C18CCFB" w14:textId="77777777">
        <w:trPr>
          <w:trHeight w:hRule="exact" w:val="340"/>
          <w:jc w:val="center"/>
        </w:trPr>
        <w:tc>
          <w:tcPr>
            <w:tcW w:w="2113" w:type="dxa"/>
            <w:vMerge w:val="restart"/>
            <w:vAlign w:val="center"/>
          </w:tcPr>
          <w:p w14:paraId="327908FA"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685A2F11"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CC8D9E"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061DC8F"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55744F2"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0FFCE071"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33B116F"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36675820" w14:textId="77777777">
        <w:trPr>
          <w:trHeight w:hRule="exact" w:val="340"/>
          <w:jc w:val="center"/>
        </w:trPr>
        <w:tc>
          <w:tcPr>
            <w:tcW w:w="2113" w:type="dxa"/>
            <w:vMerge/>
            <w:vAlign w:val="center"/>
          </w:tcPr>
          <w:p w14:paraId="1E7C8430" w14:textId="77777777" w:rsidR="009243E7" w:rsidRDefault="009243E7">
            <w:pPr>
              <w:rPr>
                <w:szCs w:val="20"/>
              </w:rPr>
            </w:pPr>
          </w:p>
        </w:tc>
        <w:tc>
          <w:tcPr>
            <w:tcW w:w="1369" w:type="dxa"/>
            <w:vAlign w:val="center"/>
          </w:tcPr>
          <w:p w14:paraId="29E7F87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4333843C"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A64C292" w14:textId="77777777" w:rsidR="009243E7" w:rsidRDefault="009243E7">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76892D8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07A4BA16"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5583A53F" w14:textId="77777777" w:rsidR="009243E7" w:rsidRDefault="009243E7">
            <w:pPr>
              <w:widowControl/>
              <w:jc w:val="center"/>
              <w:rPr>
                <w:rFonts w:ascii="宋体" w:cs="宋体"/>
                <w:kern w:val="0"/>
                <w:sz w:val="18"/>
                <w:szCs w:val="18"/>
              </w:rPr>
            </w:pPr>
            <w:r>
              <w:rPr>
                <w:rFonts w:ascii="宋体" w:cs="宋体" w:hint="eastAsia"/>
                <w:kern w:val="0"/>
                <w:sz w:val="18"/>
                <w:szCs w:val="18"/>
              </w:rPr>
              <w:t>Z＜100</w:t>
            </w:r>
          </w:p>
        </w:tc>
      </w:tr>
      <w:tr w:rsidR="009243E7" w14:paraId="1A8E79C8" w14:textId="77777777">
        <w:trPr>
          <w:trHeight w:hRule="exact" w:val="397"/>
          <w:jc w:val="center"/>
        </w:trPr>
        <w:tc>
          <w:tcPr>
            <w:tcW w:w="2113" w:type="dxa"/>
            <w:vAlign w:val="center"/>
          </w:tcPr>
          <w:p w14:paraId="35AC8F3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37FF887A"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1237314"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802C067"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C9BE5BF"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3C977F3"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30B7B84"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bl>
    <w:p w14:paraId="66E2A6D3" w14:textId="77777777" w:rsidR="009243E7" w:rsidRDefault="009243E7">
      <w:pPr>
        <w:widowControl/>
        <w:spacing w:line="540" w:lineRule="exact"/>
        <w:rPr>
          <w:rFonts w:ascii="宋体"/>
          <w:szCs w:val="21"/>
        </w:rPr>
      </w:pPr>
    </w:p>
    <w:p w14:paraId="2026DD32" w14:textId="77777777" w:rsidR="009243E7" w:rsidRDefault="009243E7">
      <w:pPr>
        <w:widowControl/>
        <w:spacing w:line="540" w:lineRule="exact"/>
        <w:rPr>
          <w:rFonts w:ascii="宋体"/>
          <w:szCs w:val="21"/>
        </w:rPr>
      </w:pPr>
      <w:r>
        <w:rPr>
          <w:rFonts w:ascii="宋体" w:hint="eastAsia"/>
          <w:szCs w:val="21"/>
        </w:rPr>
        <w:lastRenderedPageBreak/>
        <w:t>说明：</w:t>
      </w:r>
    </w:p>
    <w:p w14:paraId="0E009A43" w14:textId="77777777" w:rsidR="009243E7" w:rsidRDefault="009243E7">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14:paraId="482AC0AD" w14:textId="77777777" w:rsidR="009243E7" w:rsidRDefault="009243E7">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2E7980" w14:textId="77777777" w:rsidR="009243E7" w:rsidRDefault="009243E7">
      <w:pPr>
        <w:spacing w:line="540" w:lineRule="exact"/>
        <w:rPr>
          <w:spacing w:val="6"/>
          <w:sz w:val="24"/>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0F7F65F" w14:textId="77777777" w:rsidR="009243E7" w:rsidRDefault="009243E7">
      <w:pPr>
        <w:widowControl/>
        <w:jc w:val="left"/>
        <w:rPr>
          <w:sz w:val="24"/>
          <w:szCs w:val="20"/>
        </w:rPr>
      </w:pPr>
      <w:r>
        <w:rPr>
          <w:sz w:val="24"/>
          <w:szCs w:val="20"/>
        </w:rPr>
        <w:br w:type="page"/>
      </w:r>
    </w:p>
    <w:p w14:paraId="33B3704E" w14:textId="77777777" w:rsidR="009243E7" w:rsidRDefault="009243E7">
      <w:pPr>
        <w:widowControl/>
        <w:jc w:val="left"/>
      </w:pPr>
      <w:r>
        <w:lastRenderedPageBreak/>
        <w:t xml:space="preserve">2-1-2 </w:t>
      </w:r>
      <w:r>
        <w:t>拟分包情况说明及分包意向协议</w:t>
      </w:r>
      <w:r>
        <w:rPr>
          <w:rFonts w:hint="eastAsia"/>
          <w:b/>
          <w:bCs/>
        </w:rPr>
        <w:t>（本项目不适用）</w:t>
      </w:r>
    </w:p>
    <w:p w14:paraId="05E8395B" w14:textId="77777777" w:rsidR="009243E7" w:rsidRDefault="009243E7">
      <w:pPr>
        <w:widowControl/>
        <w:jc w:val="left"/>
      </w:pPr>
    </w:p>
    <w:p w14:paraId="38ED0371" w14:textId="77777777" w:rsidR="009243E7" w:rsidRDefault="009243E7">
      <w:pPr>
        <w:tabs>
          <w:tab w:val="left" w:pos="5580"/>
        </w:tabs>
        <w:spacing w:line="360" w:lineRule="auto"/>
        <w:rPr>
          <w:sz w:val="24"/>
        </w:rPr>
      </w:pPr>
      <w:r>
        <w:rPr>
          <w:sz w:val="24"/>
        </w:rPr>
        <w:t>说明：</w:t>
      </w:r>
      <w:r>
        <w:rPr>
          <w:sz w:val="24"/>
        </w:rPr>
        <w:t xml:space="preserve"> </w:t>
      </w:r>
    </w:p>
    <w:p w14:paraId="77A9E668" w14:textId="77777777" w:rsidR="009243E7" w:rsidRDefault="009243E7">
      <w:pPr>
        <w:tabs>
          <w:tab w:val="left" w:pos="5580"/>
        </w:tabs>
        <w:spacing w:line="360" w:lineRule="auto"/>
        <w:rPr>
          <w:sz w:val="24"/>
        </w:rPr>
      </w:pPr>
      <w:r>
        <w:rPr>
          <w:sz w:val="24"/>
        </w:rPr>
        <w:t>如本项目（包）允许分包，且供应商拟进行分包时，</w:t>
      </w:r>
      <w:r>
        <w:rPr>
          <w:sz w:val="24"/>
        </w:rPr>
        <w:t xml:space="preserve"> </w:t>
      </w:r>
    </w:p>
    <w:p w14:paraId="4BF91440" w14:textId="77777777" w:rsidR="009243E7" w:rsidRDefault="009243E7">
      <w:pPr>
        <w:tabs>
          <w:tab w:val="left" w:pos="5580"/>
        </w:tabs>
        <w:spacing w:line="360" w:lineRule="auto"/>
        <w:rPr>
          <w:sz w:val="24"/>
        </w:rPr>
      </w:pPr>
      <w:r>
        <w:rPr>
          <w:sz w:val="24"/>
        </w:rPr>
        <w:t>（</w:t>
      </w:r>
      <w:r>
        <w:rPr>
          <w:sz w:val="24"/>
        </w:rPr>
        <w:t>1</w:t>
      </w:r>
      <w:r>
        <w:rPr>
          <w:sz w:val="24"/>
        </w:rPr>
        <w:t>）响应文件中须</w:t>
      </w:r>
      <w:r>
        <w:rPr>
          <w:rFonts w:ascii="Leelawadee UI" w:hAnsi="Leelawadee UI" w:cs="Leelawadee UI" w:hint="eastAsia"/>
          <w:sz w:val="24"/>
        </w:rPr>
        <w:t>提</w:t>
      </w:r>
      <w:r>
        <w:rPr>
          <w:sz w:val="24"/>
        </w:rPr>
        <w:t>供《拟分包情况说明》，否则</w:t>
      </w:r>
      <w:r>
        <w:rPr>
          <w:b/>
          <w:bCs/>
          <w:sz w:val="24"/>
        </w:rPr>
        <w:t>响应无效；</w:t>
      </w:r>
      <w:r>
        <w:rPr>
          <w:sz w:val="24"/>
        </w:rPr>
        <w:t xml:space="preserve"> </w:t>
      </w:r>
    </w:p>
    <w:p w14:paraId="2D8AA774" w14:textId="77777777" w:rsidR="009243E7" w:rsidRDefault="009243E7">
      <w:pPr>
        <w:tabs>
          <w:tab w:val="left" w:pos="5580"/>
        </w:tabs>
        <w:spacing w:line="360" w:lineRule="auto"/>
        <w:rPr>
          <w:sz w:val="24"/>
        </w:rPr>
      </w:pPr>
      <w:r>
        <w:rPr>
          <w:sz w:val="24"/>
        </w:rPr>
        <w:t>（</w:t>
      </w:r>
      <w:r>
        <w:rPr>
          <w:sz w:val="24"/>
        </w:rPr>
        <w:t>2</w:t>
      </w:r>
      <w:r>
        <w:rPr>
          <w:sz w:val="24"/>
        </w:rPr>
        <w:t>）当同时符合下列情形时，响应文件还须</w:t>
      </w:r>
      <w:r>
        <w:rPr>
          <w:rFonts w:ascii="Leelawadee UI" w:hAnsi="Leelawadee UI" w:cs="Leelawadee UI" w:hint="eastAsia"/>
          <w:sz w:val="24"/>
        </w:rPr>
        <w:t>提</w:t>
      </w:r>
      <w:r>
        <w:rPr>
          <w:sz w:val="24"/>
        </w:rPr>
        <w:t>供《分包意向协议》，否则</w:t>
      </w:r>
      <w:r>
        <w:rPr>
          <w:b/>
          <w:bCs/>
          <w:sz w:val="24"/>
        </w:rPr>
        <w:t>响应无效：</w:t>
      </w:r>
      <w:r>
        <w:rPr>
          <w:sz w:val="24"/>
        </w:rPr>
        <w:t xml:space="preserve"> </w:t>
      </w:r>
    </w:p>
    <w:p w14:paraId="3B46DC91" w14:textId="77777777" w:rsidR="009243E7" w:rsidRDefault="009243E7">
      <w:pPr>
        <w:tabs>
          <w:tab w:val="left" w:pos="5580"/>
        </w:tabs>
        <w:spacing w:line="360" w:lineRule="auto"/>
        <w:ind w:firstLineChars="200" w:firstLine="480"/>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r>
        <w:rPr>
          <w:sz w:val="24"/>
        </w:rPr>
        <w:t xml:space="preserve"> </w:t>
      </w:r>
    </w:p>
    <w:p w14:paraId="28886ED5" w14:textId="77777777" w:rsidR="009243E7" w:rsidRDefault="009243E7">
      <w:pPr>
        <w:tabs>
          <w:tab w:val="left" w:pos="5580"/>
        </w:tabs>
        <w:spacing w:line="360" w:lineRule="auto"/>
        <w:ind w:firstLineChars="200" w:firstLine="480"/>
        <w:rPr>
          <w:sz w:val="24"/>
        </w:rPr>
      </w:pPr>
      <w:r>
        <w:rPr>
          <w:sz w:val="24"/>
        </w:rPr>
        <w:t xml:space="preserve">B. </w:t>
      </w:r>
      <w:r>
        <w:rPr>
          <w:sz w:val="24"/>
        </w:rPr>
        <w:t>供应商通过分包方式满足中小企业政策要求的。</w:t>
      </w:r>
      <w:r>
        <w:rPr>
          <w:sz w:val="24"/>
        </w:rPr>
        <w:t xml:space="preserve"> </w:t>
      </w:r>
    </w:p>
    <w:p w14:paraId="1510B826" w14:textId="77777777" w:rsidR="009243E7" w:rsidRDefault="009243E7">
      <w:pPr>
        <w:tabs>
          <w:tab w:val="left" w:pos="5580"/>
        </w:tabs>
        <w:spacing w:line="360" w:lineRule="auto"/>
        <w:rPr>
          <w:sz w:val="24"/>
        </w:rPr>
      </w:pPr>
      <w:r>
        <w:rPr>
          <w:sz w:val="24"/>
        </w:rPr>
        <w:t>（</w:t>
      </w:r>
      <w:r>
        <w:rPr>
          <w:sz w:val="24"/>
        </w:rPr>
        <w:t>3</w:t>
      </w:r>
      <w:r>
        <w:rPr>
          <w:sz w:val="24"/>
        </w:rPr>
        <w:t>）不属于上述情形时，无须</w:t>
      </w:r>
      <w:r>
        <w:rPr>
          <w:rFonts w:ascii="Leelawadee UI" w:hAnsi="Leelawadee UI" w:cs="Leelawadee UI" w:hint="eastAsia"/>
          <w:sz w:val="24"/>
        </w:rPr>
        <w:t>提</w:t>
      </w:r>
      <w:r>
        <w:rPr>
          <w:sz w:val="24"/>
        </w:rPr>
        <w:t>供《拟分包情况说明》及《分包意向协议》。</w:t>
      </w:r>
    </w:p>
    <w:p w14:paraId="3D754A52" w14:textId="77777777" w:rsidR="009243E7" w:rsidRDefault="009243E7">
      <w:pPr>
        <w:autoSpaceDE w:val="0"/>
        <w:autoSpaceDN w:val="0"/>
        <w:adjustRightInd w:val="0"/>
        <w:spacing w:line="360" w:lineRule="auto"/>
        <w:jc w:val="center"/>
        <w:rPr>
          <w:b/>
          <w:sz w:val="36"/>
          <w:szCs w:val="36"/>
        </w:rPr>
      </w:pPr>
      <w:r>
        <w:rPr>
          <w:b/>
          <w:sz w:val="36"/>
          <w:szCs w:val="36"/>
        </w:rPr>
        <w:br w:type="page"/>
      </w:r>
      <w:r>
        <w:rPr>
          <w:rFonts w:hint="eastAsia"/>
          <w:b/>
          <w:sz w:val="36"/>
          <w:szCs w:val="36"/>
        </w:rPr>
        <w:lastRenderedPageBreak/>
        <w:t>拟分包情况说明</w:t>
      </w:r>
    </w:p>
    <w:p w14:paraId="57B0EE53"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9B3CB62" w14:textId="77777777" w:rsidR="009243E7" w:rsidRDefault="009243E7">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9243E7" w14:paraId="40DC7281"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8E314A" w14:textId="77777777" w:rsidR="009243E7" w:rsidRDefault="009243E7">
            <w:pPr>
              <w:pStyle w:val="TableParagraph"/>
              <w:jc w:val="center"/>
              <w:rPr>
                <w:rFonts w:hint="eastAsia"/>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0705B0B0" w14:textId="77777777" w:rsidR="009243E7" w:rsidRDefault="009243E7">
            <w:pPr>
              <w:pStyle w:val="TableParagraph"/>
              <w:jc w:val="center"/>
              <w:rPr>
                <w:rFonts w:hint="eastAsia"/>
                <w:sz w:val="24"/>
              </w:rPr>
            </w:pPr>
            <w:r>
              <w:rPr>
                <w:rFonts w:hint="eastAsia"/>
                <w:sz w:val="24"/>
              </w:rPr>
              <w:t>分包承担</w:t>
            </w:r>
          </w:p>
          <w:p w14:paraId="00580A63" w14:textId="77777777" w:rsidR="009243E7" w:rsidRDefault="009243E7">
            <w:pPr>
              <w:pStyle w:val="TableParagraph"/>
              <w:jc w:val="center"/>
              <w:rPr>
                <w:rFonts w:hint="eastAsia"/>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4C931F27" w14:textId="77777777" w:rsidR="009243E7" w:rsidRDefault="009243E7">
            <w:pPr>
              <w:pStyle w:val="TableParagraph"/>
              <w:jc w:val="center"/>
              <w:rPr>
                <w:rFonts w:hint="eastAsia"/>
                <w:sz w:val="24"/>
                <w:lang w:eastAsia="zh-CN"/>
              </w:rPr>
            </w:pPr>
            <w:r>
              <w:rPr>
                <w:rFonts w:hint="eastAsia"/>
                <w:sz w:val="24"/>
                <w:lang w:eastAsia="zh-CN"/>
              </w:rPr>
              <w:t>分包承担</w:t>
            </w:r>
          </w:p>
          <w:p w14:paraId="431EF4EF" w14:textId="77777777" w:rsidR="009243E7" w:rsidRDefault="009243E7">
            <w:pPr>
              <w:pStyle w:val="TableParagraph"/>
              <w:jc w:val="center"/>
              <w:rPr>
                <w:rFonts w:hint="eastAsia"/>
                <w:sz w:val="24"/>
                <w:lang w:eastAsia="zh-CN"/>
              </w:rPr>
            </w:pPr>
            <w:r>
              <w:rPr>
                <w:rFonts w:hint="eastAsia"/>
                <w:sz w:val="24"/>
                <w:lang w:eastAsia="zh-CN"/>
              </w:rPr>
              <w:t>主体类型</w:t>
            </w:r>
          </w:p>
          <w:p w14:paraId="15A74DEB" w14:textId="77777777" w:rsidR="009243E7" w:rsidRDefault="009243E7">
            <w:pPr>
              <w:pStyle w:val="TableParagraph"/>
              <w:jc w:val="center"/>
              <w:rPr>
                <w:rFonts w:hint="eastAsia"/>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E64E2B9" w14:textId="77777777" w:rsidR="009243E7" w:rsidRDefault="009243E7">
            <w:pPr>
              <w:pStyle w:val="TableParagraph"/>
              <w:jc w:val="center"/>
              <w:rPr>
                <w:rFonts w:hint="eastAsia"/>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0F5AAF72" w14:textId="77777777" w:rsidR="009243E7" w:rsidRDefault="009243E7">
            <w:pPr>
              <w:pStyle w:val="TableParagraph"/>
              <w:jc w:val="center"/>
              <w:rPr>
                <w:rFonts w:hint="eastAsia"/>
                <w:sz w:val="24"/>
              </w:rPr>
            </w:pPr>
            <w:r>
              <w:rPr>
                <w:rFonts w:hint="eastAsia"/>
                <w:sz w:val="24"/>
              </w:rPr>
              <w:t>拟分包</w:t>
            </w:r>
          </w:p>
          <w:p w14:paraId="250972E5" w14:textId="77777777" w:rsidR="009243E7" w:rsidRDefault="009243E7">
            <w:pPr>
              <w:pStyle w:val="TableParagraph"/>
              <w:jc w:val="center"/>
              <w:rPr>
                <w:rFonts w:hint="eastAsia"/>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768983CB" w14:textId="77777777" w:rsidR="009243E7" w:rsidRDefault="009243E7">
            <w:pPr>
              <w:pStyle w:val="TableParagraph"/>
              <w:jc w:val="center"/>
              <w:rPr>
                <w:rFonts w:hint="eastAsia"/>
                <w:sz w:val="24"/>
                <w:lang w:eastAsia="zh-CN"/>
              </w:rPr>
            </w:pPr>
            <w:r>
              <w:rPr>
                <w:rFonts w:hint="eastAsia"/>
                <w:sz w:val="24"/>
                <w:lang w:eastAsia="zh-CN"/>
              </w:rPr>
              <w:t>拟分包</w:t>
            </w:r>
          </w:p>
          <w:p w14:paraId="14920353" w14:textId="77777777" w:rsidR="009243E7" w:rsidRDefault="009243E7">
            <w:pPr>
              <w:pStyle w:val="TableParagraph"/>
              <w:jc w:val="center"/>
              <w:rPr>
                <w:rFonts w:hint="eastAsia"/>
                <w:sz w:val="24"/>
                <w:lang w:eastAsia="zh-CN"/>
              </w:rPr>
            </w:pPr>
            <w:r>
              <w:rPr>
                <w:rFonts w:hint="eastAsia"/>
                <w:sz w:val="24"/>
                <w:lang w:eastAsia="zh-CN"/>
              </w:rPr>
              <w:t>合同金额</w:t>
            </w:r>
          </w:p>
          <w:p w14:paraId="4096554E" w14:textId="77777777" w:rsidR="009243E7" w:rsidRDefault="009243E7">
            <w:pPr>
              <w:pStyle w:val="TableParagraph"/>
              <w:jc w:val="center"/>
              <w:rPr>
                <w:rFonts w:hint="eastAsia"/>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6253561E" w14:textId="77777777" w:rsidR="009243E7" w:rsidRDefault="009243E7">
            <w:pPr>
              <w:pStyle w:val="TableParagraph"/>
              <w:jc w:val="center"/>
              <w:rPr>
                <w:rFonts w:hint="eastAsia"/>
                <w:sz w:val="24"/>
                <w:lang w:eastAsia="zh-CN"/>
              </w:rPr>
            </w:pPr>
            <w:r>
              <w:rPr>
                <w:rFonts w:hint="eastAsia"/>
                <w:sz w:val="24"/>
                <w:lang w:eastAsia="zh-CN"/>
              </w:rPr>
              <w:t>占该采购包</w:t>
            </w:r>
          </w:p>
          <w:p w14:paraId="321BB35C" w14:textId="77777777" w:rsidR="009243E7" w:rsidRDefault="009243E7">
            <w:pPr>
              <w:pStyle w:val="TableParagraph"/>
              <w:jc w:val="center"/>
              <w:rPr>
                <w:rFonts w:hint="eastAsia"/>
                <w:b/>
                <w:sz w:val="24"/>
                <w:lang w:eastAsia="zh-CN"/>
              </w:rPr>
            </w:pPr>
            <w:r>
              <w:rPr>
                <w:rFonts w:hint="eastAsia"/>
                <w:b/>
                <w:sz w:val="24"/>
                <w:lang w:eastAsia="zh-CN"/>
              </w:rPr>
              <w:t>合同金额的</w:t>
            </w:r>
          </w:p>
          <w:p w14:paraId="6BBCB0ED" w14:textId="77777777" w:rsidR="009243E7" w:rsidRDefault="009243E7">
            <w:pPr>
              <w:pStyle w:val="TableParagraph"/>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9243E7" w14:paraId="0CB28C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42182D2" w14:textId="77777777" w:rsidR="009243E7" w:rsidRDefault="009243E7">
            <w:pPr>
              <w:pStyle w:val="TableParagraph"/>
              <w:jc w:val="center"/>
              <w:rPr>
                <w:rFonts w:ascii="Times New Roman" w:hint="eastAsia"/>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4A4A8D3" w14:textId="77777777" w:rsidR="009243E7" w:rsidRDefault="009243E7">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BED8E20"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3725BFC"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253F9DDA"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4977CBB" w14:textId="77777777" w:rsidR="009243E7" w:rsidRDefault="009243E7">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298BED2" w14:textId="77777777" w:rsidR="009243E7" w:rsidRDefault="009243E7">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8DD2A33" w14:textId="77777777" w:rsidR="009243E7" w:rsidRDefault="009243E7">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7A8AAF0" w14:textId="77777777" w:rsidR="009243E7" w:rsidRDefault="009243E7">
            <w:pPr>
              <w:pStyle w:val="TableParagraph"/>
              <w:jc w:val="center"/>
              <w:rPr>
                <w:rFonts w:ascii="Times New Roman" w:hint="eastAsia"/>
                <w:sz w:val="30"/>
                <w:lang w:eastAsia="zh-CN"/>
              </w:rPr>
            </w:pPr>
          </w:p>
        </w:tc>
      </w:tr>
      <w:tr w:rsidR="009243E7" w14:paraId="318C029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8D0AFF3" w14:textId="77777777" w:rsidR="009243E7" w:rsidRDefault="009243E7">
            <w:pPr>
              <w:pStyle w:val="TableParagraph"/>
              <w:jc w:val="center"/>
              <w:rPr>
                <w:rFonts w:ascii="Times New Roman" w:hint="eastAsia"/>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8FAD372" w14:textId="77777777" w:rsidR="009243E7" w:rsidRDefault="009243E7">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98E91E9"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3D8054C9"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7F41853F"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FA1C71D" w14:textId="77777777" w:rsidR="009243E7" w:rsidRDefault="009243E7">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C605583" w14:textId="77777777" w:rsidR="009243E7" w:rsidRDefault="009243E7">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6BD625A" w14:textId="77777777" w:rsidR="009243E7" w:rsidRDefault="009243E7">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A72CF6A" w14:textId="77777777" w:rsidR="009243E7" w:rsidRDefault="009243E7">
            <w:pPr>
              <w:pStyle w:val="TableParagraph"/>
              <w:jc w:val="center"/>
              <w:rPr>
                <w:rFonts w:ascii="Times New Roman" w:hint="eastAsia"/>
                <w:sz w:val="30"/>
                <w:lang w:eastAsia="zh-CN"/>
              </w:rPr>
            </w:pPr>
          </w:p>
        </w:tc>
      </w:tr>
      <w:tr w:rsidR="009243E7" w14:paraId="097C5F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34CB9C4" w14:textId="77777777" w:rsidR="009243E7" w:rsidRDefault="009243E7">
            <w:pPr>
              <w:pStyle w:val="TableParagraph"/>
              <w:jc w:val="center"/>
              <w:rPr>
                <w:rFonts w:ascii="Times New Roman" w:hint="eastAsia"/>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117F7CA8" w14:textId="77777777" w:rsidR="009243E7" w:rsidRDefault="009243E7">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2DDF473" w14:textId="77777777" w:rsidR="009243E7" w:rsidRDefault="009243E7">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7F7BB30" w14:textId="77777777" w:rsidR="009243E7" w:rsidRDefault="009243E7">
            <w:pPr>
              <w:pStyle w:val="TableParagraph"/>
              <w:jc w:val="center"/>
              <w:rPr>
                <w:rFonts w:ascii="Times New Roman"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D5115A" w14:textId="77777777" w:rsidR="009243E7" w:rsidRDefault="009243E7">
            <w:pPr>
              <w:pStyle w:val="TableParagraph"/>
              <w:jc w:val="center"/>
              <w:rPr>
                <w:rFonts w:ascii="Times New Roman"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A079FB6" w14:textId="77777777" w:rsidR="009243E7" w:rsidRDefault="009243E7">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186BFE3" w14:textId="77777777" w:rsidR="009243E7" w:rsidRDefault="009243E7">
            <w:pPr>
              <w:pStyle w:val="TableParagraph"/>
              <w:jc w:val="center"/>
              <w:rPr>
                <w:rFonts w:ascii="Times New Roman" w:hint="eastAsia"/>
                <w:sz w:val="30"/>
              </w:rPr>
            </w:pPr>
          </w:p>
        </w:tc>
      </w:tr>
      <w:tr w:rsidR="009243E7" w14:paraId="527BAD9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35D0B69" w14:textId="77777777" w:rsidR="009243E7" w:rsidRDefault="009243E7">
            <w:pPr>
              <w:pStyle w:val="TableParagraph"/>
              <w:ind w:rightChars="27" w:right="57"/>
              <w:jc w:val="right"/>
              <w:rPr>
                <w:rFonts w:hint="eastAsia"/>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38B737E" w14:textId="77777777" w:rsidR="009243E7" w:rsidRDefault="009243E7">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7DA7307" w14:textId="77777777" w:rsidR="009243E7" w:rsidRDefault="009243E7">
            <w:pPr>
              <w:pStyle w:val="TableParagraph"/>
              <w:jc w:val="center"/>
              <w:rPr>
                <w:rFonts w:ascii="Times New Roman" w:hint="eastAsia"/>
                <w:sz w:val="30"/>
              </w:rPr>
            </w:pPr>
          </w:p>
        </w:tc>
      </w:tr>
    </w:tbl>
    <w:p w14:paraId="6DBFF9E2" w14:textId="77777777" w:rsidR="009243E7" w:rsidRDefault="009243E7">
      <w:pPr>
        <w:adjustRightInd w:val="0"/>
        <w:snapToGrid w:val="0"/>
        <w:spacing w:line="360" w:lineRule="auto"/>
        <w:jc w:val="left"/>
        <w:rPr>
          <w:sz w:val="24"/>
        </w:rPr>
      </w:pPr>
    </w:p>
    <w:p w14:paraId="78E2467D" w14:textId="77777777" w:rsidR="009243E7" w:rsidRDefault="009243E7">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1BB71F20" w14:textId="77777777" w:rsidR="009243E7" w:rsidRDefault="009243E7">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5B31CFE3" w14:textId="77777777" w:rsidR="009243E7" w:rsidRDefault="009243E7">
      <w:pPr>
        <w:adjustRightInd w:val="0"/>
        <w:snapToGrid w:val="0"/>
        <w:spacing w:line="360" w:lineRule="auto"/>
        <w:jc w:val="left"/>
        <w:rPr>
          <w:sz w:val="24"/>
        </w:rPr>
      </w:pPr>
    </w:p>
    <w:p w14:paraId="21011953" w14:textId="77777777" w:rsidR="009243E7" w:rsidRDefault="009243E7">
      <w:pPr>
        <w:adjustRightInd w:val="0"/>
        <w:snapToGrid w:val="0"/>
        <w:spacing w:line="360" w:lineRule="auto"/>
        <w:jc w:val="left"/>
        <w:rPr>
          <w:sz w:val="24"/>
        </w:rPr>
      </w:pPr>
      <w:r>
        <w:rPr>
          <w:rFonts w:hint="eastAsia"/>
          <w:sz w:val="24"/>
        </w:rPr>
        <w:t>注</w:t>
      </w:r>
      <w:r>
        <w:rPr>
          <w:sz w:val="24"/>
        </w:rPr>
        <w:t>：</w:t>
      </w:r>
    </w:p>
    <w:p w14:paraId="4235412C" w14:textId="77777777" w:rsidR="009243E7" w:rsidRDefault="009243E7">
      <w:pPr>
        <w:adjustRightInd w:val="0"/>
        <w:snapToGrid w:val="0"/>
        <w:spacing w:line="360" w:lineRule="auto"/>
        <w:jc w:val="left"/>
        <w:rPr>
          <w:sz w:val="24"/>
        </w:rPr>
      </w:pPr>
      <w:r>
        <w:rPr>
          <w:sz w:val="24"/>
        </w:rPr>
        <w:t>（</w:t>
      </w:r>
      <w:r>
        <w:rPr>
          <w:sz w:val="24"/>
        </w:rPr>
        <w:t>1</w:t>
      </w:r>
      <w:r>
        <w:rPr>
          <w:sz w:val="24"/>
        </w:rPr>
        <w:t>）</w:t>
      </w:r>
      <w:r>
        <w:rPr>
          <w:rFonts w:hint="eastAsia"/>
          <w:sz w:val="24"/>
        </w:rPr>
        <w:t>当供应商属于本部分说明中第（</w:t>
      </w:r>
      <w:r>
        <w:rPr>
          <w:sz w:val="24"/>
        </w:rPr>
        <w:t>1</w:t>
      </w:r>
      <w:r>
        <w:rPr>
          <w:rFonts w:hint="eastAsia"/>
          <w:sz w:val="24"/>
        </w:rPr>
        <w:t>）类情形，如未提供《拟分包情况说明》，或</w:t>
      </w:r>
      <w:r>
        <w:rPr>
          <w:rFonts w:ascii="Leelawadee UI" w:hAnsi="Leelawadee UI" w:cs="Leelawadee UI" w:hint="eastAsia"/>
          <w:sz w:val="24"/>
        </w:rPr>
        <w:t>提</w:t>
      </w:r>
      <w:r>
        <w:rPr>
          <w:rFonts w:hint="eastAsia"/>
          <w:sz w:val="24"/>
        </w:rPr>
        <w:t>供了《拟分包情况说明》但未填写分包承担主体名称、拟分包合同内容、拟分包合同金额，其</w:t>
      </w:r>
      <w:r>
        <w:rPr>
          <w:rFonts w:hint="eastAsia"/>
          <w:b/>
          <w:bCs/>
          <w:sz w:val="24"/>
        </w:rPr>
        <w:t>响应无效；</w:t>
      </w:r>
    </w:p>
    <w:p w14:paraId="1011FB6C" w14:textId="77777777" w:rsidR="009243E7" w:rsidRDefault="009243E7">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w:t>
      </w:r>
      <w:r>
        <w:rPr>
          <w:rFonts w:ascii="Leelawadee UI" w:hAnsi="Leelawadee UI" w:cs="Leelawadee UI" w:hint="eastAsia"/>
          <w:sz w:val="24"/>
        </w:rPr>
        <w:t>提</w:t>
      </w:r>
      <w:r>
        <w:rPr>
          <w:sz w:val="24"/>
        </w:rPr>
        <w:t>供《拟分包情况说明》，或</w:t>
      </w:r>
      <w:r>
        <w:rPr>
          <w:rFonts w:ascii="Leelawadee UI" w:hAnsi="Leelawadee UI" w:cs="Leelawadee UI" w:hint="eastAsia"/>
          <w:sz w:val="24"/>
        </w:rPr>
        <w:t>提</w:t>
      </w:r>
      <w:r>
        <w:rPr>
          <w:sz w:val="24"/>
        </w:rPr>
        <w:t>供了《拟分包情况说明》但未填写分包承担主体名称、分包承担主体类型、拟分包合同内容、拟分包合同金额，其</w:t>
      </w:r>
      <w:r>
        <w:rPr>
          <w:b/>
          <w:bCs/>
          <w:sz w:val="24"/>
        </w:rPr>
        <w:t>响应无效；</w:t>
      </w:r>
    </w:p>
    <w:p w14:paraId="1CE707D2" w14:textId="77777777" w:rsidR="009243E7" w:rsidRDefault="009243E7">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bCs/>
          <w:sz w:val="24"/>
        </w:rPr>
        <w:t>响应无效。</w:t>
      </w:r>
    </w:p>
    <w:p w14:paraId="6623D5DC" w14:textId="77777777" w:rsidR="009243E7" w:rsidRDefault="009243E7">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07D03935" w14:textId="77777777" w:rsidR="009243E7" w:rsidRDefault="009243E7">
      <w:pPr>
        <w:adjustRightInd w:val="0"/>
        <w:snapToGrid w:val="0"/>
        <w:spacing w:line="360" w:lineRule="auto"/>
        <w:ind w:firstLineChars="200" w:firstLine="480"/>
        <w:jc w:val="left"/>
        <w:rPr>
          <w:sz w:val="24"/>
        </w:rPr>
      </w:pPr>
      <w:r>
        <w:rPr>
          <w:sz w:val="24"/>
        </w:rPr>
        <w:t>甲方（供应商）：</w:t>
      </w:r>
      <w:r>
        <w:rPr>
          <w:sz w:val="24"/>
        </w:rPr>
        <w:t>______</w:t>
      </w:r>
    </w:p>
    <w:p w14:paraId="5A2F6963" w14:textId="77777777" w:rsidR="009243E7" w:rsidRDefault="009243E7">
      <w:pPr>
        <w:adjustRightInd w:val="0"/>
        <w:snapToGrid w:val="0"/>
        <w:spacing w:line="360" w:lineRule="auto"/>
        <w:ind w:firstLineChars="200" w:firstLine="480"/>
        <w:jc w:val="left"/>
        <w:rPr>
          <w:sz w:val="24"/>
        </w:rPr>
      </w:pPr>
      <w:r>
        <w:rPr>
          <w:sz w:val="24"/>
        </w:rPr>
        <w:t>乙方（拟分包单位）：</w:t>
      </w:r>
      <w:r>
        <w:rPr>
          <w:sz w:val="24"/>
        </w:rPr>
        <w:t>______</w:t>
      </w:r>
    </w:p>
    <w:p w14:paraId="67EAF193" w14:textId="77777777" w:rsidR="009243E7" w:rsidRDefault="009243E7">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3B4282D9" w14:textId="77777777" w:rsidR="009243E7" w:rsidRDefault="009243E7">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01A28EA3" w14:textId="77777777" w:rsidR="009243E7" w:rsidRDefault="009243E7">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14:paraId="5446A17C" w14:textId="77777777" w:rsidR="009243E7" w:rsidRDefault="009243E7">
      <w:pPr>
        <w:adjustRightInd w:val="0"/>
        <w:snapToGrid w:val="0"/>
        <w:spacing w:line="360" w:lineRule="auto"/>
        <w:ind w:firstLineChars="200" w:firstLine="480"/>
        <w:jc w:val="left"/>
        <w:rPr>
          <w:bCs/>
          <w:sz w:val="24"/>
        </w:rPr>
      </w:pPr>
      <w:r>
        <w:rPr>
          <w:sz w:val="24"/>
        </w:rPr>
        <w:t>乙方承诺将在上述情况下与甲方签订分包合同。</w:t>
      </w:r>
    </w:p>
    <w:p w14:paraId="34ADFA93" w14:textId="77777777" w:rsidR="009243E7" w:rsidRDefault="009243E7">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172A742" w14:textId="77777777" w:rsidR="009243E7" w:rsidRDefault="009243E7">
      <w:pPr>
        <w:spacing w:line="360" w:lineRule="auto"/>
        <w:ind w:firstLine="471"/>
        <w:rPr>
          <w:b/>
          <w:sz w:val="24"/>
        </w:rPr>
      </w:pPr>
    </w:p>
    <w:p w14:paraId="768737E2" w14:textId="77777777" w:rsidR="009243E7" w:rsidRDefault="009243E7">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3C77E00C" w14:textId="77777777" w:rsidR="009243E7" w:rsidRDefault="009243E7">
      <w:pPr>
        <w:spacing w:line="360" w:lineRule="auto"/>
        <w:ind w:left="480"/>
        <w:jc w:val="right"/>
        <w:rPr>
          <w:sz w:val="24"/>
        </w:rPr>
      </w:pPr>
    </w:p>
    <w:p w14:paraId="5DDB0B71" w14:textId="77777777" w:rsidR="009243E7" w:rsidRDefault="009243E7">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3752DB26" w14:textId="77777777" w:rsidR="009243E7" w:rsidRDefault="009243E7">
      <w:pPr>
        <w:tabs>
          <w:tab w:val="left" w:pos="8280"/>
        </w:tabs>
        <w:spacing w:line="360" w:lineRule="auto"/>
        <w:ind w:firstLine="480"/>
        <w:rPr>
          <w:sz w:val="24"/>
        </w:rPr>
      </w:pPr>
    </w:p>
    <w:p w14:paraId="00AE0644" w14:textId="77777777" w:rsidR="009243E7" w:rsidRDefault="009243E7">
      <w:pPr>
        <w:tabs>
          <w:tab w:val="left" w:pos="8280"/>
        </w:tabs>
        <w:spacing w:line="360" w:lineRule="auto"/>
        <w:rPr>
          <w:sz w:val="24"/>
        </w:rPr>
      </w:pPr>
      <w:r>
        <w:rPr>
          <w:rFonts w:hint="eastAsia"/>
          <w:sz w:val="24"/>
        </w:rPr>
        <w:t>注</w:t>
      </w:r>
      <w:r>
        <w:rPr>
          <w:sz w:val="24"/>
        </w:rPr>
        <w:t>：</w:t>
      </w:r>
    </w:p>
    <w:p w14:paraId="2F3320CB" w14:textId="77777777" w:rsidR="009243E7" w:rsidRDefault="009243E7">
      <w:pPr>
        <w:tabs>
          <w:tab w:val="left" w:pos="8280"/>
        </w:tabs>
        <w:spacing w:line="360" w:lineRule="auto"/>
        <w:rPr>
          <w:sz w:val="24"/>
        </w:rPr>
      </w:pPr>
      <w:r>
        <w:rPr>
          <w:rFonts w:hint="eastAsia"/>
          <w:sz w:val="24"/>
        </w:rPr>
        <w:t>（</w:t>
      </w:r>
      <w:r>
        <w:rPr>
          <w:sz w:val="24"/>
        </w:rPr>
        <w:t>1</w:t>
      </w:r>
      <w:r>
        <w:rPr>
          <w:rFonts w:hint="eastAsia"/>
          <w:sz w:val="24"/>
        </w:rPr>
        <w:t>）当供应商属于本部分说明中第（</w:t>
      </w:r>
      <w:r>
        <w:rPr>
          <w:sz w:val="24"/>
        </w:rPr>
        <w:t>2</w:t>
      </w:r>
      <w:r>
        <w:rPr>
          <w:rFonts w:hint="eastAsia"/>
          <w:sz w:val="24"/>
        </w:rPr>
        <w:t>）类情形，必须</w:t>
      </w:r>
      <w:r>
        <w:rPr>
          <w:rFonts w:ascii="Leelawadee UI" w:hAnsi="Leelawadee UI" w:cs="Leelawadee UI" w:hint="eastAsia"/>
          <w:sz w:val="24"/>
        </w:rPr>
        <w:t>提</w:t>
      </w:r>
      <w:r>
        <w:rPr>
          <w:rFonts w:hint="eastAsia"/>
          <w:sz w:val="24"/>
        </w:rPr>
        <w:t>供，否则响应无效；其他情形无须</w:t>
      </w:r>
      <w:r>
        <w:rPr>
          <w:rFonts w:ascii="Leelawadee UI" w:hAnsi="Leelawadee UI" w:cs="Leelawadee UI" w:hint="eastAsia"/>
          <w:sz w:val="24"/>
        </w:rPr>
        <w:t>提</w:t>
      </w:r>
      <w:r>
        <w:rPr>
          <w:rFonts w:hint="eastAsia"/>
          <w:sz w:val="24"/>
        </w:rPr>
        <w:t>供；</w:t>
      </w:r>
    </w:p>
    <w:p w14:paraId="577DC72A" w14:textId="77777777" w:rsidR="009243E7" w:rsidRDefault="009243E7">
      <w:pPr>
        <w:tabs>
          <w:tab w:val="left" w:pos="8280"/>
        </w:tabs>
        <w:spacing w:line="360" w:lineRule="auto"/>
        <w:rPr>
          <w:sz w:val="24"/>
        </w:rPr>
        <w:sectPr w:rsidR="009243E7">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r>
        <w:rPr>
          <w:rFonts w:hint="eastAsia"/>
          <w:sz w:val="24"/>
        </w:rPr>
        <w:t>（</w:t>
      </w:r>
      <w:r>
        <w:rPr>
          <w:rFonts w:hint="eastAsia"/>
          <w:sz w:val="24"/>
        </w:rPr>
        <w:t>2</w:t>
      </w:r>
      <w:r>
        <w:rPr>
          <w:rFonts w:hint="eastAsia"/>
          <w:sz w:val="24"/>
        </w:rPr>
        <w:t>）供应商须与所有拟分包单位分别签订《分包意向协议》，每单位签订一份，并在响应文件中</w:t>
      </w:r>
      <w:r>
        <w:rPr>
          <w:rFonts w:ascii="Leelawadee UI" w:hAnsi="Leelawadee UI" w:cs="Leelawadee UI" w:hint="eastAsia"/>
          <w:sz w:val="24"/>
        </w:rPr>
        <w:t>提</w:t>
      </w:r>
      <w:r>
        <w:rPr>
          <w:rFonts w:hint="eastAsia"/>
          <w:sz w:val="24"/>
        </w:rPr>
        <w:t>交全部协议原件的电子件，否则响应无效。</w:t>
      </w:r>
      <w:r>
        <w:rPr>
          <w:sz w:val="24"/>
        </w:rPr>
        <w:t xml:space="preserve"> </w:t>
      </w:r>
    </w:p>
    <w:p w14:paraId="0F4E7D2D" w14:textId="77777777" w:rsidR="009243E7" w:rsidRDefault="009243E7">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5124DA26" w14:textId="77777777" w:rsidR="009243E7" w:rsidRDefault="009243E7">
      <w:pPr>
        <w:widowControl/>
        <w:jc w:val="left"/>
        <w:rPr>
          <w:sz w:val="24"/>
        </w:rPr>
      </w:pPr>
    </w:p>
    <w:p w14:paraId="0DD1C37E" w14:textId="77777777" w:rsidR="009243E7" w:rsidRDefault="009243E7">
      <w:pPr>
        <w:widowControl/>
        <w:jc w:val="left"/>
        <w:rPr>
          <w:sz w:val="24"/>
        </w:rPr>
      </w:pPr>
      <w:r>
        <w:rPr>
          <w:sz w:val="24"/>
        </w:rPr>
        <w:br w:type="page"/>
      </w:r>
    </w:p>
    <w:p w14:paraId="43456A87" w14:textId="77777777" w:rsidR="009243E7" w:rsidRDefault="009243E7">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591487E5" w14:textId="77777777" w:rsidR="009243E7" w:rsidRDefault="009243E7">
      <w:pPr>
        <w:spacing w:line="360" w:lineRule="auto"/>
        <w:outlineLvl w:val="2"/>
        <w:rPr>
          <w:sz w:val="24"/>
          <w:szCs w:val="20"/>
        </w:rPr>
      </w:pPr>
      <w:r>
        <w:rPr>
          <w:sz w:val="24"/>
          <w:szCs w:val="20"/>
        </w:rPr>
        <w:t>3-1</w:t>
      </w:r>
      <w:r>
        <w:rPr>
          <w:sz w:val="24"/>
          <w:szCs w:val="20"/>
        </w:rPr>
        <w:t>联合协议（如有）（实质性格式）</w:t>
      </w:r>
      <w:r>
        <w:rPr>
          <w:b/>
          <w:bCs/>
          <w:sz w:val="24"/>
          <w:szCs w:val="20"/>
        </w:rPr>
        <w:t>（本项目不适用）</w:t>
      </w:r>
    </w:p>
    <w:p w14:paraId="03AE47A5" w14:textId="77777777" w:rsidR="009243E7" w:rsidRDefault="009243E7">
      <w:pPr>
        <w:autoSpaceDE w:val="0"/>
        <w:autoSpaceDN w:val="0"/>
        <w:adjustRightInd w:val="0"/>
        <w:spacing w:line="360" w:lineRule="auto"/>
        <w:jc w:val="center"/>
        <w:rPr>
          <w:b/>
          <w:sz w:val="36"/>
          <w:szCs w:val="36"/>
        </w:rPr>
      </w:pPr>
      <w:r>
        <w:rPr>
          <w:rFonts w:hint="eastAsia"/>
          <w:b/>
          <w:sz w:val="36"/>
          <w:szCs w:val="36"/>
        </w:rPr>
        <w:t>联合协议</w:t>
      </w:r>
    </w:p>
    <w:p w14:paraId="4FFF2430" w14:textId="77777777" w:rsidR="009243E7" w:rsidRDefault="009243E7">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0A1C1577" w14:textId="77777777" w:rsidR="009243E7" w:rsidRDefault="009243E7">
      <w:pPr>
        <w:numPr>
          <w:ilvl w:val="0"/>
          <w:numId w:val="21"/>
        </w:numPr>
        <w:tabs>
          <w:tab w:val="left" w:pos="780"/>
        </w:tabs>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72702967" w14:textId="77777777" w:rsidR="009243E7" w:rsidRDefault="009243E7">
      <w:pPr>
        <w:numPr>
          <w:ilvl w:val="0"/>
          <w:numId w:val="21"/>
        </w:numPr>
        <w:tabs>
          <w:tab w:val="left" w:pos="780"/>
        </w:tabs>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53F156F1" w14:textId="77777777" w:rsidR="009243E7" w:rsidRDefault="009243E7">
      <w:pPr>
        <w:numPr>
          <w:ilvl w:val="0"/>
          <w:numId w:val="21"/>
        </w:numPr>
        <w:tabs>
          <w:tab w:val="left" w:pos="780"/>
        </w:tabs>
        <w:spacing w:line="360" w:lineRule="auto"/>
        <w:rPr>
          <w:bCs/>
          <w:sz w:val="24"/>
        </w:rPr>
      </w:pPr>
      <w:r>
        <w:rPr>
          <w:bCs/>
          <w:sz w:val="24"/>
        </w:rPr>
        <w:t>联合体各方均同意由牵头人代表其他联合体成员单位按竞争性磋商文件要求出具《授权委托书》。</w:t>
      </w:r>
    </w:p>
    <w:p w14:paraId="6CA14592" w14:textId="77777777" w:rsidR="009243E7" w:rsidRDefault="009243E7">
      <w:pPr>
        <w:numPr>
          <w:ilvl w:val="0"/>
          <w:numId w:val="21"/>
        </w:numPr>
        <w:tabs>
          <w:tab w:val="left" w:pos="780"/>
        </w:tabs>
        <w:spacing w:line="360" w:lineRule="auto"/>
        <w:rPr>
          <w:bCs/>
          <w:sz w:val="24"/>
        </w:rPr>
      </w:pPr>
      <w:r>
        <w:rPr>
          <w:bCs/>
          <w:sz w:val="24"/>
        </w:rPr>
        <w:t>牵头人为项目的总负责单位；组织各参加方进行项目实施工作。</w:t>
      </w:r>
    </w:p>
    <w:p w14:paraId="01F6F312"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9D7A4EB"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0DED218"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5F2EC3E6" w14:textId="77777777" w:rsidR="009243E7" w:rsidRDefault="009243E7">
      <w:pPr>
        <w:numPr>
          <w:ilvl w:val="0"/>
          <w:numId w:val="21"/>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201E3EF3"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361B570"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167A5644"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E4C3A9A" w14:textId="77777777" w:rsidR="009243E7" w:rsidRDefault="009243E7">
      <w:pPr>
        <w:numPr>
          <w:ilvl w:val="0"/>
          <w:numId w:val="21"/>
        </w:numPr>
        <w:tabs>
          <w:tab w:val="left" w:pos="780"/>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7D712638" w14:textId="77777777" w:rsidR="009243E7" w:rsidRDefault="009243E7">
      <w:pPr>
        <w:numPr>
          <w:ilvl w:val="0"/>
          <w:numId w:val="21"/>
        </w:numPr>
        <w:tabs>
          <w:tab w:val="left" w:pos="780"/>
        </w:tabs>
        <w:spacing w:line="360" w:lineRule="auto"/>
        <w:rPr>
          <w:bCs/>
          <w:sz w:val="24"/>
        </w:rPr>
      </w:pPr>
      <w:r>
        <w:rPr>
          <w:bCs/>
          <w:sz w:val="24"/>
        </w:rPr>
        <w:t>其他约定（如有）：</w:t>
      </w:r>
      <w:r>
        <w:rPr>
          <w:sz w:val="24"/>
        </w:rPr>
        <w:t>______</w:t>
      </w:r>
      <w:r>
        <w:rPr>
          <w:rFonts w:hint="eastAsia"/>
          <w:sz w:val="24"/>
        </w:rPr>
        <w:t>。</w:t>
      </w:r>
    </w:p>
    <w:p w14:paraId="78D43158" w14:textId="77777777" w:rsidR="009243E7" w:rsidRDefault="009243E7">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14:paraId="7F75F8AC" w14:textId="77777777" w:rsidR="009243E7" w:rsidRDefault="009243E7">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6BD1DA7D" w14:textId="77777777" w:rsidR="009243E7" w:rsidRDefault="009243E7">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6CB7DEED" w14:textId="77777777" w:rsidR="009243E7" w:rsidRDefault="009243E7">
      <w:pPr>
        <w:spacing w:line="360" w:lineRule="auto"/>
        <w:ind w:firstLine="471"/>
        <w:rPr>
          <w:sz w:val="24"/>
        </w:rPr>
      </w:pPr>
    </w:p>
    <w:p w14:paraId="64F00B21" w14:textId="77777777" w:rsidR="009243E7" w:rsidRDefault="009243E7">
      <w:pPr>
        <w:spacing w:line="360" w:lineRule="auto"/>
        <w:ind w:firstLine="471"/>
        <w:rPr>
          <w:sz w:val="24"/>
        </w:rPr>
      </w:pPr>
    </w:p>
    <w:p w14:paraId="67E7D384" w14:textId="77777777" w:rsidR="009243E7" w:rsidRDefault="009243E7">
      <w:pPr>
        <w:spacing w:line="360" w:lineRule="auto"/>
        <w:ind w:firstLine="471"/>
        <w:rPr>
          <w:sz w:val="24"/>
        </w:rPr>
      </w:pPr>
      <w:r>
        <w:rPr>
          <w:rFonts w:hint="eastAsia"/>
          <w:sz w:val="24"/>
        </w:rPr>
        <w:t>联合体成员名称</w:t>
      </w:r>
      <w:r>
        <w:rPr>
          <w:sz w:val="24"/>
        </w:rPr>
        <w:t>：</w:t>
      </w:r>
      <w:r>
        <w:rPr>
          <w:sz w:val="24"/>
          <w:szCs w:val="20"/>
        </w:rPr>
        <w:t>______</w:t>
      </w:r>
    </w:p>
    <w:p w14:paraId="43AA69B0" w14:textId="77777777" w:rsidR="009243E7" w:rsidRDefault="009243E7">
      <w:pPr>
        <w:widowControl/>
        <w:ind w:firstLineChars="200" w:firstLine="480"/>
        <w:jc w:val="left"/>
        <w:rPr>
          <w:sz w:val="24"/>
        </w:rPr>
      </w:pPr>
      <w:r>
        <w:rPr>
          <w:sz w:val="24"/>
        </w:rPr>
        <w:t>盖章：</w:t>
      </w:r>
      <w:r>
        <w:rPr>
          <w:sz w:val="24"/>
          <w:szCs w:val="20"/>
        </w:rPr>
        <w:t>______</w:t>
      </w:r>
      <w:r>
        <w:rPr>
          <w:sz w:val="24"/>
        </w:rPr>
        <w:t xml:space="preserve">         </w:t>
      </w:r>
    </w:p>
    <w:p w14:paraId="7BA54CA4" w14:textId="77777777" w:rsidR="009243E7" w:rsidRDefault="009243E7">
      <w:pPr>
        <w:spacing w:line="360" w:lineRule="auto"/>
        <w:ind w:left="480"/>
        <w:jc w:val="right"/>
        <w:rPr>
          <w:sz w:val="24"/>
        </w:rPr>
      </w:pPr>
    </w:p>
    <w:p w14:paraId="0F7A2944" w14:textId="77777777" w:rsidR="009243E7" w:rsidRDefault="009243E7">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5C8DC894" w14:textId="77777777" w:rsidR="009243E7" w:rsidRDefault="009243E7">
      <w:pPr>
        <w:spacing w:line="360" w:lineRule="auto"/>
        <w:ind w:left="480"/>
        <w:jc w:val="right"/>
        <w:rPr>
          <w:b/>
          <w:sz w:val="24"/>
        </w:rPr>
      </w:pPr>
    </w:p>
    <w:p w14:paraId="4654BC6B" w14:textId="77777777" w:rsidR="009243E7" w:rsidRDefault="009243E7">
      <w:pPr>
        <w:tabs>
          <w:tab w:val="left" w:pos="8280"/>
        </w:tabs>
        <w:spacing w:line="360" w:lineRule="auto"/>
        <w:ind w:firstLine="480"/>
        <w:rPr>
          <w:sz w:val="24"/>
        </w:rPr>
      </w:pPr>
    </w:p>
    <w:p w14:paraId="3BCD28DE" w14:textId="77777777" w:rsidR="009243E7" w:rsidRDefault="009243E7">
      <w:pPr>
        <w:tabs>
          <w:tab w:val="left" w:pos="8280"/>
        </w:tabs>
        <w:spacing w:line="360" w:lineRule="auto"/>
        <w:ind w:firstLine="480"/>
        <w:rPr>
          <w:sz w:val="24"/>
          <w:highlight w:val="yellow"/>
        </w:rPr>
      </w:pPr>
    </w:p>
    <w:p w14:paraId="48A597E0" w14:textId="77777777" w:rsidR="009243E7" w:rsidRDefault="009243E7">
      <w:pPr>
        <w:spacing w:line="360" w:lineRule="auto"/>
        <w:ind w:leftChars="228" w:left="719" w:hangingChars="100" w:hanging="240"/>
        <w:rPr>
          <w:sz w:val="24"/>
        </w:rPr>
      </w:pPr>
      <w:r>
        <w:rPr>
          <w:sz w:val="24"/>
        </w:rPr>
        <w:t>注：</w:t>
      </w:r>
    </w:p>
    <w:p w14:paraId="13C0544E" w14:textId="77777777" w:rsidR="009243E7" w:rsidRDefault="009243E7">
      <w:pPr>
        <w:spacing w:line="360" w:lineRule="auto"/>
        <w:ind w:leftChars="200" w:left="660" w:hangingChars="100" w:hanging="240"/>
        <w:rPr>
          <w:sz w:val="24"/>
        </w:rPr>
      </w:pPr>
      <w:r>
        <w:rPr>
          <w:sz w:val="24"/>
        </w:rPr>
        <w:t xml:space="preserve">1. </w:t>
      </w:r>
      <w:r>
        <w:rPr>
          <w:sz w:val="24"/>
        </w:rPr>
        <w:t>如本项目（包）接受供应商以联合体形式参加采购活动，且供应商以联合体形式参与时，须</w:t>
      </w:r>
      <w:r>
        <w:rPr>
          <w:rFonts w:hint="eastAsia"/>
          <w:sz w:val="24"/>
        </w:rPr>
        <w:t>提</w:t>
      </w:r>
      <w:r>
        <w:rPr>
          <w:sz w:val="24"/>
        </w:rPr>
        <w:t>供《联合协议》，否则</w:t>
      </w:r>
      <w:r>
        <w:rPr>
          <w:b/>
          <w:bCs/>
          <w:sz w:val="24"/>
        </w:rPr>
        <w:t>响应无效。</w:t>
      </w:r>
    </w:p>
    <w:p w14:paraId="546EE557" w14:textId="77777777" w:rsidR="009243E7" w:rsidRDefault="009243E7">
      <w:pPr>
        <w:spacing w:line="360" w:lineRule="auto"/>
        <w:ind w:firstLineChars="200" w:firstLine="480"/>
        <w:rPr>
          <w:sz w:val="24"/>
        </w:rPr>
      </w:pPr>
      <w:r>
        <w:rPr>
          <w:sz w:val="24"/>
        </w:rPr>
        <w:t xml:space="preserve">2. </w:t>
      </w:r>
      <w:r>
        <w:rPr>
          <w:sz w:val="24"/>
        </w:rPr>
        <w:t>联合体各方成员</w:t>
      </w:r>
      <w:r>
        <w:rPr>
          <w:rFonts w:hint="eastAsia"/>
          <w:sz w:val="24"/>
        </w:rPr>
        <w:t>须</w:t>
      </w:r>
      <w:r>
        <w:rPr>
          <w:sz w:val="24"/>
        </w:rPr>
        <w:t>在本协议上共同盖章</w:t>
      </w:r>
      <w:r>
        <w:rPr>
          <w:rFonts w:hint="eastAsia"/>
          <w:sz w:val="24"/>
        </w:rPr>
        <w:t>。</w:t>
      </w:r>
    </w:p>
    <w:p w14:paraId="3D610C81" w14:textId="77777777" w:rsidR="009243E7" w:rsidRDefault="009243E7">
      <w:pPr>
        <w:widowControl/>
        <w:jc w:val="left"/>
        <w:rPr>
          <w:sz w:val="24"/>
        </w:rPr>
      </w:pPr>
      <w:r>
        <w:rPr>
          <w:sz w:val="24"/>
        </w:rPr>
        <w:br w:type="page"/>
      </w:r>
    </w:p>
    <w:p w14:paraId="4F2978CB" w14:textId="77777777" w:rsidR="009243E7" w:rsidRDefault="009243E7">
      <w:pPr>
        <w:spacing w:line="360" w:lineRule="auto"/>
        <w:outlineLvl w:val="2"/>
        <w:rPr>
          <w:sz w:val="24"/>
          <w:szCs w:val="20"/>
        </w:rPr>
      </w:pPr>
      <w:r>
        <w:rPr>
          <w:sz w:val="24"/>
          <w:szCs w:val="20"/>
        </w:rPr>
        <w:lastRenderedPageBreak/>
        <w:t>3-2</w:t>
      </w:r>
      <w:r>
        <w:rPr>
          <w:sz w:val="24"/>
          <w:szCs w:val="20"/>
        </w:rPr>
        <w:t>其他特定资格要求</w:t>
      </w:r>
      <w:r>
        <w:rPr>
          <w:rFonts w:hint="eastAsia"/>
          <w:sz w:val="24"/>
          <w:szCs w:val="20"/>
        </w:rPr>
        <w:t>：</w:t>
      </w:r>
    </w:p>
    <w:p w14:paraId="050BEBFA" w14:textId="77777777" w:rsidR="009243E7" w:rsidRDefault="009243E7">
      <w:pPr>
        <w:spacing w:line="360" w:lineRule="auto"/>
        <w:outlineLvl w:val="2"/>
        <w:rPr>
          <w:sz w:val="24"/>
          <w:szCs w:val="20"/>
        </w:rPr>
      </w:pPr>
    </w:p>
    <w:p w14:paraId="35687C56" w14:textId="4C47BE73" w:rsidR="009243E7" w:rsidRDefault="00E31318">
      <w:pPr>
        <w:spacing w:line="360" w:lineRule="auto"/>
        <w:outlineLvl w:val="2"/>
        <w:rPr>
          <w:sz w:val="24"/>
          <w:szCs w:val="20"/>
        </w:rPr>
      </w:pPr>
      <w:r>
        <w:rPr>
          <w:rFonts w:hint="eastAsia"/>
          <w:b/>
          <w:bCs/>
          <w:sz w:val="24"/>
        </w:rPr>
        <w:t>（</w:t>
      </w:r>
      <w:r>
        <w:rPr>
          <w:rFonts w:hint="eastAsia"/>
          <w:b/>
          <w:bCs/>
          <w:sz w:val="24"/>
        </w:rPr>
        <w:t>1</w:t>
      </w:r>
      <w:r>
        <w:rPr>
          <w:rFonts w:hint="eastAsia"/>
          <w:b/>
          <w:bCs/>
          <w:sz w:val="24"/>
        </w:rPr>
        <w:t>）供应商须具备建筑工程施工总承包三级</w:t>
      </w:r>
      <w:r>
        <w:rPr>
          <w:rFonts w:hint="eastAsia"/>
          <w:b/>
          <w:bCs/>
          <w:sz w:val="24"/>
        </w:rPr>
        <w:t>(</w:t>
      </w:r>
      <w:r>
        <w:rPr>
          <w:rFonts w:hint="eastAsia"/>
          <w:b/>
          <w:bCs/>
          <w:sz w:val="24"/>
        </w:rPr>
        <w:t>含</w:t>
      </w:r>
      <w:r>
        <w:rPr>
          <w:rFonts w:hint="eastAsia"/>
          <w:b/>
          <w:bCs/>
          <w:sz w:val="24"/>
        </w:rPr>
        <w:t>)</w:t>
      </w:r>
      <w:r>
        <w:rPr>
          <w:rFonts w:hint="eastAsia"/>
          <w:b/>
          <w:bCs/>
          <w:sz w:val="24"/>
        </w:rPr>
        <w:t>以上资质，有效期内的安全生产许可证，并在人员、设备、资金等方面具有相应的施工能力。</w:t>
      </w:r>
      <w:r>
        <w:rPr>
          <w:rFonts w:hint="eastAsia"/>
          <w:b/>
          <w:bCs/>
          <w:sz w:val="24"/>
        </w:rPr>
        <w:cr/>
      </w:r>
      <w:r>
        <w:rPr>
          <w:rFonts w:hint="eastAsia"/>
          <w:b/>
          <w:bCs/>
          <w:sz w:val="24"/>
        </w:rPr>
        <w:t>（</w:t>
      </w:r>
      <w:r>
        <w:rPr>
          <w:rFonts w:hint="eastAsia"/>
          <w:b/>
          <w:bCs/>
          <w:sz w:val="24"/>
        </w:rPr>
        <w:t>2</w:t>
      </w:r>
      <w:r>
        <w:rPr>
          <w:rFonts w:hint="eastAsia"/>
          <w:b/>
          <w:bCs/>
          <w:sz w:val="24"/>
        </w:rPr>
        <w:t>）拟派项目经理须具备建筑工程贰级</w:t>
      </w:r>
      <w:r>
        <w:rPr>
          <w:rFonts w:hint="eastAsia"/>
          <w:b/>
          <w:bCs/>
          <w:sz w:val="24"/>
        </w:rPr>
        <w:t>(</w:t>
      </w:r>
      <w:r>
        <w:rPr>
          <w:rFonts w:hint="eastAsia"/>
          <w:b/>
          <w:bCs/>
          <w:sz w:val="24"/>
        </w:rPr>
        <w:t>含</w:t>
      </w:r>
      <w:r>
        <w:rPr>
          <w:rFonts w:hint="eastAsia"/>
          <w:b/>
          <w:bCs/>
          <w:sz w:val="24"/>
        </w:rPr>
        <w:t xml:space="preserve">) </w:t>
      </w:r>
      <w:r>
        <w:rPr>
          <w:rFonts w:hint="eastAsia"/>
          <w:b/>
          <w:bCs/>
          <w:sz w:val="24"/>
        </w:rPr>
        <w:t>以上级注册建造师执业资格和安全生产考核合格证书（</w:t>
      </w:r>
      <w:r>
        <w:rPr>
          <w:rFonts w:hint="eastAsia"/>
          <w:b/>
          <w:bCs/>
          <w:sz w:val="24"/>
        </w:rPr>
        <w:t>B</w:t>
      </w:r>
      <w:r>
        <w:rPr>
          <w:rFonts w:hint="eastAsia"/>
          <w:b/>
          <w:bCs/>
          <w:sz w:val="24"/>
        </w:rPr>
        <w:t>本），且在确定中标人时承诺不得担任其他在施建设工程项目的项目经理。</w:t>
      </w:r>
      <w:r>
        <w:rPr>
          <w:rFonts w:hint="eastAsia"/>
          <w:b/>
          <w:bCs/>
          <w:sz w:val="24"/>
        </w:rPr>
        <w:cr/>
      </w:r>
    </w:p>
    <w:p w14:paraId="0476B0A9" w14:textId="77777777" w:rsidR="009243E7" w:rsidRDefault="009243E7">
      <w:pPr>
        <w:widowControl/>
        <w:jc w:val="left"/>
        <w:rPr>
          <w:sz w:val="24"/>
          <w:szCs w:val="20"/>
        </w:rPr>
      </w:pPr>
      <w:r>
        <w:rPr>
          <w:sz w:val="24"/>
          <w:szCs w:val="20"/>
        </w:rPr>
        <w:br w:type="page"/>
      </w:r>
    </w:p>
    <w:p w14:paraId="5863E676" w14:textId="77777777" w:rsidR="009243E7" w:rsidRDefault="009243E7">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r>
        <w:rPr>
          <w:rFonts w:hint="eastAsia"/>
          <w:sz w:val="24"/>
        </w:rPr>
        <w:t>（</w:t>
      </w:r>
      <w:r>
        <w:rPr>
          <w:sz w:val="24"/>
          <w:szCs w:val="20"/>
        </w:rPr>
        <w:t>复印件或打印件</w:t>
      </w:r>
      <w:r>
        <w:rPr>
          <w:rFonts w:ascii="宋体" w:hAnsi="宋体" w:hint="eastAsia"/>
          <w:sz w:val="24"/>
        </w:rPr>
        <w:t>并加盖单位公章）</w:t>
      </w:r>
    </w:p>
    <w:p w14:paraId="0B8D1702" w14:textId="77777777" w:rsidR="009243E7" w:rsidRDefault="009243E7">
      <w:pPr>
        <w:widowControl/>
        <w:jc w:val="left"/>
        <w:rPr>
          <w:b/>
          <w:sz w:val="24"/>
        </w:rPr>
      </w:pPr>
      <w:r>
        <w:rPr>
          <w:b/>
          <w:sz w:val="24"/>
        </w:rPr>
        <w:br w:type="page"/>
      </w:r>
    </w:p>
    <w:p w14:paraId="3EB86EE9" w14:textId="77777777" w:rsidR="009243E7" w:rsidRDefault="009243E7">
      <w:pPr>
        <w:tabs>
          <w:tab w:val="left" w:pos="360"/>
        </w:tabs>
        <w:snapToGrid w:val="0"/>
        <w:spacing w:line="360" w:lineRule="auto"/>
        <w:outlineLvl w:val="1"/>
        <w:rPr>
          <w:sz w:val="24"/>
        </w:rPr>
      </w:pPr>
      <w:bookmarkStart w:id="1933" w:name="_Hlt520273711"/>
      <w:bookmarkStart w:id="1934" w:name="_Hlt520274065"/>
      <w:bookmarkStart w:id="1935" w:name="_Hlt520343000"/>
      <w:bookmarkStart w:id="1936" w:name="_Hlt520274393"/>
      <w:bookmarkStart w:id="1937" w:name="_Hlt520343392"/>
      <w:bookmarkStart w:id="1938" w:name="_Hlt520274407"/>
      <w:bookmarkStart w:id="1939" w:name="_Hlt520350918"/>
      <w:bookmarkStart w:id="1940" w:name="_Hlt520271212"/>
      <w:bookmarkStart w:id="1941" w:name="_Hlt520274121"/>
      <w:bookmarkStart w:id="1942" w:name="_Hlt520355504"/>
      <w:bookmarkStart w:id="1943" w:name="_Toc480942349"/>
      <w:bookmarkStart w:id="1944" w:name="_Ref467988698"/>
      <w:bookmarkStart w:id="1945" w:name="_Toc195842921"/>
      <w:bookmarkStart w:id="1946" w:name="_Toc226965746"/>
      <w:bookmarkStart w:id="1947" w:name="_Toc127151556"/>
      <w:bookmarkStart w:id="1948" w:name="_Toc226309800"/>
      <w:bookmarkStart w:id="1949" w:name="_Toc150774761"/>
      <w:bookmarkStart w:id="1950" w:name="_Toc226337252"/>
      <w:bookmarkStart w:id="1951" w:name="_Toc520356217"/>
      <w:bookmarkStart w:id="1952" w:name="_Toc226965829"/>
      <w:bookmarkStart w:id="1953" w:name="_Toc142311058"/>
      <w:bookmarkStart w:id="1954" w:name="_Toc150480794"/>
      <w:bookmarkEnd w:id="1933"/>
      <w:bookmarkEnd w:id="1934"/>
      <w:bookmarkEnd w:id="1935"/>
      <w:bookmarkEnd w:id="1936"/>
      <w:bookmarkEnd w:id="1937"/>
      <w:bookmarkEnd w:id="1938"/>
      <w:bookmarkEnd w:id="1939"/>
      <w:bookmarkEnd w:id="1940"/>
      <w:bookmarkEnd w:id="1941"/>
      <w:bookmarkEnd w:id="1942"/>
      <w:r>
        <w:rPr>
          <w:sz w:val="24"/>
        </w:rPr>
        <w:lastRenderedPageBreak/>
        <w:t xml:space="preserve">5  </w:t>
      </w:r>
      <w:bookmarkEnd w:id="1943"/>
      <w:bookmarkEnd w:id="1944"/>
      <w:r>
        <w:rPr>
          <w:sz w:val="24"/>
        </w:rPr>
        <w:t>响应书</w:t>
      </w:r>
      <w:bookmarkEnd w:id="1945"/>
      <w:bookmarkEnd w:id="1946"/>
      <w:bookmarkEnd w:id="1947"/>
      <w:bookmarkEnd w:id="1948"/>
      <w:bookmarkEnd w:id="1949"/>
      <w:bookmarkEnd w:id="1950"/>
      <w:bookmarkEnd w:id="1951"/>
      <w:bookmarkEnd w:id="1952"/>
      <w:bookmarkEnd w:id="1953"/>
      <w:bookmarkEnd w:id="1954"/>
      <w:r>
        <w:rPr>
          <w:rFonts w:hint="eastAsia"/>
          <w:sz w:val="24"/>
        </w:rPr>
        <w:t>（实质性格式）</w:t>
      </w:r>
    </w:p>
    <w:p w14:paraId="4483A98D" w14:textId="77777777" w:rsidR="009243E7" w:rsidRDefault="009243E7">
      <w:pPr>
        <w:tabs>
          <w:tab w:val="left" w:pos="5580"/>
        </w:tabs>
        <w:spacing w:line="360" w:lineRule="auto"/>
        <w:rPr>
          <w:sz w:val="24"/>
        </w:rPr>
      </w:pPr>
    </w:p>
    <w:p w14:paraId="0A0C55F3" w14:textId="77777777" w:rsidR="009243E7" w:rsidRDefault="009243E7">
      <w:pPr>
        <w:spacing w:line="360" w:lineRule="auto"/>
        <w:jc w:val="center"/>
        <w:rPr>
          <w:b/>
          <w:sz w:val="36"/>
          <w:szCs w:val="36"/>
        </w:rPr>
      </w:pPr>
      <w:r>
        <w:rPr>
          <w:rFonts w:hint="eastAsia"/>
          <w:b/>
          <w:sz w:val="36"/>
          <w:szCs w:val="36"/>
        </w:rPr>
        <w:t>响应书</w:t>
      </w:r>
    </w:p>
    <w:p w14:paraId="164A08F2"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145F233" w14:textId="77777777" w:rsidR="009243E7" w:rsidRDefault="009243E7">
      <w:pPr>
        <w:tabs>
          <w:tab w:val="left" w:pos="5580"/>
        </w:tabs>
        <w:spacing w:line="360" w:lineRule="auto"/>
        <w:rPr>
          <w:sz w:val="24"/>
          <w:szCs w:val="20"/>
        </w:rPr>
      </w:pPr>
    </w:p>
    <w:p w14:paraId="6369508A" w14:textId="77777777" w:rsidR="009243E7" w:rsidRDefault="009243E7">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5A4398F2" w14:textId="77777777" w:rsidR="009243E7" w:rsidRDefault="009243E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6E4F5B72" w14:textId="77777777" w:rsidR="009243E7" w:rsidRDefault="009243E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r>
        <w:rPr>
          <w:sz w:val="24"/>
          <w:szCs w:val="20"/>
        </w:rPr>
        <w:t>个日历日。</w:t>
      </w:r>
    </w:p>
    <w:p w14:paraId="757414F4" w14:textId="77777777" w:rsidR="009243E7" w:rsidRDefault="009243E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0154CE41" w14:textId="77777777" w:rsidR="009243E7" w:rsidRDefault="009243E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2D793F99" w14:textId="77777777" w:rsidR="009243E7" w:rsidRDefault="009243E7">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1F899BF7" w14:textId="77777777" w:rsidR="009243E7" w:rsidRDefault="009243E7">
      <w:pPr>
        <w:spacing w:line="360" w:lineRule="auto"/>
        <w:ind w:left="420"/>
        <w:rPr>
          <w:sz w:val="24"/>
        </w:rPr>
      </w:pPr>
      <w:r>
        <w:rPr>
          <w:sz w:val="24"/>
        </w:rPr>
        <w:t xml:space="preserve">2. </w:t>
      </w:r>
      <w:r>
        <w:rPr>
          <w:sz w:val="24"/>
        </w:rPr>
        <w:t>其他补充条款（如有）：</w:t>
      </w:r>
      <w:r>
        <w:rPr>
          <w:sz w:val="24"/>
        </w:rPr>
        <w:t>______</w:t>
      </w:r>
      <w:r>
        <w:rPr>
          <w:sz w:val="24"/>
        </w:rPr>
        <w:t>。</w:t>
      </w:r>
    </w:p>
    <w:p w14:paraId="7D31075D" w14:textId="77777777" w:rsidR="009243E7" w:rsidRDefault="009243E7">
      <w:pPr>
        <w:spacing w:line="360" w:lineRule="auto"/>
        <w:ind w:firstLineChars="200" w:firstLine="480"/>
        <w:rPr>
          <w:sz w:val="24"/>
        </w:rPr>
      </w:pPr>
      <w:r>
        <w:rPr>
          <w:sz w:val="24"/>
        </w:rPr>
        <w:t>与本磋商有关的一切正式往来信函请寄：</w:t>
      </w:r>
    </w:p>
    <w:p w14:paraId="5CF47EEB" w14:textId="77777777" w:rsidR="009243E7" w:rsidRDefault="009243E7">
      <w:pPr>
        <w:tabs>
          <w:tab w:val="left" w:pos="5580"/>
        </w:tabs>
        <w:spacing w:line="360" w:lineRule="auto"/>
        <w:ind w:left="420"/>
        <w:rPr>
          <w:sz w:val="24"/>
          <w:szCs w:val="20"/>
        </w:rPr>
      </w:pPr>
    </w:p>
    <w:p w14:paraId="2AB5F6D5" w14:textId="77777777" w:rsidR="009243E7" w:rsidRDefault="009243E7">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21CB0DB7" w14:textId="77777777" w:rsidR="009243E7" w:rsidRDefault="009243E7">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05D9F223" w14:textId="77777777" w:rsidR="009243E7" w:rsidRDefault="009243E7">
      <w:pPr>
        <w:tabs>
          <w:tab w:val="left" w:pos="5580"/>
        </w:tabs>
        <w:spacing w:line="360" w:lineRule="auto"/>
        <w:ind w:left="420"/>
        <w:rPr>
          <w:sz w:val="24"/>
          <w:szCs w:val="20"/>
        </w:rPr>
      </w:pPr>
    </w:p>
    <w:p w14:paraId="152AD53A" w14:textId="77777777" w:rsidR="009243E7" w:rsidRDefault="009243E7">
      <w:pPr>
        <w:tabs>
          <w:tab w:val="left" w:pos="5580"/>
        </w:tabs>
        <w:spacing w:line="360" w:lineRule="auto"/>
        <w:ind w:left="420"/>
        <w:rPr>
          <w:sz w:val="24"/>
          <w:szCs w:val="20"/>
        </w:rPr>
      </w:pPr>
    </w:p>
    <w:p w14:paraId="2742C180" w14:textId="77777777" w:rsidR="009243E7" w:rsidRDefault="009243E7">
      <w:pPr>
        <w:tabs>
          <w:tab w:val="left" w:pos="5580"/>
        </w:tabs>
        <w:spacing w:line="360" w:lineRule="auto"/>
        <w:ind w:left="420"/>
        <w:rPr>
          <w:sz w:val="24"/>
          <w:szCs w:val="20"/>
        </w:rPr>
      </w:pPr>
    </w:p>
    <w:p w14:paraId="47062484" w14:textId="77777777" w:rsidR="009243E7" w:rsidRDefault="009243E7">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51B3ADB3" w14:textId="77777777" w:rsidR="009243E7" w:rsidRDefault="009243E7">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51B8C62" w14:textId="77777777" w:rsidR="009243E7" w:rsidRDefault="009243E7">
      <w:pPr>
        <w:tabs>
          <w:tab w:val="left" w:pos="5580"/>
        </w:tabs>
        <w:spacing w:line="360" w:lineRule="auto"/>
        <w:ind w:left="420"/>
        <w:jc w:val="left"/>
        <w:rPr>
          <w:sz w:val="24"/>
          <w:szCs w:val="20"/>
        </w:rPr>
      </w:pPr>
    </w:p>
    <w:p w14:paraId="3CE57C12" w14:textId="77777777" w:rsidR="009243E7" w:rsidRDefault="009243E7">
      <w:pPr>
        <w:widowControl/>
        <w:jc w:val="left"/>
        <w:rPr>
          <w:sz w:val="24"/>
        </w:rPr>
      </w:pPr>
      <w:r>
        <w:rPr>
          <w:b/>
          <w:sz w:val="24"/>
          <w:szCs w:val="20"/>
        </w:rPr>
        <w:br w:type="page"/>
      </w:r>
      <w:bookmarkStart w:id="1955" w:name="_Hlt520356243"/>
      <w:bookmarkStart w:id="1956" w:name="_Hlt520355938"/>
      <w:bookmarkStart w:id="1957" w:name="_Toc226965830"/>
      <w:bookmarkStart w:id="1958" w:name="_Toc264969247"/>
      <w:bookmarkStart w:id="1959" w:name="_Toc305158899"/>
      <w:bookmarkStart w:id="1960" w:name="_Toc226309801"/>
      <w:bookmarkStart w:id="1961" w:name="_Ref467988705"/>
      <w:bookmarkStart w:id="1962" w:name="_Toc150480795"/>
      <w:bookmarkStart w:id="1963" w:name="_Toc195842922"/>
      <w:bookmarkStart w:id="1964" w:name="_Toc150774762"/>
      <w:bookmarkStart w:id="1965" w:name="_Toc480942350"/>
      <w:bookmarkStart w:id="1966" w:name="_Toc520356218"/>
      <w:bookmarkStart w:id="1967" w:name="_Toc226337253"/>
      <w:bookmarkStart w:id="1968" w:name="_Toc127151557"/>
      <w:bookmarkStart w:id="1969" w:name="_Toc226965747"/>
      <w:bookmarkStart w:id="1970" w:name="_Toc265228395"/>
      <w:bookmarkStart w:id="1971" w:name="_Toc305158825"/>
      <w:bookmarkStart w:id="1972" w:name="_Toc142311059"/>
      <w:bookmarkEnd w:id="1955"/>
      <w:bookmarkEnd w:id="1956"/>
    </w:p>
    <w:p w14:paraId="4AD58ABE" w14:textId="77777777" w:rsidR="009243E7" w:rsidRDefault="009243E7">
      <w:pPr>
        <w:tabs>
          <w:tab w:val="left" w:pos="360"/>
        </w:tabs>
        <w:snapToGrid w:val="0"/>
        <w:spacing w:line="360" w:lineRule="auto"/>
        <w:outlineLvl w:val="1"/>
        <w:rPr>
          <w:sz w:val="24"/>
        </w:rPr>
      </w:pPr>
      <w:r>
        <w:rPr>
          <w:sz w:val="24"/>
        </w:rPr>
        <w:lastRenderedPageBreak/>
        <w:t xml:space="preserve">6  </w:t>
      </w:r>
      <w:r>
        <w:rPr>
          <w:sz w:val="24"/>
        </w:rPr>
        <w:t>授权委托书</w:t>
      </w:r>
      <w:r>
        <w:rPr>
          <w:rFonts w:hint="eastAsia"/>
          <w:sz w:val="24"/>
        </w:rPr>
        <w:t>（实质性格式）</w:t>
      </w:r>
    </w:p>
    <w:p w14:paraId="7D386A72" w14:textId="77777777" w:rsidR="009243E7" w:rsidRDefault="009243E7">
      <w:pPr>
        <w:autoSpaceDE w:val="0"/>
        <w:autoSpaceDN w:val="0"/>
        <w:adjustRightInd w:val="0"/>
        <w:spacing w:line="360" w:lineRule="auto"/>
        <w:jc w:val="center"/>
        <w:rPr>
          <w:b/>
          <w:sz w:val="36"/>
          <w:szCs w:val="36"/>
        </w:rPr>
      </w:pPr>
      <w:r>
        <w:rPr>
          <w:rFonts w:hint="eastAsia"/>
          <w:b/>
          <w:sz w:val="36"/>
          <w:szCs w:val="36"/>
        </w:rPr>
        <w:t>授权委托书</w:t>
      </w:r>
    </w:p>
    <w:p w14:paraId="785885EE" w14:textId="77777777" w:rsidR="009243E7" w:rsidRDefault="009243E7">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w:t>
      </w:r>
      <w:r>
        <w:rPr>
          <w:rFonts w:hint="eastAsia"/>
          <w:sz w:val="24"/>
          <w:szCs w:val="20"/>
        </w:rPr>
        <w:t>提交</w:t>
      </w:r>
      <w:r>
        <w:rPr>
          <w:sz w:val="24"/>
          <w:szCs w:val="20"/>
        </w:rPr>
        <w:t>、撤回、修改</w:t>
      </w:r>
      <w:r>
        <w:rPr>
          <w:sz w:val="24"/>
          <w:szCs w:val="20"/>
        </w:rPr>
        <w:t>____</w:t>
      </w:r>
      <w:r>
        <w:rPr>
          <w:sz w:val="24"/>
          <w:szCs w:val="20"/>
        </w:rPr>
        <w:t>（项目名称）响应文件和处理有关事宜，其法律后果由我方承担。</w:t>
      </w:r>
    </w:p>
    <w:p w14:paraId="7716F8AA" w14:textId="77777777" w:rsidR="009243E7" w:rsidRDefault="009243E7">
      <w:pPr>
        <w:spacing w:line="360" w:lineRule="auto"/>
        <w:ind w:firstLine="420"/>
        <w:rPr>
          <w:sz w:val="24"/>
          <w:szCs w:val="20"/>
        </w:rPr>
      </w:pPr>
      <w:r>
        <w:rPr>
          <w:sz w:val="24"/>
          <w:szCs w:val="20"/>
        </w:rPr>
        <w:t>委托期限：自本授权委托书签署之日起至响应有效期届满之日止。</w:t>
      </w:r>
    </w:p>
    <w:p w14:paraId="474E7FAD" w14:textId="77777777" w:rsidR="009243E7" w:rsidRDefault="009243E7">
      <w:pPr>
        <w:spacing w:line="360" w:lineRule="auto"/>
        <w:ind w:firstLine="420"/>
        <w:rPr>
          <w:sz w:val="24"/>
          <w:szCs w:val="20"/>
        </w:rPr>
      </w:pPr>
      <w:r>
        <w:rPr>
          <w:sz w:val="24"/>
          <w:szCs w:val="20"/>
        </w:rPr>
        <w:t>代理人无转委托权。</w:t>
      </w:r>
      <w:r>
        <w:rPr>
          <w:sz w:val="24"/>
          <w:szCs w:val="20"/>
        </w:rPr>
        <w:cr/>
      </w:r>
    </w:p>
    <w:p w14:paraId="2984FBAC" w14:textId="77777777" w:rsidR="009243E7" w:rsidRDefault="009243E7">
      <w:pPr>
        <w:spacing w:line="360" w:lineRule="auto"/>
        <w:rPr>
          <w:sz w:val="24"/>
          <w:lang w:val="zh-CN"/>
        </w:rPr>
      </w:pPr>
      <w:r>
        <w:rPr>
          <w:sz w:val="24"/>
        </w:rPr>
        <w:t>供应商名称（加盖公章）</w:t>
      </w:r>
      <w:r>
        <w:rPr>
          <w:sz w:val="24"/>
          <w:lang w:val="zh-CN"/>
        </w:rPr>
        <w:t>：</w:t>
      </w:r>
      <w:r>
        <w:rPr>
          <w:sz w:val="24"/>
          <w:szCs w:val="20"/>
        </w:rPr>
        <w:t>______________</w:t>
      </w:r>
    </w:p>
    <w:p w14:paraId="6DB7B792" w14:textId="77777777" w:rsidR="009243E7" w:rsidRDefault="009243E7">
      <w:pPr>
        <w:spacing w:line="360" w:lineRule="auto"/>
        <w:rPr>
          <w:sz w:val="24"/>
          <w:szCs w:val="20"/>
        </w:rPr>
      </w:pPr>
      <w:r>
        <w:rPr>
          <w:sz w:val="24"/>
          <w:szCs w:val="20"/>
        </w:rPr>
        <w:t>法定代表人（单位负责人）（签字或</w:t>
      </w:r>
      <w:r>
        <w:rPr>
          <w:rFonts w:ascii="宋体" w:hAnsi="宋体" w:hint="eastAsia"/>
          <w:sz w:val="24"/>
          <w:szCs w:val="20"/>
        </w:rPr>
        <w:t>签章</w:t>
      </w:r>
      <w:r>
        <w:rPr>
          <w:sz w:val="24"/>
          <w:szCs w:val="20"/>
        </w:rPr>
        <w:t>）：</w:t>
      </w:r>
      <w:r>
        <w:rPr>
          <w:sz w:val="24"/>
          <w:szCs w:val="20"/>
        </w:rPr>
        <w:t>______________</w:t>
      </w:r>
    </w:p>
    <w:p w14:paraId="3C0A3DD2" w14:textId="77777777" w:rsidR="009243E7" w:rsidRDefault="009243E7">
      <w:pPr>
        <w:autoSpaceDE w:val="0"/>
        <w:autoSpaceDN w:val="0"/>
        <w:adjustRightInd w:val="0"/>
        <w:snapToGrid w:val="0"/>
        <w:spacing w:line="360" w:lineRule="auto"/>
        <w:rPr>
          <w:sz w:val="24"/>
          <w:lang w:val="zh-CN"/>
        </w:rPr>
      </w:pPr>
      <w:r>
        <w:rPr>
          <w:sz w:val="24"/>
        </w:rPr>
        <w:t>委托代理人（签字</w:t>
      </w:r>
      <w:r>
        <w:rPr>
          <w:sz w:val="24"/>
          <w:szCs w:val="20"/>
        </w:rPr>
        <w:t>或</w:t>
      </w:r>
      <w:r>
        <w:rPr>
          <w:rFonts w:ascii="宋体" w:hAnsi="宋体" w:hint="eastAsia"/>
          <w:sz w:val="24"/>
          <w:szCs w:val="20"/>
        </w:rPr>
        <w:t>签章</w:t>
      </w:r>
      <w:r>
        <w:rPr>
          <w:sz w:val="24"/>
        </w:rPr>
        <w:t>）：</w:t>
      </w:r>
      <w:r>
        <w:rPr>
          <w:sz w:val="24"/>
          <w:szCs w:val="20"/>
        </w:rPr>
        <w:t>______________</w:t>
      </w:r>
      <w:r>
        <w:rPr>
          <w:sz w:val="24"/>
          <w:lang w:val="zh-CN"/>
        </w:rPr>
        <w:t xml:space="preserve">        </w:t>
      </w:r>
    </w:p>
    <w:p w14:paraId="6FF27CC6" w14:textId="77777777" w:rsidR="009243E7" w:rsidRDefault="009243E7">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44A9AFD1" w14:textId="77777777" w:rsidR="009243E7" w:rsidRDefault="009243E7">
      <w:pPr>
        <w:tabs>
          <w:tab w:val="left" w:pos="5580"/>
        </w:tabs>
        <w:spacing w:line="360" w:lineRule="auto"/>
        <w:ind w:firstLineChars="200" w:firstLine="480"/>
        <w:rPr>
          <w:sz w:val="24"/>
          <w:szCs w:val="20"/>
        </w:rPr>
      </w:pPr>
    </w:p>
    <w:p w14:paraId="3CCAB061" w14:textId="77777777" w:rsidR="009243E7" w:rsidRDefault="009243E7">
      <w:pPr>
        <w:tabs>
          <w:tab w:val="left" w:pos="5580"/>
        </w:tabs>
        <w:spacing w:line="360" w:lineRule="auto"/>
        <w:jc w:val="left"/>
        <w:rPr>
          <w:sz w:val="24"/>
          <w:szCs w:val="20"/>
        </w:rPr>
      </w:pPr>
      <w:r>
        <w:rPr>
          <w:sz w:val="24"/>
          <w:szCs w:val="20"/>
        </w:rPr>
        <w:t>法定代表人</w:t>
      </w:r>
      <w:r>
        <w:rPr>
          <w:rFonts w:hint="eastAsia"/>
          <w:b/>
          <w:bCs/>
          <w:sz w:val="24"/>
          <w:szCs w:val="20"/>
        </w:rPr>
        <w:t>及</w:t>
      </w:r>
      <w:r>
        <w:rPr>
          <w:sz w:val="24"/>
          <w:szCs w:val="20"/>
        </w:rPr>
        <w:t>委托代理人的身份证</w:t>
      </w:r>
      <w:r>
        <w:rPr>
          <w:rFonts w:hint="eastAsia"/>
          <w:sz w:val="24"/>
          <w:szCs w:val="20"/>
        </w:rPr>
        <w:t>明复印件或打印件</w:t>
      </w:r>
      <w:r>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9243E7" w14:paraId="61B45DFD" w14:textId="77777777">
        <w:trPr>
          <w:trHeight w:val="1982"/>
        </w:trPr>
        <w:tc>
          <w:tcPr>
            <w:tcW w:w="4673" w:type="dxa"/>
          </w:tcPr>
          <w:p w14:paraId="46DD4FB5" w14:textId="77777777" w:rsidR="009243E7" w:rsidRDefault="009243E7">
            <w:pPr>
              <w:tabs>
                <w:tab w:val="left" w:pos="5580"/>
              </w:tabs>
              <w:spacing w:line="360" w:lineRule="auto"/>
              <w:jc w:val="left"/>
              <w:rPr>
                <w:sz w:val="24"/>
                <w:szCs w:val="20"/>
                <w:highlight w:val="yellow"/>
              </w:rPr>
            </w:pPr>
          </w:p>
          <w:p w14:paraId="33479DC2" w14:textId="77777777" w:rsidR="009243E7" w:rsidRDefault="009243E7">
            <w:pPr>
              <w:tabs>
                <w:tab w:val="left" w:pos="5580"/>
              </w:tabs>
              <w:spacing w:line="360" w:lineRule="auto"/>
              <w:jc w:val="left"/>
              <w:rPr>
                <w:sz w:val="24"/>
                <w:szCs w:val="20"/>
                <w:highlight w:val="yellow"/>
              </w:rPr>
            </w:pPr>
          </w:p>
          <w:p w14:paraId="5D7BEE7F" w14:textId="77777777" w:rsidR="009243E7" w:rsidRDefault="009243E7">
            <w:pPr>
              <w:tabs>
                <w:tab w:val="left" w:pos="5580"/>
              </w:tabs>
              <w:spacing w:line="360" w:lineRule="auto"/>
              <w:jc w:val="left"/>
              <w:rPr>
                <w:sz w:val="24"/>
                <w:szCs w:val="20"/>
                <w:highlight w:val="yellow"/>
              </w:rPr>
            </w:pPr>
          </w:p>
        </w:tc>
        <w:tc>
          <w:tcPr>
            <w:tcW w:w="4536" w:type="dxa"/>
          </w:tcPr>
          <w:p w14:paraId="767961DD" w14:textId="77777777" w:rsidR="009243E7" w:rsidRDefault="009243E7">
            <w:pPr>
              <w:tabs>
                <w:tab w:val="left" w:pos="5580"/>
              </w:tabs>
              <w:spacing w:line="360" w:lineRule="auto"/>
              <w:jc w:val="left"/>
              <w:rPr>
                <w:sz w:val="24"/>
                <w:szCs w:val="20"/>
                <w:highlight w:val="yellow"/>
              </w:rPr>
            </w:pPr>
          </w:p>
          <w:p w14:paraId="29AC526C" w14:textId="77777777" w:rsidR="009243E7" w:rsidRDefault="009243E7">
            <w:pPr>
              <w:tabs>
                <w:tab w:val="left" w:pos="5580"/>
              </w:tabs>
              <w:spacing w:line="360" w:lineRule="auto"/>
              <w:jc w:val="left"/>
              <w:rPr>
                <w:sz w:val="24"/>
                <w:szCs w:val="20"/>
                <w:highlight w:val="yellow"/>
              </w:rPr>
            </w:pPr>
          </w:p>
          <w:p w14:paraId="52E2CBE1" w14:textId="77777777" w:rsidR="009243E7" w:rsidRDefault="009243E7">
            <w:pPr>
              <w:tabs>
                <w:tab w:val="left" w:pos="5580"/>
              </w:tabs>
              <w:spacing w:line="360" w:lineRule="auto"/>
              <w:jc w:val="left"/>
              <w:rPr>
                <w:sz w:val="24"/>
                <w:szCs w:val="20"/>
                <w:highlight w:val="yellow"/>
              </w:rPr>
            </w:pPr>
          </w:p>
        </w:tc>
      </w:tr>
    </w:tbl>
    <w:p w14:paraId="5F869849" w14:textId="77777777" w:rsidR="009243E7" w:rsidRDefault="009243E7">
      <w:pPr>
        <w:tabs>
          <w:tab w:val="left" w:pos="5580"/>
        </w:tabs>
        <w:spacing w:line="360" w:lineRule="auto"/>
        <w:jc w:val="left"/>
        <w:rPr>
          <w:sz w:val="24"/>
          <w:szCs w:val="20"/>
        </w:rPr>
      </w:pPr>
      <w:r>
        <w:rPr>
          <w:sz w:val="24"/>
          <w:szCs w:val="20"/>
        </w:rPr>
        <w:t>说明：</w:t>
      </w:r>
    </w:p>
    <w:p w14:paraId="498D1F81" w14:textId="77777777" w:rsidR="009243E7" w:rsidRDefault="009243E7">
      <w:pPr>
        <w:autoSpaceDE w:val="0"/>
        <w:autoSpaceDN w:val="0"/>
        <w:adjustRightInd w:val="0"/>
        <w:snapToGrid w:val="0"/>
        <w:spacing w:line="360" w:lineRule="auto"/>
        <w:rPr>
          <w:sz w:val="24"/>
        </w:rPr>
      </w:pPr>
      <w:r>
        <w:rPr>
          <w:sz w:val="24"/>
        </w:rPr>
        <w:t>1.</w:t>
      </w:r>
      <w:r>
        <w:rPr>
          <w:sz w:val="24"/>
        </w:rPr>
        <w:t>若供应商为事业单位或其他组织或分支机构，则法定代表人（单位负责人）处的签署人可为单位负责人。</w:t>
      </w:r>
      <w:r>
        <w:rPr>
          <w:sz w:val="24"/>
        </w:rPr>
        <w:t xml:space="preserve"> </w:t>
      </w:r>
    </w:p>
    <w:p w14:paraId="45FE82C9" w14:textId="77777777" w:rsidR="009243E7" w:rsidRDefault="009243E7">
      <w:pPr>
        <w:autoSpaceDE w:val="0"/>
        <w:autoSpaceDN w:val="0"/>
        <w:adjustRightInd w:val="0"/>
        <w:snapToGrid w:val="0"/>
        <w:spacing w:line="360" w:lineRule="auto"/>
        <w:rPr>
          <w:sz w:val="24"/>
        </w:rPr>
      </w:pPr>
      <w:r>
        <w:rPr>
          <w:sz w:val="24"/>
        </w:rPr>
        <w:t>2.</w:t>
      </w:r>
      <w:r>
        <w:rPr>
          <w:sz w:val="24"/>
        </w:rPr>
        <w:t>若响应文件中签字之处均为法定代表人（单位负责人）本人签署，则可不</w:t>
      </w:r>
      <w:r>
        <w:rPr>
          <w:rFonts w:ascii="Leelawadee UI" w:hAnsi="Leelawadee UI" w:cs="Leelawadee UI" w:hint="eastAsia"/>
          <w:sz w:val="24"/>
        </w:rPr>
        <w:t>提</w:t>
      </w:r>
      <w:r>
        <w:rPr>
          <w:sz w:val="24"/>
        </w:rPr>
        <w:t>供本《授权委托书》，但须</w:t>
      </w:r>
      <w:r>
        <w:rPr>
          <w:rFonts w:ascii="Leelawadee UI" w:hAnsi="Leelawadee UI" w:cs="Leelawadee UI" w:hint="eastAsia"/>
          <w:sz w:val="24"/>
        </w:rPr>
        <w:t>提</w:t>
      </w:r>
      <w:r>
        <w:rPr>
          <w:sz w:val="24"/>
        </w:rPr>
        <w:t>供《法定代表人（单位负责人）身份证明》；否则，不需要</w:t>
      </w:r>
      <w:r>
        <w:rPr>
          <w:rFonts w:ascii="Leelawadee UI" w:hAnsi="Leelawadee UI" w:cs="Leelawadee UI" w:hint="eastAsia"/>
          <w:sz w:val="24"/>
        </w:rPr>
        <w:t>提</w:t>
      </w:r>
      <w:r>
        <w:rPr>
          <w:sz w:val="24"/>
        </w:rPr>
        <w:t>供《法定代表人（单位负责人）身份证明》。</w:t>
      </w:r>
    </w:p>
    <w:p w14:paraId="4FEC3A93" w14:textId="77777777" w:rsidR="009243E7" w:rsidRDefault="009243E7">
      <w:pPr>
        <w:autoSpaceDE w:val="0"/>
        <w:autoSpaceDN w:val="0"/>
        <w:adjustRightInd w:val="0"/>
        <w:snapToGrid w:val="0"/>
        <w:spacing w:line="360" w:lineRule="auto"/>
        <w:rPr>
          <w:sz w:val="24"/>
        </w:rPr>
      </w:pPr>
      <w:r>
        <w:rPr>
          <w:sz w:val="24"/>
        </w:rPr>
        <w:t>3.</w:t>
      </w:r>
      <w:r>
        <w:rPr>
          <w:sz w:val="24"/>
        </w:rPr>
        <w:t>供应商为自然人的情形，可不</w:t>
      </w:r>
      <w:r>
        <w:rPr>
          <w:rFonts w:ascii="Leelawadee UI" w:hAnsi="Leelawadee UI" w:cs="Leelawadee UI" w:hint="eastAsia"/>
          <w:sz w:val="24"/>
        </w:rPr>
        <w:t>提</w:t>
      </w:r>
      <w:r>
        <w:rPr>
          <w:sz w:val="24"/>
        </w:rPr>
        <w:t>供本《授权委托书》。</w:t>
      </w:r>
    </w:p>
    <w:p w14:paraId="34900646" w14:textId="77777777" w:rsidR="009243E7" w:rsidRDefault="009243E7">
      <w:pPr>
        <w:autoSpaceDE w:val="0"/>
        <w:autoSpaceDN w:val="0"/>
        <w:adjustRightInd w:val="0"/>
        <w:snapToGrid w:val="0"/>
        <w:spacing w:line="360" w:lineRule="auto"/>
        <w:rPr>
          <w:sz w:val="24"/>
        </w:rPr>
      </w:pPr>
      <w:r>
        <w:rPr>
          <w:sz w:val="24"/>
        </w:rPr>
        <w:t>4.</w:t>
      </w:r>
      <w:r>
        <w:rPr>
          <w:sz w:val="24"/>
        </w:rPr>
        <w:t>供应商应随本《授权委托书》同时</w:t>
      </w:r>
      <w:r>
        <w:rPr>
          <w:rFonts w:ascii="Leelawadee UI" w:hAnsi="Leelawadee UI" w:cs="Leelawadee UI" w:hint="eastAsia"/>
          <w:sz w:val="24"/>
        </w:rPr>
        <w:t>提</w:t>
      </w:r>
      <w:r>
        <w:rPr>
          <w:sz w:val="24"/>
        </w:rPr>
        <w:t>供法定代表人（单位负责人）及委托代理人的有效的身份证</w:t>
      </w:r>
      <w:r>
        <w:rPr>
          <w:rFonts w:hint="eastAsia"/>
          <w:sz w:val="24"/>
        </w:rPr>
        <w:t>或</w:t>
      </w:r>
      <w:r>
        <w:rPr>
          <w:sz w:val="24"/>
        </w:rPr>
        <w:t>护照等身份证明文件电子件。</w:t>
      </w:r>
      <w:r>
        <w:rPr>
          <w:rFonts w:ascii="Leelawadee UI" w:hAnsi="Leelawadee UI" w:cs="Leelawadee UI" w:hint="eastAsia"/>
          <w:sz w:val="24"/>
        </w:rPr>
        <w:t>提</w:t>
      </w:r>
      <w:r>
        <w:rPr>
          <w:sz w:val="24"/>
        </w:rPr>
        <w:t>供身份证的，应同时</w:t>
      </w:r>
      <w:r>
        <w:rPr>
          <w:rFonts w:ascii="Leelawadee UI" w:hAnsi="Leelawadee UI" w:cs="Leelawadee UI" w:hint="eastAsia"/>
          <w:sz w:val="24"/>
        </w:rPr>
        <w:t>提</w:t>
      </w:r>
      <w:r>
        <w:rPr>
          <w:sz w:val="24"/>
        </w:rPr>
        <w:t>供身份证</w:t>
      </w:r>
      <w:r>
        <w:rPr>
          <w:b/>
          <w:bCs/>
          <w:sz w:val="24"/>
        </w:rPr>
        <w:t>双面</w:t>
      </w:r>
      <w:r>
        <w:rPr>
          <w:sz w:val="24"/>
        </w:rPr>
        <w:t>电子</w:t>
      </w:r>
      <w:r>
        <w:rPr>
          <w:sz w:val="24"/>
        </w:rPr>
        <w:t xml:space="preserve"> </w:t>
      </w:r>
      <w:r>
        <w:rPr>
          <w:sz w:val="24"/>
        </w:rPr>
        <w:t>件。</w:t>
      </w:r>
    </w:p>
    <w:p w14:paraId="144D8259" w14:textId="77777777" w:rsidR="009243E7" w:rsidRDefault="009243E7">
      <w:pPr>
        <w:widowControl/>
        <w:jc w:val="left"/>
        <w:rPr>
          <w:sz w:val="30"/>
          <w:szCs w:val="30"/>
        </w:rPr>
      </w:pPr>
      <w:r>
        <w:rPr>
          <w:sz w:val="30"/>
          <w:szCs w:val="30"/>
        </w:rPr>
        <w:br w:type="page"/>
      </w:r>
    </w:p>
    <w:p w14:paraId="7C8E5EC7" w14:textId="77777777" w:rsidR="009243E7" w:rsidRDefault="009243E7">
      <w:pPr>
        <w:autoSpaceDE w:val="0"/>
        <w:autoSpaceDN w:val="0"/>
        <w:adjustRightInd w:val="0"/>
        <w:spacing w:line="360" w:lineRule="auto"/>
        <w:jc w:val="center"/>
        <w:rPr>
          <w:b/>
          <w:sz w:val="36"/>
          <w:szCs w:val="36"/>
        </w:rPr>
      </w:pPr>
      <w:r>
        <w:rPr>
          <w:rFonts w:hint="eastAsia"/>
          <w:b/>
          <w:sz w:val="36"/>
          <w:szCs w:val="36"/>
        </w:rPr>
        <w:lastRenderedPageBreak/>
        <w:t>法定代表人（单位负责人）身份证明</w:t>
      </w:r>
    </w:p>
    <w:p w14:paraId="7CD6FF4F" w14:textId="77777777" w:rsidR="009243E7" w:rsidRDefault="009243E7">
      <w:pPr>
        <w:kinsoku w:val="0"/>
        <w:overflowPunct w:val="0"/>
        <w:spacing w:line="200" w:lineRule="exact"/>
        <w:rPr>
          <w:sz w:val="20"/>
          <w:szCs w:val="20"/>
        </w:rPr>
      </w:pPr>
    </w:p>
    <w:p w14:paraId="5F0D8630" w14:textId="77777777" w:rsidR="009243E7" w:rsidRDefault="009243E7">
      <w:pPr>
        <w:tabs>
          <w:tab w:val="left" w:pos="5580"/>
        </w:tabs>
        <w:spacing w:line="360" w:lineRule="auto"/>
        <w:rPr>
          <w:sz w:val="24"/>
        </w:rPr>
      </w:pPr>
      <w:r>
        <w:rPr>
          <w:sz w:val="24"/>
        </w:rPr>
        <w:t>致：</w:t>
      </w:r>
      <w:r>
        <w:rPr>
          <w:sz w:val="24"/>
          <w:szCs w:val="20"/>
        </w:rPr>
        <w:t>____</w:t>
      </w:r>
      <w:r>
        <w:rPr>
          <w:sz w:val="24"/>
        </w:rPr>
        <w:t>（采购人或采购代理机构）</w:t>
      </w:r>
    </w:p>
    <w:p w14:paraId="24E1CF75" w14:textId="77777777" w:rsidR="009243E7" w:rsidRDefault="009243E7">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5E08430" w14:textId="77777777" w:rsidR="009243E7" w:rsidRDefault="009243E7">
      <w:pPr>
        <w:pStyle w:val="af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113BE042"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41170E02" w14:textId="77777777" w:rsidR="009243E7" w:rsidRDefault="009243E7">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2C8127E3"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71E3FC0A"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5248FDE6"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55413A8B" w14:textId="77777777" w:rsidR="009243E7" w:rsidRDefault="009243E7">
      <w:pPr>
        <w:pStyle w:val="af1"/>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t>身份证</w:t>
      </w:r>
      <w:r>
        <w:rPr>
          <w:rFonts w:hint="eastAsia"/>
        </w:rPr>
        <w:t>或</w:t>
      </w:r>
      <w:r>
        <w:t>护照等身份证明</w:t>
      </w:r>
      <w:r>
        <w:rPr>
          <w:rFonts w:hint="eastAsia"/>
          <w:szCs w:val="20"/>
        </w:rPr>
        <w:t>复印件或打印件</w:t>
      </w:r>
      <w:r>
        <w:rPr>
          <w:rFonts w:ascii="Times New Roman" w:hAnsi="Times New Roman"/>
          <w:spacing w:val="-3"/>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78"/>
      </w:tblGrid>
      <w:tr w:rsidR="009243E7" w14:paraId="6EEE7C89" w14:textId="77777777">
        <w:trPr>
          <w:trHeight w:val="1399"/>
        </w:trPr>
        <w:tc>
          <w:tcPr>
            <w:tcW w:w="4644" w:type="dxa"/>
          </w:tcPr>
          <w:p w14:paraId="426FC61B" w14:textId="77777777" w:rsidR="009243E7" w:rsidRDefault="009243E7">
            <w:pPr>
              <w:tabs>
                <w:tab w:val="left" w:pos="5580"/>
              </w:tabs>
              <w:spacing w:line="360" w:lineRule="auto"/>
              <w:jc w:val="left"/>
              <w:rPr>
                <w:sz w:val="24"/>
                <w:szCs w:val="20"/>
              </w:rPr>
            </w:pPr>
          </w:p>
          <w:p w14:paraId="550FCAF4" w14:textId="77777777" w:rsidR="009243E7" w:rsidRDefault="009243E7">
            <w:pPr>
              <w:tabs>
                <w:tab w:val="left" w:pos="5580"/>
              </w:tabs>
              <w:spacing w:line="360" w:lineRule="auto"/>
              <w:jc w:val="left"/>
              <w:rPr>
                <w:sz w:val="24"/>
                <w:szCs w:val="20"/>
              </w:rPr>
            </w:pPr>
          </w:p>
          <w:p w14:paraId="59E9E7FA" w14:textId="77777777" w:rsidR="009243E7" w:rsidRDefault="009243E7">
            <w:pPr>
              <w:tabs>
                <w:tab w:val="left" w:pos="5580"/>
              </w:tabs>
              <w:spacing w:line="360" w:lineRule="auto"/>
              <w:jc w:val="left"/>
              <w:rPr>
                <w:sz w:val="24"/>
                <w:szCs w:val="20"/>
              </w:rPr>
            </w:pPr>
          </w:p>
        </w:tc>
        <w:tc>
          <w:tcPr>
            <w:tcW w:w="4678" w:type="dxa"/>
          </w:tcPr>
          <w:p w14:paraId="7D754CE4" w14:textId="77777777" w:rsidR="009243E7" w:rsidRDefault="009243E7">
            <w:pPr>
              <w:tabs>
                <w:tab w:val="left" w:pos="5580"/>
              </w:tabs>
              <w:spacing w:line="360" w:lineRule="auto"/>
              <w:jc w:val="left"/>
              <w:rPr>
                <w:sz w:val="24"/>
                <w:szCs w:val="20"/>
              </w:rPr>
            </w:pPr>
          </w:p>
          <w:p w14:paraId="1813B653" w14:textId="77777777" w:rsidR="009243E7" w:rsidRDefault="009243E7">
            <w:pPr>
              <w:tabs>
                <w:tab w:val="left" w:pos="5580"/>
              </w:tabs>
              <w:spacing w:line="360" w:lineRule="auto"/>
              <w:jc w:val="left"/>
              <w:rPr>
                <w:sz w:val="24"/>
                <w:szCs w:val="20"/>
              </w:rPr>
            </w:pPr>
          </w:p>
          <w:p w14:paraId="47464C6B" w14:textId="77777777" w:rsidR="009243E7" w:rsidRDefault="009243E7">
            <w:pPr>
              <w:tabs>
                <w:tab w:val="left" w:pos="5580"/>
              </w:tabs>
              <w:spacing w:line="360" w:lineRule="auto"/>
              <w:jc w:val="left"/>
              <w:rPr>
                <w:sz w:val="24"/>
                <w:szCs w:val="20"/>
              </w:rPr>
            </w:pPr>
          </w:p>
        </w:tc>
      </w:tr>
    </w:tbl>
    <w:p w14:paraId="4E2C818A" w14:textId="77777777" w:rsidR="009243E7" w:rsidRDefault="009243E7">
      <w:pPr>
        <w:pStyle w:val="af1"/>
        <w:kinsoku w:val="0"/>
        <w:overflowPunct w:val="0"/>
        <w:spacing w:line="583" w:lineRule="auto"/>
        <w:ind w:right="4305"/>
        <w:rPr>
          <w:rFonts w:ascii="Times New Roman" w:hAnsi="Times New Roman"/>
          <w:spacing w:val="-3"/>
        </w:rPr>
      </w:pPr>
    </w:p>
    <w:p w14:paraId="1C726905" w14:textId="77777777" w:rsidR="009243E7" w:rsidRDefault="009243E7">
      <w:pPr>
        <w:pStyle w:val="af1"/>
        <w:kinsoku w:val="0"/>
        <w:overflowPunct w:val="0"/>
        <w:spacing w:line="583" w:lineRule="auto"/>
        <w:ind w:right="4305"/>
        <w:rPr>
          <w:rFonts w:ascii="Times New Roman" w:hAnsi="Times New Roman"/>
          <w:spacing w:val="-3"/>
        </w:rPr>
      </w:pPr>
    </w:p>
    <w:p w14:paraId="6C33AF25" w14:textId="77777777" w:rsidR="009243E7" w:rsidRDefault="009243E7">
      <w:pPr>
        <w:pStyle w:val="af1"/>
        <w:kinsoku w:val="0"/>
        <w:overflowPunct w:val="0"/>
        <w:spacing w:line="583" w:lineRule="auto"/>
        <w:ind w:right="4305"/>
        <w:rPr>
          <w:rFonts w:ascii="Times New Roman" w:hAnsi="Times New Roman"/>
          <w:spacing w:val="-3"/>
        </w:rPr>
      </w:pPr>
    </w:p>
    <w:p w14:paraId="15D2FF7A" w14:textId="77777777" w:rsidR="009243E7" w:rsidRDefault="009243E7">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5A9FA77D" w14:textId="77777777" w:rsidR="009243E7" w:rsidRDefault="009243E7">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w:t>
      </w:r>
      <w:r>
        <w:rPr>
          <w:sz w:val="24"/>
          <w:szCs w:val="20"/>
        </w:rPr>
        <w:t>签字或</w:t>
      </w:r>
      <w:r>
        <w:rPr>
          <w:rFonts w:ascii="宋体" w:hAnsi="宋体" w:hint="eastAsia"/>
          <w:sz w:val="24"/>
          <w:szCs w:val="20"/>
        </w:rPr>
        <w:t>签章</w:t>
      </w:r>
      <w:r>
        <w:rPr>
          <w:spacing w:val="-3"/>
          <w:sz w:val="24"/>
        </w:rPr>
        <w:t>）：</w:t>
      </w:r>
      <w:r>
        <w:rPr>
          <w:sz w:val="24"/>
        </w:rPr>
        <w:t>______</w:t>
      </w:r>
    </w:p>
    <w:p w14:paraId="39E93AC8" w14:textId="77777777" w:rsidR="009243E7" w:rsidRDefault="009243E7">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380D25D" w14:textId="77777777" w:rsidR="009243E7" w:rsidRDefault="009243E7">
      <w:pPr>
        <w:widowControl/>
        <w:jc w:val="left"/>
        <w:rPr>
          <w:i/>
          <w:sz w:val="24"/>
          <w:szCs w:val="20"/>
          <w:u w:val="single"/>
        </w:rPr>
      </w:pPr>
    </w:p>
    <w:p w14:paraId="40130D1B" w14:textId="77777777" w:rsidR="009243E7" w:rsidRDefault="009243E7">
      <w:pPr>
        <w:widowControl/>
        <w:jc w:val="left"/>
        <w:rPr>
          <w:sz w:val="24"/>
          <w:szCs w:val="20"/>
        </w:rPr>
      </w:pPr>
      <w:r>
        <w:rPr>
          <w:sz w:val="24"/>
          <w:szCs w:val="20"/>
        </w:rPr>
        <w:br w:type="page"/>
      </w:r>
    </w:p>
    <w:p w14:paraId="35EA9E0D" w14:textId="77777777" w:rsidR="009243E7" w:rsidRDefault="009243E7">
      <w:pPr>
        <w:tabs>
          <w:tab w:val="left" w:pos="360"/>
        </w:tabs>
        <w:snapToGrid w:val="0"/>
        <w:spacing w:line="360" w:lineRule="auto"/>
        <w:outlineLvl w:val="1"/>
        <w:rPr>
          <w:sz w:val="24"/>
        </w:rPr>
      </w:pPr>
      <w:r>
        <w:rPr>
          <w:sz w:val="24"/>
        </w:rPr>
        <w:lastRenderedPageBreak/>
        <w:t xml:space="preserve">7  </w:t>
      </w:r>
      <w:r>
        <w:rPr>
          <w:sz w:val="24"/>
        </w:rPr>
        <w:t>报价一览表</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14:paraId="04BE1904" w14:textId="77777777" w:rsidR="009243E7" w:rsidRDefault="009243E7">
      <w:pPr>
        <w:spacing w:line="360" w:lineRule="exact"/>
        <w:jc w:val="center"/>
        <w:rPr>
          <w:b/>
          <w:sz w:val="36"/>
          <w:szCs w:val="36"/>
        </w:rPr>
      </w:pPr>
      <w:bookmarkStart w:id="1973" w:name="_Toc264969248"/>
      <w:bookmarkStart w:id="1974" w:name="_Toc265228396"/>
      <w:bookmarkStart w:id="1975" w:name="_Toc195842923"/>
      <w:bookmarkStart w:id="1976" w:name="_Toc305158900"/>
      <w:bookmarkStart w:id="1977" w:name="_Toc305158826"/>
      <w:bookmarkStart w:id="1978" w:name="_Toc226309802"/>
      <w:bookmarkStart w:id="1979" w:name="_Toc226337254"/>
      <w:bookmarkStart w:id="1980" w:name="_Toc164608827"/>
      <w:bookmarkStart w:id="1981" w:name="_Toc226965831"/>
      <w:bookmarkStart w:id="1982" w:name="_Toc226965748"/>
      <w:bookmarkStart w:id="1983" w:name="_Toc164608672"/>
      <w:r>
        <w:rPr>
          <w:rFonts w:hint="eastAsia"/>
          <w:b/>
          <w:sz w:val="36"/>
          <w:szCs w:val="36"/>
        </w:rPr>
        <w:t>报价一览表</w:t>
      </w:r>
      <w:bookmarkEnd w:id="1973"/>
      <w:bookmarkEnd w:id="1974"/>
      <w:bookmarkEnd w:id="1975"/>
      <w:bookmarkEnd w:id="1976"/>
      <w:bookmarkEnd w:id="1977"/>
      <w:bookmarkEnd w:id="1978"/>
      <w:bookmarkEnd w:id="1979"/>
      <w:bookmarkEnd w:id="1980"/>
      <w:bookmarkEnd w:id="1981"/>
      <w:bookmarkEnd w:id="1982"/>
      <w:bookmarkEnd w:id="1983"/>
    </w:p>
    <w:p w14:paraId="0BD25C17" w14:textId="77777777" w:rsidR="009243E7" w:rsidRDefault="009243E7">
      <w:pPr>
        <w:tabs>
          <w:tab w:val="left" w:pos="1800"/>
          <w:tab w:val="left" w:pos="5580"/>
        </w:tabs>
        <w:spacing w:line="360" w:lineRule="auto"/>
        <w:jc w:val="left"/>
        <w:rPr>
          <w:sz w:val="24"/>
        </w:rPr>
      </w:pPr>
    </w:p>
    <w:p w14:paraId="20238339" w14:textId="77777777" w:rsidR="009243E7" w:rsidRDefault="009243E7">
      <w:pPr>
        <w:tabs>
          <w:tab w:val="left" w:pos="1800"/>
          <w:tab w:val="left" w:pos="5580"/>
        </w:tabs>
        <w:spacing w:line="360" w:lineRule="auto"/>
        <w:ind w:firstLineChars="100" w:firstLine="240"/>
        <w:jc w:val="left"/>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___________</w:t>
      </w:r>
    </w:p>
    <w:p w14:paraId="0D6DE346" w14:textId="77777777" w:rsidR="009243E7" w:rsidRDefault="009243E7">
      <w:pPr>
        <w:tabs>
          <w:tab w:val="left" w:pos="1800"/>
          <w:tab w:val="left" w:pos="5580"/>
        </w:tabs>
        <w:spacing w:line="360" w:lineRule="auto"/>
        <w:ind w:firstLineChars="100" w:firstLine="240"/>
        <w:jc w:val="left"/>
        <w:rPr>
          <w:sz w:val="24"/>
          <w:u w:val="single"/>
        </w:rPr>
      </w:pPr>
    </w:p>
    <w:p w14:paraId="4BB4A56F" w14:textId="77777777" w:rsidR="009243E7" w:rsidRDefault="009243E7">
      <w:pPr>
        <w:autoSpaceDE w:val="0"/>
        <w:autoSpaceDN w:val="0"/>
        <w:adjustRightInd w:val="0"/>
        <w:jc w:val="left"/>
        <w:rPr>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1660"/>
        <w:gridCol w:w="1137"/>
        <w:gridCol w:w="1139"/>
        <w:gridCol w:w="1246"/>
        <w:gridCol w:w="1019"/>
        <w:gridCol w:w="1502"/>
        <w:gridCol w:w="757"/>
      </w:tblGrid>
      <w:tr w:rsidR="009243E7" w14:paraId="67DFBF28" w14:textId="77777777">
        <w:trPr>
          <w:trHeight w:val="531"/>
          <w:jc w:val="center"/>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C3B6538" w14:textId="77777777" w:rsidR="009243E7" w:rsidRDefault="009243E7">
            <w:pPr>
              <w:tabs>
                <w:tab w:val="left" w:pos="5580"/>
              </w:tabs>
              <w:jc w:val="center"/>
              <w:rPr>
                <w:b/>
                <w:sz w:val="24"/>
              </w:rPr>
            </w:pPr>
            <w:r>
              <w:rPr>
                <w:rFonts w:hint="eastAsia"/>
                <w:b/>
                <w:sz w:val="24"/>
              </w:rPr>
              <w:t>序号</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3DA703A3" w14:textId="77777777" w:rsidR="009243E7" w:rsidRDefault="009243E7">
            <w:pPr>
              <w:tabs>
                <w:tab w:val="left" w:pos="5580"/>
              </w:tabs>
              <w:jc w:val="center"/>
              <w:rPr>
                <w:b/>
                <w:sz w:val="24"/>
              </w:rPr>
            </w:pPr>
            <w:r>
              <w:rPr>
                <w:rFonts w:hint="eastAsia"/>
                <w:b/>
                <w:sz w:val="24"/>
              </w:rPr>
              <w:t>供应商名称</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4B436C71" w14:textId="77777777" w:rsidR="009243E7" w:rsidRDefault="009243E7">
            <w:pPr>
              <w:tabs>
                <w:tab w:val="left" w:pos="5580"/>
              </w:tabs>
              <w:jc w:val="center"/>
              <w:rPr>
                <w:b/>
                <w:sz w:val="24"/>
              </w:rPr>
            </w:pPr>
            <w:r>
              <w:rPr>
                <w:rFonts w:hint="eastAsia"/>
                <w:b/>
                <w:sz w:val="24"/>
              </w:rPr>
              <w:t>响应总价</w:t>
            </w:r>
          </w:p>
          <w:p w14:paraId="74A3F7ED" w14:textId="77777777" w:rsidR="009243E7" w:rsidRDefault="009243E7">
            <w:pPr>
              <w:tabs>
                <w:tab w:val="left" w:pos="5580"/>
              </w:tabs>
              <w:jc w:val="center"/>
              <w:rPr>
                <w:b/>
                <w:sz w:val="24"/>
              </w:rPr>
            </w:pPr>
            <w:r>
              <w:rPr>
                <w:rFonts w:hint="eastAsia"/>
                <w:b/>
                <w:sz w:val="24"/>
              </w:rPr>
              <w:t>单位：元</w:t>
            </w:r>
          </w:p>
        </w:tc>
        <w:tc>
          <w:tcPr>
            <w:tcW w:w="1246" w:type="dxa"/>
            <w:vMerge w:val="restart"/>
            <w:tcBorders>
              <w:top w:val="single" w:sz="4" w:space="0" w:color="auto"/>
              <w:left w:val="single" w:sz="4" w:space="0" w:color="auto"/>
              <w:right w:val="single" w:sz="4" w:space="0" w:color="auto"/>
            </w:tcBorders>
            <w:vAlign w:val="center"/>
          </w:tcPr>
          <w:p w14:paraId="516B26DF" w14:textId="77777777" w:rsidR="009243E7" w:rsidRDefault="009243E7">
            <w:pPr>
              <w:tabs>
                <w:tab w:val="left" w:pos="5580"/>
              </w:tabs>
              <w:jc w:val="center"/>
              <w:rPr>
                <w:rFonts w:ascii="宋体" w:hAnsi="宋体" w:cs="Arial" w:hint="eastAsia"/>
                <w:b/>
                <w:bCs/>
                <w:sz w:val="24"/>
                <w:szCs w:val="32"/>
              </w:rPr>
            </w:pPr>
            <w:r>
              <w:rPr>
                <w:rFonts w:ascii="宋体" w:hAnsi="宋体" w:cs="Arial" w:hint="eastAsia"/>
                <w:b/>
                <w:bCs/>
                <w:sz w:val="24"/>
                <w:szCs w:val="32"/>
              </w:rPr>
              <w:t>工期</w:t>
            </w:r>
          </w:p>
          <w:p w14:paraId="16BF28E2" w14:textId="77777777" w:rsidR="009243E7" w:rsidRDefault="009243E7">
            <w:pPr>
              <w:tabs>
                <w:tab w:val="left" w:pos="5580"/>
              </w:tabs>
              <w:jc w:val="center"/>
              <w:rPr>
                <w:rFonts w:ascii="宋体" w:hAnsi="宋体" w:cs="Arial" w:hint="eastAsia"/>
                <w:b/>
                <w:bCs/>
                <w:sz w:val="24"/>
                <w:szCs w:val="32"/>
              </w:rPr>
            </w:pPr>
            <w:r>
              <w:rPr>
                <w:rFonts w:ascii="宋体" w:hAnsi="宋体" w:cs="Arial" w:hint="eastAsia"/>
                <w:b/>
                <w:bCs/>
                <w:sz w:val="24"/>
                <w:szCs w:val="32"/>
              </w:rPr>
              <w:t>（日历天）</w:t>
            </w:r>
          </w:p>
        </w:tc>
        <w:tc>
          <w:tcPr>
            <w:tcW w:w="1019" w:type="dxa"/>
            <w:vMerge w:val="restart"/>
            <w:tcBorders>
              <w:top w:val="single" w:sz="4" w:space="0" w:color="auto"/>
              <w:left w:val="single" w:sz="4" w:space="0" w:color="auto"/>
              <w:right w:val="single" w:sz="4" w:space="0" w:color="auto"/>
            </w:tcBorders>
            <w:vAlign w:val="center"/>
          </w:tcPr>
          <w:p w14:paraId="3E9020D9" w14:textId="77777777" w:rsidR="009243E7" w:rsidRDefault="009243E7">
            <w:pPr>
              <w:tabs>
                <w:tab w:val="left" w:pos="5580"/>
              </w:tabs>
              <w:jc w:val="center"/>
              <w:rPr>
                <w:rFonts w:ascii="宋体" w:hAnsi="宋体" w:hint="eastAsia"/>
                <w:b/>
                <w:bCs/>
                <w:sz w:val="24"/>
                <w:szCs w:val="32"/>
              </w:rPr>
            </w:pPr>
            <w:r>
              <w:rPr>
                <w:rFonts w:ascii="宋体" w:hAnsi="宋体" w:hint="eastAsia"/>
                <w:b/>
                <w:bCs/>
                <w:sz w:val="24"/>
                <w:szCs w:val="32"/>
              </w:rPr>
              <w:t>工程质量</w:t>
            </w:r>
          </w:p>
        </w:tc>
        <w:tc>
          <w:tcPr>
            <w:tcW w:w="1502" w:type="dxa"/>
            <w:vMerge w:val="restart"/>
            <w:vAlign w:val="center"/>
          </w:tcPr>
          <w:p w14:paraId="3A48E7E5" w14:textId="77777777" w:rsidR="009243E7" w:rsidRDefault="009243E7">
            <w:pPr>
              <w:widowControl/>
              <w:jc w:val="center"/>
              <w:rPr>
                <w:rFonts w:ascii="宋体" w:hAnsi="宋体" w:hint="eastAsia"/>
                <w:b/>
                <w:bCs/>
                <w:sz w:val="24"/>
                <w:szCs w:val="32"/>
              </w:rPr>
            </w:pPr>
            <w:r>
              <w:rPr>
                <w:rFonts w:ascii="宋体" w:hAnsi="宋体" w:hint="eastAsia"/>
                <w:b/>
                <w:bCs/>
                <w:sz w:val="24"/>
                <w:szCs w:val="32"/>
              </w:rPr>
              <w:t>现场安全生产标准化管理目标等级</w:t>
            </w:r>
          </w:p>
        </w:tc>
        <w:tc>
          <w:tcPr>
            <w:tcW w:w="757" w:type="dxa"/>
            <w:vMerge w:val="restart"/>
            <w:vAlign w:val="center"/>
          </w:tcPr>
          <w:p w14:paraId="19F50579" w14:textId="77777777" w:rsidR="009243E7" w:rsidRDefault="009243E7">
            <w:pPr>
              <w:widowControl/>
              <w:jc w:val="center"/>
              <w:rPr>
                <w:rFonts w:ascii="宋体" w:hAnsi="宋体" w:hint="eastAsia"/>
                <w:b/>
                <w:bCs/>
                <w:sz w:val="24"/>
                <w:szCs w:val="32"/>
              </w:rPr>
            </w:pPr>
            <w:r>
              <w:rPr>
                <w:rFonts w:ascii="宋体" w:hAnsi="宋体" w:hint="eastAsia"/>
                <w:b/>
                <w:bCs/>
                <w:sz w:val="24"/>
                <w:szCs w:val="32"/>
              </w:rPr>
              <w:t>备注</w:t>
            </w:r>
          </w:p>
        </w:tc>
      </w:tr>
      <w:tr w:rsidR="009243E7" w14:paraId="119FCD38" w14:textId="77777777">
        <w:trPr>
          <w:trHeight w:val="674"/>
          <w:jc w:val="center"/>
        </w:trPr>
        <w:tc>
          <w:tcPr>
            <w:tcW w:w="622" w:type="dxa"/>
            <w:vMerge/>
            <w:tcBorders>
              <w:top w:val="single" w:sz="4" w:space="0" w:color="auto"/>
              <w:left w:val="single" w:sz="4" w:space="0" w:color="auto"/>
              <w:bottom w:val="single" w:sz="4" w:space="0" w:color="auto"/>
              <w:right w:val="single" w:sz="4" w:space="0" w:color="auto"/>
            </w:tcBorders>
            <w:vAlign w:val="center"/>
          </w:tcPr>
          <w:p w14:paraId="0DB55752" w14:textId="77777777" w:rsidR="009243E7" w:rsidRDefault="009243E7">
            <w:pPr>
              <w:widowControl/>
              <w:jc w:val="left"/>
              <w:rPr>
                <w:b/>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00E3ACF3" w14:textId="77777777" w:rsidR="009243E7" w:rsidRDefault="009243E7">
            <w:pPr>
              <w:widowControl/>
              <w:jc w:val="left"/>
              <w:rPr>
                <w:b/>
                <w:sz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396E96AF" w14:textId="77777777" w:rsidR="009243E7" w:rsidRDefault="009243E7">
            <w:pPr>
              <w:tabs>
                <w:tab w:val="left" w:pos="5580"/>
              </w:tabs>
              <w:jc w:val="center"/>
              <w:rPr>
                <w:b/>
                <w:sz w:val="24"/>
              </w:rPr>
            </w:pPr>
            <w:r>
              <w:rPr>
                <w:rFonts w:hint="eastAsia"/>
                <w:b/>
                <w:sz w:val="24"/>
              </w:rPr>
              <w:t>大写</w:t>
            </w:r>
          </w:p>
        </w:tc>
        <w:tc>
          <w:tcPr>
            <w:tcW w:w="1139" w:type="dxa"/>
            <w:tcBorders>
              <w:top w:val="single" w:sz="4" w:space="0" w:color="auto"/>
              <w:left w:val="single" w:sz="4" w:space="0" w:color="auto"/>
              <w:bottom w:val="single" w:sz="4" w:space="0" w:color="auto"/>
              <w:right w:val="single" w:sz="4" w:space="0" w:color="auto"/>
            </w:tcBorders>
            <w:vAlign w:val="center"/>
          </w:tcPr>
          <w:p w14:paraId="62977816" w14:textId="77777777" w:rsidR="009243E7" w:rsidRDefault="009243E7">
            <w:pPr>
              <w:tabs>
                <w:tab w:val="left" w:pos="5580"/>
              </w:tabs>
              <w:jc w:val="center"/>
              <w:rPr>
                <w:b/>
                <w:sz w:val="24"/>
              </w:rPr>
            </w:pPr>
            <w:r>
              <w:rPr>
                <w:rFonts w:hint="eastAsia"/>
                <w:b/>
                <w:sz w:val="24"/>
              </w:rPr>
              <w:t>小写</w:t>
            </w:r>
          </w:p>
        </w:tc>
        <w:tc>
          <w:tcPr>
            <w:tcW w:w="1246" w:type="dxa"/>
            <w:vMerge/>
            <w:tcBorders>
              <w:left w:val="single" w:sz="4" w:space="0" w:color="auto"/>
              <w:bottom w:val="single" w:sz="4" w:space="0" w:color="auto"/>
              <w:right w:val="single" w:sz="4" w:space="0" w:color="auto"/>
            </w:tcBorders>
          </w:tcPr>
          <w:p w14:paraId="67E6D85B" w14:textId="77777777" w:rsidR="009243E7" w:rsidRDefault="009243E7">
            <w:pPr>
              <w:tabs>
                <w:tab w:val="left" w:pos="5580"/>
              </w:tabs>
              <w:jc w:val="center"/>
              <w:rPr>
                <w:b/>
                <w:sz w:val="24"/>
              </w:rPr>
            </w:pPr>
          </w:p>
        </w:tc>
        <w:tc>
          <w:tcPr>
            <w:tcW w:w="1019" w:type="dxa"/>
            <w:vMerge/>
            <w:tcBorders>
              <w:left w:val="single" w:sz="4" w:space="0" w:color="auto"/>
              <w:bottom w:val="single" w:sz="4" w:space="0" w:color="auto"/>
            </w:tcBorders>
          </w:tcPr>
          <w:p w14:paraId="1E06F846" w14:textId="77777777" w:rsidR="009243E7" w:rsidRDefault="009243E7">
            <w:pPr>
              <w:tabs>
                <w:tab w:val="left" w:pos="5580"/>
              </w:tabs>
              <w:jc w:val="center"/>
              <w:rPr>
                <w:b/>
                <w:sz w:val="24"/>
              </w:rPr>
            </w:pPr>
          </w:p>
        </w:tc>
        <w:tc>
          <w:tcPr>
            <w:tcW w:w="1502" w:type="dxa"/>
            <w:vMerge/>
            <w:tcBorders>
              <w:bottom w:val="single" w:sz="4" w:space="0" w:color="auto"/>
            </w:tcBorders>
          </w:tcPr>
          <w:p w14:paraId="0C6F4769" w14:textId="77777777" w:rsidR="009243E7" w:rsidRDefault="009243E7">
            <w:pPr>
              <w:tabs>
                <w:tab w:val="left" w:pos="5580"/>
              </w:tabs>
              <w:jc w:val="center"/>
              <w:rPr>
                <w:b/>
                <w:sz w:val="24"/>
              </w:rPr>
            </w:pPr>
          </w:p>
        </w:tc>
        <w:tc>
          <w:tcPr>
            <w:tcW w:w="757" w:type="dxa"/>
            <w:vMerge/>
            <w:tcBorders>
              <w:bottom w:val="single" w:sz="4" w:space="0" w:color="auto"/>
            </w:tcBorders>
          </w:tcPr>
          <w:p w14:paraId="2413408B" w14:textId="77777777" w:rsidR="009243E7" w:rsidRDefault="009243E7">
            <w:pPr>
              <w:tabs>
                <w:tab w:val="left" w:pos="5580"/>
              </w:tabs>
              <w:jc w:val="center"/>
              <w:rPr>
                <w:b/>
                <w:sz w:val="24"/>
              </w:rPr>
            </w:pPr>
          </w:p>
        </w:tc>
      </w:tr>
      <w:tr w:rsidR="009243E7" w14:paraId="67B22493" w14:textId="77777777">
        <w:trPr>
          <w:trHeight w:val="1669"/>
          <w:jc w:val="center"/>
        </w:trPr>
        <w:tc>
          <w:tcPr>
            <w:tcW w:w="622" w:type="dxa"/>
            <w:tcBorders>
              <w:top w:val="single" w:sz="4" w:space="0" w:color="auto"/>
              <w:left w:val="single" w:sz="4" w:space="0" w:color="auto"/>
              <w:bottom w:val="single" w:sz="4" w:space="0" w:color="auto"/>
              <w:right w:val="single" w:sz="4" w:space="0" w:color="auto"/>
            </w:tcBorders>
            <w:vAlign w:val="center"/>
          </w:tcPr>
          <w:p w14:paraId="3A90A414" w14:textId="77777777" w:rsidR="009243E7" w:rsidRDefault="009243E7">
            <w:pPr>
              <w:tabs>
                <w:tab w:val="left" w:pos="5580"/>
              </w:tabs>
              <w:jc w:val="center"/>
              <w:rPr>
                <w:sz w:val="24"/>
              </w:rPr>
            </w:pPr>
          </w:p>
        </w:tc>
        <w:tc>
          <w:tcPr>
            <w:tcW w:w="1660" w:type="dxa"/>
            <w:tcBorders>
              <w:top w:val="single" w:sz="4" w:space="0" w:color="auto"/>
              <w:left w:val="single" w:sz="4" w:space="0" w:color="auto"/>
              <w:bottom w:val="single" w:sz="4" w:space="0" w:color="auto"/>
              <w:right w:val="single" w:sz="4" w:space="0" w:color="auto"/>
            </w:tcBorders>
            <w:vAlign w:val="center"/>
          </w:tcPr>
          <w:p w14:paraId="59F358B9" w14:textId="77777777" w:rsidR="009243E7" w:rsidRDefault="009243E7">
            <w:pPr>
              <w:tabs>
                <w:tab w:val="left" w:pos="5580"/>
              </w:tabs>
              <w:jc w:val="center"/>
              <w:rPr>
                <w:sz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679F99A8" w14:textId="77777777" w:rsidR="009243E7" w:rsidRDefault="009243E7">
            <w:pPr>
              <w:tabs>
                <w:tab w:val="left" w:pos="5580"/>
              </w:tabs>
              <w:jc w:val="center"/>
              <w:rPr>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0D6A3CF" w14:textId="77777777" w:rsidR="009243E7" w:rsidRDefault="009243E7">
            <w:pPr>
              <w:tabs>
                <w:tab w:val="left" w:pos="5580"/>
              </w:tabs>
              <w:jc w:val="center"/>
              <w:rPr>
                <w:sz w:val="24"/>
              </w:rPr>
            </w:pPr>
          </w:p>
        </w:tc>
        <w:tc>
          <w:tcPr>
            <w:tcW w:w="1246" w:type="dxa"/>
            <w:tcBorders>
              <w:top w:val="single" w:sz="4" w:space="0" w:color="auto"/>
              <w:left w:val="single" w:sz="4" w:space="0" w:color="auto"/>
              <w:bottom w:val="single" w:sz="4" w:space="0" w:color="auto"/>
              <w:right w:val="single" w:sz="4" w:space="0" w:color="auto"/>
            </w:tcBorders>
          </w:tcPr>
          <w:p w14:paraId="75573DF9" w14:textId="77777777" w:rsidR="009243E7" w:rsidRDefault="009243E7">
            <w:pPr>
              <w:tabs>
                <w:tab w:val="left" w:pos="5580"/>
              </w:tabs>
              <w:jc w:val="center"/>
              <w:rPr>
                <w:sz w:val="24"/>
              </w:rPr>
            </w:pPr>
          </w:p>
        </w:tc>
        <w:tc>
          <w:tcPr>
            <w:tcW w:w="1019" w:type="dxa"/>
            <w:tcBorders>
              <w:top w:val="single" w:sz="4" w:space="0" w:color="auto"/>
              <w:left w:val="single" w:sz="4" w:space="0" w:color="auto"/>
              <w:bottom w:val="single" w:sz="4" w:space="0" w:color="auto"/>
              <w:right w:val="single" w:sz="4" w:space="0" w:color="auto"/>
            </w:tcBorders>
          </w:tcPr>
          <w:p w14:paraId="2EF16A60" w14:textId="77777777" w:rsidR="009243E7" w:rsidRDefault="009243E7">
            <w:pPr>
              <w:tabs>
                <w:tab w:val="left" w:pos="5580"/>
              </w:tabs>
              <w:jc w:val="center"/>
              <w:rPr>
                <w:sz w:val="24"/>
              </w:rPr>
            </w:pPr>
          </w:p>
        </w:tc>
        <w:tc>
          <w:tcPr>
            <w:tcW w:w="1502" w:type="dxa"/>
            <w:tcBorders>
              <w:top w:val="single" w:sz="4" w:space="0" w:color="auto"/>
              <w:left w:val="single" w:sz="4" w:space="0" w:color="auto"/>
              <w:bottom w:val="single" w:sz="4" w:space="0" w:color="auto"/>
              <w:right w:val="single" w:sz="4" w:space="0" w:color="auto"/>
            </w:tcBorders>
          </w:tcPr>
          <w:p w14:paraId="7E8AB485" w14:textId="77777777" w:rsidR="009243E7" w:rsidRDefault="009243E7">
            <w:pPr>
              <w:tabs>
                <w:tab w:val="left" w:pos="5580"/>
              </w:tabs>
              <w:jc w:val="center"/>
              <w:rPr>
                <w:sz w:val="24"/>
              </w:rPr>
            </w:pPr>
          </w:p>
        </w:tc>
        <w:tc>
          <w:tcPr>
            <w:tcW w:w="757" w:type="dxa"/>
            <w:tcBorders>
              <w:top w:val="single" w:sz="4" w:space="0" w:color="auto"/>
              <w:left w:val="single" w:sz="4" w:space="0" w:color="auto"/>
              <w:bottom w:val="single" w:sz="4" w:space="0" w:color="auto"/>
              <w:right w:val="single" w:sz="4" w:space="0" w:color="auto"/>
            </w:tcBorders>
          </w:tcPr>
          <w:p w14:paraId="2A3C55BE" w14:textId="77777777" w:rsidR="009243E7" w:rsidRDefault="009243E7">
            <w:pPr>
              <w:tabs>
                <w:tab w:val="left" w:pos="5580"/>
              </w:tabs>
              <w:jc w:val="center"/>
              <w:rPr>
                <w:sz w:val="24"/>
              </w:rPr>
            </w:pPr>
          </w:p>
        </w:tc>
      </w:tr>
    </w:tbl>
    <w:p w14:paraId="38321157" w14:textId="77777777" w:rsidR="009243E7" w:rsidRDefault="009243E7">
      <w:pPr>
        <w:autoSpaceDE w:val="0"/>
        <w:autoSpaceDN w:val="0"/>
        <w:adjustRightInd w:val="0"/>
        <w:jc w:val="left"/>
        <w:rPr>
          <w:kern w:val="0"/>
          <w:sz w:val="24"/>
        </w:rPr>
      </w:pPr>
    </w:p>
    <w:p w14:paraId="73D00CB2" w14:textId="77777777" w:rsidR="009243E7" w:rsidRDefault="009243E7">
      <w:pPr>
        <w:autoSpaceDE w:val="0"/>
        <w:autoSpaceDN w:val="0"/>
        <w:adjustRightInd w:val="0"/>
        <w:jc w:val="left"/>
        <w:rPr>
          <w:kern w:val="0"/>
          <w:sz w:val="24"/>
        </w:rPr>
      </w:pPr>
    </w:p>
    <w:p w14:paraId="0F83FD8E" w14:textId="77777777" w:rsidR="009243E7" w:rsidRDefault="009243E7">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55A2F1D9" w14:textId="77777777" w:rsidR="009243E7" w:rsidRDefault="009243E7">
      <w:pPr>
        <w:tabs>
          <w:tab w:val="left" w:pos="5580"/>
        </w:tabs>
        <w:ind w:firstLineChars="200" w:firstLine="480"/>
        <w:rPr>
          <w:sz w:val="24"/>
          <w:szCs w:val="20"/>
        </w:rPr>
      </w:pPr>
      <w:r>
        <w:rPr>
          <w:sz w:val="24"/>
          <w:szCs w:val="20"/>
        </w:rPr>
        <w:t>2.</w:t>
      </w:r>
      <w:r>
        <w:rPr>
          <w:sz w:val="24"/>
          <w:szCs w:val="20"/>
        </w:rPr>
        <w:t>本表必须按包分别填写。</w:t>
      </w:r>
    </w:p>
    <w:p w14:paraId="6724F3B0" w14:textId="77777777" w:rsidR="009243E7" w:rsidRDefault="009243E7">
      <w:pPr>
        <w:tabs>
          <w:tab w:val="left" w:pos="5580"/>
        </w:tabs>
        <w:ind w:firstLineChars="200" w:firstLine="480"/>
        <w:rPr>
          <w:sz w:val="24"/>
          <w:szCs w:val="20"/>
        </w:rPr>
      </w:pPr>
    </w:p>
    <w:p w14:paraId="0FA58952" w14:textId="77777777" w:rsidR="009243E7" w:rsidRDefault="009243E7">
      <w:pPr>
        <w:autoSpaceDE w:val="0"/>
        <w:autoSpaceDN w:val="0"/>
        <w:adjustRightInd w:val="0"/>
        <w:snapToGrid w:val="0"/>
        <w:spacing w:before="25" w:after="25" w:line="360" w:lineRule="auto"/>
        <w:rPr>
          <w:sz w:val="24"/>
          <w:lang w:val="zh-CN"/>
        </w:rPr>
      </w:pPr>
    </w:p>
    <w:p w14:paraId="5C91D538" w14:textId="77777777" w:rsidR="009243E7" w:rsidRDefault="009243E7">
      <w:pPr>
        <w:autoSpaceDE w:val="0"/>
        <w:autoSpaceDN w:val="0"/>
        <w:adjustRightInd w:val="0"/>
        <w:snapToGrid w:val="0"/>
        <w:spacing w:before="25" w:after="25" w:line="360" w:lineRule="auto"/>
        <w:rPr>
          <w:sz w:val="24"/>
          <w:lang w:val="zh-CN"/>
        </w:rPr>
      </w:pPr>
      <w:r>
        <w:rPr>
          <w:sz w:val="24"/>
          <w:lang w:val="zh-CN"/>
        </w:rPr>
        <w:t xml:space="preserve">   </w:t>
      </w:r>
    </w:p>
    <w:p w14:paraId="61ADBBA7" w14:textId="77777777" w:rsidR="009243E7" w:rsidRDefault="009243E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6104EE9A" w14:textId="77777777" w:rsidR="009243E7" w:rsidRDefault="009243E7">
      <w:pPr>
        <w:autoSpaceDE w:val="0"/>
        <w:autoSpaceDN w:val="0"/>
        <w:adjustRightInd w:val="0"/>
        <w:snapToGrid w:val="0"/>
        <w:spacing w:line="360" w:lineRule="auto"/>
        <w:rPr>
          <w:sz w:val="24"/>
          <w:szCs w:val="20"/>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bookmarkStart w:id="1984" w:name="_Toc195842924"/>
      <w:bookmarkStart w:id="1985" w:name="_Toc264969249"/>
      <w:bookmarkStart w:id="1986" w:name="_Toc127151558"/>
      <w:bookmarkStart w:id="1987" w:name="_Toc142311060"/>
      <w:bookmarkStart w:id="1988" w:name="_Toc226965832"/>
      <w:bookmarkStart w:id="1989" w:name="_Toc150480796"/>
      <w:bookmarkStart w:id="1990" w:name="_Toc265228397"/>
      <w:bookmarkStart w:id="1991" w:name="_Toc305158827"/>
      <w:bookmarkStart w:id="1992" w:name="_Toc305158901"/>
      <w:bookmarkStart w:id="1993" w:name="_Toc150774763"/>
      <w:bookmarkStart w:id="1994" w:name="_Toc226965749"/>
      <w:bookmarkStart w:id="1995" w:name="_Toc226337255"/>
      <w:bookmarkStart w:id="1996" w:name="_Toc226309803"/>
    </w:p>
    <w:p w14:paraId="15426A3B" w14:textId="77777777" w:rsidR="009243E7" w:rsidRDefault="009243E7">
      <w:pPr>
        <w:autoSpaceDE w:val="0"/>
        <w:autoSpaceDN w:val="0"/>
        <w:adjustRightInd w:val="0"/>
        <w:snapToGrid w:val="0"/>
        <w:spacing w:line="360" w:lineRule="auto"/>
        <w:rPr>
          <w:sz w:val="24"/>
          <w:szCs w:val="20"/>
        </w:rPr>
        <w:sectPr w:rsidR="009243E7">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2FF21C92" w14:textId="77777777" w:rsidR="009243E7" w:rsidRDefault="009243E7">
      <w:pPr>
        <w:widowControl/>
        <w:jc w:val="left"/>
        <w:rPr>
          <w:sz w:val="24"/>
          <w:szCs w:val="20"/>
        </w:rPr>
      </w:pPr>
    </w:p>
    <w:p w14:paraId="763EDD49" w14:textId="77777777" w:rsidR="009243E7" w:rsidRDefault="009243E7">
      <w:pPr>
        <w:tabs>
          <w:tab w:val="left" w:pos="360"/>
        </w:tabs>
        <w:snapToGrid w:val="0"/>
        <w:spacing w:line="360" w:lineRule="auto"/>
        <w:outlineLvl w:val="1"/>
        <w:rPr>
          <w:sz w:val="24"/>
        </w:rPr>
      </w:pPr>
      <w:r>
        <w:rPr>
          <w:sz w:val="24"/>
        </w:rPr>
        <w:t xml:space="preserve">8  </w:t>
      </w:r>
      <w:r>
        <w:rPr>
          <w:sz w:val="24"/>
        </w:rPr>
        <w:t>分项报价表</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64BC27F6" w14:textId="77777777" w:rsidR="009243E7" w:rsidRDefault="009243E7">
      <w:pPr>
        <w:spacing w:line="360" w:lineRule="exact"/>
        <w:jc w:val="center"/>
        <w:rPr>
          <w:b/>
          <w:sz w:val="36"/>
          <w:szCs w:val="36"/>
        </w:rPr>
      </w:pPr>
      <w:r>
        <w:rPr>
          <w:rFonts w:hint="eastAsia"/>
          <w:b/>
          <w:sz w:val="36"/>
          <w:szCs w:val="36"/>
        </w:rPr>
        <w:t>分项报价表</w:t>
      </w:r>
    </w:p>
    <w:p w14:paraId="2155FEAE" w14:textId="77777777" w:rsidR="009243E7" w:rsidRDefault="009243E7">
      <w:pPr>
        <w:spacing w:line="260" w:lineRule="exact"/>
        <w:jc w:val="center"/>
        <w:rPr>
          <w:sz w:val="36"/>
          <w:szCs w:val="36"/>
        </w:rPr>
      </w:pPr>
    </w:p>
    <w:p w14:paraId="7B182BC7" w14:textId="77777777" w:rsidR="009243E7" w:rsidRDefault="009243E7">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14:paraId="695477F0" w14:textId="77777777" w:rsidR="009243E7" w:rsidRDefault="009243E7">
      <w:pPr>
        <w:tabs>
          <w:tab w:val="left" w:pos="1800"/>
          <w:tab w:val="left" w:pos="5580"/>
        </w:tabs>
        <w:jc w:val="left"/>
        <w:rPr>
          <w:sz w:val="24"/>
        </w:rPr>
      </w:pPr>
    </w:p>
    <w:p w14:paraId="688A1BC2" w14:textId="77777777" w:rsidR="009243E7" w:rsidRDefault="009243E7">
      <w:pPr>
        <w:tabs>
          <w:tab w:val="left" w:pos="1800"/>
          <w:tab w:val="left" w:pos="5580"/>
        </w:tabs>
        <w:jc w:val="left"/>
        <w:rPr>
          <w:sz w:val="24"/>
        </w:rPr>
      </w:pPr>
    </w:p>
    <w:p w14:paraId="1557DF0F" w14:textId="77777777" w:rsidR="009243E7" w:rsidRDefault="009243E7">
      <w:pPr>
        <w:adjustRightInd w:val="0"/>
        <w:snapToGrid w:val="0"/>
        <w:spacing w:beforeLines="100" w:before="240" w:afterLines="100" w:after="240"/>
        <w:jc w:val="left"/>
        <w:rPr>
          <w:b/>
          <w:iCs/>
          <w:sz w:val="24"/>
        </w:rPr>
      </w:pPr>
      <w:r>
        <w:rPr>
          <w:b/>
          <w:iCs/>
          <w:sz w:val="24"/>
        </w:rPr>
        <w:t>（</w:t>
      </w:r>
      <w:r>
        <w:rPr>
          <w:rFonts w:hint="eastAsia"/>
          <w:b/>
          <w:iCs/>
          <w:sz w:val="24"/>
        </w:rPr>
        <w:t>本项目采用工程量清单计价方式的采购项目</w:t>
      </w:r>
      <w:r>
        <w:rPr>
          <w:b/>
          <w:iCs/>
          <w:sz w:val="24"/>
        </w:rPr>
        <w:t>，</w:t>
      </w:r>
      <w:r>
        <w:rPr>
          <w:rFonts w:hint="eastAsia"/>
          <w:b/>
          <w:iCs/>
          <w:sz w:val="24"/>
        </w:rPr>
        <w:t>应在本部分放置清单计价表格</w:t>
      </w:r>
      <w:r>
        <w:rPr>
          <w:b/>
          <w:iCs/>
          <w:sz w:val="24"/>
        </w:rPr>
        <w:t>）</w:t>
      </w:r>
    </w:p>
    <w:p w14:paraId="67150668" w14:textId="77777777" w:rsidR="009243E7" w:rsidRDefault="009243E7">
      <w:pPr>
        <w:tabs>
          <w:tab w:val="left" w:pos="1800"/>
          <w:tab w:val="left" w:pos="5580"/>
        </w:tabs>
        <w:jc w:val="left"/>
        <w:rPr>
          <w:sz w:val="24"/>
        </w:rPr>
      </w:pPr>
    </w:p>
    <w:p w14:paraId="2CA3BA52" w14:textId="77777777" w:rsidR="009243E7" w:rsidRDefault="009243E7">
      <w:pPr>
        <w:tabs>
          <w:tab w:val="left" w:pos="1800"/>
          <w:tab w:val="left" w:pos="5580"/>
        </w:tabs>
        <w:jc w:val="left"/>
        <w:rPr>
          <w:b/>
          <w:bCs/>
          <w:sz w:val="24"/>
        </w:rPr>
      </w:pPr>
      <w:r>
        <w:rPr>
          <w:rFonts w:hint="eastAsia"/>
          <w:b/>
          <w:bCs/>
          <w:sz w:val="24"/>
        </w:rPr>
        <w:t>（需注意已标价工程量清单需加盖供应商公章、法定代表人签字或者盖章、造价人员签字并盖专用章）</w:t>
      </w:r>
    </w:p>
    <w:p w14:paraId="202F9CE7" w14:textId="77777777" w:rsidR="009243E7" w:rsidRDefault="009243E7">
      <w:pPr>
        <w:tabs>
          <w:tab w:val="left" w:pos="1800"/>
          <w:tab w:val="left" w:pos="5580"/>
        </w:tabs>
        <w:jc w:val="left"/>
        <w:rPr>
          <w:b/>
          <w:bCs/>
          <w:sz w:val="24"/>
        </w:rPr>
      </w:pPr>
    </w:p>
    <w:p w14:paraId="5DA31DD6" w14:textId="77777777" w:rsidR="009243E7" w:rsidRDefault="009243E7">
      <w:pPr>
        <w:tabs>
          <w:tab w:val="left" w:pos="1800"/>
          <w:tab w:val="left" w:pos="5580"/>
        </w:tabs>
        <w:jc w:val="left"/>
        <w:rPr>
          <w:sz w:val="24"/>
        </w:rPr>
      </w:pPr>
    </w:p>
    <w:p w14:paraId="55BC855D" w14:textId="77777777" w:rsidR="009243E7" w:rsidRDefault="009243E7">
      <w:pPr>
        <w:tabs>
          <w:tab w:val="left" w:pos="1800"/>
          <w:tab w:val="left" w:pos="5580"/>
        </w:tabs>
        <w:jc w:val="left"/>
        <w:rPr>
          <w:sz w:val="24"/>
        </w:rPr>
      </w:pPr>
      <w:r>
        <w:rPr>
          <w:sz w:val="24"/>
        </w:rPr>
        <w:t>注：</w:t>
      </w:r>
      <w:r>
        <w:rPr>
          <w:sz w:val="24"/>
        </w:rPr>
        <w:t>1.</w:t>
      </w:r>
      <w:r>
        <w:rPr>
          <w:sz w:val="24"/>
        </w:rPr>
        <w:t>本表应按包分别填写。</w:t>
      </w:r>
    </w:p>
    <w:p w14:paraId="3C552CD5" w14:textId="77777777" w:rsidR="009243E7" w:rsidRDefault="009243E7">
      <w:pPr>
        <w:tabs>
          <w:tab w:val="left" w:pos="1800"/>
          <w:tab w:val="left" w:pos="5580"/>
        </w:tabs>
        <w:ind w:firstLineChars="200" w:firstLine="480"/>
        <w:jc w:val="left"/>
        <w:rPr>
          <w:sz w:val="24"/>
        </w:rPr>
      </w:pPr>
      <w:r>
        <w:rPr>
          <w:sz w:val="24"/>
        </w:rPr>
        <w:t>2.</w:t>
      </w:r>
      <w:r>
        <w:rPr>
          <w:rFonts w:hint="eastAsia"/>
          <w:sz w:val="24"/>
        </w:rPr>
        <w:t>上述各项的详细规格（如有），可另页描述。</w:t>
      </w:r>
    </w:p>
    <w:p w14:paraId="2AA5BE5F" w14:textId="77777777" w:rsidR="009243E7" w:rsidRDefault="009243E7">
      <w:pPr>
        <w:autoSpaceDE w:val="0"/>
        <w:autoSpaceDN w:val="0"/>
        <w:adjustRightInd w:val="0"/>
        <w:snapToGrid w:val="0"/>
        <w:spacing w:before="25" w:after="25" w:line="360" w:lineRule="auto"/>
        <w:rPr>
          <w:sz w:val="24"/>
        </w:rPr>
      </w:pPr>
    </w:p>
    <w:p w14:paraId="338517EE" w14:textId="77777777" w:rsidR="009243E7" w:rsidRDefault="009243E7">
      <w:pPr>
        <w:autoSpaceDE w:val="0"/>
        <w:autoSpaceDN w:val="0"/>
        <w:adjustRightInd w:val="0"/>
        <w:snapToGrid w:val="0"/>
        <w:spacing w:before="25" w:after="25" w:line="360" w:lineRule="auto"/>
        <w:rPr>
          <w:sz w:val="24"/>
        </w:rPr>
      </w:pPr>
    </w:p>
    <w:p w14:paraId="13F3E200" w14:textId="77777777" w:rsidR="009243E7" w:rsidRDefault="009243E7">
      <w:pPr>
        <w:autoSpaceDE w:val="0"/>
        <w:autoSpaceDN w:val="0"/>
        <w:adjustRightInd w:val="0"/>
        <w:snapToGrid w:val="0"/>
        <w:spacing w:before="25" w:after="25" w:line="360" w:lineRule="auto"/>
        <w:rPr>
          <w:sz w:val="24"/>
        </w:rPr>
      </w:pPr>
    </w:p>
    <w:p w14:paraId="0E31D9FE" w14:textId="77777777" w:rsidR="009243E7" w:rsidRDefault="009243E7">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9849D65" w14:textId="77777777" w:rsidR="009243E7" w:rsidRDefault="009243E7">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F970767" w14:textId="77777777" w:rsidR="009243E7" w:rsidRDefault="009243E7">
      <w:pPr>
        <w:tabs>
          <w:tab w:val="left" w:pos="360"/>
        </w:tabs>
        <w:snapToGrid w:val="0"/>
        <w:spacing w:line="360" w:lineRule="auto"/>
        <w:outlineLvl w:val="1"/>
        <w:rPr>
          <w:sz w:val="24"/>
          <w:szCs w:val="20"/>
        </w:rPr>
      </w:pPr>
      <w:bookmarkStart w:id="1997" w:name="_Toc265228400"/>
      <w:bookmarkStart w:id="1998" w:name="_Toc226965835"/>
      <w:bookmarkStart w:id="1999" w:name="_Toc150480798"/>
      <w:bookmarkStart w:id="2000" w:name="_Toc226965752"/>
      <w:bookmarkStart w:id="2001" w:name="_Toc142311062"/>
      <w:bookmarkStart w:id="2002" w:name="_Toc305158830"/>
      <w:bookmarkStart w:id="2003" w:name="_Toc195842927"/>
      <w:bookmarkStart w:id="2004" w:name="_Toc226337258"/>
      <w:bookmarkStart w:id="2005" w:name="_Toc127151562"/>
      <w:bookmarkStart w:id="2006" w:name="_Toc305158904"/>
      <w:bookmarkStart w:id="2007" w:name="_Toc264969252"/>
      <w:bookmarkStart w:id="2008" w:name="_Toc150774765"/>
      <w:bookmarkStart w:id="2009" w:name="_Toc226309806"/>
      <w:bookmarkStart w:id="2010" w:name="_Toc265228399"/>
      <w:bookmarkStart w:id="2011" w:name="_Toc226965834"/>
      <w:bookmarkStart w:id="2012" w:name="_Toc150774764"/>
      <w:bookmarkStart w:id="2013" w:name="_Toc150480797"/>
      <w:bookmarkStart w:id="2014" w:name="_Toc305158903"/>
      <w:bookmarkStart w:id="2015" w:name="_Toc305158829"/>
      <w:bookmarkStart w:id="2016" w:name="_Toc142311061"/>
      <w:bookmarkStart w:id="2017" w:name="_Toc264969251"/>
      <w:bookmarkStart w:id="2018" w:name="_Toc226337257"/>
      <w:bookmarkStart w:id="2019" w:name="_Toc195842926"/>
      <w:bookmarkStart w:id="2020" w:name="_Toc226965751"/>
      <w:bookmarkStart w:id="2021" w:name="_Toc226309805"/>
      <w:bookmarkStart w:id="2022" w:name="_Toc127151561"/>
      <w:r>
        <w:rPr>
          <w:sz w:val="24"/>
          <w:szCs w:val="20"/>
        </w:rPr>
        <w:br w:type="page"/>
      </w:r>
      <w:r>
        <w:rPr>
          <w:sz w:val="24"/>
        </w:rPr>
        <w:lastRenderedPageBreak/>
        <w:t xml:space="preserve">9  </w:t>
      </w:r>
      <w:r>
        <w:rPr>
          <w:sz w:val="24"/>
        </w:rPr>
        <w:t>合同条款偏离表</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r>
        <w:rPr>
          <w:rFonts w:hint="eastAsia"/>
          <w:sz w:val="24"/>
        </w:rPr>
        <w:t>（实质性格式）</w:t>
      </w:r>
    </w:p>
    <w:p w14:paraId="4003E0D8" w14:textId="77777777" w:rsidR="009243E7" w:rsidRDefault="009243E7">
      <w:pPr>
        <w:spacing w:line="360" w:lineRule="auto"/>
        <w:rPr>
          <w:sz w:val="24"/>
          <w:szCs w:val="20"/>
        </w:rPr>
      </w:pPr>
    </w:p>
    <w:p w14:paraId="6FD5A3EB" w14:textId="77777777" w:rsidR="009243E7" w:rsidRDefault="009243E7">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71FE6C53" w14:textId="77777777" w:rsidR="009243E7" w:rsidRDefault="009243E7">
      <w:pPr>
        <w:spacing w:line="360" w:lineRule="auto"/>
        <w:rPr>
          <w:sz w:val="24"/>
          <w:szCs w:val="20"/>
        </w:rPr>
      </w:pPr>
    </w:p>
    <w:p w14:paraId="488E9307" w14:textId="77777777" w:rsidR="009243E7" w:rsidRDefault="009243E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427"/>
        <w:gridCol w:w="1854"/>
        <w:gridCol w:w="1855"/>
        <w:gridCol w:w="2348"/>
        <w:gridCol w:w="883"/>
      </w:tblGrid>
      <w:tr w:rsidR="009243E7" w14:paraId="47F79779" w14:textId="77777777">
        <w:trPr>
          <w:trHeight w:val="930"/>
          <w:jc w:val="center"/>
        </w:trPr>
        <w:tc>
          <w:tcPr>
            <w:tcW w:w="9288" w:type="dxa"/>
            <w:gridSpan w:val="6"/>
            <w:vAlign w:val="center"/>
          </w:tcPr>
          <w:p w14:paraId="20AB5C85" w14:textId="77777777" w:rsidR="009243E7" w:rsidRDefault="009243E7">
            <w:pPr>
              <w:adjustRightInd w:val="0"/>
              <w:snapToGrid w:val="0"/>
              <w:jc w:val="left"/>
              <w:rPr>
                <w:b/>
                <w:sz w:val="24"/>
              </w:rPr>
            </w:pPr>
            <w:r>
              <w:rPr>
                <w:rFonts w:hint="eastAsia"/>
                <w:b/>
                <w:sz w:val="24"/>
              </w:rPr>
              <w:t>对本项目合同条款的偏离情况（应进行选择，未选择响应无效）：</w:t>
            </w:r>
          </w:p>
          <w:p w14:paraId="69092026" w14:textId="77777777" w:rsidR="009243E7" w:rsidRDefault="009243E7">
            <w:pPr>
              <w:adjustRightInd w:val="0"/>
              <w:snapToGrid w:val="0"/>
              <w:jc w:val="left"/>
              <w:rPr>
                <w:b/>
                <w:sz w:val="24"/>
              </w:rPr>
            </w:pPr>
            <w:r>
              <w:rPr>
                <w:b/>
                <w:sz w:val="24"/>
              </w:rPr>
              <w:t>□</w:t>
            </w:r>
            <w:r>
              <w:rPr>
                <w:b/>
                <w:sz w:val="24"/>
              </w:rPr>
              <w:t>无偏离</w:t>
            </w:r>
            <w:r>
              <w:rPr>
                <w:sz w:val="24"/>
              </w:rPr>
              <w:t>（如无偏离，仅选择无偏离即可；无偏离即为对合同条款中的所有要求，均视作供应商已对之理解和响应。）</w:t>
            </w:r>
          </w:p>
          <w:p w14:paraId="1E2336BC" w14:textId="77777777" w:rsidR="009243E7" w:rsidRDefault="009243E7">
            <w:pPr>
              <w:adjustRightInd w:val="0"/>
              <w:snapToGrid w:val="0"/>
              <w:jc w:val="left"/>
              <w:rPr>
                <w:sz w:val="24"/>
              </w:rPr>
            </w:pPr>
            <w:r>
              <w:rPr>
                <w:b/>
                <w:sz w:val="24"/>
              </w:rPr>
              <w:t>□</w:t>
            </w:r>
            <w:r>
              <w:rPr>
                <w:b/>
                <w:sz w:val="24"/>
              </w:rPr>
              <w:t>有偏离</w:t>
            </w:r>
            <w:r>
              <w:rPr>
                <w:sz w:val="24"/>
              </w:rPr>
              <w:t>（如有偏离，则应在本表中对负偏离项</w:t>
            </w:r>
            <w:r>
              <w:rPr>
                <w:b/>
                <w:bCs/>
                <w:sz w:val="24"/>
              </w:rPr>
              <w:t>逐一列明</w:t>
            </w:r>
            <w:r>
              <w:rPr>
                <w:sz w:val="24"/>
              </w:rPr>
              <w:t>，否则</w:t>
            </w:r>
            <w:r>
              <w:rPr>
                <w:b/>
                <w:bCs/>
                <w:sz w:val="24"/>
              </w:rPr>
              <w:t>响应无效</w:t>
            </w:r>
            <w:r>
              <w:rPr>
                <w:sz w:val="24"/>
              </w:rPr>
              <w:t>；对合同条款中的所有要求，除本表列明的偏离外，均视作供应商已对之理解和响应。）</w:t>
            </w:r>
          </w:p>
        </w:tc>
      </w:tr>
      <w:tr w:rsidR="009243E7" w14:paraId="309F0BA4" w14:textId="77777777">
        <w:trPr>
          <w:trHeight w:val="930"/>
          <w:jc w:val="center"/>
        </w:trPr>
        <w:tc>
          <w:tcPr>
            <w:tcW w:w="921" w:type="dxa"/>
            <w:vAlign w:val="center"/>
          </w:tcPr>
          <w:p w14:paraId="007ADA3F" w14:textId="77777777" w:rsidR="009243E7" w:rsidRDefault="009243E7">
            <w:pPr>
              <w:adjustRightInd w:val="0"/>
              <w:snapToGrid w:val="0"/>
              <w:jc w:val="center"/>
              <w:rPr>
                <w:sz w:val="24"/>
              </w:rPr>
            </w:pPr>
            <w:r>
              <w:rPr>
                <w:sz w:val="24"/>
              </w:rPr>
              <w:t>序号</w:t>
            </w:r>
          </w:p>
        </w:tc>
        <w:tc>
          <w:tcPr>
            <w:tcW w:w="1427" w:type="dxa"/>
            <w:vAlign w:val="center"/>
          </w:tcPr>
          <w:p w14:paraId="04135BD6" w14:textId="77777777" w:rsidR="009243E7" w:rsidRDefault="009243E7">
            <w:pPr>
              <w:adjustRightInd w:val="0"/>
              <w:snapToGrid w:val="0"/>
              <w:jc w:val="center"/>
              <w:rPr>
                <w:sz w:val="24"/>
              </w:rPr>
            </w:pPr>
            <w:r>
              <w:rPr>
                <w:sz w:val="24"/>
                <w:szCs w:val="21"/>
              </w:rPr>
              <w:t>竞争性磋商文件</w:t>
            </w:r>
            <w:r>
              <w:rPr>
                <w:sz w:val="24"/>
              </w:rPr>
              <w:t>条目号（页码）</w:t>
            </w:r>
          </w:p>
        </w:tc>
        <w:tc>
          <w:tcPr>
            <w:tcW w:w="1854" w:type="dxa"/>
            <w:vAlign w:val="center"/>
          </w:tcPr>
          <w:p w14:paraId="75B6D604" w14:textId="77777777" w:rsidR="009243E7" w:rsidRDefault="009243E7">
            <w:pPr>
              <w:adjustRightInd w:val="0"/>
              <w:snapToGrid w:val="0"/>
              <w:jc w:val="center"/>
              <w:rPr>
                <w:sz w:val="24"/>
              </w:rPr>
            </w:pPr>
            <w:r>
              <w:rPr>
                <w:sz w:val="24"/>
                <w:szCs w:val="21"/>
              </w:rPr>
              <w:t>竞争性磋商文件</w:t>
            </w:r>
            <w:r>
              <w:rPr>
                <w:sz w:val="24"/>
              </w:rPr>
              <w:t>要求</w:t>
            </w:r>
          </w:p>
        </w:tc>
        <w:tc>
          <w:tcPr>
            <w:tcW w:w="1855" w:type="dxa"/>
            <w:vAlign w:val="center"/>
          </w:tcPr>
          <w:p w14:paraId="023D426A" w14:textId="77777777" w:rsidR="009243E7" w:rsidRDefault="009243E7">
            <w:pPr>
              <w:adjustRightInd w:val="0"/>
              <w:snapToGrid w:val="0"/>
              <w:jc w:val="center"/>
              <w:rPr>
                <w:sz w:val="24"/>
              </w:rPr>
            </w:pPr>
            <w:r>
              <w:rPr>
                <w:sz w:val="24"/>
              </w:rPr>
              <w:t>响应文件内容</w:t>
            </w:r>
          </w:p>
        </w:tc>
        <w:tc>
          <w:tcPr>
            <w:tcW w:w="2348" w:type="dxa"/>
            <w:vAlign w:val="center"/>
          </w:tcPr>
          <w:p w14:paraId="03298067" w14:textId="77777777" w:rsidR="009243E7" w:rsidRDefault="009243E7">
            <w:pPr>
              <w:adjustRightInd w:val="0"/>
              <w:snapToGrid w:val="0"/>
              <w:jc w:val="center"/>
              <w:rPr>
                <w:sz w:val="24"/>
              </w:rPr>
            </w:pPr>
            <w:r>
              <w:rPr>
                <w:sz w:val="24"/>
              </w:rPr>
              <w:t>偏离情况</w:t>
            </w:r>
          </w:p>
          <w:p w14:paraId="6A2FA31E" w14:textId="77777777" w:rsidR="009243E7" w:rsidRDefault="009243E7">
            <w:pPr>
              <w:adjustRightInd w:val="0"/>
              <w:snapToGrid w:val="0"/>
              <w:jc w:val="center"/>
              <w:rPr>
                <w:sz w:val="24"/>
              </w:rPr>
            </w:pPr>
            <w:r>
              <w:rPr>
                <w:sz w:val="24"/>
              </w:rPr>
              <w:t>（据实填写）</w:t>
            </w:r>
          </w:p>
        </w:tc>
        <w:tc>
          <w:tcPr>
            <w:tcW w:w="883" w:type="dxa"/>
            <w:vAlign w:val="center"/>
          </w:tcPr>
          <w:p w14:paraId="4091B379" w14:textId="77777777" w:rsidR="009243E7" w:rsidRDefault="009243E7">
            <w:pPr>
              <w:adjustRightInd w:val="0"/>
              <w:snapToGrid w:val="0"/>
              <w:jc w:val="center"/>
              <w:rPr>
                <w:sz w:val="24"/>
              </w:rPr>
            </w:pPr>
            <w:r>
              <w:rPr>
                <w:sz w:val="24"/>
              </w:rPr>
              <w:t>说明</w:t>
            </w:r>
          </w:p>
        </w:tc>
      </w:tr>
      <w:tr w:rsidR="009243E7" w14:paraId="14121112" w14:textId="77777777">
        <w:trPr>
          <w:trHeight w:val="930"/>
          <w:jc w:val="center"/>
        </w:trPr>
        <w:tc>
          <w:tcPr>
            <w:tcW w:w="921" w:type="dxa"/>
            <w:vAlign w:val="center"/>
          </w:tcPr>
          <w:p w14:paraId="608E4E85" w14:textId="77777777" w:rsidR="009243E7" w:rsidRDefault="009243E7">
            <w:pPr>
              <w:adjustRightInd w:val="0"/>
              <w:snapToGrid w:val="0"/>
              <w:jc w:val="center"/>
              <w:rPr>
                <w:sz w:val="24"/>
              </w:rPr>
            </w:pPr>
          </w:p>
        </w:tc>
        <w:tc>
          <w:tcPr>
            <w:tcW w:w="1427" w:type="dxa"/>
            <w:vAlign w:val="center"/>
          </w:tcPr>
          <w:p w14:paraId="4E672A25" w14:textId="77777777" w:rsidR="009243E7" w:rsidRDefault="009243E7">
            <w:pPr>
              <w:adjustRightInd w:val="0"/>
              <w:snapToGrid w:val="0"/>
              <w:jc w:val="center"/>
              <w:rPr>
                <w:sz w:val="24"/>
              </w:rPr>
            </w:pPr>
          </w:p>
        </w:tc>
        <w:tc>
          <w:tcPr>
            <w:tcW w:w="1854" w:type="dxa"/>
            <w:vAlign w:val="center"/>
          </w:tcPr>
          <w:p w14:paraId="66C8A182" w14:textId="77777777" w:rsidR="009243E7" w:rsidRDefault="009243E7">
            <w:pPr>
              <w:adjustRightInd w:val="0"/>
              <w:snapToGrid w:val="0"/>
              <w:jc w:val="center"/>
              <w:rPr>
                <w:sz w:val="24"/>
              </w:rPr>
            </w:pPr>
          </w:p>
        </w:tc>
        <w:tc>
          <w:tcPr>
            <w:tcW w:w="1855" w:type="dxa"/>
            <w:vAlign w:val="center"/>
          </w:tcPr>
          <w:p w14:paraId="39E8F0C9" w14:textId="77777777" w:rsidR="009243E7" w:rsidRDefault="009243E7">
            <w:pPr>
              <w:adjustRightInd w:val="0"/>
              <w:snapToGrid w:val="0"/>
              <w:jc w:val="center"/>
              <w:rPr>
                <w:sz w:val="24"/>
              </w:rPr>
            </w:pPr>
          </w:p>
        </w:tc>
        <w:tc>
          <w:tcPr>
            <w:tcW w:w="2348" w:type="dxa"/>
            <w:vAlign w:val="center"/>
          </w:tcPr>
          <w:p w14:paraId="386A32D3" w14:textId="77777777" w:rsidR="009243E7" w:rsidRDefault="009243E7">
            <w:pPr>
              <w:adjustRightInd w:val="0"/>
              <w:snapToGrid w:val="0"/>
              <w:jc w:val="center"/>
              <w:rPr>
                <w:sz w:val="24"/>
              </w:rPr>
            </w:pPr>
          </w:p>
        </w:tc>
        <w:tc>
          <w:tcPr>
            <w:tcW w:w="883" w:type="dxa"/>
            <w:vAlign w:val="center"/>
          </w:tcPr>
          <w:p w14:paraId="5D2CA064" w14:textId="77777777" w:rsidR="009243E7" w:rsidRDefault="009243E7">
            <w:pPr>
              <w:adjustRightInd w:val="0"/>
              <w:snapToGrid w:val="0"/>
              <w:jc w:val="center"/>
              <w:rPr>
                <w:sz w:val="24"/>
              </w:rPr>
            </w:pPr>
          </w:p>
        </w:tc>
      </w:tr>
      <w:tr w:rsidR="009243E7" w14:paraId="2DF72C57" w14:textId="77777777">
        <w:trPr>
          <w:trHeight w:val="930"/>
          <w:jc w:val="center"/>
        </w:trPr>
        <w:tc>
          <w:tcPr>
            <w:tcW w:w="921" w:type="dxa"/>
            <w:vAlign w:val="center"/>
          </w:tcPr>
          <w:p w14:paraId="142592DE" w14:textId="77777777" w:rsidR="009243E7" w:rsidRDefault="009243E7">
            <w:pPr>
              <w:adjustRightInd w:val="0"/>
              <w:snapToGrid w:val="0"/>
              <w:jc w:val="center"/>
              <w:rPr>
                <w:sz w:val="24"/>
              </w:rPr>
            </w:pPr>
          </w:p>
        </w:tc>
        <w:tc>
          <w:tcPr>
            <w:tcW w:w="1427" w:type="dxa"/>
            <w:vAlign w:val="center"/>
          </w:tcPr>
          <w:p w14:paraId="00801263" w14:textId="77777777" w:rsidR="009243E7" w:rsidRDefault="009243E7">
            <w:pPr>
              <w:adjustRightInd w:val="0"/>
              <w:snapToGrid w:val="0"/>
              <w:jc w:val="center"/>
              <w:rPr>
                <w:sz w:val="24"/>
              </w:rPr>
            </w:pPr>
          </w:p>
        </w:tc>
        <w:tc>
          <w:tcPr>
            <w:tcW w:w="1854" w:type="dxa"/>
            <w:vAlign w:val="center"/>
          </w:tcPr>
          <w:p w14:paraId="4C4E1B3C" w14:textId="77777777" w:rsidR="009243E7" w:rsidRDefault="009243E7">
            <w:pPr>
              <w:adjustRightInd w:val="0"/>
              <w:snapToGrid w:val="0"/>
              <w:jc w:val="center"/>
              <w:rPr>
                <w:sz w:val="24"/>
              </w:rPr>
            </w:pPr>
          </w:p>
        </w:tc>
        <w:tc>
          <w:tcPr>
            <w:tcW w:w="1855" w:type="dxa"/>
            <w:vAlign w:val="center"/>
          </w:tcPr>
          <w:p w14:paraId="6B779A46" w14:textId="77777777" w:rsidR="009243E7" w:rsidRDefault="009243E7">
            <w:pPr>
              <w:adjustRightInd w:val="0"/>
              <w:snapToGrid w:val="0"/>
              <w:jc w:val="center"/>
              <w:rPr>
                <w:sz w:val="24"/>
              </w:rPr>
            </w:pPr>
          </w:p>
        </w:tc>
        <w:tc>
          <w:tcPr>
            <w:tcW w:w="2348" w:type="dxa"/>
            <w:vAlign w:val="center"/>
          </w:tcPr>
          <w:p w14:paraId="66664DB0" w14:textId="77777777" w:rsidR="009243E7" w:rsidRDefault="009243E7">
            <w:pPr>
              <w:adjustRightInd w:val="0"/>
              <w:snapToGrid w:val="0"/>
              <w:jc w:val="center"/>
              <w:rPr>
                <w:sz w:val="24"/>
              </w:rPr>
            </w:pPr>
          </w:p>
        </w:tc>
        <w:tc>
          <w:tcPr>
            <w:tcW w:w="883" w:type="dxa"/>
            <w:vAlign w:val="center"/>
          </w:tcPr>
          <w:p w14:paraId="7DBF4641" w14:textId="77777777" w:rsidR="009243E7" w:rsidRDefault="009243E7">
            <w:pPr>
              <w:adjustRightInd w:val="0"/>
              <w:snapToGrid w:val="0"/>
              <w:jc w:val="center"/>
              <w:rPr>
                <w:sz w:val="24"/>
              </w:rPr>
            </w:pPr>
          </w:p>
        </w:tc>
      </w:tr>
      <w:tr w:rsidR="009243E7" w14:paraId="58152E0F" w14:textId="77777777">
        <w:trPr>
          <w:trHeight w:val="930"/>
          <w:jc w:val="center"/>
        </w:trPr>
        <w:tc>
          <w:tcPr>
            <w:tcW w:w="921" w:type="dxa"/>
            <w:vAlign w:val="center"/>
          </w:tcPr>
          <w:p w14:paraId="7E6CE1D7" w14:textId="77777777" w:rsidR="009243E7" w:rsidRDefault="009243E7">
            <w:pPr>
              <w:adjustRightInd w:val="0"/>
              <w:snapToGrid w:val="0"/>
              <w:jc w:val="center"/>
              <w:rPr>
                <w:sz w:val="24"/>
              </w:rPr>
            </w:pPr>
          </w:p>
        </w:tc>
        <w:tc>
          <w:tcPr>
            <w:tcW w:w="1427" w:type="dxa"/>
            <w:vAlign w:val="center"/>
          </w:tcPr>
          <w:p w14:paraId="3220E5F3" w14:textId="77777777" w:rsidR="009243E7" w:rsidRDefault="009243E7">
            <w:pPr>
              <w:adjustRightInd w:val="0"/>
              <w:snapToGrid w:val="0"/>
              <w:jc w:val="center"/>
              <w:rPr>
                <w:sz w:val="24"/>
              </w:rPr>
            </w:pPr>
          </w:p>
        </w:tc>
        <w:tc>
          <w:tcPr>
            <w:tcW w:w="1854" w:type="dxa"/>
            <w:vAlign w:val="center"/>
          </w:tcPr>
          <w:p w14:paraId="33226409" w14:textId="77777777" w:rsidR="009243E7" w:rsidRDefault="009243E7">
            <w:pPr>
              <w:adjustRightInd w:val="0"/>
              <w:snapToGrid w:val="0"/>
              <w:jc w:val="center"/>
              <w:rPr>
                <w:sz w:val="24"/>
              </w:rPr>
            </w:pPr>
          </w:p>
        </w:tc>
        <w:tc>
          <w:tcPr>
            <w:tcW w:w="1855" w:type="dxa"/>
            <w:vAlign w:val="center"/>
          </w:tcPr>
          <w:p w14:paraId="49646F0E" w14:textId="77777777" w:rsidR="009243E7" w:rsidRDefault="009243E7">
            <w:pPr>
              <w:adjustRightInd w:val="0"/>
              <w:snapToGrid w:val="0"/>
              <w:jc w:val="center"/>
              <w:rPr>
                <w:sz w:val="24"/>
              </w:rPr>
            </w:pPr>
          </w:p>
        </w:tc>
        <w:tc>
          <w:tcPr>
            <w:tcW w:w="2348" w:type="dxa"/>
            <w:vAlign w:val="center"/>
          </w:tcPr>
          <w:p w14:paraId="2D05585C" w14:textId="77777777" w:rsidR="009243E7" w:rsidRDefault="009243E7">
            <w:pPr>
              <w:adjustRightInd w:val="0"/>
              <w:snapToGrid w:val="0"/>
              <w:jc w:val="center"/>
              <w:rPr>
                <w:sz w:val="24"/>
              </w:rPr>
            </w:pPr>
          </w:p>
        </w:tc>
        <w:tc>
          <w:tcPr>
            <w:tcW w:w="883" w:type="dxa"/>
            <w:vAlign w:val="center"/>
          </w:tcPr>
          <w:p w14:paraId="411B86F5" w14:textId="77777777" w:rsidR="009243E7" w:rsidRDefault="009243E7">
            <w:pPr>
              <w:adjustRightInd w:val="0"/>
              <w:snapToGrid w:val="0"/>
              <w:jc w:val="center"/>
              <w:rPr>
                <w:sz w:val="24"/>
              </w:rPr>
            </w:pPr>
          </w:p>
        </w:tc>
      </w:tr>
      <w:tr w:rsidR="009243E7" w14:paraId="785BAE59" w14:textId="77777777">
        <w:trPr>
          <w:trHeight w:val="930"/>
          <w:jc w:val="center"/>
        </w:trPr>
        <w:tc>
          <w:tcPr>
            <w:tcW w:w="921" w:type="dxa"/>
            <w:vAlign w:val="center"/>
          </w:tcPr>
          <w:p w14:paraId="3F94D31C" w14:textId="77777777" w:rsidR="009243E7" w:rsidRDefault="009243E7">
            <w:pPr>
              <w:adjustRightInd w:val="0"/>
              <w:snapToGrid w:val="0"/>
              <w:jc w:val="center"/>
              <w:rPr>
                <w:sz w:val="24"/>
              </w:rPr>
            </w:pPr>
          </w:p>
        </w:tc>
        <w:tc>
          <w:tcPr>
            <w:tcW w:w="1427" w:type="dxa"/>
            <w:vAlign w:val="center"/>
          </w:tcPr>
          <w:p w14:paraId="4B73B4F5" w14:textId="77777777" w:rsidR="009243E7" w:rsidRDefault="009243E7">
            <w:pPr>
              <w:adjustRightInd w:val="0"/>
              <w:snapToGrid w:val="0"/>
              <w:jc w:val="center"/>
              <w:rPr>
                <w:sz w:val="24"/>
              </w:rPr>
            </w:pPr>
          </w:p>
        </w:tc>
        <w:tc>
          <w:tcPr>
            <w:tcW w:w="1854" w:type="dxa"/>
            <w:vAlign w:val="center"/>
          </w:tcPr>
          <w:p w14:paraId="30F20867" w14:textId="77777777" w:rsidR="009243E7" w:rsidRDefault="009243E7">
            <w:pPr>
              <w:adjustRightInd w:val="0"/>
              <w:snapToGrid w:val="0"/>
              <w:jc w:val="center"/>
              <w:rPr>
                <w:sz w:val="24"/>
              </w:rPr>
            </w:pPr>
          </w:p>
        </w:tc>
        <w:tc>
          <w:tcPr>
            <w:tcW w:w="1855" w:type="dxa"/>
            <w:vAlign w:val="center"/>
          </w:tcPr>
          <w:p w14:paraId="50391263" w14:textId="77777777" w:rsidR="009243E7" w:rsidRDefault="009243E7">
            <w:pPr>
              <w:adjustRightInd w:val="0"/>
              <w:snapToGrid w:val="0"/>
              <w:jc w:val="center"/>
              <w:rPr>
                <w:sz w:val="24"/>
              </w:rPr>
            </w:pPr>
          </w:p>
        </w:tc>
        <w:tc>
          <w:tcPr>
            <w:tcW w:w="2348" w:type="dxa"/>
            <w:vAlign w:val="center"/>
          </w:tcPr>
          <w:p w14:paraId="388337EE" w14:textId="77777777" w:rsidR="009243E7" w:rsidRDefault="009243E7">
            <w:pPr>
              <w:adjustRightInd w:val="0"/>
              <w:snapToGrid w:val="0"/>
              <w:jc w:val="center"/>
              <w:rPr>
                <w:sz w:val="24"/>
              </w:rPr>
            </w:pPr>
          </w:p>
        </w:tc>
        <w:tc>
          <w:tcPr>
            <w:tcW w:w="883" w:type="dxa"/>
            <w:vAlign w:val="center"/>
          </w:tcPr>
          <w:p w14:paraId="1D0588BE" w14:textId="77777777" w:rsidR="009243E7" w:rsidRDefault="009243E7">
            <w:pPr>
              <w:adjustRightInd w:val="0"/>
              <w:snapToGrid w:val="0"/>
              <w:jc w:val="center"/>
              <w:rPr>
                <w:sz w:val="24"/>
              </w:rPr>
            </w:pPr>
          </w:p>
        </w:tc>
      </w:tr>
    </w:tbl>
    <w:p w14:paraId="703C778D" w14:textId="77777777" w:rsidR="009243E7" w:rsidRDefault="009243E7">
      <w:pPr>
        <w:tabs>
          <w:tab w:val="left" w:pos="1800"/>
          <w:tab w:val="left" w:pos="5580"/>
        </w:tabs>
        <w:jc w:val="left"/>
        <w:rPr>
          <w:sz w:val="24"/>
        </w:rPr>
      </w:pPr>
    </w:p>
    <w:p w14:paraId="5AC359BA" w14:textId="77777777" w:rsidR="009243E7" w:rsidRDefault="009243E7">
      <w:pPr>
        <w:tabs>
          <w:tab w:val="left" w:pos="1800"/>
          <w:tab w:val="left" w:pos="5580"/>
        </w:tabs>
        <w:jc w:val="left"/>
        <w:rPr>
          <w:sz w:val="24"/>
        </w:rPr>
      </w:pPr>
      <w:r>
        <w:rPr>
          <w:rFonts w:hint="eastAsia"/>
          <w:sz w:val="24"/>
        </w:rPr>
        <w:t>注：“偏离情况”列应据实填写“正偏离”或“负偏离”。</w:t>
      </w:r>
    </w:p>
    <w:p w14:paraId="13561801" w14:textId="77777777" w:rsidR="009243E7" w:rsidRDefault="009243E7">
      <w:pPr>
        <w:spacing w:line="360" w:lineRule="auto"/>
        <w:rPr>
          <w:sz w:val="24"/>
          <w:szCs w:val="20"/>
        </w:rPr>
      </w:pPr>
    </w:p>
    <w:p w14:paraId="68E39343" w14:textId="77777777" w:rsidR="009243E7" w:rsidRDefault="009243E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7D955451" w14:textId="77777777" w:rsidR="009243E7" w:rsidRDefault="009243E7">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4D0A59A" w14:textId="77777777" w:rsidR="009243E7" w:rsidRDefault="009243E7">
      <w:pPr>
        <w:tabs>
          <w:tab w:val="left" w:pos="360"/>
        </w:tabs>
        <w:snapToGrid w:val="0"/>
        <w:spacing w:line="360" w:lineRule="auto"/>
        <w:outlineLvl w:val="1"/>
        <w:rPr>
          <w:sz w:val="24"/>
          <w:szCs w:val="20"/>
        </w:rPr>
      </w:pPr>
      <w:r>
        <w:rPr>
          <w:sz w:val="24"/>
          <w:szCs w:val="20"/>
        </w:rPr>
        <w:br w:type="page"/>
      </w:r>
      <w:r>
        <w:rPr>
          <w:sz w:val="24"/>
        </w:rPr>
        <w:lastRenderedPageBreak/>
        <w:t xml:space="preserve">10  </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r>
        <w:rPr>
          <w:sz w:val="24"/>
        </w:rPr>
        <w:t>采购需求偏离表</w:t>
      </w:r>
      <w:r>
        <w:rPr>
          <w:rFonts w:hint="eastAsia"/>
          <w:sz w:val="24"/>
        </w:rPr>
        <w:t>（实质性格式）</w:t>
      </w:r>
    </w:p>
    <w:p w14:paraId="336E00A7" w14:textId="77777777" w:rsidR="009243E7" w:rsidRDefault="009243E7">
      <w:pPr>
        <w:autoSpaceDE w:val="0"/>
        <w:autoSpaceDN w:val="0"/>
        <w:adjustRightInd w:val="0"/>
        <w:spacing w:line="360" w:lineRule="auto"/>
        <w:jc w:val="center"/>
        <w:rPr>
          <w:b/>
          <w:sz w:val="36"/>
          <w:szCs w:val="36"/>
        </w:rPr>
      </w:pPr>
      <w:r>
        <w:rPr>
          <w:rFonts w:hint="eastAsia"/>
          <w:b/>
          <w:sz w:val="36"/>
          <w:szCs w:val="36"/>
        </w:rPr>
        <w:t>采购需求偏离表</w:t>
      </w:r>
    </w:p>
    <w:p w14:paraId="1E1BDC3D" w14:textId="77777777" w:rsidR="009243E7" w:rsidRDefault="009243E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9243E7" w14:paraId="2FC9E599" w14:textId="77777777">
        <w:trPr>
          <w:trHeight w:val="1053"/>
          <w:jc w:val="center"/>
        </w:trPr>
        <w:tc>
          <w:tcPr>
            <w:tcW w:w="775" w:type="dxa"/>
            <w:vAlign w:val="center"/>
          </w:tcPr>
          <w:p w14:paraId="2DDCD445" w14:textId="77777777" w:rsidR="009243E7" w:rsidRDefault="009243E7">
            <w:pPr>
              <w:adjustRightInd w:val="0"/>
              <w:snapToGrid w:val="0"/>
              <w:jc w:val="center"/>
              <w:rPr>
                <w:sz w:val="24"/>
              </w:rPr>
            </w:pPr>
            <w:r>
              <w:rPr>
                <w:sz w:val="24"/>
              </w:rPr>
              <w:t>序号</w:t>
            </w:r>
          </w:p>
        </w:tc>
        <w:tc>
          <w:tcPr>
            <w:tcW w:w="1482" w:type="dxa"/>
            <w:vAlign w:val="center"/>
          </w:tcPr>
          <w:p w14:paraId="0BC8392E" w14:textId="77777777" w:rsidR="009243E7" w:rsidRDefault="009243E7">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1B465296" w14:textId="77777777" w:rsidR="009243E7" w:rsidRDefault="009243E7">
            <w:pPr>
              <w:adjustRightInd w:val="0"/>
              <w:snapToGrid w:val="0"/>
              <w:jc w:val="center"/>
              <w:rPr>
                <w:sz w:val="24"/>
              </w:rPr>
            </w:pPr>
            <w:r>
              <w:rPr>
                <w:sz w:val="24"/>
              </w:rPr>
              <w:t>竞争性磋商文件要求</w:t>
            </w:r>
          </w:p>
        </w:tc>
        <w:tc>
          <w:tcPr>
            <w:tcW w:w="2126" w:type="dxa"/>
            <w:vAlign w:val="center"/>
          </w:tcPr>
          <w:p w14:paraId="73DAF2CC" w14:textId="77777777" w:rsidR="009243E7" w:rsidRDefault="009243E7">
            <w:pPr>
              <w:adjustRightInd w:val="0"/>
              <w:snapToGrid w:val="0"/>
              <w:jc w:val="center"/>
              <w:rPr>
                <w:sz w:val="24"/>
              </w:rPr>
            </w:pPr>
            <w:r>
              <w:rPr>
                <w:sz w:val="24"/>
              </w:rPr>
              <w:t>响应内容</w:t>
            </w:r>
          </w:p>
        </w:tc>
        <w:tc>
          <w:tcPr>
            <w:tcW w:w="1875" w:type="dxa"/>
            <w:vAlign w:val="center"/>
          </w:tcPr>
          <w:p w14:paraId="31A15FB1" w14:textId="77777777" w:rsidR="009243E7" w:rsidRDefault="009243E7">
            <w:pPr>
              <w:adjustRightInd w:val="0"/>
              <w:snapToGrid w:val="0"/>
              <w:jc w:val="center"/>
              <w:rPr>
                <w:sz w:val="24"/>
              </w:rPr>
            </w:pPr>
            <w:r>
              <w:rPr>
                <w:sz w:val="24"/>
              </w:rPr>
              <w:t>偏离情况</w:t>
            </w:r>
          </w:p>
          <w:p w14:paraId="16E0CC37" w14:textId="77777777" w:rsidR="009243E7" w:rsidRDefault="009243E7">
            <w:pPr>
              <w:adjustRightInd w:val="0"/>
              <w:snapToGrid w:val="0"/>
              <w:jc w:val="center"/>
              <w:rPr>
                <w:sz w:val="24"/>
              </w:rPr>
            </w:pPr>
            <w:r>
              <w:rPr>
                <w:sz w:val="24"/>
                <w:szCs w:val="21"/>
              </w:rPr>
              <w:t>（据实填写）</w:t>
            </w:r>
          </w:p>
        </w:tc>
        <w:tc>
          <w:tcPr>
            <w:tcW w:w="1009" w:type="dxa"/>
            <w:vAlign w:val="center"/>
          </w:tcPr>
          <w:p w14:paraId="49071553" w14:textId="77777777" w:rsidR="009243E7" w:rsidRDefault="009243E7">
            <w:pPr>
              <w:adjustRightInd w:val="0"/>
              <w:snapToGrid w:val="0"/>
              <w:jc w:val="center"/>
              <w:rPr>
                <w:sz w:val="24"/>
              </w:rPr>
            </w:pPr>
            <w:r>
              <w:rPr>
                <w:sz w:val="24"/>
              </w:rPr>
              <w:t>说明</w:t>
            </w:r>
          </w:p>
        </w:tc>
      </w:tr>
      <w:tr w:rsidR="009243E7" w14:paraId="2C3D0B26" w14:textId="77777777">
        <w:trPr>
          <w:trHeight w:val="930"/>
          <w:jc w:val="center"/>
        </w:trPr>
        <w:tc>
          <w:tcPr>
            <w:tcW w:w="775" w:type="dxa"/>
            <w:vAlign w:val="center"/>
          </w:tcPr>
          <w:p w14:paraId="6F79ED41" w14:textId="77777777" w:rsidR="009243E7" w:rsidRDefault="009243E7">
            <w:pPr>
              <w:adjustRightInd w:val="0"/>
              <w:snapToGrid w:val="0"/>
              <w:jc w:val="center"/>
              <w:rPr>
                <w:sz w:val="24"/>
              </w:rPr>
            </w:pPr>
          </w:p>
        </w:tc>
        <w:tc>
          <w:tcPr>
            <w:tcW w:w="1482" w:type="dxa"/>
            <w:vAlign w:val="center"/>
          </w:tcPr>
          <w:p w14:paraId="338FCC2D" w14:textId="77777777" w:rsidR="009243E7" w:rsidRDefault="009243E7">
            <w:pPr>
              <w:adjustRightInd w:val="0"/>
              <w:snapToGrid w:val="0"/>
              <w:jc w:val="center"/>
              <w:rPr>
                <w:sz w:val="24"/>
              </w:rPr>
            </w:pPr>
          </w:p>
        </w:tc>
        <w:tc>
          <w:tcPr>
            <w:tcW w:w="2384" w:type="dxa"/>
            <w:vAlign w:val="center"/>
          </w:tcPr>
          <w:p w14:paraId="2E98B40A" w14:textId="77777777" w:rsidR="009243E7" w:rsidRDefault="009243E7">
            <w:pPr>
              <w:adjustRightInd w:val="0"/>
              <w:snapToGrid w:val="0"/>
              <w:jc w:val="center"/>
              <w:rPr>
                <w:sz w:val="24"/>
              </w:rPr>
            </w:pPr>
          </w:p>
        </w:tc>
        <w:tc>
          <w:tcPr>
            <w:tcW w:w="2126" w:type="dxa"/>
            <w:vAlign w:val="center"/>
          </w:tcPr>
          <w:p w14:paraId="333FA75E" w14:textId="77777777" w:rsidR="009243E7" w:rsidRDefault="009243E7">
            <w:pPr>
              <w:adjustRightInd w:val="0"/>
              <w:snapToGrid w:val="0"/>
              <w:jc w:val="center"/>
              <w:rPr>
                <w:sz w:val="24"/>
              </w:rPr>
            </w:pPr>
          </w:p>
        </w:tc>
        <w:tc>
          <w:tcPr>
            <w:tcW w:w="1875" w:type="dxa"/>
            <w:vAlign w:val="center"/>
          </w:tcPr>
          <w:p w14:paraId="2C04A2C8" w14:textId="77777777" w:rsidR="009243E7" w:rsidRDefault="009243E7">
            <w:pPr>
              <w:adjustRightInd w:val="0"/>
              <w:snapToGrid w:val="0"/>
              <w:jc w:val="center"/>
              <w:rPr>
                <w:sz w:val="24"/>
              </w:rPr>
            </w:pPr>
          </w:p>
        </w:tc>
        <w:tc>
          <w:tcPr>
            <w:tcW w:w="1009" w:type="dxa"/>
            <w:vAlign w:val="center"/>
          </w:tcPr>
          <w:p w14:paraId="48E5A022" w14:textId="77777777" w:rsidR="009243E7" w:rsidRDefault="009243E7">
            <w:pPr>
              <w:adjustRightInd w:val="0"/>
              <w:snapToGrid w:val="0"/>
              <w:jc w:val="center"/>
              <w:rPr>
                <w:sz w:val="24"/>
              </w:rPr>
            </w:pPr>
          </w:p>
        </w:tc>
      </w:tr>
      <w:tr w:rsidR="009243E7" w14:paraId="2394B58C" w14:textId="77777777">
        <w:trPr>
          <w:trHeight w:val="930"/>
          <w:jc w:val="center"/>
        </w:trPr>
        <w:tc>
          <w:tcPr>
            <w:tcW w:w="775" w:type="dxa"/>
            <w:vAlign w:val="center"/>
          </w:tcPr>
          <w:p w14:paraId="3CE17FA1" w14:textId="77777777" w:rsidR="009243E7" w:rsidRDefault="009243E7">
            <w:pPr>
              <w:adjustRightInd w:val="0"/>
              <w:snapToGrid w:val="0"/>
              <w:jc w:val="center"/>
              <w:rPr>
                <w:sz w:val="24"/>
              </w:rPr>
            </w:pPr>
          </w:p>
        </w:tc>
        <w:tc>
          <w:tcPr>
            <w:tcW w:w="1482" w:type="dxa"/>
            <w:vAlign w:val="center"/>
          </w:tcPr>
          <w:p w14:paraId="31EA20A0" w14:textId="77777777" w:rsidR="009243E7" w:rsidRDefault="009243E7">
            <w:pPr>
              <w:adjustRightInd w:val="0"/>
              <w:snapToGrid w:val="0"/>
              <w:jc w:val="center"/>
              <w:rPr>
                <w:sz w:val="24"/>
              </w:rPr>
            </w:pPr>
          </w:p>
        </w:tc>
        <w:tc>
          <w:tcPr>
            <w:tcW w:w="2384" w:type="dxa"/>
            <w:vAlign w:val="center"/>
          </w:tcPr>
          <w:p w14:paraId="7DF26B7E" w14:textId="77777777" w:rsidR="009243E7" w:rsidRDefault="009243E7">
            <w:pPr>
              <w:adjustRightInd w:val="0"/>
              <w:snapToGrid w:val="0"/>
              <w:jc w:val="center"/>
              <w:rPr>
                <w:sz w:val="24"/>
              </w:rPr>
            </w:pPr>
          </w:p>
        </w:tc>
        <w:tc>
          <w:tcPr>
            <w:tcW w:w="2126" w:type="dxa"/>
            <w:vAlign w:val="center"/>
          </w:tcPr>
          <w:p w14:paraId="5812CB04" w14:textId="77777777" w:rsidR="009243E7" w:rsidRDefault="009243E7">
            <w:pPr>
              <w:adjustRightInd w:val="0"/>
              <w:snapToGrid w:val="0"/>
              <w:jc w:val="center"/>
              <w:rPr>
                <w:sz w:val="24"/>
              </w:rPr>
            </w:pPr>
          </w:p>
        </w:tc>
        <w:tc>
          <w:tcPr>
            <w:tcW w:w="1875" w:type="dxa"/>
            <w:vAlign w:val="center"/>
          </w:tcPr>
          <w:p w14:paraId="6403373C" w14:textId="77777777" w:rsidR="009243E7" w:rsidRDefault="009243E7">
            <w:pPr>
              <w:adjustRightInd w:val="0"/>
              <w:snapToGrid w:val="0"/>
              <w:jc w:val="center"/>
              <w:rPr>
                <w:sz w:val="24"/>
              </w:rPr>
            </w:pPr>
          </w:p>
        </w:tc>
        <w:tc>
          <w:tcPr>
            <w:tcW w:w="1009" w:type="dxa"/>
            <w:vAlign w:val="center"/>
          </w:tcPr>
          <w:p w14:paraId="6A6AF061" w14:textId="77777777" w:rsidR="009243E7" w:rsidRDefault="009243E7">
            <w:pPr>
              <w:adjustRightInd w:val="0"/>
              <w:snapToGrid w:val="0"/>
              <w:jc w:val="center"/>
              <w:rPr>
                <w:sz w:val="24"/>
              </w:rPr>
            </w:pPr>
          </w:p>
        </w:tc>
      </w:tr>
      <w:tr w:rsidR="009243E7" w14:paraId="3CAE22AD" w14:textId="77777777">
        <w:trPr>
          <w:trHeight w:val="930"/>
          <w:jc w:val="center"/>
        </w:trPr>
        <w:tc>
          <w:tcPr>
            <w:tcW w:w="775" w:type="dxa"/>
            <w:vAlign w:val="center"/>
          </w:tcPr>
          <w:p w14:paraId="1B057C73" w14:textId="77777777" w:rsidR="009243E7" w:rsidRDefault="009243E7">
            <w:pPr>
              <w:adjustRightInd w:val="0"/>
              <w:snapToGrid w:val="0"/>
              <w:jc w:val="center"/>
              <w:rPr>
                <w:sz w:val="24"/>
              </w:rPr>
            </w:pPr>
          </w:p>
        </w:tc>
        <w:tc>
          <w:tcPr>
            <w:tcW w:w="1482" w:type="dxa"/>
            <w:vAlign w:val="center"/>
          </w:tcPr>
          <w:p w14:paraId="3C841148" w14:textId="77777777" w:rsidR="009243E7" w:rsidRDefault="009243E7">
            <w:pPr>
              <w:adjustRightInd w:val="0"/>
              <w:snapToGrid w:val="0"/>
              <w:jc w:val="center"/>
              <w:rPr>
                <w:sz w:val="24"/>
              </w:rPr>
            </w:pPr>
          </w:p>
        </w:tc>
        <w:tc>
          <w:tcPr>
            <w:tcW w:w="2384" w:type="dxa"/>
            <w:vAlign w:val="center"/>
          </w:tcPr>
          <w:p w14:paraId="3197D844" w14:textId="77777777" w:rsidR="009243E7" w:rsidRDefault="009243E7">
            <w:pPr>
              <w:adjustRightInd w:val="0"/>
              <w:snapToGrid w:val="0"/>
              <w:jc w:val="center"/>
              <w:rPr>
                <w:sz w:val="24"/>
              </w:rPr>
            </w:pPr>
          </w:p>
        </w:tc>
        <w:tc>
          <w:tcPr>
            <w:tcW w:w="2126" w:type="dxa"/>
            <w:vAlign w:val="center"/>
          </w:tcPr>
          <w:p w14:paraId="29506BC4" w14:textId="77777777" w:rsidR="009243E7" w:rsidRDefault="009243E7">
            <w:pPr>
              <w:adjustRightInd w:val="0"/>
              <w:snapToGrid w:val="0"/>
              <w:jc w:val="center"/>
              <w:rPr>
                <w:sz w:val="24"/>
              </w:rPr>
            </w:pPr>
          </w:p>
        </w:tc>
        <w:tc>
          <w:tcPr>
            <w:tcW w:w="1875" w:type="dxa"/>
            <w:vAlign w:val="center"/>
          </w:tcPr>
          <w:p w14:paraId="0D43077D" w14:textId="77777777" w:rsidR="009243E7" w:rsidRDefault="009243E7">
            <w:pPr>
              <w:adjustRightInd w:val="0"/>
              <w:snapToGrid w:val="0"/>
              <w:jc w:val="center"/>
              <w:rPr>
                <w:sz w:val="24"/>
              </w:rPr>
            </w:pPr>
          </w:p>
        </w:tc>
        <w:tc>
          <w:tcPr>
            <w:tcW w:w="1009" w:type="dxa"/>
            <w:vAlign w:val="center"/>
          </w:tcPr>
          <w:p w14:paraId="5F82EC3F" w14:textId="77777777" w:rsidR="009243E7" w:rsidRDefault="009243E7">
            <w:pPr>
              <w:adjustRightInd w:val="0"/>
              <w:snapToGrid w:val="0"/>
              <w:jc w:val="center"/>
              <w:rPr>
                <w:sz w:val="24"/>
              </w:rPr>
            </w:pPr>
          </w:p>
        </w:tc>
      </w:tr>
      <w:tr w:rsidR="009243E7" w14:paraId="1A65A3AB" w14:textId="77777777">
        <w:trPr>
          <w:trHeight w:val="930"/>
          <w:jc w:val="center"/>
        </w:trPr>
        <w:tc>
          <w:tcPr>
            <w:tcW w:w="775" w:type="dxa"/>
            <w:vAlign w:val="center"/>
          </w:tcPr>
          <w:p w14:paraId="7F750F00" w14:textId="77777777" w:rsidR="009243E7" w:rsidRDefault="009243E7">
            <w:pPr>
              <w:adjustRightInd w:val="0"/>
              <w:snapToGrid w:val="0"/>
              <w:jc w:val="center"/>
              <w:rPr>
                <w:sz w:val="24"/>
              </w:rPr>
            </w:pPr>
          </w:p>
        </w:tc>
        <w:tc>
          <w:tcPr>
            <w:tcW w:w="1482" w:type="dxa"/>
            <w:vAlign w:val="center"/>
          </w:tcPr>
          <w:p w14:paraId="48CD7021" w14:textId="77777777" w:rsidR="009243E7" w:rsidRDefault="009243E7">
            <w:pPr>
              <w:adjustRightInd w:val="0"/>
              <w:snapToGrid w:val="0"/>
              <w:jc w:val="center"/>
              <w:rPr>
                <w:sz w:val="24"/>
              </w:rPr>
            </w:pPr>
          </w:p>
        </w:tc>
        <w:tc>
          <w:tcPr>
            <w:tcW w:w="2384" w:type="dxa"/>
            <w:vAlign w:val="center"/>
          </w:tcPr>
          <w:p w14:paraId="0C538905" w14:textId="77777777" w:rsidR="009243E7" w:rsidRDefault="009243E7">
            <w:pPr>
              <w:adjustRightInd w:val="0"/>
              <w:snapToGrid w:val="0"/>
              <w:jc w:val="center"/>
              <w:rPr>
                <w:sz w:val="24"/>
              </w:rPr>
            </w:pPr>
          </w:p>
        </w:tc>
        <w:tc>
          <w:tcPr>
            <w:tcW w:w="2126" w:type="dxa"/>
            <w:vAlign w:val="center"/>
          </w:tcPr>
          <w:p w14:paraId="7BBC2EEC" w14:textId="77777777" w:rsidR="009243E7" w:rsidRDefault="009243E7">
            <w:pPr>
              <w:adjustRightInd w:val="0"/>
              <w:snapToGrid w:val="0"/>
              <w:jc w:val="center"/>
              <w:rPr>
                <w:sz w:val="24"/>
              </w:rPr>
            </w:pPr>
          </w:p>
        </w:tc>
        <w:tc>
          <w:tcPr>
            <w:tcW w:w="1875" w:type="dxa"/>
            <w:vAlign w:val="center"/>
          </w:tcPr>
          <w:p w14:paraId="7D611715" w14:textId="77777777" w:rsidR="009243E7" w:rsidRDefault="009243E7">
            <w:pPr>
              <w:adjustRightInd w:val="0"/>
              <w:snapToGrid w:val="0"/>
              <w:jc w:val="center"/>
              <w:rPr>
                <w:sz w:val="24"/>
              </w:rPr>
            </w:pPr>
          </w:p>
        </w:tc>
        <w:tc>
          <w:tcPr>
            <w:tcW w:w="1009" w:type="dxa"/>
            <w:vAlign w:val="center"/>
          </w:tcPr>
          <w:p w14:paraId="10BF6A81" w14:textId="77777777" w:rsidR="009243E7" w:rsidRDefault="009243E7">
            <w:pPr>
              <w:adjustRightInd w:val="0"/>
              <w:snapToGrid w:val="0"/>
              <w:jc w:val="center"/>
              <w:rPr>
                <w:sz w:val="24"/>
              </w:rPr>
            </w:pPr>
          </w:p>
        </w:tc>
      </w:tr>
      <w:tr w:rsidR="009243E7" w14:paraId="0F27AF8E" w14:textId="77777777">
        <w:trPr>
          <w:trHeight w:val="930"/>
          <w:jc w:val="center"/>
        </w:trPr>
        <w:tc>
          <w:tcPr>
            <w:tcW w:w="775" w:type="dxa"/>
            <w:vAlign w:val="center"/>
          </w:tcPr>
          <w:p w14:paraId="48449191" w14:textId="77777777" w:rsidR="009243E7" w:rsidRDefault="009243E7">
            <w:pPr>
              <w:adjustRightInd w:val="0"/>
              <w:snapToGrid w:val="0"/>
              <w:jc w:val="center"/>
              <w:rPr>
                <w:sz w:val="24"/>
              </w:rPr>
            </w:pPr>
          </w:p>
        </w:tc>
        <w:tc>
          <w:tcPr>
            <w:tcW w:w="1482" w:type="dxa"/>
            <w:vAlign w:val="center"/>
          </w:tcPr>
          <w:p w14:paraId="0991353B" w14:textId="77777777" w:rsidR="009243E7" w:rsidRDefault="009243E7">
            <w:pPr>
              <w:adjustRightInd w:val="0"/>
              <w:snapToGrid w:val="0"/>
              <w:jc w:val="center"/>
              <w:rPr>
                <w:sz w:val="24"/>
              </w:rPr>
            </w:pPr>
          </w:p>
        </w:tc>
        <w:tc>
          <w:tcPr>
            <w:tcW w:w="2384" w:type="dxa"/>
            <w:vAlign w:val="center"/>
          </w:tcPr>
          <w:p w14:paraId="22B3CBD6" w14:textId="77777777" w:rsidR="009243E7" w:rsidRDefault="009243E7">
            <w:pPr>
              <w:adjustRightInd w:val="0"/>
              <w:snapToGrid w:val="0"/>
              <w:jc w:val="center"/>
              <w:rPr>
                <w:sz w:val="24"/>
              </w:rPr>
            </w:pPr>
          </w:p>
        </w:tc>
        <w:tc>
          <w:tcPr>
            <w:tcW w:w="2126" w:type="dxa"/>
            <w:vAlign w:val="center"/>
          </w:tcPr>
          <w:p w14:paraId="669F9B72" w14:textId="77777777" w:rsidR="009243E7" w:rsidRDefault="009243E7">
            <w:pPr>
              <w:adjustRightInd w:val="0"/>
              <w:snapToGrid w:val="0"/>
              <w:jc w:val="center"/>
              <w:rPr>
                <w:sz w:val="24"/>
              </w:rPr>
            </w:pPr>
          </w:p>
        </w:tc>
        <w:tc>
          <w:tcPr>
            <w:tcW w:w="1875" w:type="dxa"/>
            <w:vAlign w:val="center"/>
          </w:tcPr>
          <w:p w14:paraId="141B41ED" w14:textId="77777777" w:rsidR="009243E7" w:rsidRDefault="009243E7">
            <w:pPr>
              <w:adjustRightInd w:val="0"/>
              <w:snapToGrid w:val="0"/>
              <w:jc w:val="center"/>
              <w:rPr>
                <w:sz w:val="24"/>
              </w:rPr>
            </w:pPr>
          </w:p>
        </w:tc>
        <w:tc>
          <w:tcPr>
            <w:tcW w:w="1009" w:type="dxa"/>
            <w:vAlign w:val="center"/>
          </w:tcPr>
          <w:p w14:paraId="74BCEEF2" w14:textId="77777777" w:rsidR="009243E7" w:rsidRDefault="009243E7">
            <w:pPr>
              <w:adjustRightInd w:val="0"/>
              <w:snapToGrid w:val="0"/>
              <w:jc w:val="center"/>
              <w:rPr>
                <w:sz w:val="24"/>
              </w:rPr>
            </w:pPr>
          </w:p>
        </w:tc>
      </w:tr>
      <w:tr w:rsidR="009243E7" w14:paraId="4EC4E50A" w14:textId="77777777">
        <w:trPr>
          <w:trHeight w:val="930"/>
          <w:jc w:val="center"/>
        </w:trPr>
        <w:tc>
          <w:tcPr>
            <w:tcW w:w="775" w:type="dxa"/>
            <w:vAlign w:val="center"/>
          </w:tcPr>
          <w:p w14:paraId="008694F6" w14:textId="77777777" w:rsidR="009243E7" w:rsidRDefault="009243E7">
            <w:pPr>
              <w:adjustRightInd w:val="0"/>
              <w:snapToGrid w:val="0"/>
              <w:jc w:val="center"/>
              <w:rPr>
                <w:sz w:val="24"/>
              </w:rPr>
            </w:pPr>
          </w:p>
        </w:tc>
        <w:tc>
          <w:tcPr>
            <w:tcW w:w="1482" w:type="dxa"/>
            <w:vAlign w:val="center"/>
          </w:tcPr>
          <w:p w14:paraId="460D4196" w14:textId="77777777" w:rsidR="009243E7" w:rsidRDefault="009243E7">
            <w:pPr>
              <w:adjustRightInd w:val="0"/>
              <w:snapToGrid w:val="0"/>
              <w:jc w:val="center"/>
              <w:rPr>
                <w:sz w:val="24"/>
              </w:rPr>
            </w:pPr>
          </w:p>
        </w:tc>
        <w:tc>
          <w:tcPr>
            <w:tcW w:w="2384" w:type="dxa"/>
            <w:vAlign w:val="center"/>
          </w:tcPr>
          <w:p w14:paraId="0599F562" w14:textId="77777777" w:rsidR="009243E7" w:rsidRDefault="009243E7">
            <w:pPr>
              <w:adjustRightInd w:val="0"/>
              <w:snapToGrid w:val="0"/>
              <w:jc w:val="center"/>
              <w:rPr>
                <w:sz w:val="24"/>
              </w:rPr>
            </w:pPr>
          </w:p>
        </w:tc>
        <w:tc>
          <w:tcPr>
            <w:tcW w:w="2126" w:type="dxa"/>
            <w:vAlign w:val="center"/>
          </w:tcPr>
          <w:p w14:paraId="7E676007" w14:textId="77777777" w:rsidR="009243E7" w:rsidRDefault="009243E7">
            <w:pPr>
              <w:adjustRightInd w:val="0"/>
              <w:snapToGrid w:val="0"/>
              <w:jc w:val="center"/>
              <w:rPr>
                <w:sz w:val="24"/>
              </w:rPr>
            </w:pPr>
          </w:p>
        </w:tc>
        <w:tc>
          <w:tcPr>
            <w:tcW w:w="1875" w:type="dxa"/>
            <w:vAlign w:val="center"/>
          </w:tcPr>
          <w:p w14:paraId="5EDBEBEB" w14:textId="77777777" w:rsidR="009243E7" w:rsidRDefault="009243E7">
            <w:pPr>
              <w:adjustRightInd w:val="0"/>
              <w:snapToGrid w:val="0"/>
              <w:jc w:val="center"/>
              <w:rPr>
                <w:sz w:val="24"/>
              </w:rPr>
            </w:pPr>
          </w:p>
        </w:tc>
        <w:tc>
          <w:tcPr>
            <w:tcW w:w="1009" w:type="dxa"/>
            <w:vAlign w:val="center"/>
          </w:tcPr>
          <w:p w14:paraId="35F68E7B" w14:textId="77777777" w:rsidR="009243E7" w:rsidRDefault="009243E7">
            <w:pPr>
              <w:adjustRightInd w:val="0"/>
              <w:snapToGrid w:val="0"/>
              <w:jc w:val="center"/>
              <w:rPr>
                <w:sz w:val="24"/>
              </w:rPr>
            </w:pPr>
          </w:p>
        </w:tc>
      </w:tr>
    </w:tbl>
    <w:p w14:paraId="7293A119" w14:textId="77777777" w:rsidR="009243E7" w:rsidRDefault="009243E7">
      <w:pPr>
        <w:tabs>
          <w:tab w:val="left" w:pos="1800"/>
          <w:tab w:val="left" w:pos="5580"/>
        </w:tabs>
        <w:spacing w:line="360" w:lineRule="auto"/>
        <w:ind w:firstLineChars="150" w:firstLine="360"/>
        <w:jc w:val="left"/>
        <w:rPr>
          <w:sz w:val="24"/>
          <w:u w:val="single"/>
        </w:rPr>
      </w:pPr>
    </w:p>
    <w:p w14:paraId="24982E93" w14:textId="77777777" w:rsidR="009243E7" w:rsidRDefault="009243E7">
      <w:pPr>
        <w:tabs>
          <w:tab w:val="left" w:pos="1800"/>
          <w:tab w:val="left" w:pos="5580"/>
        </w:tabs>
        <w:spacing w:line="360" w:lineRule="auto"/>
        <w:ind w:firstLineChars="150" w:firstLine="360"/>
        <w:jc w:val="left"/>
        <w:rPr>
          <w:sz w:val="24"/>
          <w:u w:val="single"/>
        </w:rPr>
      </w:pPr>
    </w:p>
    <w:p w14:paraId="7D3F85DB" w14:textId="77777777" w:rsidR="009243E7" w:rsidRDefault="009243E7">
      <w:pPr>
        <w:tabs>
          <w:tab w:val="left" w:pos="1800"/>
          <w:tab w:val="left" w:pos="5580"/>
        </w:tabs>
        <w:jc w:val="left"/>
        <w:rPr>
          <w:sz w:val="24"/>
        </w:rPr>
      </w:pPr>
      <w:r>
        <w:rPr>
          <w:sz w:val="24"/>
        </w:rPr>
        <w:t>注：</w:t>
      </w:r>
    </w:p>
    <w:p w14:paraId="08FF1534" w14:textId="77777777" w:rsidR="009243E7" w:rsidRDefault="009243E7">
      <w:pPr>
        <w:tabs>
          <w:tab w:val="left" w:pos="1800"/>
          <w:tab w:val="left" w:pos="5580"/>
        </w:tabs>
        <w:jc w:val="left"/>
        <w:rPr>
          <w:sz w:val="24"/>
        </w:rPr>
      </w:pPr>
      <w:r>
        <w:rPr>
          <w:rFonts w:hint="eastAsia"/>
          <w:sz w:val="24"/>
        </w:rPr>
        <w:t>1</w:t>
      </w:r>
      <w:r>
        <w:rPr>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CDD1C12" w14:textId="77777777" w:rsidR="009243E7" w:rsidRDefault="009243E7">
      <w:pPr>
        <w:tabs>
          <w:tab w:val="left" w:pos="1800"/>
          <w:tab w:val="left" w:pos="5580"/>
        </w:tabs>
        <w:jc w:val="left"/>
        <w:rPr>
          <w:sz w:val="24"/>
        </w:rPr>
      </w:pPr>
      <w:r>
        <w:rPr>
          <w:sz w:val="24"/>
        </w:rPr>
        <w:t>2.</w:t>
      </w:r>
      <w:r>
        <w:rPr>
          <w:rFonts w:hint="eastAsia"/>
          <w:sz w:val="24"/>
        </w:rPr>
        <w:t>“偏离情况”列应据实填写</w:t>
      </w:r>
      <w:r w:rsidR="00D3192F">
        <w:rPr>
          <w:rFonts w:hint="eastAsia"/>
          <w:sz w:val="24"/>
        </w:rPr>
        <w:t>“无偏离”或</w:t>
      </w:r>
      <w:r>
        <w:rPr>
          <w:rFonts w:hint="eastAsia"/>
          <w:sz w:val="24"/>
        </w:rPr>
        <w:t>“正偏离”或“负偏离”。</w:t>
      </w:r>
    </w:p>
    <w:p w14:paraId="098AB084" w14:textId="77777777" w:rsidR="009243E7" w:rsidRDefault="009243E7">
      <w:pPr>
        <w:tabs>
          <w:tab w:val="left" w:pos="1800"/>
          <w:tab w:val="left" w:pos="5580"/>
        </w:tabs>
        <w:jc w:val="left"/>
        <w:rPr>
          <w:sz w:val="24"/>
        </w:rPr>
      </w:pPr>
    </w:p>
    <w:p w14:paraId="28A2607E" w14:textId="77777777" w:rsidR="009243E7" w:rsidRDefault="009243E7">
      <w:pPr>
        <w:rPr>
          <w:sz w:val="24"/>
          <w:szCs w:val="20"/>
        </w:rPr>
      </w:pPr>
    </w:p>
    <w:p w14:paraId="785C7F83" w14:textId="77777777" w:rsidR="009243E7" w:rsidRDefault="009243E7">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F94B835" w14:textId="77777777" w:rsidR="009243E7" w:rsidRDefault="009243E7">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76B8738" w14:textId="77777777" w:rsidR="00E31318" w:rsidRDefault="00E31318" w:rsidP="00E31318">
      <w:pPr>
        <w:pStyle w:val="21"/>
        <w:ind w:firstLine="480"/>
      </w:pPr>
    </w:p>
    <w:p w14:paraId="532F5180" w14:textId="77777777" w:rsidR="00E31318" w:rsidRPr="000C3E4C" w:rsidRDefault="00E31318" w:rsidP="00E31318">
      <w:pPr>
        <w:spacing w:line="360" w:lineRule="auto"/>
        <w:outlineLvl w:val="2"/>
        <w:rPr>
          <w:sz w:val="24"/>
          <w:szCs w:val="20"/>
        </w:rPr>
      </w:pPr>
      <w:r>
        <w:rPr>
          <w:sz w:val="24"/>
          <w:szCs w:val="20"/>
        </w:rPr>
        <w:br w:type="page"/>
      </w:r>
      <w:r>
        <w:rPr>
          <w:rFonts w:hint="eastAsia"/>
          <w:sz w:val="24"/>
          <w:szCs w:val="20"/>
        </w:rPr>
        <w:lastRenderedPageBreak/>
        <w:t>11</w:t>
      </w:r>
      <w:r w:rsidRPr="000C3E4C">
        <w:rPr>
          <w:sz w:val="24"/>
          <w:szCs w:val="20"/>
        </w:rPr>
        <w:t xml:space="preserve">  </w:t>
      </w:r>
      <w:r w:rsidRPr="000C3E4C">
        <w:rPr>
          <w:sz w:val="24"/>
          <w:szCs w:val="20"/>
        </w:rPr>
        <w:t>本国产品证明文件及承诺</w:t>
      </w:r>
      <w:r w:rsidRPr="000C3E4C">
        <w:rPr>
          <w:rFonts w:hint="eastAsia"/>
          <w:sz w:val="24"/>
          <w:szCs w:val="20"/>
        </w:rPr>
        <w:t>（本项目不适用，可不提供）</w:t>
      </w:r>
    </w:p>
    <w:p w14:paraId="59567364" w14:textId="77777777" w:rsidR="00E31318" w:rsidRPr="000C3E4C" w:rsidRDefault="00E31318" w:rsidP="00E31318">
      <w:pPr>
        <w:adjustRightInd w:val="0"/>
        <w:snapToGrid w:val="0"/>
        <w:spacing w:line="360" w:lineRule="auto"/>
        <w:jc w:val="left"/>
        <w:rPr>
          <w:sz w:val="24"/>
        </w:rPr>
      </w:pPr>
      <w:r>
        <w:rPr>
          <w:rFonts w:hint="eastAsia"/>
          <w:sz w:val="24"/>
        </w:rPr>
        <w:t>11</w:t>
      </w:r>
      <w:r w:rsidRPr="000C3E4C">
        <w:rPr>
          <w:rFonts w:hint="eastAsia"/>
          <w:sz w:val="24"/>
        </w:rPr>
        <w:t xml:space="preserve">-1 </w:t>
      </w:r>
      <w:r w:rsidRPr="000C3E4C">
        <w:rPr>
          <w:rFonts w:hint="eastAsia"/>
          <w:sz w:val="24"/>
        </w:rPr>
        <w:t>中国境内生产的组件成本核算基本规则</w:t>
      </w:r>
    </w:p>
    <w:p w14:paraId="64959FA3" w14:textId="77777777" w:rsidR="00E31318" w:rsidRPr="000C3E4C" w:rsidRDefault="00E31318" w:rsidP="00E31318">
      <w:pPr>
        <w:adjustRightInd w:val="0"/>
        <w:snapToGrid w:val="0"/>
        <w:spacing w:line="360" w:lineRule="auto"/>
        <w:rPr>
          <w:sz w:val="24"/>
        </w:rPr>
      </w:pPr>
    </w:p>
    <w:p w14:paraId="5B1A2806" w14:textId="77777777" w:rsidR="00E31318" w:rsidRPr="000C3E4C" w:rsidRDefault="00E31318" w:rsidP="00E31318">
      <w:pPr>
        <w:adjustRightInd w:val="0"/>
        <w:snapToGrid w:val="0"/>
        <w:spacing w:line="360" w:lineRule="auto"/>
        <w:ind w:firstLineChars="200" w:firstLine="482"/>
        <w:jc w:val="center"/>
        <w:rPr>
          <w:b/>
          <w:bCs/>
          <w:sz w:val="24"/>
        </w:rPr>
      </w:pPr>
      <w:r w:rsidRPr="000C3E4C">
        <w:rPr>
          <w:rFonts w:hint="eastAsia"/>
          <w:b/>
          <w:bCs/>
          <w:sz w:val="24"/>
        </w:rPr>
        <w:t>中国境内生产的组件成本核算基本规则</w:t>
      </w:r>
    </w:p>
    <w:p w14:paraId="157E5908"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 </w:t>
      </w:r>
    </w:p>
    <w:p w14:paraId="2B2A3C22"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E51AEFC"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一、产品的一级组件是指直接组成产品的组件。产品的二级组件是指直接组成产品一级组件的组件。一级组件不可分解的，视同二级组件。</w:t>
      </w:r>
    </w:p>
    <w:p w14:paraId="6EB2A9B9"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二、二级组件在中国境内生产的，其全部成本计入中国境内生产的组件成本；二级组件不在中国境内生产的，其成本不计入中国境内生产的组件成本。</w:t>
      </w:r>
    </w:p>
    <w:p w14:paraId="5726168A"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三、产品总成本和组件成本以相关会计核算数据、采购合同、进货记录等为基础进行计算。</w:t>
      </w:r>
    </w:p>
    <w:p w14:paraId="6B3BA18B"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四、需要对成本核算规则予以进一步明确的其他有关事项，由财政部会同有关部门另行规定。</w:t>
      </w:r>
    </w:p>
    <w:p w14:paraId="69B14389"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 </w:t>
      </w:r>
    </w:p>
    <w:p w14:paraId="5078CA4A" w14:textId="77777777" w:rsidR="00E31318" w:rsidRPr="000C3E4C" w:rsidRDefault="00E31318" w:rsidP="00E31318">
      <w:pPr>
        <w:adjustRightInd w:val="0"/>
        <w:snapToGrid w:val="0"/>
        <w:spacing w:line="360" w:lineRule="auto"/>
        <w:jc w:val="left"/>
        <w:rPr>
          <w:sz w:val="24"/>
        </w:rPr>
      </w:pPr>
      <w:r w:rsidRPr="000C3E4C">
        <w:rPr>
          <w:sz w:val="24"/>
          <w:szCs w:val="20"/>
        </w:rPr>
        <w:br w:type="page"/>
      </w:r>
      <w:r>
        <w:rPr>
          <w:rFonts w:hint="eastAsia"/>
          <w:sz w:val="24"/>
        </w:rPr>
        <w:lastRenderedPageBreak/>
        <w:t>11</w:t>
      </w:r>
      <w:r w:rsidRPr="000C3E4C">
        <w:rPr>
          <w:rFonts w:hint="eastAsia"/>
          <w:sz w:val="24"/>
        </w:rPr>
        <w:t xml:space="preserve">-2 </w:t>
      </w:r>
      <w:r w:rsidRPr="000C3E4C">
        <w:rPr>
          <w:rFonts w:hint="eastAsia"/>
          <w:sz w:val="24"/>
        </w:rPr>
        <w:t>关于符合本国产品标准的声明函</w:t>
      </w:r>
    </w:p>
    <w:p w14:paraId="44F56BD3" w14:textId="77777777" w:rsidR="00E31318" w:rsidRPr="000C3E4C" w:rsidRDefault="00E31318" w:rsidP="00E31318">
      <w:pPr>
        <w:adjustRightInd w:val="0"/>
        <w:snapToGrid w:val="0"/>
        <w:spacing w:line="360" w:lineRule="auto"/>
        <w:ind w:firstLineChars="200" w:firstLine="482"/>
        <w:jc w:val="center"/>
        <w:rPr>
          <w:b/>
          <w:bCs/>
          <w:sz w:val="24"/>
        </w:rPr>
      </w:pPr>
    </w:p>
    <w:p w14:paraId="1636498F" w14:textId="77777777" w:rsidR="00E31318" w:rsidRPr="000C3E4C" w:rsidRDefault="00E31318" w:rsidP="00E31318">
      <w:pPr>
        <w:adjustRightInd w:val="0"/>
        <w:snapToGrid w:val="0"/>
        <w:spacing w:line="360" w:lineRule="auto"/>
        <w:ind w:firstLineChars="200" w:firstLine="482"/>
        <w:jc w:val="center"/>
        <w:rPr>
          <w:b/>
          <w:bCs/>
          <w:sz w:val="24"/>
        </w:rPr>
      </w:pPr>
      <w:r w:rsidRPr="000C3E4C">
        <w:rPr>
          <w:rFonts w:hint="eastAsia"/>
          <w:b/>
          <w:bCs/>
          <w:sz w:val="24"/>
        </w:rPr>
        <w:t>关于符合本国产品标准的声明函</w:t>
      </w:r>
    </w:p>
    <w:p w14:paraId="3BB0A680" w14:textId="77777777" w:rsidR="00E31318" w:rsidRPr="000C3E4C" w:rsidRDefault="00E31318" w:rsidP="00E31318">
      <w:pPr>
        <w:adjustRightInd w:val="0"/>
        <w:snapToGrid w:val="0"/>
        <w:spacing w:line="360" w:lineRule="auto"/>
        <w:ind w:firstLineChars="200" w:firstLine="482"/>
        <w:jc w:val="center"/>
        <w:rPr>
          <w:b/>
          <w:bCs/>
          <w:sz w:val="24"/>
        </w:rPr>
      </w:pPr>
    </w:p>
    <w:p w14:paraId="02F05525"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hint="eastAsia"/>
          <w:sz w:val="24"/>
          <w:szCs w:val="20"/>
        </w:rPr>
        <w:t> </w:t>
      </w:r>
      <w:r w:rsidRPr="000C3E4C">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58FF1B58"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1.</w:t>
      </w:r>
      <w:r w:rsidRPr="000C3E4C">
        <w:rPr>
          <w:rFonts w:ascii="宋体" w:hAnsi="宋体" w:cs="宋体" w:hint="eastAsia"/>
          <w:i/>
          <w:iCs/>
          <w:kern w:val="0"/>
          <w:sz w:val="24"/>
          <w:u w:val="single"/>
        </w:rPr>
        <w:t>（产品名称1）</w:t>
      </w:r>
      <w:r w:rsidRPr="000C3E4C">
        <w:rPr>
          <w:rFonts w:ascii="宋体" w:hAnsi="宋体" w:cs="宋体" w:hint="eastAsia"/>
          <w:i/>
          <w:iCs/>
          <w:kern w:val="0"/>
          <w:sz w:val="24"/>
          <w:u w:val="single"/>
          <w:vertAlign w:val="superscript"/>
        </w:rPr>
        <w:t>1</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i/>
          <w:iCs/>
          <w:kern w:val="0"/>
          <w:sz w:val="24"/>
          <w:u w:val="single"/>
          <w:vertAlign w:val="superscript"/>
        </w:rPr>
        <w:t>2</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vertAlign w:val="superscript"/>
        </w:rPr>
        <w:t>3</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i/>
          <w:iCs/>
          <w:kern w:val="0"/>
          <w:sz w:val="24"/>
          <w:u w:val="single"/>
          <w:vertAlign w:val="superscript"/>
        </w:rPr>
        <w:t>4</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i/>
          <w:iCs/>
          <w:kern w:val="0"/>
          <w:sz w:val="24"/>
          <w:u w:val="single"/>
          <w:vertAlign w:val="superscript"/>
        </w:rPr>
        <w:t>5</w:t>
      </w:r>
      <w:r w:rsidRPr="000C3E4C">
        <w:rPr>
          <w:rFonts w:ascii="宋体" w:hAnsi="宋体" w:cs="宋体" w:hint="eastAsia"/>
          <w:kern w:val="0"/>
          <w:sz w:val="24"/>
        </w:rPr>
        <w:t>在中国境内完成。</w:t>
      </w:r>
    </w:p>
    <w:p w14:paraId="4DC8F3EF"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2.</w:t>
      </w:r>
      <w:r w:rsidRPr="000C3E4C">
        <w:rPr>
          <w:rFonts w:ascii="宋体" w:hAnsi="宋体" w:cs="宋体" w:hint="eastAsia"/>
          <w:i/>
          <w:iCs/>
          <w:kern w:val="0"/>
          <w:sz w:val="24"/>
          <w:u w:val="single"/>
        </w:rPr>
        <w:t>（产品名称2）</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kern w:val="0"/>
          <w:sz w:val="24"/>
        </w:rPr>
        <w:t>在中国境内完成。</w:t>
      </w:r>
    </w:p>
    <w:p w14:paraId="3142F70F"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w:t>
      </w:r>
    </w:p>
    <w:p w14:paraId="710CCF1E"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本公司（单位）对上述声明内容的真实性负责。如有虚假，愿承担相应法律责任。</w:t>
      </w:r>
    </w:p>
    <w:p w14:paraId="1372957B" w14:textId="77777777" w:rsidR="00E31318" w:rsidRPr="000C3E4C" w:rsidRDefault="00E31318" w:rsidP="00E31318">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2DDD5299"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1EB672ED" w14:textId="77777777" w:rsidR="00E31318" w:rsidRPr="000C3E4C" w:rsidRDefault="00E31318" w:rsidP="00E31318">
      <w:pPr>
        <w:spacing w:line="360" w:lineRule="auto"/>
        <w:ind w:right="360" w:firstLine="480"/>
        <w:jc w:val="right"/>
        <w:rPr>
          <w:sz w:val="24"/>
        </w:rPr>
      </w:pPr>
    </w:p>
    <w:p w14:paraId="5863C28A" w14:textId="77777777" w:rsidR="00E31318" w:rsidRPr="000C3E4C" w:rsidRDefault="00E31318" w:rsidP="00E31318">
      <w:pPr>
        <w:spacing w:line="360" w:lineRule="auto"/>
        <w:ind w:right="360" w:firstLine="480"/>
        <w:jc w:val="right"/>
        <w:rPr>
          <w:sz w:val="24"/>
        </w:rPr>
      </w:pPr>
    </w:p>
    <w:tbl>
      <w:tblPr>
        <w:tblW w:w="0" w:type="auto"/>
        <w:tblInd w:w="108" w:type="dxa"/>
        <w:tblBorders>
          <w:top w:val="single" w:sz="4" w:space="0" w:color="auto"/>
        </w:tblBorders>
        <w:tblLook w:val="04A0" w:firstRow="1" w:lastRow="0" w:firstColumn="1" w:lastColumn="0" w:noHBand="0" w:noVBand="1"/>
      </w:tblPr>
      <w:tblGrid>
        <w:gridCol w:w="8721"/>
      </w:tblGrid>
      <w:tr w:rsidR="00E31318" w:rsidRPr="000C3E4C" w14:paraId="3F0AF02F" w14:textId="77777777" w:rsidTr="009243E7">
        <w:trPr>
          <w:trHeight w:val="259"/>
        </w:trPr>
        <w:tc>
          <w:tcPr>
            <w:tcW w:w="8721" w:type="dxa"/>
          </w:tcPr>
          <w:p w14:paraId="062B1D2D" w14:textId="77777777" w:rsidR="00E31318" w:rsidRPr="000C3E4C" w:rsidRDefault="00E31318" w:rsidP="009243E7">
            <w:pPr>
              <w:adjustRightInd w:val="0"/>
              <w:snapToGrid w:val="0"/>
              <w:jc w:val="left"/>
              <w:rPr>
                <w:szCs w:val="21"/>
              </w:rPr>
            </w:pPr>
          </w:p>
        </w:tc>
      </w:tr>
    </w:tbl>
    <w:p w14:paraId="21AD14B1"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rFonts w:hint="eastAsia"/>
          <w:sz w:val="24"/>
        </w:rPr>
        <w:t>1.</w:t>
      </w:r>
      <w:r w:rsidRPr="000C3E4C">
        <w:rPr>
          <w:rFonts w:hint="eastAsia"/>
          <w:sz w:val="24"/>
        </w:rPr>
        <w:t>产品如有型号，请在“产品名称”栏一并填写。</w:t>
      </w:r>
    </w:p>
    <w:p w14:paraId="07FF8712"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2.</w:t>
      </w:r>
      <w:r w:rsidRPr="000C3E4C">
        <w:rPr>
          <w:rFonts w:hint="eastAsia"/>
          <w:sz w:val="24"/>
        </w:rPr>
        <w:t>生产厂名与厂址应与生产厂营业执照载明的相关信息保持一致。</w:t>
      </w:r>
    </w:p>
    <w:p w14:paraId="70ED7CED"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3.</w:t>
      </w:r>
      <w:r w:rsidRPr="000C3E4C">
        <w:rPr>
          <w:rFonts w:hint="eastAsia"/>
          <w:sz w:val="24"/>
        </w:rPr>
        <w:t>该产品的中国境内生产的组件成本占比相关要求实施前，“规定比例”栏可不填，下同。</w:t>
      </w:r>
    </w:p>
    <w:p w14:paraId="61DE838F"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4.</w:t>
      </w:r>
      <w:r w:rsidRPr="000C3E4C">
        <w:rPr>
          <w:rFonts w:hint="eastAsia"/>
          <w:sz w:val="24"/>
        </w:rPr>
        <w:t>该产品的关键组件要求实施前，“关键组件”栏可不填，下同。</w:t>
      </w:r>
    </w:p>
    <w:p w14:paraId="306A01B5"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5.</w:t>
      </w:r>
      <w:r w:rsidRPr="000C3E4C">
        <w:rPr>
          <w:rFonts w:hint="eastAsia"/>
          <w:sz w:val="24"/>
        </w:rPr>
        <w:t>该产品的关键工序要求实施前，“关键工序”栏可不填，下同。</w:t>
      </w:r>
    </w:p>
    <w:p w14:paraId="6DD040C9" w14:textId="77777777" w:rsidR="00E31318" w:rsidRPr="000C3E4C" w:rsidRDefault="00E31318" w:rsidP="00E31318">
      <w:pPr>
        <w:adjustRightInd w:val="0"/>
        <w:snapToGrid w:val="0"/>
        <w:spacing w:line="360" w:lineRule="auto"/>
        <w:jc w:val="left"/>
        <w:rPr>
          <w:sz w:val="24"/>
        </w:rPr>
      </w:pPr>
      <w:r w:rsidRPr="000C3E4C">
        <w:rPr>
          <w:sz w:val="24"/>
        </w:rPr>
        <w:br w:type="page"/>
      </w:r>
      <w:r>
        <w:rPr>
          <w:rFonts w:hint="eastAsia"/>
          <w:sz w:val="24"/>
        </w:rPr>
        <w:lastRenderedPageBreak/>
        <w:t>11</w:t>
      </w:r>
      <w:r w:rsidRPr="000C3E4C">
        <w:rPr>
          <w:rFonts w:hint="eastAsia"/>
          <w:sz w:val="24"/>
        </w:rPr>
        <w:t xml:space="preserve">-3 </w:t>
      </w:r>
      <w:r w:rsidRPr="000C3E4C">
        <w:rPr>
          <w:rFonts w:hint="eastAsia"/>
          <w:sz w:val="24"/>
        </w:rPr>
        <w:t>产品成本占比承诺函</w:t>
      </w:r>
    </w:p>
    <w:p w14:paraId="69525C86" w14:textId="77777777" w:rsidR="00E31318" w:rsidRPr="000C3E4C" w:rsidRDefault="00E31318" w:rsidP="00E31318">
      <w:pPr>
        <w:adjustRightInd w:val="0"/>
        <w:snapToGrid w:val="0"/>
        <w:spacing w:line="360" w:lineRule="auto"/>
        <w:ind w:firstLineChars="200" w:firstLine="482"/>
        <w:jc w:val="center"/>
        <w:rPr>
          <w:b/>
          <w:bCs/>
          <w:sz w:val="24"/>
        </w:rPr>
      </w:pPr>
    </w:p>
    <w:p w14:paraId="17B4641D" w14:textId="77777777" w:rsidR="00E31318" w:rsidRPr="000C3E4C" w:rsidRDefault="00E31318" w:rsidP="00E31318">
      <w:pPr>
        <w:pStyle w:val="affa"/>
        <w:shd w:val="clear" w:color="auto" w:fill="FFFFFF"/>
        <w:spacing w:before="30" w:beforeAutospacing="0" w:after="30" w:afterAutospacing="0"/>
        <w:ind w:firstLine="720"/>
        <w:jc w:val="center"/>
        <w:rPr>
          <w:rStyle w:val="afff2"/>
          <w:rFonts w:hint="eastAsia"/>
          <w:sz w:val="36"/>
          <w:szCs w:val="36"/>
        </w:rPr>
      </w:pPr>
      <w:r w:rsidRPr="000C3E4C">
        <w:rPr>
          <w:rStyle w:val="afff2"/>
          <w:rFonts w:hint="eastAsia"/>
          <w:sz w:val="36"/>
          <w:szCs w:val="36"/>
        </w:rPr>
        <w:t>产品成本占比承诺函</w:t>
      </w:r>
    </w:p>
    <w:p w14:paraId="7E71616E" w14:textId="77777777" w:rsidR="00E31318" w:rsidRPr="000C3E4C" w:rsidRDefault="00E31318" w:rsidP="00E31318">
      <w:pPr>
        <w:pStyle w:val="affa"/>
        <w:shd w:val="clear" w:color="auto" w:fill="FFFFFF"/>
        <w:spacing w:before="30" w:beforeAutospacing="0" w:after="30" w:afterAutospacing="0"/>
        <w:ind w:firstLine="720"/>
        <w:rPr>
          <w:rStyle w:val="afff2"/>
          <w:rFonts w:hint="eastAsia"/>
          <w:sz w:val="36"/>
          <w:szCs w:val="36"/>
        </w:rPr>
      </w:pPr>
    </w:p>
    <w:p w14:paraId="5EB3C24E" w14:textId="77777777" w:rsidR="00E31318" w:rsidRPr="000C3E4C" w:rsidRDefault="00E31318" w:rsidP="00E31318">
      <w:pPr>
        <w:widowControl/>
        <w:spacing w:line="360" w:lineRule="auto"/>
        <w:ind w:firstLineChars="200" w:firstLine="480"/>
        <w:jc w:val="left"/>
        <w:rPr>
          <w:sz w:val="24"/>
          <w:shd w:val="clear" w:color="auto" w:fill="FFFFFF"/>
        </w:rPr>
      </w:pPr>
      <w:r w:rsidRPr="000C3E4C">
        <w:rPr>
          <w:rFonts w:hint="eastAsia"/>
          <w:sz w:val="24"/>
          <w:shd w:val="clear" w:color="auto" w:fill="FFFFFF"/>
        </w:rPr>
        <w:t>我公司（单位）郑重承诺，我公司已阅读并理解《国务院办公厅关于在政府采购中实施本国产品标准及相关政策的通知》（国办发〔</w:t>
      </w:r>
      <w:r w:rsidRPr="000C3E4C">
        <w:rPr>
          <w:sz w:val="24"/>
          <w:shd w:val="clear" w:color="auto" w:fill="FFFFFF"/>
        </w:rPr>
        <w:t>2025</w:t>
      </w:r>
      <w:r w:rsidRPr="000C3E4C">
        <w:rPr>
          <w:rFonts w:hint="eastAsia"/>
          <w:sz w:val="24"/>
          <w:shd w:val="clear" w:color="auto" w:fill="FFFFFF"/>
        </w:rPr>
        <w:t>〕</w:t>
      </w:r>
      <w:r w:rsidRPr="000C3E4C">
        <w:rPr>
          <w:sz w:val="24"/>
          <w:shd w:val="clear" w:color="auto" w:fill="FFFFFF"/>
        </w:rPr>
        <w:t>34</w:t>
      </w:r>
      <w:r w:rsidRPr="000C3E4C">
        <w:rPr>
          <w:rFonts w:hint="eastAsia"/>
          <w:sz w:val="24"/>
          <w:shd w:val="clear" w:color="auto" w:fill="FFFFFF"/>
        </w:rPr>
        <w:t>号）的规定。据此承诺如下：</w:t>
      </w:r>
    </w:p>
    <w:p w14:paraId="3132023A" w14:textId="77777777" w:rsidR="00E31318" w:rsidRPr="000C3E4C" w:rsidRDefault="00E31318" w:rsidP="00E31318">
      <w:pPr>
        <w:widowControl/>
        <w:spacing w:line="360" w:lineRule="auto"/>
        <w:ind w:firstLineChars="200" w:firstLine="480"/>
        <w:jc w:val="left"/>
        <w:rPr>
          <w:spacing w:val="6"/>
          <w:sz w:val="24"/>
        </w:rPr>
      </w:pPr>
      <w:r w:rsidRPr="000C3E4C">
        <w:rPr>
          <w:rFonts w:hint="eastAsia"/>
          <w:sz w:val="24"/>
          <w:shd w:val="clear" w:color="auto" w:fill="FFFFFF"/>
        </w:rPr>
        <w:t>为本采购项目或者采购包提供的符合本国产品标准的产品成本之和占提供的全部产品成本之和的比例为</w:t>
      </w:r>
      <w:r w:rsidRPr="000C3E4C">
        <w:rPr>
          <w:spacing w:val="6"/>
          <w:sz w:val="24"/>
        </w:rPr>
        <w:t>______%</w:t>
      </w:r>
      <w:r w:rsidRPr="000C3E4C">
        <w:rPr>
          <w:rFonts w:hint="eastAsia"/>
          <w:spacing w:val="6"/>
          <w:sz w:val="24"/>
        </w:rPr>
        <w:t>。</w:t>
      </w:r>
    </w:p>
    <w:p w14:paraId="668C4761" w14:textId="77777777" w:rsidR="00E31318" w:rsidRPr="000C3E4C" w:rsidRDefault="00E31318" w:rsidP="00E31318">
      <w:pPr>
        <w:widowControl/>
        <w:spacing w:line="360" w:lineRule="auto"/>
        <w:ind w:firstLineChars="200" w:firstLine="480"/>
        <w:jc w:val="left"/>
        <w:rPr>
          <w:sz w:val="24"/>
        </w:rPr>
      </w:pPr>
      <w:r w:rsidRPr="000C3E4C">
        <w:rPr>
          <w:rFonts w:hint="eastAsia"/>
          <w:sz w:val="24"/>
          <w:shd w:val="clear" w:color="auto" w:fill="FFFFFF"/>
        </w:rPr>
        <w:t>本公司（单位）对上述声明内容的真实性负责。如有虚假，愿承担相应法律责任。</w:t>
      </w:r>
      <w:r w:rsidRPr="000C3E4C">
        <w:rPr>
          <w:sz w:val="24"/>
        </w:rPr>
        <w:t xml:space="preserve"> </w:t>
      </w:r>
    </w:p>
    <w:p w14:paraId="2E9B4C0D" w14:textId="77777777" w:rsidR="00E31318" w:rsidRPr="000C3E4C" w:rsidRDefault="00E31318" w:rsidP="00E31318">
      <w:pPr>
        <w:adjustRightInd w:val="0"/>
        <w:snapToGrid w:val="0"/>
        <w:spacing w:line="360" w:lineRule="auto"/>
        <w:ind w:firstLineChars="200" w:firstLine="480"/>
        <w:jc w:val="left"/>
        <w:rPr>
          <w:sz w:val="24"/>
        </w:rPr>
      </w:pPr>
    </w:p>
    <w:p w14:paraId="16C15336" w14:textId="77777777" w:rsidR="00E31318" w:rsidRPr="000C3E4C" w:rsidRDefault="00E31318" w:rsidP="00E31318">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11A1F2D8"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0CEE131A"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p>
    <w:p w14:paraId="245F7CA0"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p>
    <w:p w14:paraId="7E3CD818" w14:textId="77777777" w:rsidR="00E31318" w:rsidRPr="000C3E4C" w:rsidRDefault="00E31318" w:rsidP="00E31318">
      <w:pPr>
        <w:adjustRightInd w:val="0"/>
        <w:snapToGrid w:val="0"/>
        <w:spacing w:line="360" w:lineRule="auto"/>
        <w:jc w:val="left"/>
        <w:rPr>
          <w:sz w:val="24"/>
        </w:rPr>
      </w:pPr>
      <w:r w:rsidRPr="000C3E4C">
        <w:rPr>
          <w:rFonts w:hint="eastAsia"/>
          <w:sz w:val="24"/>
        </w:rPr>
        <w:t>注：</w:t>
      </w:r>
      <w:r w:rsidRPr="000C3E4C">
        <w:rPr>
          <w:sz w:val="24"/>
        </w:rPr>
        <w:t xml:space="preserve">1. </w:t>
      </w:r>
      <w:r w:rsidRPr="000C3E4C">
        <w:rPr>
          <w:rFonts w:hint="eastAsia"/>
          <w:sz w:val="24"/>
        </w:rPr>
        <w:t>本承诺函应按包分别提供。</w:t>
      </w:r>
    </w:p>
    <w:p w14:paraId="7F3B05FA"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 xml:space="preserve">2. </w:t>
      </w:r>
      <w:r w:rsidRPr="000C3E4C">
        <w:rPr>
          <w:rFonts w:hint="eastAsia"/>
          <w:sz w:val="24"/>
        </w:rPr>
        <w:t>单一产品采购无须提供本承诺函；供应商提供产品全部为本国产品，且提供了《关于符合本国产品标准的声明函》时，无须提供本承诺函。</w:t>
      </w:r>
    </w:p>
    <w:p w14:paraId="1661525E"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 xml:space="preserve">3. </w:t>
      </w:r>
      <w:r w:rsidRPr="000C3E4C">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2EA18E15"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p>
    <w:p w14:paraId="06D47C5F" w14:textId="77777777" w:rsidR="009243E7" w:rsidRDefault="00E31318" w:rsidP="00490C20">
      <w:pPr>
        <w:spacing w:line="360" w:lineRule="auto"/>
        <w:outlineLvl w:val="2"/>
        <w:rPr>
          <w:sz w:val="24"/>
          <w:szCs w:val="20"/>
        </w:rPr>
      </w:pPr>
      <w:r w:rsidRPr="000C3E4C">
        <w:rPr>
          <w:sz w:val="24"/>
        </w:rPr>
        <w:br w:type="page"/>
      </w:r>
      <w:r w:rsidR="009243E7" w:rsidRPr="00490C20">
        <w:rPr>
          <w:sz w:val="24"/>
          <w:szCs w:val="20"/>
        </w:rPr>
        <w:lastRenderedPageBreak/>
        <w:t>1</w:t>
      </w:r>
      <w:r w:rsidRPr="00490C20">
        <w:rPr>
          <w:rFonts w:hint="eastAsia"/>
          <w:sz w:val="24"/>
          <w:szCs w:val="20"/>
        </w:rPr>
        <w:t>2</w:t>
      </w:r>
      <w:r w:rsidR="009243E7" w:rsidRPr="00490C20">
        <w:rPr>
          <w:sz w:val="24"/>
          <w:szCs w:val="20"/>
        </w:rPr>
        <w:t xml:space="preserve">  </w:t>
      </w:r>
      <w:r w:rsidR="009243E7" w:rsidRPr="00490C20">
        <w:rPr>
          <w:sz w:val="24"/>
          <w:szCs w:val="20"/>
        </w:rPr>
        <w:t>竞争性磋商文件要求提供或供应商认为应附的其他材料</w:t>
      </w:r>
    </w:p>
    <w:p w14:paraId="20B3F998" w14:textId="77777777" w:rsidR="00E31318" w:rsidRPr="000C3E4C" w:rsidRDefault="00E31318" w:rsidP="00E31318">
      <w:pPr>
        <w:adjustRightInd w:val="0"/>
        <w:snapToGrid w:val="0"/>
        <w:spacing w:line="360" w:lineRule="auto"/>
        <w:jc w:val="left"/>
        <w:rPr>
          <w:sz w:val="24"/>
        </w:rPr>
      </w:pPr>
      <w:r w:rsidRPr="000C3E4C">
        <w:rPr>
          <w:rFonts w:hint="eastAsia"/>
          <w:sz w:val="24"/>
        </w:rPr>
        <w:t>1</w:t>
      </w:r>
      <w:r>
        <w:rPr>
          <w:rFonts w:hint="eastAsia"/>
          <w:sz w:val="24"/>
        </w:rPr>
        <w:t>2</w:t>
      </w:r>
      <w:r w:rsidRPr="000C3E4C">
        <w:rPr>
          <w:sz w:val="24"/>
        </w:rPr>
        <w:t>-</w:t>
      </w:r>
      <w:r w:rsidRPr="000C3E4C">
        <w:rPr>
          <w:rFonts w:hint="eastAsia"/>
          <w:sz w:val="24"/>
        </w:rPr>
        <w:t>1</w:t>
      </w:r>
      <w:r w:rsidRPr="000C3E4C">
        <w:rPr>
          <w:sz w:val="24"/>
        </w:rPr>
        <w:t>供应商信息采集表</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907"/>
        <w:gridCol w:w="2907"/>
      </w:tblGrid>
      <w:tr w:rsidR="00E31318" w:rsidRPr="000C3E4C" w14:paraId="1FACE771" w14:textId="77777777" w:rsidTr="009243E7">
        <w:tc>
          <w:tcPr>
            <w:tcW w:w="2907" w:type="dxa"/>
          </w:tcPr>
          <w:p w14:paraId="337AEEB9" w14:textId="77777777" w:rsidR="00E31318" w:rsidRPr="000C3E4C" w:rsidRDefault="00E31318" w:rsidP="009243E7">
            <w:pPr>
              <w:adjustRightInd w:val="0"/>
              <w:snapToGrid w:val="0"/>
              <w:spacing w:line="360" w:lineRule="auto"/>
              <w:jc w:val="left"/>
              <w:rPr>
                <w:sz w:val="24"/>
              </w:rPr>
            </w:pPr>
            <w:r w:rsidRPr="000C3E4C">
              <w:rPr>
                <w:sz w:val="24"/>
              </w:rPr>
              <w:t>供应商名称</w:t>
            </w:r>
          </w:p>
        </w:tc>
        <w:tc>
          <w:tcPr>
            <w:tcW w:w="2907" w:type="dxa"/>
          </w:tcPr>
          <w:p w14:paraId="0E24F305" w14:textId="77777777" w:rsidR="00E31318" w:rsidRPr="000C3E4C" w:rsidRDefault="00E31318" w:rsidP="009243E7">
            <w:pPr>
              <w:adjustRightInd w:val="0"/>
              <w:snapToGrid w:val="0"/>
              <w:spacing w:line="360" w:lineRule="auto"/>
              <w:jc w:val="left"/>
              <w:rPr>
                <w:sz w:val="24"/>
              </w:rPr>
            </w:pPr>
            <w:r w:rsidRPr="000C3E4C">
              <w:rPr>
                <w:sz w:val="24"/>
              </w:rPr>
              <w:t>供应商所属性别</w:t>
            </w:r>
          </w:p>
        </w:tc>
        <w:tc>
          <w:tcPr>
            <w:tcW w:w="2907" w:type="dxa"/>
          </w:tcPr>
          <w:p w14:paraId="3A8BC90E" w14:textId="77777777" w:rsidR="00E31318" w:rsidRPr="000C3E4C" w:rsidRDefault="00E31318" w:rsidP="009243E7">
            <w:pPr>
              <w:adjustRightInd w:val="0"/>
              <w:snapToGrid w:val="0"/>
              <w:spacing w:line="360" w:lineRule="auto"/>
              <w:jc w:val="left"/>
              <w:rPr>
                <w:sz w:val="24"/>
              </w:rPr>
            </w:pPr>
            <w:r w:rsidRPr="000C3E4C">
              <w:rPr>
                <w:sz w:val="24"/>
              </w:rPr>
              <w:t>外商投资类型</w:t>
            </w:r>
          </w:p>
        </w:tc>
      </w:tr>
      <w:tr w:rsidR="00E31318" w:rsidRPr="000C3E4C" w14:paraId="0E31FD03" w14:textId="77777777" w:rsidTr="009243E7">
        <w:tc>
          <w:tcPr>
            <w:tcW w:w="2907" w:type="dxa"/>
          </w:tcPr>
          <w:p w14:paraId="4737AD39" w14:textId="77777777" w:rsidR="00E31318" w:rsidRPr="000C3E4C" w:rsidRDefault="00E31318" w:rsidP="009243E7">
            <w:pPr>
              <w:adjustRightInd w:val="0"/>
              <w:snapToGrid w:val="0"/>
              <w:spacing w:line="360" w:lineRule="auto"/>
              <w:jc w:val="left"/>
              <w:rPr>
                <w:sz w:val="24"/>
              </w:rPr>
            </w:pPr>
          </w:p>
        </w:tc>
        <w:tc>
          <w:tcPr>
            <w:tcW w:w="2907" w:type="dxa"/>
          </w:tcPr>
          <w:p w14:paraId="3DFD2F03" w14:textId="77777777" w:rsidR="00E31318" w:rsidRPr="000C3E4C" w:rsidRDefault="00E31318" w:rsidP="009243E7">
            <w:pPr>
              <w:adjustRightInd w:val="0"/>
              <w:snapToGrid w:val="0"/>
              <w:spacing w:line="360" w:lineRule="auto"/>
              <w:jc w:val="left"/>
              <w:rPr>
                <w:sz w:val="24"/>
              </w:rPr>
            </w:pPr>
          </w:p>
        </w:tc>
        <w:tc>
          <w:tcPr>
            <w:tcW w:w="2907" w:type="dxa"/>
          </w:tcPr>
          <w:p w14:paraId="35014E9F" w14:textId="77777777" w:rsidR="00E31318" w:rsidRPr="000C3E4C" w:rsidRDefault="00E31318" w:rsidP="009243E7">
            <w:pPr>
              <w:adjustRightInd w:val="0"/>
              <w:snapToGrid w:val="0"/>
              <w:spacing w:line="360" w:lineRule="auto"/>
              <w:jc w:val="left"/>
              <w:rPr>
                <w:sz w:val="24"/>
              </w:rPr>
            </w:pPr>
          </w:p>
        </w:tc>
      </w:tr>
      <w:tr w:rsidR="00E31318" w:rsidRPr="000C3E4C" w14:paraId="3F922CF4" w14:textId="77777777" w:rsidTr="009243E7">
        <w:tc>
          <w:tcPr>
            <w:tcW w:w="2907" w:type="dxa"/>
          </w:tcPr>
          <w:p w14:paraId="2EC40800" w14:textId="77777777" w:rsidR="00E31318" w:rsidRPr="000C3E4C" w:rsidRDefault="00E31318" w:rsidP="009243E7">
            <w:pPr>
              <w:adjustRightInd w:val="0"/>
              <w:snapToGrid w:val="0"/>
              <w:spacing w:line="360" w:lineRule="auto"/>
              <w:jc w:val="left"/>
              <w:rPr>
                <w:sz w:val="24"/>
              </w:rPr>
            </w:pPr>
          </w:p>
        </w:tc>
        <w:tc>
          <w:tcPr>
            <w:tcW w:w="2907" w:type="dxa"/>
          </w:tcPr>
          <w:p w14:paraId="3173AC69" w14:textId="77777777" w:rsidR="00E31318" w:rsidRPr="000C3E4C" w:rsidRDefault="00E31318" w:rsidP="009243E7">
            <w:pPr>
              <w:adjustRightInd w:val="0"/>
              <w:snapToGrid w:val="0"/>
              <w:spacing w:line="360" w:lineRule="auto"/>
              <w:jc w:val="left"/>
              <w:rPr>
                <w:sz w:val="24"/>
              </w:rPr>
            </w:pPr>
          </w:p>
        </w:tc>
        <w:tc>
          <w:tcPr>
            <w:tcW w:w="2907" w:type="dxa"/>
          </w:tcPr>
          <w:p w14:paraId="3DAA0BC4" w14:textId="77777777" w:rsidR="00E31318" w:rsidRPr="000C3E4C" w:rsidRDefault="00E31318" w:rsidP="009243E7">
            <w:pPr>
              <w:adjustRightInd w:val="0"/>
              <w:snapToGrid w:val="0"/>
              <w:spacing w:line="360" w:lineRule="auto"/>
              <w:jc w:val="left"/>
              <w:rPr>
                <w:sz w:val="24"/>
              </w:rPr>
            </w:pPr>
          </w:p>
        </w:tc>
      </w:tr>
      <w:tr w:rsidR="00E31318" w:rsidRPr="000C3E4C" w14:paraId="1523FA12" w14:textId="77777777" w:rsidTr="009243E7">
        <w:tc>
          <w:tcPr>
            <w:tcW w:w="2907" w:type="dxa"/>
          </w:tcPr>
          <w:p w14:paraId="65D362CE" w14:textId="77777777" w:rsidR="00E31318" w:rsidRPr="000C3E4C" w:rsidRDefault="00E31318" w:rsidP="009243E7">
            <w:pPr>
              <w:adjustRightInd w:val="0"/>
              <w:snapToGrid w:val="0"/>
              <w:spacing w:line="360" w:lineRule="auto"/>
              <w:jc w:val="left"/>
              <w:rPr>
                <w:sz w:val="24"/>
              </w:rPr>
            </w:pPr>
          </w:p>
        </w:tc>
        <w:tc>
          <w:tcPr>
            <w:tcW w:w="2907" w:type="dxa"/>
          </w:tcPr>
          <w:p w14:paraId="798274B0" w14:textId="77777777" w:rsidR="00E31318" w:rsidRPr="000C3E4C" w:rsidRDefault="00E31318" w:rsidP="009243E7">
            <w:pPr>
              <w:adjustRightInd w:val="0"/>
              <w:snapToGrid w:val="0"/>
              <w:spacing w:line="360" w:lineRule="auto"/>
              <w:jc w:val="left"/>
              <w:rPr>
                <w:sz w:val="24"/>
              </w:rPr>
            </w:pPr>
          </w:p>
        </w:tc>
        <w:tc>
          <w:tcPr>
            <w:tcW w:w="2907" w:type="dxa"/>
          </w:tcPr>
          <w:p w14:paraId="1CC38DCF" w14:textId="77777777" w:rsidR="00E31318" w:rsidRPr="000C3E4C" w:rsidRDefault="00E31318" w:rsidP="009243E7">
            <w:pPr>
              <w:adjustRightInd w:val="0"/>
              <w:snapToGrid w:val="0"/>
              <w:spacing w:line="360" w:lineRule="auto"/>
              <w:jc w:val="left"/>
              <w:rPr>
                <w:sz w:val="24"/>
              </w:rPr>
            </w:pPr>
          </w:p>
        </w:tc>
      </w:tr>
    </w:tbl>
    <w:p w14:paraId="203D3D0A"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sz w:val="24"/>
        </w:rPr>
        <w:t>1.</w:t>
      </w:r>
      <w:r w:rsidRPr="000C3E4C">
        <w:rPr>
          <w:sz w:val="24"/>
        </w:rPr>
        <w:t>供应商如为联合体，则应填写联合体各成员信息。</w:t>
      </w:r>
      <w:r w:rsidRPr="000C3E4C">
        <w:rPr>
          <w:sz w:val="24"/>
        </w:rPr>
        <w:t xml:space="preserve"> </w:t>
      </w:r>
    </w:p>
    <w:p w14:paraId="685B5A75"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2.</w:t>
      </w:r>
      <w:r w:rsidRPr="000C3E4C">
        <w:rPr>
          <w:sz w:val="24"/>
        </w:rPr>
        <w:t>供应商所属性别请填写</w:t>
      </w:r>
      <w:r w:rsidRPr="000C3E4C">
        <w:rPr>
          <w:sz w:val="24"/>
        </w:rPr>
        <w:t>“</w:t>
      </w:r>
      <w:r w:rsidRPr="000C3E4C">
        <w:rPr>
          <w:sz w:val="24"/>
        </w:rPr>
        <w:t>男</w:t>
      </w:r>
      <w:r w:rsidRPr="000C3E4C">
        <w:rPr>
          <w:sz w:val="24"/>
        </w:rPr>
        <w:t>”</w:t>
      </w:r>
      <w:r w:rsidRPr="000C3E4C">
        <w:rPr>
          <w:sz w:val="24"/>
        </w:rPr>
        <w:t>或</w:t>
      </w:r>
      <w:r w:rsidRPr="000C3E4C">
        <w:rPr>
          <w:sz w:val="24"/>
        </w:rPr>
        <w:t>“</w:t>
      </w:r>
      <w:r w:rsidRPr="000C3E4C">
        <w:rPr>
          <w:sz w:val="24"/>
        </w:rPr>
        <w:t>女</w:t>
      </w:r>
      <w:r w:rsidRPr="000C3E4C">
        <w:rPr>
          <w:sz w:val="24"/>
        </w:rPr>
        <w:t>”</w:t>
      </w:r>
      <w:r w:rsidRPr="000C3E4C">
        <w:rPr>
          <w:sz w:val="24"/>
        </w:rPr>
        <w:t>，指拥有供应商</w:t>
      </w:r>
      <w:r w:rsidRPr="000C3E4C">
        <w:rPr>
          <w:sz w:val="24"/>
        </w:rPr>
        <w:t>51%</w:t>
      </w:r>
      <w:r w:rsidRPr="000C3E4C">
        <w:rPr>
          <w:sz w:val="24"/>
        </w:rPr>
        <w:t>以上绝对所有权的性别；绝对所有权拥有者可以是一个人，也可以是多人合计计算。</w:t>
      </w:r>
      <w:r w:rsidRPr="000C3E4C">
        <w:rPr>
          <w:sz w:val="24"/>
        </w:rPr>
        <w:t xml:space="preserve"> </w:t>
      </w:r>
    </w:p>
    <w:p w14:paraId="13AA32B1"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3.</w:t>
      </w:r>
      <w:r w:rsidRPr="000C3E4C">
        <w:rPr>
          <w:sz w:val="24"/>
        </w:rPr>
        <w:t>外商投资类型请填写</w:t>
      </w:r>
      <w:r w:rsidRPr="000C3E4C">
        <w:rPr>
          <w:sz w:val="24"/>
        </w:rPr>
        <w:t>“</w:t>
      </w:r>
      <w:r w:rsidRPr="000C3E4C">
        <w:rPr>
          <w:sz w:val="24"/>
        </w:rPr>
        <w:t>外商单独投资</w:t>
      </w:r>
      <w:r w:rsidRPr="000C3E4C">
        <w:rPr>
          <w:sz w:val="24"/>
        </w:rPr>
        <w:t>”</w:t>
      </w:r>
      <w:r w:rsidRPr="000C3E4C">
        <w:rPr>
          <w:sz w:val="24"/>
        </w:rPr>
        <w:t>、</w:t>
      </w:r>
      <w:r w:rsidRPr="000C3E4C">
        <w:rPr>
          <w:sz w:val="24"/>
        </w:rPr>
        <w:t>“</w:t>
      </w:r>
      <w:r w:rsidRPr="000C3E4C">
        <w:rPr>
          <w:sz w:val="24"/>
        </w:rPr>
        <w:t>外商部分投资</w:t>
      </w:r>
      <w:r w:rsidRPr="000C3E4C">
        <w:rPr>
          <w:sz w:val="24"/>
        </w:rPr>
        <w:t>”</w:t>
      </w:r>
      <w:r w:rsidRPr="000C3E4C">
        <w:rPr>
          <w:sz w:val="24"/>
        </w:rPr>
        <w:t>或</w:t>
      </w:r>
      <w:r w:rsidRPr="000C3E4C">
        <w:rPr>
          <w:sz w:val="24"/>
        </w:rPr>
        <w:t>“</w:t>
      </w:r>
      <w:r w:rsidRPr="000C3E4C">
        <w:rPr>
          <w:sz w:val="24"/>
        </w:rPr>
        <w:t>内资</w:t>
      </w:r>
      <w:r w:rsidRPr="000C3E4C">
        <w:rPr>
          <w:sz w:val="24"/>
        </w:rPr>
        <w:t>”</w:t>
      </w:r>
      <w:r w:rsidRPr="000C3E4C">
        <w:rPr>
          <w:sz w:val="24"/>
        </w:rPr>
        <w:t>。</w:t>
      </w:r>
    </w:p>
    <w:p w14:paraId="03677145" w14:textId="77777777" w:rsidR="00E31318" w:rsidRPr="000C3E4C" w:rsidRDefault="00E31318" w:rsidP="00E31318">
      <w:pPr>
        <w:adjustRightInd w:val="0"/>
        <w:snapToGrid w:val="0"/>
        <w:spacing w:line="360" w:lineRule="auto"/>
        <w:jc w:val="left"/>
        <w:rPr>
          <w:sz w:val="24"/>
        </w:rPr>
      </w:pPr>
    </w:p>
    <w:p w14:paraId="327103B0" w14:textId="77777777" w:rsidR="00E31318" w:rsidRPr="000C3E4C" w:rsidRDefault="00E31318" w:rsidP="00E31318">
      <w:pPr>
        <w:adjustRightInd w:val="0"/>
        <w:snapToGrid w:val="0"/>
        <w:spacing w:line="360" w:lineRule="auto"/>
        <w:jc w:val="left"/>
        <w:rPr>
          <w:sz w:val="24"/>
        </w:rPr>
      </w:pPr>
      <w:r w:rsidRPr="000C3E4C">
        <w:rPr>
          <w:sz w:val="24"/>
        </w:rPr>
        <w:br w:type="page"/>
      </w:r>
      <w:r w:rsidRPr="000C3E4C">
        <w:rPr>
          <w:rFonts w:hint="eastAsia"/>
          <w:sz w:val="24"/>
        </w:rPr>
        <w:lastRenderedPageBreak/>
        <w:t>1</w:t>
      </w:r>
      <w:r>
        <w:rPr>
          <w:rFonts w:hint="eastAsia"/>
          <w:sz w:val="24"/>
        </w:rPr>
        <w:t>2</w:t>
      </w:r>
      <w:r w:rsidRPr="000C3E4C">
        <w:rPr>
          <w:sz w:val="24"/>
        </w:rPr>
        <w:t>-2</w:t>
      </w:r>
      <w:r w:rsidRPr="000C3E4C">
        <w:rPr>
          <w:rFonts w:hint="eastAsia"/>
          <w:sz w:val="24"/>
        </w:rPr>
        <w:t>公司业绩</w:t>
      </w:r>
    </w:p>
    <w:p w14:paraId="34A74371" w14:textId="77777777" w:rsidR="00E31318" w:rsidRPr="000C3E4C" w:rsidRDefault="00E31318" w:rsidP="00E31318">
      <w:pPr>
        <w:adjustRightInd w:val="0"/>
        <w:snapToGrid w:val="0"/>
        <w:spacing w:line="360" w:lineRule="auto"/>
        <w:jc w:val="center"/>
        <w:rPr>
          <w:b/>
          <w:bCs/>
          <w:sz w:val="32"/>
          <w:szCs w:val="32"/>
        </w:rPr>
      </w:pPr>
      <w:r w:rsidRPr="000C3E4C">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00"/>
        <w:gridCol w:w="1713"/>
        <w:gridCol w:w="1635"/>
        <w:gridCol w:w="1802"/>
        <w:gridCol w:w="1642"/>
        <w:gridCol w:w="1270"/>
      </w:tblGrid>
      <w:tr w:rsidR="00E31318" w:rsidRPr="000C3E4C" w14:paraId="5F30FA6B" w14:textId="77777777" w:rsidTr="009243E7">
        <w:trPr>
          <w:trHeight w:val="397"/>
          <w:jc w:val="center"/>
        </w:trPr>
        <w:tc>
          <w:tcPr>
            <w:tcW w:w="552" w:type="pct"/>
            <w:tcBorders>
              <w:top w:val="single" w:sz="4" w:space="0" w:color="auto"/>
            </w:tcBorders>
            <w:vAlign w:val="center"/>
          </w:tcPr>
          <w:p w14:paraId="0FD30AFD" w14:textId="77777777" w:rsidR="00E31318" w:rsidRPr="000C3E4C" w:rsidRDefault="00E31318" w:rsidP="009243E7">
            <w:pPr>
              <w:jc w:val="center"/>
              <w:rPr>
                <w:sz w:val="28"/>
                <w:szCs w:val="28"/>
              </w:rPr>
            </w:pPr>
            <w:r w:rsidRPr="000C3E4C">
              <w:rPr>
                <w:sz w:val="28"/>
                <w:szCs w:val="28"/>
              </w:rPr>
              <w:t>序号</w:t>
            </w:r>
          </w:p>
        </w:tc>
        <w:tc>
          <w:tcPr>
            <w:tcW w:w="945" w:type="pct"/>
            <w:tcBorders>
              <w:top w:val="single" w:sz="4" w:space="0" w:color="auto"/>
            </w:tcBorders>
            <w:vAlign w:val="center"/>
          </w:tcPr>
          <w:p w14:paraId="2E594395" w14:textId="77777777" w:rsidR="00E31318" w:rsidRPr="000C3E4C" w:rsidRDefault="00E31318" w:rsidP="009243E7">
            <w:pPr>
              <w:jc w:val="center"/>
              <w:rPr>
                <w:sz w:val="28"/>
                <w:szCs w:val="28"/>
              </w:rPr>
            </w:pPr>
            <w:r w:rsidRPr="000C3E4C">
              <w:rPr>
                <w:sz w:val="28"/>
                <w:szCs w:val="28"/>
              </w:rPr>
              <w:t>项目名称</w:t>
            </w:r>
          </w:p>
        </w:tc>
        <w:tc>
          <w:tcPr>
            <w:tcW w:w="902" w:type="pct"/>
            <w:tcBorders>
              <w:top w:val="single" w:sz="4" w:space="0" w:color="auto"/>
            </w:tcBorders>
            <w:vAlign w:val="center"/>
          </w:tcPr>
          <w:p w14:paraId="31828365" w14:textId="77777777" w:rsidR="00E31318" w:rsidRPr="000C3E4C" w:rsidRDefault="00E31318" w:rsidP="009243E7">
            <w:pPr>
              <w:jc w:val="center"/>
              <w:rPr>
                <w:sz w:val="28"/>
                <w:szCs w:val="28"/>
              </w:rPr>
            </w:pPr>
            <w:r w:rsidRPr="000C3E4C">
              <w:rPr>
                <w:rFonts w:hint="eastAsia"/>
                <w:sz w:val="28"/>
                <w:szCs w:val="28"/>
              </w:rPr>
              <w:t>项目金额（万元）</w:t>
            </w:r>
          </w:p>
        </w:tc>
        <w:tc>
          <w:tcPr>
            <w:tcW w:w="994" w:type="pct"/>
            <w:tcBorders>
              <w:top w:val="single" w:sz="4" w:space="0" w:color="auto"/>
            </w:tcBorders>
            <w:vAlign w:val="center"/>
          </w:tcPr>
          <w:p w14:paraId="76F7927A" w14:textId="77777777" w:rsidR="00E31318" w:rsidRPr="000C3E4C" w:rsidRDefault="00E31318" w:rsidP="009243E7">
            <w:pPr>
              <w:jc w:val="center"/>
              <w:rPr>
                <w:sz w:val="28"/>
                <w:szCs w:val="28"/>
              </w:rPr>
            </w:pPr>
            <w:r>
              <w:rPr>
                <w:rFonts w:hint="eastAsia"/>
                <w:sz w:val="28"/>
                <w:szCs w:val="28"/>
              </w:rPr>
              <w:t>开竣工</w:t>
            </w:r>
            <w:r w:rsidRPr="000C3E4C">
              <w:rPr>
                <w:sz w:val="28"/>
                <w:szCs w:val="28"/>
              </w:rPr>
              <w:t>时间</w:t>
            </w:r>
          </w:p>
        </w:tc>
        <w:tc>
          <w:tcPr>
            <w:tcW w:w="906" w:type="pct"/>
            <w:tcBorders>
              <w:top w:val="single" w:sz="4" w:space="0" w:color="auto"/>
            </w:tcBorders>
            <w:vAlign w:val="center"/>
          </w:tcPr>
          <w:p w14:paraId="12BB5BE4" w14:textId="77777777" w:rsidR="00E31318" w:rsidRPr="000C3E4C" w:rsidRDefault="00E31318" w:rsidP="009243E7">
            <w:pPr>
              <w:jc w:val="center"/>
              <w:rPr>
                <w:sz w:val="28"/>
                <w:szCs w:val="28"/>
              </w:rPr>
            </w:pPr>
            <w:r w:rsidRPr="000C3E4C">
              <w:rPr>
                <w:rFonts w:hint="eastAsia"/>
                <w:sz w:val="28"/>
                <w:szCs w:val="28"/>
              </w:rPr>
              <w:t>用户单位</w:t>
            </w:r>
          </w:p>
        </w:tc>
        <w:tc>
          <w:tcPr>
            <w:tcW w:w="701" w:type="pct"/>
            <w:tcBorders>
              <w:top w:val="single" w:sz="4" w:space="0" w:color="auto"/>
            </w:tcBorders>
            <w:vAlign w:val="center"/>
          </w:tcPr>
          <w:p w14:paraId="38C10030" w14:textId="77777777" w:rsidR="00E31318" w:rsidRPr="000C3E4C" w:rsidRDefault="00E31318" w:rsidP="009243E7">
            <w:pPr>
              <w:jc w:val="center"/>
              <w:rPr>
                <w:sz w:val="28"/>
                <w:szCs w:val="28"/>
              </w:rPr>
            </w:pPr>
            <w:r w:rsidRPr="000C3E4C">
              <w:rPr>
                <w:sz w:val="28"/>
                <w:szCs w:val="28"/>
              </w:rPr>
              <w:t>备注</w:t>
            </w:r>
          </w:p>
        </w:tc>
      </w:tr>
      <w:tr w:rsidR="00E31318" w:rsidRPr="000C3E4C" w14:paraId="552CE767" w14:textId="77777777" w:rsidTr="009243E7">
        <w:trPr>
          <w:trHeight w:val="397"/>
          <w:jc w:val="center"/>
        </w:trPr>
        <w:tc>
          <w:tcPr>
            <w:tcW w:w="552" w:type="pct"/>
            <w:vAlign w:val="center"/>
          </w:tcPr>
          <w:p w14:paraId="7503B18F" w14:textId="77777777" w:rsidR="00E31318" w:rsidRPr="000C3E4C" w:rsidRDefault="00E31318" w:rsidP="009243E7">
            <w:pPr>
              <w:jc w:val="center"/>
              <w:rPr>
                <w:sz w:val="28"/>
                <w:szCs w:val="28"/>
              </w:rPr>
            </w:pPr>
          </w:p>
        </w:tc>
        <w:tc>
          <w:tcPr>
            <w:tcW w:w="945" w:type="pct"/>
            <w:vAlign w:val="center"/>
          </w:tcPr>
          <w:p w14:paraId="29BFC139" w14:textId="77777777" w:rsidR="00E31318" w:rsidRPr="000C3E4C" w:rsidRDefault="00E31318" w:rsidP="009243E7">
            <w:pPr>
              <w:rPr>
                <w:sz w:val="28"/>
                <w:szCs w:val="28"/>
              </w:rPr>
            </w:pPr>
          </w:p>
        </w:tc>
        <w:tc>
          <w:tcPr>
            <w:tcW w:w="902" w:type="pct"/>
            <w:vAlign w:val="center"/>
          </w:tcPr>
          <w:p w14:paraId="3C646E5D" w14:textId="77777777" w:rsidR="00E31318" w:rsidRPr="000C3E4C" w:rsidRDefault="00E31318" w:rsidP="009243E7">
            <w:pPr>
              <w:rPr>
                <w:sz w:val="28"/>
                <w:szCs w:val="28"/>
              </w:rPr>
            </w:pPr>
          </w:p>
        </w:tc>
        <w:tc>
          <w:tcPr>
            <w:tcW w:w="994" w:type="pct"/>
            <w:vAlign w:val="center"/>
          </w:tcPr>
          <w:p w14:paraId="73EACAA3" w14:textId="77777777" w:rsidR="00E31318" w:rsidRPr="000C3E4C" w:rsidRDefault="00E31318" w:rsidP="009243E7">
            <w:pPr>
              <w:rPr>
                <w:sz w:val="28"/>
                <w:szCs w:val="28"/>
              </w:rPr>
            </w:pPr>
          </w:p>
        </w:tc>
        <w:tc>
          <w:tcPr>
            <w:tcW w:w="906" w:type="pct"/>
            <w:vAlign w:val="center"/>
          </w:tcPr>
          <w:p w14:paraId="116CBBCA" w14:textId="77777777" w:rsidR="00E31318" w:rsidRPr="000C3E4C" w:rsidRDefault="00E31318" w:rsidP="009243E7">
            <w:pPr>
              <w:rPr>
                <w:sz w:val="28"/>
                <w:szCs w:val="28"/>
              </w:rPr>
            </w:pPr>
          </w:p>
        </w:tc>
        <w:tc>
          <w:tcPr>
            <w:tcW w:w="701" w:type="pct"/>
            <w:vAlign w:val="center"/>
          </w:tcPr>
          <w:p w14:paraId="136CEF81" w14:textId="77777777" w:rsidR="00E31318" w:rsidRPr="000C3E4C" w:rsidRDefault="00E31318" w:rsidP="009243E7">
            <w:pPr>
              <w:rPr>
                <w:sz w:val="28"/>
                <w:szCs w:val="28"/>
              </w:rPr>
            </w:pPr>
          </w:p>
        </w:tc>
      </w:tr>
      <w:tr w:rsidR="00E31318" w:rsidRPr="000C3E4C" w14:paraId="7DA9C529" w14:textId="77777777" w:rsidTr="009243E7">
        <w:trPr>
          <w:trHeight w:val="397"/>
          <w:jc w:val="center"/>
        </w:trPr>
        <w:tc>
          <w:tcPr>
            <w:tcW w:w="552" w:type="pct"/>
            <w:vAlign w:val="center"/>
          </w:tcPr>
          <w:p w14:paraId="36B63575" w14:textId="77777777" w:rsidR="00E31318" w:rsidRPr="000C3E4C" w:rsidRDefault="00E31318" w:rsidP="009243E7">
            <w:pPr>
              <w:jc w:val="center"/>
              <w:rPr>
                <w:sz w:val="28"/>
                <w:szCs w:val="28"/>
              </w:rPr>
            </w:pPr>
          </w:p>
        </w:tc>
        <w:tc>
          <w:tcPr>
            <w:tcW w:w="945" w:type="pct"/>
            <w:vAlign w:val="center"/>
          </w:tcPr>
          <w:p w14:paraId="072D9795" w14:textId="77777777" w:rsidR="00E31318" w:rsidRPr="000C3E4C" w:rsidRDefault="00E31318" w:rsidP="009243E7">
            <w:pPr>
              <w:rPr>
                <w:sz w:val="28"/>
                <w:szCs w:val="28"/>
              </w:rPr>
            </w:pPr>
          </w:p>
        </w:tc>
        <w:tc>
          <w:tcPr>
            <w:tcW w:w="902" w:type="pct"/>
            <w:vAlign w:val="center"/>
          </w:tcPr>
          <w:p w14:paraId="7B1CECF1" w14:textId="77777777" w:rsidR="00E31318" w:rsidRPr="000C3E4C" w:rsidRDefault="00E31318" w:rsidP="009243E7">
            <w:pPr>
              <w:rPr>
                <w:sz w:val="28"/>
                <w:szCs w:val="28"/>
              </w:rPr>
            </w:pPr>
          </w:p>
        </w:tc>
        <w:tc>
          <w:tcPr>
            <w:tcW w:w="994" w:type="pct"/>
            <w:vAlign w:val="center"/>
          </w:tcPr>
          <w:p w14:paraId="1FBAD423" w14:textId="77777777" w:rsidR="00E31318" w:rsidRPr="000C3E4C" w:rsidRDefault="00E31318" w:rsidP="009243E7">
            <w:pPr>
              <w:rPr>
                <w:sz w:val="28"/>
                <w:szCs w:val="28"/>
              </w:rPr>
            </w:pPr>
          </w:p>
        </w:tc>
        <w:tc>
          <w:tcPr>
            <w:tcW w:w="906" w:type="pct"/>
            <w:vAlign w:val="center"/>
          </w:tcPr>
          <w:p w14:paraId="5D68FC7C" w14:textId="77777777" w:rsidR="00E31318" w:rsidRPr="000C3E4C" w:rsidRDefault="00E31318" w:rsidP="009243E7">
            <w:pPr>
              <w:rPr>
                <w:sz w:val="28"/>
                <w:szCs w:val="28"/>
              </w:rPr>
            </w:pPr>
          </w:p>
        </w:tc>
        <w:tc>
          <w:tcPr>
            <w:tcW w:w="701" w:type="pct"/>
            <w:vAlign w:val="center"/>
          </w:tcPr>
          <w:p w14:paraId="1FAAFC9D" w14:textId="77777777" w:rsidR="00E31318" w:rsidRPr="000C3E4C" w:rsidRDefault="00E31318" w:rsidP="009243E7">
            <w:pPr>
              <w:rPr>
                <w:sz w:val="28"/>
                <w:szCs w:val="28"/>
              </w:rPr>
            </w:pPr>
          </w:p>
        </w:tc>
      </w:tr>
      <w:tr w:rsidR="00E31318" w:rsidRPr="000C3E4C" w14:paraId="65B365AF" w14:textId="77777777" w:rsidTr="009243E7">
        <w:trPr>
          <w:trHeight w:val="397"/>
          <w:jc w:val="center"/>
        </w:trPr>
        <w:tc>
          <w:tcPr>
            <w:tcW w:w="552" w:type="pct"/>
            <w:vAlign w:val="center"/>
          </w:tcPr>
          <w:p w14:paraId="74FDA396" w14:textId="77777777" w:rsidR="00E31318" w:rsidRPr="000C3E4C" w:rsidRDefault="00E31318" w:rsidP="009243E7">
            <w:pPr>
              <w:jc w:val="center"/>
              <w:rPr>
                <w:sz w:val="28"/>
                <w:szCs w:val="28"/>
              </w:rPr>
            </w:pPr>
          </w:p>
        </w:tc>
        <w:tc>
          <w:tcPr>
            <w:tcW w:w="945" w:type="pct"/>
            <w:vAlign w:val="center"/>
          </w:tcPr>
          <w:p w14:paraId="4179AEB3" w14:textId="77777777" w:rsidR="00E31318" w:rsidRPr="000C3E4C" w:rsidRDefault="00E31318" w:rsidP="009243E7">
            <w:pPr>
              <w:rPr>
                <w:sz w:val="28"/>
                <w:szCs w:val="28"/>
              </w:rPr>
            </w:pPr>
          </w:p>
        </w:tc>
        <w:tc>
          <w:tcPr>
            <w:tcW w:w="902" w:type="pct"/>
            <w:vAlign w:val="center"/>
          </w:tcPr>
          <w:p w14:paraId="742FD095" w14:textId="77777777" w:rsidR="00E31318" w:rsidRPr="000C3E4C" w:rsidRDefault="00E31318" w:rsidP="009243E7">
            <w:pPr>
              <w:rPr>
                <w:sz w:val="28"/>
                <w:szCs w:val="28"/>
              </w:rPr>
            </w:pPr>
          </w:p>
        </w:tc>
        <w:tc>
          <w:tcPr>
            <w:tcW w:w="994" w:type="pct"/>
            <w:vAlign w:val="center"/>
          </w:tcPr>
          <w:p w14:paraId="6961CFE0" w14:textId="77777777" w:rsidR="00E31318" w:rsidRPr="000C3E4C" w:rsidRDefault="00E31318" w:rsidP="009243E7">
            <w:pPr>
              <w:rPr>
                <w:sz w:val="28"/>
                <w:szCs w:val="28"/>
              </w:rPr>
            </w:pPr>
          </w:p>
        </w:tc>
        <w:tc>
          <w:tcPr>
            <w:tcW w:w="906" w:type="pct"/>
            <w:vAlign w:val="center"/>
          </w:tcPr>
          <w:p w14:paraId="6870A601" w14:textId="77777777" w:rsidR="00E31318" w:rsidRPr="000C3E4C" w:rsidRDefault="00E31318" w:rsidP="009243E7">
            <w:pPr>
              <w:rPr>
                <w:sz w:val="28"/>
                <w:szCs w:val="28"/>
              </w:rPr>
            </w:pPr>
          </w:p>
        </w:tc>
        <w:tc>
          <w:tcPr>
            <w:tcW w:w="701" w:type="pct"/>
            <w:vAlign w:val="center"/>
          </w:tcPr>
          <w:p w14:paraId="449D6834" w14:textId="77777777" w:rsidR="00E31318" w:rsidRPr="000C3E4C" w:rsidRDefault="00E31318" w:rsidP="009243E7">
            <w:pPr>
              <w:rPr>
                <w:sz w:val="28"/>
                <w:szCs w:val="28"/>
              </w:rPr>
            </w:pPr>
          </w:p>
        </w:tc>
      </w:tr>
      <w:tr w:rsidR="00E31318" w:rsidRPr="000C3E4C" w14:paraId="578CEF61" w14:textId="77777777" w:rsidTr="009243E7">
        <w:trPr>
          <w:trHeight w:val="397"/>
          <w:jc w:val="center"/>
        </w:trPr>
        <w:tc>
          <w:tcPr>
            <w:tcW w:w="552" w:type="pct"/>
            <w:vAlign w:val="center"/>
          </w:tcPr>
          <w:p w14:paraId="2E50DFC3" w14:textId="77777777" w:rsidR="00E31318" w:rsidRPr="000C3E4C" w:rsidRDefault="00E31318" w:rsidP="009243E7">
            <w:pPr>
              <w:jc w:val="center"/>
              <w:rPr>
                <w:sz w:val="28"/>
                <w:szCs w:val="28"/>
              </w:rPr>
            </w:pPr>
          </w:p>
        </w:tc>
        <w:tc>
          <w:tcPr>
            <w:tcW w:w="945" w:type="pct"/>
            <w:vAlign w:val="center"/>
          </w:tcPr>
          <w:p w14:paraId="6FA518F9" w14:textId="77777777" w:rsidR="00E31318" w:rsidRPr="000C3E4C" w:rsidRDefault="00E31318" w:rsidP="009243E7">
            <w:pPr>
              <w:rPr>
                <w:sz w:val="28"/>
                <w:szCs w:val="28"/>
              </w:rPr>
            </w:pPr>
          </w:p>
        </w:tc>
        <w:tc>
          <w:tcPr>
            <w:tcW w:w="902" w:type="pct"/>
            <w:vAlign w:val="center"/>
          </w:tcPr>
          <w:p w14:paraId="2BBC0032" w14:textId="77777777" w:rsidR="00E31318" w:rsidRPr="000C3E4C" w:rsidRDefault="00E31318" w:rsidP="009243E7">
            <w:pPr>
              <w:rPr>
                <w:sz w:val="28"/>
                <w:szCs w:val="28"/>
              </w:rPr>
            </w:pPr>
          </w:p>
        </w:tc>
        <w:tc>
          <w:tcPr>
            <w:tcW w:w="994" w:type="pct"/>
            <w:vAlign w:val="center"/>
          </w:tcPr>
          <w:p w14:paraId="66603BD4" w14:textId="77777777" w:rsidR="00E31318" w:rsidRPr="000C3E4C" w:rsidRDefault="00E31318" w:rsidP="009243E7">
            <w:pPr>
              <w:rPr>
                <w:sz w:val="28"/>
                <w:szCs w:val="28"/>
              </w:rPr>
            </w:pPr>
          </w:p>
        </w:tc>
        <w:tc>
          <w:tcPr>
            <w:tcW w:w="906" w:type="pct"/>
            <w:vAlign w:val="center"/>
          </w:tcPr>
          <w:p w14:paraId="14E420AA" w14:textId="77777777" w:rsidR="00E31318" w:rsidRPr="000C3E4C" w:rsidRDefault="00E31318" w:rsidP="009243E7">
            <w:pPr>
              <w:rPr>
                <w:sz w:val="28"/>
                <w:szCs w:val="28"/>
              </w:rPr>
            </w:pPr>
          </w:p>
        </w:tc>
        <w:tc>
          <w:tcPr>
            <w:tcW w:w="701" w:type="pct"/>
            <w:vAlign w:val="center"/>
          </w:tcPr>
          <w:p w14:paraId="0EC5DBC6" w14:textId="77777777" w:rsidR="00E31318" w:rsidRPr="000C3E4C" w:rsidRDefault="00E31318" w:rsidP="009243E7">
            <w:pPr>
              <w:rPr>
                <w:sz w:val="28"/>
                <w:szCs w:val="28"/>
              </w:rPr>
            </w:pPr>
          </w:p>
        </w:tc>
      </w:tr>
      <w:tr w:rsidR="00E31318" w:rsidRPr="000C3E4C" w14:paraId="31DD9BF0" w14:textId="77777777" w:rsidTr="009243E7">
        <w:trPr>
          <w:trHeight w:val="397"/>
          <w:jc w:val="center"/>
        </w:trPr>
        <w:tc>
          <w:tcPr>
            <w:tcW w:w="552" w:type="pct"/>
            <w:vAlign w:val="center"/>
          </w:tcPr>
          <w:p w14:paraId="54C83BC5" w14:textId="77777777" w:rsidR="00E31318" w:rsidRPr="000C3E4C" w:rsidRDefault="00E31318" w:rsidP="009243E7">
            <w:pPr>
              <w:jc w:val="center"/>
              <w:rPr>
                <w:sz w:val="28"/>
                <w:szCs w:val="28"/>
              </w:rPr>
            </w:pPr>
          </w:p>
        </w:tc>
        <w:tc>
          <w:tcPr>
            <w:tcW w:w="945" w:type="pct"/>
            <w:vAlign w:val="center"/>
          </w:tcPr>
          <w:p w14:paraId="20A9E51C" w14:textId="77777777" w:rsidR="00E31318" w:rsidRPr="000C3E4C" w:rsidRDefault="00E31318" w:rsidP="009243E7">
            <w:pPr>
              <w:rPr>
                <w:sz w:val="28"/>
                <w:szCs w:val="28"/>
              </w:rPr>
            </w:pPr>
          </w:p>
        </w:tc>
        <w:tc>
          <w:tcPr>
            <w:tcW w:w="902" w:type="pct"/>
            <w:vAlign w:val="center"/>
          </w:tcPr>
          <w:p w14:paraId="30C73645" w14:textId="77777777" w:rsidR="00E31318" w:rsidRPr="000C3E4C" w:rsidRDefault="00E31318" w:rsidP="009243E7">
            <w:pPr>
              <w:rPr>
                <w:sz w:val="28"/>
                <w:szCs w:val="28"/>
              </w:rPr>
            </w:pPr>
          </w:p>
        </w:tc>
        <w:tc>
          <w:tcPr>
            <w:tcW w:w="994" w:type="pct"/>
            <w:vAlign w:val="center"/>
          </w:tcPr>
          <w:p w14:paraId="6579B966" w14:textId="77777777" w:rsidR="00E31318" w:rsidRPr="000C3E4C" w:rsidRDefault="00E31318" w:rsidP="009243E7">
            <w:pPr>
              <w:rPr>
                <w:sz w:val="28"/>
                <w:szCs w:val="28"/>
              </w:rPr>
            </w:pPr>
          </w:p>
        </w:tc>
        <w:tc>
          <w:tcPr>
            <w:tcW w:w="906" w:type="pct"/>
            <w:vAlign w:val="center"/>
          </w:tcPr>
          <w:p w14:paraId="09CA7113" w14:textId="77777777" w:rsidR="00E31318" w:rsidRPr="000C3E4C" w:rsidRDefault="00E31318" w:rsidP="009243E7">
            <w:pPr>
              <w:rPr>
                <w:sz w:val="28"/>
                <w:szCs w:val="28"/>
              </w:rPr>
            </w:pPr>
          </w:p>
        </w:tc>
        <w:tc>
          <w:tcPr>
            <w:tcW w:w="701" w:type="pct"/>
            <w:vAlign w:val="center"/>
          </w:tcPr>
          <w:p w14:paraId="36609269" w14:textId="77777777" w:rsidR="00E31318" w:rsidRPr="000C3E4C" w:rsidRDefault="00E31318" w:rsidP="009243E7">
            <w:pPr>
              <w:rPr>
                <w:sz w:val="28"/>
                <w:szCs w:val="28"/>
              </w:rPr>
            </w:pPr>
          </w:p>
        </w:tc>
      </w:tr>
      <w:tr w:rsidR="00E31318" w:rsidRPr="000C3E4C" w14:paraId="4875011F" w14:textId="77777777" w:rsidTr="009243E7">
        <w:trPr>
          <w:trHeight w:val="397"/>
          <w:jc w:val="center"/>
        </w:trPr>
        <w:tc>
          <w:tcPr>
            <w:tcW w:w="552" w:type="pct"/>
            <w:vAlign w:val="center"/>
          </w:tcPr>
          <w:p w14:paraId="1DB41F34" w14:textId="77777777" w:rsidR="00E31318" w:rsidRPr="000C3E4C" w:rsidRDefault="00E31318" w:rsidP="009243E7">
            <w:pPr>
              <w:jc w:val="center"/>
              <w:rPr>
                <w:sz w:val="28"/>
                <w:szCs w:val="28"/>
              </w:rPr>
            </w:pPr>
          </w:p>
        </w:tc>
        <w:tc>
          <w:tcPr>
            <w:tcW w:w="945" w:type="pct"/>
            <w:vAlign w:val="center"/>
          </w:tcPr>
          <w:p w14:paraId="221DDFA4" w14:textId="77777777" w:rsidR="00E31318" w:rsidRPr="000C3E4C" w:rsidRDefault="00E31318" w:rsidP="009243E7">
            <w:pPr>
              <w:rPr>
                <w:sz w:val="28"/>
                <w:szCs w:val="28"/>
              </w:rPr>
            </w:pPr>
          </w:p>
        </w:tc>
        <w:tc>
          <w:tcPr>
            <w:tcW w:w="902" w:type="pct"/>
            <w:vAlign w:val="center"/>
          </w:tcPr>
          <w:p w14:paraId="6F195092" w14:textId="77777777" w:rsidR="00E31318" w:rsidRPr="000C3E4C" w:rsidRDefault="00E31318" w:rsidP="009243E7">
            <w:pPr>
              <w:rPr>
                <w:sz w:val="28"/>
                <w:szCs w:val="28"/>
              </w:rPr>
            </w:pPr>
          </w:p>
        </w:tc>
        <w:tc>
          <w:tcPr>
            <w:tcW w:w="994" w:type="pct"/>
            <w:vAlign w:val="center"/>
          </w:tcPr>
          <w:p w14:paraId="3934E182" w14:textId="77777777" w:rsidR="00E31318" w:rsidRPr="000C3E4C" w:rsidRDefault="00E31318" w:rsidP="009243E7">
            <w:pPr>
              <w:rPr>
                <w:sz w:val="28"/>
                <w:szCs w:val="28"/>
              </w:rPr>
            </w:pPr>
          </w:p>
        </w:tc>
        <w:tc>
          <w:tcPr>
            <w:tcW w:w="906" w:type="pct"/>
            <w:vAlign w:val="center"/>
          </w:tcPr>
          <w:p w14:paraId="3CBC046E" w14:textId="77777777" w:rsidR="00E31318" w:rsidRPr="000C3E4C" w:rsidRDefault="00E31318" w:rsidP="009243E7">
            <w:pPr>
              <w:rPr>
                <w:sz w:val="28"/>
                <w:szCs w:val="28"/>
              </w:rPr>
            </w:pPr>
          </w:p>
        </w:tc>
        <w:tc>
          <w:tcPr>
            <w:tcW w:w="701" w:type="pct"/>
            <w:vAlign w:val="center"/>
          </w:tcPr>
          <w:p w14:paraId="1402BF63" w14:textId="77777777" w:rsidR="00E31318" w:rsidRPr="000C3E4C" w:rsidRDefault="00E31318" w:rsidP="009243E7">
            <w:pPr>
              <w:rPr>
                <w:sz w:val="28"/>
                <w:szCs w:val="28"/>
              </w:rPr>
            </w:pPr>
          </w:p>
        </w:tc>
      </w:tr>
      <w:tr w:rsidR="00E31318" w:rsidRPr="000C3E4C" w14:paraId="1EE4E074" w14:textId="77777777" w:rsidTr="009243E7">
        <w:trPr>
          <w:trHeight w:val="397"/>
          <w:jc w:val="center"/>
        </w:trPr>
        <w:tc>
          <w:tcPr>
            <w:tcW w:w="552" w:type="pct"/>
            <w:vAlign w:val="center"/>
          </w:tcPr>
          <w:p w14:paraId="4BB8D907" w14:textId="77777777" w:rsidR="00E31318" w:rsidRPr="000C3E4C" w:rsidRDefault="00E31318" w:rsidP="009243E7">
            <w:pPr>
              <w:jc w:val="center"/>
              <w:rPr>
                <w:sz w:val="28"/>
                <w:szCs w:val="28"/>
              </w:rPr>
            </w:pPr>
          </w:p>
        </w:tc>
        <w:tc>
          <w:tcPr>
            <w:tcW w:w="945" w:type="pct"/>
            <w:vAlign w:val="center"/>
          </w:tcPr>
          <w:p w14:paraId="0D6AC86C" w14:textId="77777777" w:rsidR="00E31318" w:rsidRPr="000C3E4C" w:rsidRDefault="00E31318" w:rsidP="009243E7">
            <w:pPr>
              <w:rPr>
                <w:sz w:val="28"/>
                <w:szCs w:val="28"/>
              </w:rPr>
            </w:pPr>
          </w:p>
        </w:tc>
        <w:tc>
          <w:tcPr>
            <w:tcW w:w="902" w:type="pct"/>
            <w:vAlign w:val="center"/>
          </w:tcPr>
          <w:p w14:paraId="549799C5" w14:textId="77777777" w:rsidR="00E31318" w:rsidRPr="000C3E4C" w:rsidRDefault="00E31318" w:rsidP="009243E7">
            <w:pPr>
              <w:rPr>
                <w:sz w:val="28"/>
                <w:szCs w:val="28"/>
              </w:rPr>
            </w:pPr>
          </w:p>
        </w:tc>
        <w:tc>
          <w:tcPr>
            <w:tcW w:w="994" w:type="pct"/>
            <w:vAlign w:val="center"/>
          </w:tcPr>
          <w:p w14:paraId="56F2FFCB" w14:textId="77777777" w:rsidR="00E31318" w:rsidRPr="000C3E4C" w:rsidRDefault="00E31318" w:rsidP="009243E7">
            <w:pPr>
              <w:rPr>
                <w:sz w:val="28"/>
                <w:szCs w:val="28"/>
              </w:rPr>
            </w:pPr>
          </w:p>
        </w:tc>
        <w:tc>
          <w:tcPr>
            <w:tcW w:w="906" w:type="pct"/>
            <w:vAlign w:val="center"/>
          </w:tcPr>
          <w:p w14:paraId="434BF7CC" w14:textId="77777777" w:rsidR="00E31318" w:rsidRPr="000C3E4C" w:rsidRDefault="00E31318" w:rsidP="009243E7">
            <w:pPr>
              <w:rPr>
                <w:sz w:val="28"/>
                <w:szCs w:val="28"/>
              </w:rPr>
            </w:pPr>
          </w:p>
        </w:tc>
        <w:tc>
          <w:tcPr>
            <w:tcW w:w="701" w:type="pct"/>
            <w:vAlign w:val="center"/>
          </w:tcPr>
          <w:p w14:paraId="546E19E9" w14:textId="77777777" w:rsidR="00E31318" w:rsidRPr="000C3E4C" w:rsidRDefault="00E31318" w:rsidP="009243E7">
            <w:pPr>
              <w:rPr>
                <w:sz w:val="28"/>
                <w:szCs w:val="28"/>
              </w:rPr>
            </w:pPr>
          </w:p>
        </w:tc>
      </w:tr>
      <w:tr w:rsidR="00E31318" w:rsidRPr="000C3E4C" w14:paraId="60851A6D" w14:textId="77777777" w:rsidTr="009243E7">
        <w:trPr>
          <w:trHeight w:val="397"/>
          <w:jc w:val="center"/>
        </w:trPr>
        <w:tc>
          <w:tcPr>
            <w:tcW w:w="552" w:type="pct"/>
            <w:vAlign w:val="center"/>
          </w:tcPr>
          <w:p w14:paraId="4D838FB1" w14:textId="77777777" w:rsidR="00E31318" w:rsidRPr="000C3E4C" w:rsidRDefault="00E31318" w:rsidP="009243E7">
            <w:pPr>
              <w:jc w:val="center"/>
              <w:rPr>
                <w:sz w:val="28"/>
                <w:szCs w:val="28"/>
              </w:rPr>
            </w:pPr>
          </w:p>
        </w:tc>
        <w:tc>
          <w:tcPr>
            <w:tcW w:w="945" w:type="pct"/>
            <w:vAlign w:val="center"/>
          </w:tcPr>
          <w:p w14:paraId="4B2C5311" w14:textId="77777777" w:rsidR="00E31318" w:rsidRPr="000C3E4C" w:rsidRDefault="00E31318" w:rsidP="009243E7">
            <w:pPr>
              <w:rPr>
                <w:sz w:val="28"/>
                <w:szCs w:val="28"/>
              </w:rPr>
            </w:pPr>
          </w:p>
        </w:tc>
        <w:tc>
          <w:tcPr>
            <w:tcW w:w="902" w:type="pct"/>
            <w:vAlign w:val="center"/>
          </w:tcPr>
          <w:p w14:paraId="7E7B7DE0" w14:textId="77777777" w:rsidR="00E31318" w:rsidRPr="000C3E4C" w:rsidRDefault="00E31318" w:rsidP="009243E7">
            <w:pPr>
              <w:rPr>
                <w:sz w:val="28"/>
                <w:szCs w:val="28"/>
              </w:rPr>
            </w:pPr>
          </w:p>
        </w:tc>
        <w:tc>
          <w:tcPr>
            <w:tcW w:w="994" w:type="pct"/>
            <w:vAlign w:val="center"/>
          </w:tcPr>
          <w:p w14:paraId="6298FE3F" w14:textId="77777777" w:rsidR="00E31318" w:rsidRPr="000C3E4C" w:rsidRDefault="00E31318" w:rsidP="009243E7">
            <w:pPr>
              <w:rPr>
                <w:sz w:val="28"/>
                <w:szCs w:val="28"/>
              </w:rPr>
            </w:pPr>
          </w:p>
        </w:tc>
        <w:tc>
          <w:tcPr>
            <w:tcW w:w="906" w:type="pct"/>
            <w:vAlign w:val="center"/>
          </w:tcPr>
          <w:p w14:paraId="225EAB1A" w14:textId="77777777" w:rsidR="00E31318" w:rsidRPr="000C3E4C" w:rsidRDefault="00E31318" w:rsidP="009243E7">
            <w:pPr>
              <w:rPr>
                <w:sz w:val="28"/>
                <w:szCs w:val="28"/>
              </w:rPr>
            </w:pPr>
          </w:p>
        </w:tc>
        <w:tc>
          <w:tcPr>
            <w:tcW w:w="701" w:type="pct"/>
            <w:vAlign w:val="center"/>
          </w:tcPr>
          <w:p w14:paraId="24D6D3B9" w14:textId="77777777" w:rsidR="00E31318" w:rsidRPr="000C3E4C" w:rsidRDefault="00E31318" w:rsidP="009243E7">
            <w:pPr>
              <w:rPr>
                <w:sz w:val="28"/>
                <w:szCs w:val="28"/>
              </w:rPr>
            </w:pPr>
          </w:p>
        </w:tc>
      </w:tr>
      <w:tr w:rsidR="00E31318" w:rsidRPr="000C3E4C" w14:paraId="1E918537" w14:textId="77777777" w:rsidTr="009243E7">
        <w:trPr>
          <w:trHeight w:val="397"/>
          <w:jc w:val="center"/>
        </w:trPr>
        <w:tc>
          <w:tcPr>
            <w:tcW w:w="552" w:type="pct"/>
            <w:vAlign w:val="center"/>
          </w:tcPr>
          <w:p w14:paraId="6D53A69B" w14:textId="77777777" w:rsidR="00E31318" w:rsidRPr="000C3E4C" w:rsidRDefault="00E31318" w:rsidP="009243E7">
            <w:pPr>
              <w:jc w:val="center"/>
              <w:rPr>
                <w:sz w:val="28"/>
                <w:szCs w:val="28"/>
              </w:rPr>
            </w:pPr>
          </w:p>
        </w:tc>
        <w:tc>
          <w:tcPr>
            <w:tcW w:w="945" w:type="pct"/>
            <w:vAlign w:val="center"/>
          </w:tcPr>
          <w:p w14:paraId="3D2B6E70" w14:textId="77777777" w:rsidR="00E31318" w:rsidRPr="000C3E4C" w:rsidRDefault="00E31318" w:rsidP="009243E7">
            <w:pPr>
              <w:rPr>
                <w:sz w:val="28"/>
                <w:szCs w:val="28"/>
              </w:rPr>
            </w:pPr>
          </w:p>
        </w:tc>
        <w:tc>
          <w:tcPr>
            <w:tcW w:w="902" w:type="pct"/>
            <w:vAlign w:val="center"/>
          </w:tcPr>
          <w:p w14:paraId="46388858" w14:textId="77777777" w:rsidR="00E31318" w:rsidRPr="000C3E4C" w:rsidRDefault="00E31318" w:rsidP="009243E7">
            <w:pPr>
              <w:rPr>
                <w:sz w:val="28"/>
                <w:szCs w:val="28"/>
              </w:rPr>
            </w:pPr>
          </w:p>
        </w:tc>
        <w:tc>
          <w:tcPr>
            <w:tcW w:w="994" w:type="pct"/>
            <w:vAlign w:val="center"/>
          </w:tcPr>
          <w:p w14:paraId="01D360A7" w14:textId="77777777" w:rsidR="00E31318" w:rsidRPr="000C3E4C" w:rsidRDefault="00E31318" w:rsidP="009243E7">
            <w:pPr>
              <w:rPr>
                <w:sz w:val="28"/>
                <w:szCs w:val="28"/>
              </w:rPr>
            </w:pPr>
          </w:p>
        </w:tc>
        <w:tc>
          <w:tcPr>
            <w:tcW w:w="906" w:type="pct"/>
            <w:vAlign w:val="center"/>
          </w:tcPr>
          <w:p w14:paraId="252FA17D" w14:textId="77777777" w:rsidR="00E31318" w:rsidRPr="000C3E4C" w:rsidRDefault="00E31318" w:rsidP="009243E7">
            <w:pPr>
              <w:rPr>
                <w:sz w:val="28"/>
                <w:szCs w:val="28"/>
              </w:rPr>
            </w:pPr>
          </w:p>
        </w:tc>
        <w:tc>
          <w:tcPr>
            <w:tcW w:w="701" w:type="pct"/>
            <w:vAlign w:val="center"/>
          </w:tcPr>
          <w:p w14:paraId="2F530271" w14:textId="77777777" w:rsidR="00E31318" w:rsidRPr="000C3E4C" w:rsidRDefault="00E31318" w:rsidP="009243E7">
            <w:pPr>
              <w:rPr>
                <w:sz w:val="28"/>
                <w:szCs w:val="28"/>
              </w:rPr>
            </w:pPr>
          </w:p>
        </w:tc>
      </w:tr>
      <w:tr w:rsidR="00E31318" w:rsidRPr="000C3E4C" w14:paraId="502A36B9" w14:textId="77777777" w:rsidTr="009243E7">
        <w:trPr>
          <w:trHeight w:val="397"/>
          <w:jc w:val="center"/>
        </w:trPr>
        <w:tc>
          <w:tcPr>
            <w:tcW w:w="552" w:type="pct"/>
            <w:tcBorders>
              <w:bottom w:val="single" w:sz="4" w:space="0" w:color="auto"/>
            </w:tcBorders>
            <w:vAlign w:val="center"/>
          </w:tcPr>
          <w:p w14:paraId="4FB0527D" w14:textId="77777777" w:rsidR="00E31318" w:rsidRPr="000C3E4C" w:rsidRDefault="00E31318" w:rsidP="009243E7">
            <w:pPr>
              <w:jc w:val="center"/>
              <w:rPr>
                <w:sz w:val="28"/>
                <w:szCs w:val="28"/>
              </w:rPr>
            </w:pPr>
          </w:p>
        </w:tc>
        <w:tc>
          <w:tcPr>
            <w:tcW w:w="945" w:type="pct"/>
            <w:tcBorders>
              <w:bottom w:val="single" w:sz="4" w:space="0" w:color="auto"/>
            </w:tcBorders>
            <w:vAlign w:val="center"/>
          </w:tcPr>
          <w:p w14:paraId="3A597880" w14:textId="77777777" w:rsidR="00E31318" w:rsidRPr="000C3E4C" w:rsidRDefault="00E31318" w:rsidP="009243E7">
            <w:pPr>
              <w:rPr>
                <w:sz w:val="28"/>
                <w:szCs w:val="28"/>
              </w:rPr>
            </w:pPr>
          </w:p>
        </w:tc>
        <w:tc>
          <w:tcPr>
            <w:tcW w:w="902" w:type="pct"/>
            <w:tcBorders>
              <w:bottom w:val="single" w:sz="4" w:space="0" w:color="auto"/>
            </w:tcBorders>
            <w:vAlign w:val="center"/>
          </w:tcPr>
          <w:p w14:paraId="1570A058" w14:textId="77777777" w:rsidR="00E31318" w:rsidRPr="000C3E4C" w:rsidRDefault="00E31318" w:rsidP="009243E7">
            <w:pPr>
              <w:rPr>
                <w:sz w:val="28"/>
                <w:szCs w:val="28"/>
              </w:rPr>
            </w:pPr>
          </w:p>
        </w:tc>
        <w:tc>
          <w:tcPr>
            <w:tcW w:w="994" w:type="pct"/>
            <w:tcBorders>
              <w:bottom w:val="single" w:sz="4" w:space="0" w:color="auto"/>
            </w:tcBorders>
            <w:vAlign w:val="center"/>
          </w:tcPr>
          <w:p w14:paraId="1CC3FB48" w14:textId="77777777" w:rsidR="00E31318" w:rsidRPr="000C3E4C" w:rsidRDefault="00E31318" w:rsidP="009243E7">
            <w:pPr>
              <w:rPr>
                <w:sz w:val="28"/>
                <w:szCs w:val="28"/>
              </w:rPr>
            </w:pPr>
          </w:p>
        </w:tc>
        <w:tc>
          <w:tcPr>
            <w:tcW w:w="906" w:type="pct"/>
            <w:tcBorders>
              <w:bottom w:val="single" w:sz="4" w:space="0" w:color="auto"/>
            </w:tcBorders>
            <w:vAlign w:val="center"/>
          </w:tcPr>
          <w:p w14:paraId="258BAC2F" w14:textId="77777777" w:rsidR="00E31318" w:rsidRPr="000C3E4C" w:rsidRDefault="00E31318" w:rsidP="009243E7">
            <w:pPr>
              <w:rPr>
                <w:sz w:val="28"/>
                <w:szCs w:val="28"/>
              </w:rPr>
            </w:pPr>
          </w:p>
        </w:tc>
        <w:tc>
          <w:tcPr>
            <w:tcW w:w="701" w:type="pct"/>
            <w:tcBorders>
              <w:bottom w:val="single" w:sz="4" w:space="0" w:color="auto"/>
            </w:tcBorders>
            <w:vAlign w:val="center"/>
          </w:tcPr>
          <w:p w14:paraId="7A59554C" w14:textId="77777777" w:rsidR="00E31318" w:rsidRPr="000C3E4C" w:rsidRDefault="00E31318" w:rsidP="009243E7">
            <w:pPr>
              <w:rPr>
                <w:sz w:val="28"/>
                <w:szCs w:val="28"/>
              </w:rPr>
            </w:pPr>
          </w:p>
        </w:tc>
      </w:tr>
    </w:tbl>
    <w:p w14:paraId="7E82499E" w14:textId="77777777" w:rsidR="00E31318" w:rsidRPr="000C3E4C" w:rsidRDefault="00E31318" w:rsidP="00E31318">
      <w:pPr>
        <w:spacing w:line="360" w:lineRule="auto"/>
        <w:ind w:left="420" w:rightChars="-27" w:right="-57"/>
        <w:rPr>
          <w:sz w:val="24"/>
        </w:rPr>
      </w:pPr>
    </w:p>
    <w:p w14:paraId="674F409C"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sz w:val="24"/>
        </w:rPr>
        <w:t>1</w:t>
      </w:r>
      <w:r w:rsidRPr="000C3E4C">
        <w:rPr>
          <w:sz w:val="24"/>
        </w:rPr>
        <w:t>、应随此表附上相关的业绩证明</w:t>
      </w:r>
      <w:r w:rsidRPr="000C3E4C">
        <w:rPr>
          <w:rFonts w:hint="eastAsia"/>
          <w:sz w:val="24"/>
        </w:rPr>
        <w:t>：</w:t>
      </w:r>
      <w:r>
        <w:rPr>
          <w:rFonts w:hint="eastAsia"/>
          <w:sz w:val="24"/>
        </w:rPr>
        <w:t>详见评分标准</w:t>
      </w:r>
      <w:r w:rsidRPr="000C3E4C">
        <w:rPr>
          <w:rFonts w:hint="eastAsia"/>
          <w:sz w:val="24"/>
        </w:rPr>
        <w:t>。</w:t>
      </w:r>
      <w:r w:rsidRPr="000C3E4C">
        <w:rPr>
          <w:rFonts w:hint="eastAsia"/>
          <w:sz w:val="24"/>
        </w:rPr>
        <w:br/>
      </w:r>
      <w:r w:rsidRPr="000C3E4C">
        <w:rPr>
          <w:sz w:val="24"/>
        </w:rPr>
        <w:t>2</w:t>
      </w:r>
      <w:r w:rsidRPr="000C3E4C">
        <w:rPr>
          <w:sz w:val="24"/>
        </w:rPr>
        <w:t>、如有多个类似项目，可按此表格扩展。</w:t>
      </w:r>
      <w:r w:rsidRPr="000C3E4C">
        <w:rPr>
          <w:rFonts w:hint="eastAsia"/>
          <w:sz w:val="24"/>
        </w:rPr>
        <w:br/>
      </w:r>
    </w:p>
    <w:p w14:paraId="666E9795" w14:textId="77777777" w:rsidR="00E31318" w:rsidRPr="000C3E4C" w:rsidRDefault="00E31318" w:rsidP="00E31318">
      <w:pPr>
        <w:adjustRightInd w:val="0"/>
        <w:snapToGrid w:val="0"/>
        <w:spacing w:line="360" w:lineRule="auto"/>
        <w:jc w:val="left"/>
        <w:rPr>
          <w:sz w:val="24"/>
        </w:rPr>
      </w:pPr>
      <w:r w:rsidRPr="000C3E4C">
        <w:rPr>
          <w:sz w:val="24"/>
        </w:rPr>
        <w:br w:type="page"/>
      </w:r>
      <w:r w:rsidRPr="000C3E4C">
        <w:rPr>
          <w:rFonts w:hint="eastAsia"/>
          <w:sz w:val="24"/>
        </w:rPr>
        <w:lastRenderedPageBreak/>
        <w:t>1</w:t>
      </w:r>
      <w:r>
        <w:rPr>
          <w:rFonts w:hint="eastAsia"/>
          <w:sz w:val="24"/>
        </w:rPr>
        <w:t>2</w:t>
      </w:r>
      <w:r w:rsidRPr="000C3E4C">
        <w:rPr>
          <w:sz w:val="24"/>
        </w:rPr>
        <w:t>-3</w:t>
      </w:r>
      <w:r w:rsidRPr="000C3E4C">
        <w:rPr>
          <w:rFonts w:hint="eastAsia"/>
          <w:sz w:val="24"/>
        </w:rPr>
        <w:t xml:space="preserve"> </w:t>
      </w:r>
      <w:bookmarkStart w:id="2023" w:name="OLE_LINK4"/>
      <w:r w:rsidRPr="000C3E4C">
        <w:rPr>
          <w:rFonts w:hint="eastAsia"/>
          <w:sz w:val="24"/>
        </w:rPr>
        <w:t>供应商特殊声明承诺</w:t>
      </w:r>
      <w:bookmarkEnd w:id="2023"/>
    </w:p>
    <w:p w14:paraId="3BBA1315" w14:textId="77777777" w:rsidR="00E31318" w:rsidRPr="000C3E4C" w:rsidRDefault="00E31318" w:rsidP="00E31318">
      <w:pPr>
        <w:adjustRightInd w:val="0"/>
        <w:snapToGrid w:val="0"/>
        <w:spacing w:line="360" w:lineRule="auto"/>
        <w:jc w:val="center"/>
        <w:rPr>
          <w:b/>
          <w:bCs/>
          <w:sz w:val="24"/>
        </w:rPr>
      </w:pPr>
      <w:r w:rsidRPr="000C3E4C">
        <w:rPr>
          <w:rFonts w:hint="eastAsia"/>
          <w:b/>
          <w:bCs/>
          <w:sz w:val="24"/>
        </w:rPr>
        <w:t>供应商特殊声明承诺</w:t>
      </w:r>
    </w:p>
    <w:p w14:paraId="6C7AF24E" w14:textId="77777777" w:rsidR="00E31318" w:rsidRPr="000C3E4C" w:rsidRDefault="00E31318" w:rsidP="00E31318">
      <w:pPr>
        <w:widowControl/>
        <w:spacing w:before="100" w:beforeAutospacing="1" w:after="100" w:afterAutospacing="1" w:line="360" w:lineRule="auto"/>
        <w:ind w:firstLine="480"/>
        <w:jc w:val="left"/>
        <w:rPr>
          <w:rFonts w:ascii="宋体" w:hAnsi="宋体" w:cs="宋体" w:hint="eastAsia"/>
          <w:kern w:val="0"/>
          <w:sz w:val="24"/>
        </w:rPr>
      </w:pPr>
      <w:r w:rsidRPr="000C3E4C">
        <w:rPr>
          <w:rFonts w:ascii="宋体" w:hAnsi="宋体" w:cs="宋体" w:hint="eastAsia"/>
          <w:kern w:val="0"/>
          <w:sz w:val="24"/>
        </w:rPr>
        <w:t>本公司法人及高管非首钢技师学院员工或其配偶、直系血亲和三代以内旁系血亲（直系血亲关系包括祖父母、外祖父母、父母、子女、孙子女、外孙子女；三代以内旁系血亲关系包括伯叔姑舅姨、兄弟姐妹、堂兄弟姐妹、表兄弟姐妹、侄子女、甥子女），及其他特定关系人。</w:t>
      </w:r>
    </w:p>
    <w:p w14:paraId="43AE86D5" w14:textId="77777777" w:rsidR="00E31318" w:rsidRPr="000C3E4C" w:rsidRDefault="00E31318" w:rsidP="00E31318">
      <w:pPr>
        <w:widowControl/>
        <w:spacing w:before="100" w:beforeAutospacing="1" w:after="100" w:afterAutospacing="1" w:line="360" w:lineRule="auto"/>
        <w:ind w:firstLineChars="200" w:firstLine="480"/>
        <w:jc w:val="left"/>
        <w:rPr>
          <w:rFonts w:ascii="宋体" w:hAnsi="宋体" w:cs="宋体" w:hint="eastAsia"/>
          <w:kern w:val="0"/>
          <w:sz w:val="24"/>
        </w:rPr>
      </w:pPr>
      <w:r w:rsidRPr="000C3E4C">
        <w:rPr>
          <w:rFonts w:ascii="宋体" w:hAnsi="宋体" w:cs="宋体" w:hint="eastAsia"/>
          <w:kern w:val="0"/>
          <w:sz w:val="24"/>
        </w:rPr>
        <w:t>上述声明真实有效，否则我方负全部责任。</w:t>
      </w:r>
    </w:p>
    <w:p w14:paraId="197773D2" w14:textId="77777777" w:rsidR="00E31318" w:rsidRPr="000C3E4C" w:rsidRDefault="00E31318" w:rsidP="00E31318">
      <w:pPr>
        <w:widowControl/>
        <w:spacing w:before="100" w:beforeAutospacing="1" w:after="100" w:afterAutospacing="1" w:line="360" w:lineRule="auto"/>
        <w:jc w:val="left"/>
        <w:rPr>
          <w:rFonts w:ascii="宋体" w:hAnsi="宋体" w:cs="宋体" w:hint="eastAsia"/>
          <w:kern w:val="0"/>
          <w:sz w:val="24"/>
        </w:rPr>
      </w:pPr>
    </w:p>
    <w:p w14:paraId="16A2FBFC" w14:textId="77777777" w:rsidR="00E31318" w:rsidRPr="000C3E4C" w:rsidRDefault="00E31318" w:rsidP="00E31318">
      <w:pPr>
        <w:spacing w:line="360" w:lineRule="auto"/>
        <w:ind w:right="141" w:firstLine="480"/>
        <w:jc w:val="right"/>
        <w:rPr>
          <w:rFonts w:ascii="宋体" w:hAnsi="宋体" w:hint="eastAsia"/>
          <w:sz w:val="24"/>
        </w:rPr>
      </w:pPr>
      <w:r w:rsidRPr="000C3E4C">
        <w:rPr>
          <w:rFonts w:ascii="宋体" w:hAnsi="宋体" w:hint="eastAsia"/>
          <w:sz w:val="24"/>
        </w:rPr>
        <w:t>企业名称（盖章）：</w:t>
      </w:r>
      <w:bookmarkStart w:id="2024" w:name="OLE_LINK3"/>
      <w:r w:rsidRPr="000C3E4C">
        <w:rPr>
          <w:rFonts w:ascii="宋体" w:hAnsi="宋体" w:hint="eastAsia"/>
          <w:sz w:val="24"/>
        </w:rPr>
        <w:t>________</w:t>
      </w:r>
      <w:bookmarkEnd w:id="2024"/>
    </w:p>
    <w:p w14:paraId="05A9AAF9" w14:textId="77777777" w:rsidR="00E31318" w:rsidRPr="000C3E4C" w:rsidRDefault="00E31318" w:rsidP="00E31318">
      <w:pPr>
        <w:spacing w:line="360" w:lineRule="auto"/>
        <w:ind w:right="141"/>
        <w:jc w:val="right"/>
        <w:rPr>
          <w:rFonts w:ascii="宋体" w:hAnsi="宋体" w:hint="eastAsia"/>
          <w:sz w:val="24"/>
        </w:rPr>
      </w:pPr>
      <w:r w:rsidRPr="000C3E4C">
        <w:rPr>
          <w:rFonts w:ascii="宋体" w:hAnsi="宋体" w:hint="eastAsia"/>
          <w:sz w:val="24"/>
        </w:rPr>
        <w:t xml:space="preserve">法定代表人签字或盖章：________ </w:t>
      </w:r>
    </w:p>
    <w:p w14:paraId="5910BD51" w14:textId="77777777" w:rsidR="00E31318" w:rsidRPr="000C3E4C" w:rsidRDefault="00E31318" w:rsidP="00E31318">
      <w:pPr>
        <w:spacing w:line="360" w:lineRule="auto"/>
        <w:ind w:firstLineChars="2700" w:firstLine="6480"/>
        <w:rPr>
          <w:rFonts w:ascii="宋体" w:hAnsi="宋体" w:hint="eastAsia"/>
          <w:sz w:val="24"/>
        </w:rPr>
      </w:pPr>
      <w:r w:rsidRPr="000C3E4C">
        <w:rPr>
          <w:rFonts w:ascii="宋体" w:hAnsi="宋体" w:hint="eastAsia"/>
          <w:sz w:val="24"/>
        </w:rPr>
        <w:t>日 期：________</w:t>
      </w:r>
    </w:p>
    <w:p w14:paraId="723BA25E" w14:textId="77777777" w:rsidR="00E31318" w:rsidRPr="000C3E4C" w:rsidRDefault="00E31318" w:rsidP="00E31318">
      <w:pPr>
        <w:widowControl/>
        <w:jc w:val="left"/>
        <w:rPr>
          <w:sz w:val="24"/>
        </w:rPr>
      </w:pPr>
      <w:r w:rsidRPr="000C3E4C">
        <w:rPr>
          <w:sz w:val="24"/>
        </w:rPr>
        <w:br w:type="page"/>
      </w:r>
    </w:p>
    <w:p w14:paraId="74D0D719" w14:textId="77777777" w:rsidR="00E31318" w:rsidRPr="000C3E4C" w:rsidRDefault="00E31318" w:rsidP="00E31318">
      <w:pPr>
        <w:adjustRightInd w:val="0"/>
        <w:snapToGrid w:val="0"/>
        <w:spacing w:line="360" w:lineRule="auto"/>
        <w:jc w:val="left"/>
        <w:rPr>
          <w:sz w:val="24"/>
        </w:rPr>
      </w:pPr>
      <w:r w:rsidRPr="000C3E4C">
        <w:rPr>
          <w:rFonts w:hint="eastAsia"/>
          <w:sz w:val="24"/>
        </w:rPr>
        <w:lastRenderedPageBreak/>
        <w:t>1</w:t>
      </w:r>
      <w:r w:rsidR="005D070D">
        <w:rPr>
          <w:rFonts w:hint="eastAsia"/>
          <w:sz w:val="24"/>
        </w:rPr>
        <w:t>2</w:t>
      </w:r>
      <w:r w:rsidRPr="000C3E4C">
        <w:rPr>
          <w:rFonts w:hint="eastAsia"/>
          <w:sz w:val="24"/>
        </w:rPr>
        <w:t>-4</w:t>
      </w:r>
      <w:r w:rsidRPr="000C3E4C">
        <w:rPr>
          <w:rFonts w:hint="eastAsia"/>
          <w:sz w:val="24"/>
        </w:rPr>
        <w:t>其他</w:t>
      </w:r>
    </w:p>
    <w:p w14:paraId="0AD8CA1A" w14:textId="77777777" w:rsidR="009243E7" w:rsidRPr="00490C20" w:rsidRDefault="009243E7" w:rsidP="00490C20">
      <w:pPr>
        <w:spacing w:line="360" w:lineRule="auto"/>
        <w:outlineLvl w:val="2"/>
        <w:rPr>
          <w:sz w:val="24"/>
          <w:szCs w:val="20"/>
        </w:rPr>
      </w:pPr>
      <w:r>
        <w:rPr>
          <w:b/>
          <w:sz w:val="36"/>
          <w:szCs w:val="36"/>
        </w:rPr>
        <w:br w:type="page"/>
      </w:r>
      <w:r w:rsidRPr="00490C20">
        <w:rPr>
          <w:sz w:val="24"/>
          <w:szCs w:val="20"/>
        </w:rPr>
        <w:lastRenderedPageBreak/>
        <w:t>1</w:t>
      </w:r>
      <w:r w:rsidR="00490C20" w:rsidRPr="00490C20">
        <w:rPr>
          <w:rFonts w:hint="eastAsia"/>
          <w:sz w:val="24"/>
          <w:szCs w:val="20"/>
        </w:rPr>
        <w:t>3</w:t>
      </w:r>
      <w:r w:rsidRPr="00490C20">
        <w:rPr>
          <w:sz w:val="24"/>
          <w:szCs w:val="20"/>
        </w:rPr>
        <w:t xml:space="preserve"> </w:t>
      </w:r>
      <w:r w:rsidRPr="00490C20">
        <w:rPr>
          <w:rFonts w:hint="eastAsia"/>
          <w:sz w:val="24"/>
          <w:szCs w:val="20"/>
        </w:rPr>
        <w:t>代理</w:t>
      </w:r>
      <w:r w:rsidRPr="00490C20">
        <w:rPr>
          <w:sz w:val="24"/>
          <w:szCs w:val="20"/>
        </w:rPr>
        <w:t>服务费承诺书</w:t>
      </w:r>
    </w:p>
    <w:p w14:paraId="39CE1034" w14:textId="77777777" w:rsidR="009243E7" w:rsidRPr="00490C20" w:rsidRDefault="009243E7" w:rsidP="00490C20">
      <w:pPr>
        <w:spacing w:line="360" w:lineRule="auto"/>
        <w:outlineLvl w:val="2"/>
        <w:rPr>
          <w:sz w:val="24"/>
          <w:szCs w:val="20"/>
        </w:rPr>
      </w:pPr>
    </w:p>
    <w:p w14:paraId="31505CAE" w14:textId="77777777" w:rsidR="009243E7" w:rsidRDefault="009243E7">
      <w:pPr>
        <w:pStyle w:val="ac"/>
      </w:pPr>
    </w:p>
    <w:p w14:paraId="7300451E" w14:textId="77777777" w:rsidR="009243E7" w:rsidRDefault="009243E7">
      <w:pPr>
        <w:pStyle w:val="ac"/>
        <w:jc w:val="center"/>
        <w:rPr>
          <w:b/>
          <w:sz w:val="28"/>
          <w:szCs w:val="28"/>
        </w:rPr>
      </w:pPr>
      <w:r>
        <w:rPr>
          <w:rFonts w:hAnsi="宋体" w:hint="eastAsia"/>
          <w:b/>
          <w:sz w:val="28"/>
          <w:szCs w:val="28"/>
        </w:rPr>
        <w:t>代理</w:t>
      </w:r>
      <w:r>
        <w:rPr>
          <w:rFonts w:hAnsi="宋体"/>
          <w:b/>
          <w:sz w:val="28"/>
          <w:szCs w:val="28"/>
        </w:rPr>
        <w:t>服务费承诺书</w:t>
      </w:r>
    </w:p>
    <w:p w14:paraId="6C687BCB" w14:textId="77777777" w:rsidR="009243E7" w:rsidRDefault="009243E7">
      <w:pPr>
        <w:pStyle w:val="1e"/>
        <w:rPr>
          <w:rFonts w:hAnsi="宋体" w:hint="eastAsia"/>
          <w:color w:val="auto"/>
        </w:rPr>
      </w:pPr>
    </w:p>
    <w:p w14:paraId="7F620A29" w14:textId="77777777" w:rsidR="009243E7" w:rsidRDefault="009243E7">
      <w:pPr>
        <w:spacing w:line="360" w:lineRule="auto"/>
        <w:rPr>
          <w:sz w:val="24"/>
          <w:u w:val="single"/>
        </w:rPr>
      </w:pPr>
      <w:r>
        <w:rPr>
          <w:rFonts w:hint="eastAsia"/>
          <w:sz w:val="24"/>
        </w:rPr>
        <w:t>致：北京宏信天诚国际招标有限公司</w:t>
      </w:r>
    </w:p>
    <w:p w14:paraId="6F2CCAFE" w14:textId="77777777" w:rsidR="009243E7" w:rsidRDefault="009243E7">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2474551B" w14:textId="77777777" w:rsidR="009243E7" w:rsidRDefault="009243E7">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1DF1B6C4" w14:textId="77777777" w:rsidR="009243E7" w:rsidRDefault="009243E7">
      <w:pPr>
        <w:spacing w:line="360" w:lineRule="auto"/>
        <w:ind w:firstLineChars="236" w:firstLine="566"/>
        <w:rPr>
          <w:sz w:val="24"/>
        </w:rPr>
      </w:pPr>
    </w:p>
    <w:p w14:paraId="5CFD3B64" w14:textId="77777777" w:rsidR="009243E7" w:rsidRDefault="009243E7">
      <w:pPr>
        <w:spacing w:line="360" w:lineRule="auto"/>
        <w:rPr>
          <w:sz w:val="24"/>
        </w:rPr>
      </w:pPr>
    </w:p>
    <w:p w14:paraId="79DC6263" w14:textId="77777777" w:rsidR="009243E7" w:rsidRDefault="009243E7">
      <w:pPr>
        <w:spacing w:line="360" w:lineRule="auto"/>
        <w:rPr>
          <w:sz w:val="24"/>
        </w:rPr>
      </w:pPr>
    </w:p>
    <w:p w14:paraId="16B761DC" w14:textId="77777777" w:rsidR="009243E7" w:rsidRDefault="009243E7">
      <w:pPr>
        <w:spacing w:line="360" w:lineRule="auto"/>
        <w:ind w:firstLineChars="200" w:firstLine="480"/>
        <w:rPr>
          <w:sz w:val="24"/>
        </w:rPr>
      </w:pPr>
      <w:r>
        <w:rPr>
          <w:rFonts w:hint="eastAsia"/>
          <w:sz w:val="24"/>
        </w:rPr>
        <w:t>特此承诺</w:t>
      </w:r>
    </w:p>
    <w:p w14:paraId="1431EBFF" w14:textId="77777777" w:rsidR="009243E7" w:rsidRDefault="009243E7">
      <w:pPr>
        <w:spacing w:line="360" w:lineRule="auto"/>
        <w:rPr>
          <w:sz w:val="24"/>
        </w:rPr>
      </w:pPr>
    </w:p>
    <w:p w14:paraId="5A375C85" w14:textId="77777777" w:rsidR="009243E7" w:rsidRDefault="009243E7">
      <w:pPr>
        <w:spacing w:line="360" w:lineRule="auto"/>
        <w:rPr>
          <w:sz w:val="24"/>
        </w:rPr>
      </w:pPr>
    </w:p>
    <w:p w14:paraId="18E52DB7" w14:textId="77777777" w:rsidR="009243E7" w:rsidRDefault="009243E7">
      <w:pPr>
        <w:spacing w:line="360" w:lineRule="auto"/>
        <w:rPr>
          <w:sz w:val="24"/>
        </w:rPr>
      </w:pPr>
    </w:p>
    <w:p w14:paraId="2B177F54" w14:textId="77777777" w:rsidR="009243E7" w:rsidRDefault="009243E7">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F7C75AF" w14:textId="77777777" w:rsidR="009243E7" w:rsidRDefault="009243E7">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BB8EF2" w14:textId="77777777" w:rsidR="009243E7" w:rsidRDefault="009243E7">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A67A19F" w14:textId="77777777" w:rsidR="009243E7" w:rsidRDefault="009243E7">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4B02416" w14:textId="77777777" w:rsidR="009243E7" w:rsidRDefault="009243E7">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46512DE" w14:textId="77777777" w:rsidR="009243E7" w:rsidRDefault="009243E7">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491B54C" w14:textId="77777777" w:rsidR="009243E7" w:rsidRDefault="009243E7"/>
    <w:p w14:paraId="44E51F1E" w14:textId="77777777" w:rsidR="00490C20" w:rsidRDefault="009243E7">
      <w:pPr>
        <w:widowControl/>
        <w:jc w:val="left"/>
        <w:rPr>
          <w:sz w:val="24"/>
          <w:szCs w:val="20"/>
        </w:rPr>
      </w:pPr>
      <w:r>
        <w:rPr>
          <w:sz w:val="24"/>
          <w:szCs w:val="20"/>
        </w:rPr>
        <w:t xml:space="preserve"> </w:t>
      </w:r>
    </w:p>
    <w:p w14:paraId="24E79B11" w14:textId="77777777" w:rsidR="00490C20" w:rsidRPr="00490C20" w:rsidRDefault="00490C20" w:rsidP="00490C20">
      <w:pPr>
        <w:spacing w:line="360" w:lineRule="auto"/>
        <w:outlineLvl w:val="2"/>
        <w:rPr>
          <w:b/>
          <w:bCs/>
          <w:sz w:val="24"/>
          <w:szCs w:val="20"/>
        </w:rPr>
      </w:pPr>
      <w:r>
        <w:br w:type="page"/>
      </w:r>
      <w:r w:rsidRPr="000C3E4C">
        <w:rPr>
          <w:rFonts w:hint="eastAsia"/>
          <w:sz w:val="24"/>
          <w:szCs w:val="20"/>
        </w:rPr>
        <w:lastRenderedPageBreak/>
        <w:t>1</w:t>
      </w:r>
      <w:r>
        <w:rPr>
          <w:rFonts w:hint="eastAsia"/>
          <w:sz w:val="24"/>
          <w:szCs w:val="20"/>
        </w:rPr>
        <w:t>4</w:t>
      </w:r>
      <w:r w:rsidRPr="000C3E4C">
        <w:rPr>
          <w:rFonts w:hint="eastAsia"/>
          <w:sz w:val="24"/>
          <w:szCs w:val="20"/>
        </w:rPr>
        <w:t xml:space="preserve">  </w:t>
      </w:r>
      <w:r w:rsidRPr="000C3E4C">
        <w:rPr>
          <w:rFonts w:hint="eastAsia"/>
          <w:sz w:val="24"/>
          <w:szCs w:val="20"/>
        </w:rPr>
        <w:t>账户信息确认单</w:t>
      </w:r>
      <w:r w:rsidRPr="00490C20">
        <w:rPr>
          <w:rFonts w:hint="eastAsia"/>
          <w:b/>
          <w:bCs/>
          <w:sz w:val="24"/>
          <w:szCs w:val="20"/>
        </w:rPr>
        <w:t>（中标结果公告后向代理机构提交）</w:t>
      </w:r>
    </w:p>
    <w:p w14:paraId="6434947E" w14:textId="603A9E3F" w:rsidR="00490C20" w:rsidRDefault="00A33FCF" w:rsidP="00490C20">
      <w:pPr>
        <w:spacing w:line="360" w:lineRule="auto"/>
        <w:rPr>
          <w:b/>
          <w:sz w:val="36"/>
          <w:szCs w:val="36"/>
        </w:rPr>
      </w:pPr>
      <w:r w:rsidRPr="00490C20">
        <w:rPr>
          <w:noProof/>
          <w:sz w:val="24"/>
          <w:szCs w:val="20"/>
        </w:rPr>
        <w:drawing>
          <wp:inline distT="0" distB="0" distL="0" distR="0" wp14:anchorId="6A0394D1" wp14:editId="6445AE3F">
            <wp:extent cx="5762625" cy="8143875"/>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8143875"/>
                    </a:xfrm>
                    <a:prstGeom prst="rect">
                      <a:avLst/>
                    </a:prstGeom>
                    <a:noFill/>
                    <a:ln>
                      <a:noFill/>
                    </a:ln>
                  </pic:spPr>
                </pic:pic>
              </a:graphicData>
            </a:graphic>
          </wp:inline>
        </w:drawing>
      </w:r>
    </w:p>
    <w:p w14:paraId="5031A440" w14:textId="77777777" w:rsidR="00187AFA" w:rsidRDefault="00187AFA">
      <w:pPr>
        <w:autoSpaceDE w:val="0"/>
        <w:autoSpaceDN w:val="0"/>
        <w:adjustRightInd w:val="0"/>
        <w:snapToGrid w:val="0"/>
        <w:spacing w:before="25" w:after="25" w:line="360" w:lineRule="auto"/>
        <w:rPr>
          <w:sz w:val="24"/>
        </w:rPr>
      </w:pPr>
    </w:p>
    <w:sectPr w:rsidR="00187AF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40A9" w14:textId="77777777" w:rsidR="0040458E" w:rsidRDefault="0040458E">
      <w:r>
        <w:separator/>
      </w:r>
    </w:p>
  </w:endnote>
  <w:endnote w:type="continuationSeparator" w:id="0">
    <w:p w14:paraId="5CB26234" w14:textId="77777777" w:rsidR="0040458E" w:rsidRDefault="0040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sig w:usb0="E0000AFF"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script"/>
    <w:pitch w:val="default"/>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 Frutiger Bold">
    <w:altName w:val="Segoe Print"/>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HLGDIO+Symbol">
    <w:altName w:val="Microsoft Sans Serif"/>
    <w:charset w:val="01"/>
    <w:family w:val="auto"/>
    <w:pitch w:val="default"/>
    <w:sig w:usb0="00000000" w:usb1="00000000"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EAA6" w14:textId="77777777" w:rsidR="009243E7" w:rsidRDefault="009243E7">
    <w:pPr>
      <w:pStyle w:val="aff3"/>
      <w:framePr w:wrap="around" w:vAnchor="text" w:hAnchor="margin" w:xAlign="center" w:y="1"/>
      <w:rPr>
        <w:rStyle w:val="afff3"/>
      </w:rPr>
    </w:pPr>
    <w:r>
      <w:fldChar w:fldCharType="begin"/>
    </w:r>
    <w:r>
      <w:rPr>
        <w:rStyle w:val="afff3"/>
      </w:rPr>
      <w:instrText xml:space="preserve">PAGE  </w:instrText>
    </w:r>
    <w:r>
      <w:fldChar w:fldCharType="end"/>
    </w:r>
  </w:p>
  <w:p w14:paraId="0B81A332" w14:textId="77777777" w:rsidR="009243E7" w:rsidRDefault="009243E7">
    <w:pPr>
      <w:pStyle w:val="aff3"/>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57D" w14:textId="77777777" w:rsidR="009243E7" w:rsidRDefault="009243E7">
    <w:pPr>
      <w:pStyle w:val="aff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2FD" w14:textId="77777777" w:rsidR="009243E7" w:rsidRDefault="009243E7">
    <w:pPr>
      <w:pStyle w:val="aff3"/>
      <w:framePr w:wrap="around" w:vAnchor="text" w:hAnchor="margin" w:xAlign="right" w:y="1"/>
      <w:rPr>
        <w:rStyle w:val="afff3"/>
      </w:rPr>
    </w:pPr>
    <w:r>
      <w:fldChar w:fldCharType="begin"/>
    </w:r>
    <w:r>
      <w:rPr>
        <w:rStyle w:val="afff3"/>
      </w:rPr>
      <w:instrText xml:space="preserve">PAGE  </w:instrText>
    </w:r>
    <w:r>
      <w:fldChar w:fldCharType="end"/>
    </w:r>
  </w:p>
  <w:p w14:paraId="65EDC882" w14:textId="77777777" w:rsidR="009243E7" w:rsidRDefault="009243E7">
    <w:pPr>
      <w:pStyle w:val="aff3"/>
      <w:ind w:right="360"/>
    </w:pPr>
  </w:p>
  <w:p w14:paraId="6E3210B2" w14:textId="77777777" w:rsidR="009243E7" w:rsidRDefault="009243E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C365" w14:textId="77777777" w:rsidR="009243E7" w:rsidRDefault="009243E7">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D955" w14:textId="77777777" w:rsidR="009243E7" w:rsidRDefault="009243E7">
    <w:pPr>
      <w:pStyle w:val="aff3"/>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442A" w14:textId="77777777" w:rsidR="009243E7" w:rsidRDefault="009243E7">
    <w:pPr>
      <w:pStyle w:val="af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056C" w14:textId="77777777" w:rsidR="009243E7" w:rsidRDefault="009243E7">
    <w:pPr>
      <w:pStyle w:val="af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53C7" w14:textId="77777777" w:rsidR="009243E7" w:rsidRDefault="009243E7">
    <w:pPr>
      <w:pStyle w:val="af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A3D6" w14:textId="77777777" w:rsidR="00FF104A" w:rsidRDefault="00FF104A">
    <w:pPr>
      <w:pStyle w:val="aff3"/>
      <w:jc w:val="center"/>
    </w:pPr>
    <w:r>
      <w:fldChar w:fldCharType="begin"/>
    </w:r>
    <w:r>
      <w:instrText>PAGE   \* MERGEFORMAT</w:instrText>
    </w:r>
    <w:r>
      <w:fldChar w:fldCharType="separate"/>
    </w:r>
    <w:r>
      <w:rPr>
        <w:lang w:val="zh-CN"/>
      </w:rPr>
      <w:t>1</w:t>
    </w:r>
    <w:r>
      <w:rPr>
        <w:lang w:val="zh-CN"/>
      </w:rPr>
      <w:fldChar w:fldCharType="end"/>
    </w:r>
  </w:p>
  <w:p w14:paraId="50FC122C" w14:textId="77777777" w:rsidR="00FF104A" w:rsidRDefault="00FF104A">
    <w:pPr>
      <w:pStyle w:val="a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1ECE" w14:textId="77777777" w:rsidR="009243E7" w:rsidRDefault="009243E7">
    <w:pPr>
      <w:pStyle w:val="af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144" w14:textId="77777777" w:rsidR="009243E7" w:rsidRDefault="009243E7">
    <w:pPr>
      <w:pStyle w:val="aff3"/>
      <w:jc w:val="center"/>
    </w:pPr>
    <w:r>
      <w:fldChar w:fldCharType="begin"/>
    </w:r>
    <w:r>
      <w:instrText>PAGE   \* MERGEFORMAT</w:instrText>
    </w:r>
    <w:r>
      <w:fldChar w:fldCharType="separate"/>
    </w:r>
    <w:r>
      <w:rPr>
        <w:lang w:val="zh-CN"/>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B9ED" w14:textId="77777777" w:rsidR="009243E7" w:rsidRDefault="009243E7">
    <w:pPr>
      <w:pStyle w:val="aff3"/>
      <w:framePr w:wrap="around" w:vAnchor="text" w:hAnchor="margin" w:xAlign="right" w:y="1"/>
      <w:rPr>
        <w:rStyle w:val="afff3"/>
      </w:rPr>
    </w:pPr>
    <w:r>
      <w:fldChar w:fldCharType="begin"/>
    </w:r>
    <w:r>
      <w:rPr>
        <w:rStyle w:val="afff3"/>
      </w:rPr>
      <w:instrText xml:space="preserve">PAGE  </w:instrText>
    </w:r>
    <w:r>
      <w:fldChar w:fldCharType="end"/>
    </w:r>
  </w:p>
  <w:p w14:paraId="548875DD" w14:textId="77777777" w:rsidR="009243E7" w:rsidRDefault="009243E7">
    <w:pPr>
      <w:pStyle w:val="aff3"/>
      <w:ind w:right="360"/>
    </w:pPr>
  </w:p>
  <w:p w14:paraId="121E850A" w14:textId="77777777" w:rsidR="009243E7" w:rsidRDefault="00924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0EDE" w14:textId="77777777" w:rsidR="0040458E" w:rsidRDefault="0040458E">
      <w:r>
        <w:separator/>
      </w:r>
    </w:p>
  </w:footnote>
  <w:footnote w:type="continuationSeparator" w:id="0">
    <w:p w14:paraId="386CF5AF" w14:textId="77777777" w:rsidR="0040458E" w:rsidRDefault="0040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7E60" w14:textId="77777777" w:rsidR="009243E7" w:rsidRDefault="009243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A608" w14:textId="77777777" w:rsidR="009243E7" w:rsidRDefault="009243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FF5A" w14:textId="77777777" w:rsidR="009243E7" w:rsidRDefault="009243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0396" w14:textId="77777777" w:rsidR="009243E7" w:rsidRDefault="009243E7">
    <w:pPr>
      <w:pStyle w:val="aff5"/>
    </w:pPr>
  </w:p>
  <w:p w14:paraId="18728688" w14:textId="77777777" w:rsidR="009243E7" w:rsidRDefault="009243E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0B9E" w14:textId="77777777" w:rsidR="009243E7" w:rsidRDefault="009243E7">
    <w:pPr>
      <w:pStyle w:val="af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3502" w14:textId="77777777" w:rsidR="009243E7" w:rsidRDefault="009243E7">
    <w:pPr>
      <w:pStyle w:val="aff5"/>
    </w:pPr>
  </w:p>
  <w:p w14:paraId="0C9043C1" w14:textId="77777777" w:rsidR="009243E7" w:rsidRDefault="009243E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3F2" w14:textId="77777777" w:rsidR="009243E7" w:rsidRDefault="009243E7">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430C9"/>
    <w:multiLevelType w:val="singleLevel"/>
    <w:tmpl w:val="9F3430C9"/>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B97C5106"/>
    <w:multiLevelType w:val="singleLevel"/>
    <w:tmpl w:val="B97C5106"/>
    <w:lvl w:ilvl="0">
      <w:start w:val="3"/>
      <w:numFmt w:val="decimal"/>
      <w:suff w:val="nothing"/>
      <w:lvlText w:val="（%1）"/>
      <w:lvlJc w:val="left"/>
      <w:pPr>
        <w:ind w:left="60"/>
      </w:pPr>
    </w:lvl>
  </w:abstractNum>
  <w:abstractNum w:abstractNumId="2" w15:restartNumberingAfterBreak="0">
    <w:nsid w:val="BB79342F"/>
    <w:multiLevelType w:val="singleLevel"/>
    <w:tmpl w:val="BB79342F"/>
    <w:lvl w:ilvl="0">
      <w:start w:val="7"/>
      <w:numFmt w:val="chineseCounting"/>
      <w:suff w:val="nothing"/>
      <w:lvlText w:val="%1、"/>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7"/>
    <w:multiLevelType w:val="multilevel"/>
    <w:tmpl w:val="00000007"/>
    <w:lvl w:ilvl="0">
      <w:start w:val="4"/>
      <w:numFmt w:val="decimal"/>
      <w:pStyle w:val="a0"/>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pStyle w:val="a1"/>
      <w:lvlText w:val="4.%2.%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Restart w:val="1"/>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2"/>
    <w:multiLevelType w:val="multilevel"/>
    <w:tmpl w:val="00000012"/>
    <w:lvl w:ilvl="0">
      <w:start w:val="1"/>
      <w:numFmt w:val="decimal"/>
      <w:lvlText w:val="%1."/>
      <w:lvlJc w:val="left"/>
      <w:pPr>
        <w:tabs>
          <w:tab w:val="num" w:pos="368"/>
        </w:tabs>
        <w:ind w:left="368" w:hanging="360"/>
      </w:pPr>
      <w:rPr>
        <w:rFonts w:hint="default"/>
      </w:rPr>
    </w:lvl>
    <w:lvl w:ilvl="1">
      <w:start w:val="1"/>
      <w:numFmt w:val="lowerLetter"/>
      <w:pStyle w:val="260"/>
      <w:lvlText w:val="%2)"/>
      <w:lvlJc w:val="left"/>
      <w:pPr>
        <w:tabs>
          <w:tab w:val="num" w:pos="848"/>
        </w:tabs>
        <w:ind w:left="848" w:hanging="420"/>
      </w:pPr>
    </w:lvl>
    <w:lvl w:ilvl="2">
      <w:start w:val="1"/>
      <w:numFmt w:val="lowerRoman"/>
      <w:lvlText w:val="%3."/>
      <w:lvlJc w:val="right"/>
      <w:pPr>
        <w:tabs>
          <w:tab w:val="num" w:pos="1268"/>
        </w:tabs>
        <w:ind w:left="1268" w:hanging="420"/>
      </w:pPr>
    </w:lvl>
    <w:lvl w:ilvl="3">
      <w:start w:val="1"/>
      <w:numFmt w:val="decimal"/>
      <w:lvlText w:val="%4."/>
      <w:lvlJc w:val="left"/>
      <w:pPr>
        <w:tabs>
          <w:tab w:val="num" w:pos="1688"/>
        </w:tabs>
        <w:ind w:left="1688" w:hanging="420"/>
      </w:pPr>
    </w:lvl>
    <w:lvl w:ilvl="4">
      <w:start w:val="1"/>
      <w:numFmt w:val="lowerLetter"/>
      <w:lvlText w:val="%5)"/>
      <w:lvlJc w:val="left"/>
      <w:pPr>
        <w:tabs>
          <w:tab w:val="num" w:pos="2108"/>
        </w:tabs>
        <w:ind w:left="2108" w:hanging="420"/>
      </w:pPr>
    </w:lvl>
    <w:lvl w:ilvl="5">
      <w:start w:val="1"/>
      <w:numFmt w:val="lowerRoman"/>
      <w:lvlText w:val="%6."/>
      <w:lvlJc w:val="right"/>
      <w:pPr>
        <w:tabs>
          <w:tab w:val="num" w:pos="2528"/>
        </w:tabs>
        <w:ind w:left="2528" w:hanging="420"/>
      </w:pPr>
    </w:lvl>
    <w:lvl w:ilvl="6">
      <w:start w:val="1"/>
      <w:numFmt w:val="decimal"/>
      <w:lvlText w:val="%7."/>
      <w:lvlJc w:val="left"/>
      <w:pPr>
        <w:tabs>
          <w:tab w:val="num" w:pos="2948"/>
        </w:tabs>
        <w:ind w:left="2948" w:hanging="420"/>
      </w:pPr>
    </w:lvl>
    <w:lvl w:ilvl="7">
      <w:start w:val="1"/>
      <w:numFmt w:val="lowerLetter"/>
      <w:lvlText w:val="%8)"/>
      <w:lvlJc w:val="left"/>
      <w:pPr>
        <w:tabs>
          <w:tab w:val="num" w:pos="3368"/>
        </w:tabs>
        <w:ind w:left="3368" w:hanging="420"/>
      </w:pPr>
    </w:lvl>
    <w:lvl w:ilvl="8">
      <w:start w:val="1"/>
      <w:numFmt w:val="lowerRoman"/>
      <w:lvlText w:val="%9."/>
      <w:lvlJc w:val="right"/>
      <w:pPr>
        <w:tabs>
          <w:tab w:val="num" w:pos="3788"/>
        </w:tabs>
        <w:ind w:left="3788" w:hanging="420"/>
      </w:pPr>
    </w:lvl>
  </w:abstractNum>
  <w:abstractNum w:abstractNumId="8"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31B8667"/>
    <w:multiLevelType w:val="singleLevel"/>
    <w:tmpl w:val="131B8667"/>
    <w:lvl w:ilvl="0">
      <w:start w:val="15"/>
      <w:numFmt w:val="decimal"/>
      <w:suff w:val="nothing"/>
      <w:lvlText w:val="%1）"/>
      <w:lvlJc w:val="left"/>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1FE51940"/>
    <w:multiLevelType w:val="singleLevel"/>
    <w:tmpl w:val="1FE51940"/>
    <w:lvl w:ilvl="0">
      <w:start w:val="4"/>
      <w:numFmt w:val="chineseCounting"/>
      <w:suff w:val="space"/>
      <w:lvlText w:val="%1、"/>
      <w:lvlJc w:val="left"/>
      <w:rPr>
        <w:rFonts w:hint="eastAsia"/>
      </w:rPr>
    </w:lvl>
  </w:abstractNum>
  <w:abstractNum w:abstractNumId="19" w15:restartNumberingAfterBreak="0">
    <w:nsid w:val="24A55B2A"/>
    <w:multiLevelType w:val="singleLevel"/>
    <w:tmpl w:val="24A55B2A"/>
    <w:lvl w:ilvl="0">
      <w:start w:val="10"/>
      <w:numFmt w:val="chineseCounting"/>
      <w:suff w:val="space"/>
      <w:lvlText w:val="%1、"/>
      <w:lvlJc w:val="left"/>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CC74E8C"/>
    <w:multiLevelType w:val="multilevel"/>
    <w:tmpl w:val="3CC74E8C"/>
    <w:lvl w:ilvl="0">
      <w:start w:val="5"/>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9"/>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a"/>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4" w15:restartNumberingAfterBreak="0">
    <w:nsid w:val="6B39A643"/>
    <w:multiLevelType w:val="singleLevel"/>
    <w:tmpl w:val="6B39A643"/>
    <w:lvl w:ilvl="0">
      <w:start w:val="3"/>
      <w:numFmt w:val="decimal"/>
      <w:suff w:val="nothing"/>
      <w:lvlText w:val="（%1）"/>
      <w:lvlJc w:val="left"/>
    </w:lvl>
  </w:abstractNum>
  <w:abstractNum w:abstractNumId="25" w15:restartNumberingAfterBreak="0">
    <w:nsid w:val="6D209AD5"/>
    <w:multiLevelType w:val="singleLevel"/>
    <w:tmpl w:val="6D209AD5"/>
    <w:lvl w:ilvl="0">
      <w:start w:val="1"/>
      <w:numFmt w:val="decimal"/>
      <w:suff w:val="nothing"/>
      <w:lvlText w:val="（%1）"/>
      <w:lvlJc w:val="left"/>
    </w:lvl>
  </w:abstractNum>
  <w:abstractNum w:abstractNumId="26" w15:restartNumberingAfterBreak="0">
    <w:nsid w:val="6E230785"/>
    <w:multiLevelType w:val="multilevel"/>
    <w:tmpl w:val="6E230785"/>
    <w:lvl w:ilvl="0">
      <w:start w:val="1"/>
      <w:numFmt w:val="bullet"/>
      <w:pStyle w:val="ItemListinTable"/>
      <w:lvlText w:val=""/>
      <w:lvlJc w:val="left"/>
      <w:pPr>
        <w:tabs>
          <w:tab w:val="num"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80263884">
    <w:abstractNumId w:val="0"/>
  </w:num>
  <w:num w:numId="2" w16cid:durableId="1960642399">
    <w:abstractNumId w:val="4"/>
  </w:num>
  <w:num w:numId="3" w16cid:durableId="139470251">
    <w:abstractNumId w:val="26"/>
  </w:num>
  <w:num w:numId="4" w16cid:durableId="1323119637">
    <w:abstractNumId w:val="22"/>
  </w:num>
  <w:num w:numId="5" w16cid:durableId="1352301404">
    <w:abstractNumId w:val="5"/>
  </w:num>
  <w:num w:numId="6" w16cid:durableId="1166937518">
    <w:abstractNumId w:val="12"/>
  </w:num>
  <w:num w:numId="7" w16cid:durableId="38945456">
    <w:abstractNumId w:val="7"/>
  </w:num>
  <w:num w:numId="8" w16cid:durableId="719674717">
    <w:abstractNumId w:val="9"/>
  </w:num>
  <w:num w:numId="9" w16cid:durableId="2032217427">
    <w:abstractNumId w:val="10"/>
  </w:num>
  <w:num w:numId="10" w16cid:durableId="2059548645">
    <w:abstractNumId w:val="8"/>
  </w:num>
  <w:num w:numId="11" w16cid:durableId="22172468">
    <w:abstractNumId w:val="6"/>
  </w:num>
  <w:num w:numId="12" w16cid:durableId="916524008">
    <w:abstractNumId w:val="13"/>
  </w:num>
  <w:num w:numId="13" w16cid:durableId="1788234362">
    <w:abstractNumId w:val="11"/>
  </w:num>
  <w:num w:numId="14" w16cid:durableId="1645813012">
    <w:abstractNumId w:val="17"/>
  </w:num>
  <w:num w:numId="15" w16cid:durableId="866718209">
    <w:abstractNumId w:val="3"/>
  </w:num>
  <w:num w:numId="16" w16cid:durableId="1997877566">
    <w:abstractNumId w:val="14"/>
  </w:num>
  <w:num w:numId="17" w16cid:durableId="1122847291">
    <w:abstractNumId w:val="16"/>
  </w:num>
  <w:num w:numId="18" w16cid:durableId="2368093">
    <w:abstractNumId w:val="21"/>
  </w:num>
  <w:num w:numId="19" w16cid:durableId="90590728">
    <w:abstractNumId w:val="19"/>
  </w:num>
  <w:num w:numId="20" w16cid:durableId="1182821279">
    <w:abstractNumId w:val="20"/>
  </w:num>
  <w:num w:numId="21" w16cid:durableId="2137869498">
    <w:abstractNumId w:val="23"/>
  </w:num>
  <w:num w:numId="22" w16cid:durableId="977107001">
    <w:abstractNumId w:val="18"/>
  </w:num>
  <w:num w:numId="23" w16cid:durableId="1668315277">
    <w:abstractNumId w:val="2"/>
  </w:num>
  <w:num w:numId="24" w16cid:durableId="438258730">
    <w:abstractNumId w:val="24"/>
  </w:num>
  <w:num w:numId="25" w16cid:durableId="1038162511">
    <w:abstractNumId w:val="15"/>
  </w:num>
  <w:num w:numId="26" w16cid:durableId="128482099">
    <w:abstractNumId w:val="1"/>
  </w:num>
  <w:num w:numId="27" w16cid:durableId="5661830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TAzMTYyZGVhMWM4N2UyM2JiMTJjOTU2OGE4OTI5Yj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71C"/>
    <w:rsid w:val="00006923"/>
    <w:rsid w:val="00006BD5"/>
    <w:rsid w:val="00006CD1"/>
    <w:rsid w:val="00006CD3"/>
    <w:rsid w:val="00006DA9"/>
    <w:rsid w:val="00007063"/>
    <w:rsid w:val="000073B1"/>
    <w:rsid w:val="000073E8"/>
    <w:rsid w:val="0000781A"/>
    <w:rsid w:val="00007A5A"/>
    <w:rsid w:val="00007DA4"/>
    <w:rsid w:val="00007F7A"/>
    <w:rsid w:val="00010010"/>
    <w:rsid w:val="000100A2"/>
    <w:rsid w:val="000100B6"/>
    <w:rsid w:val="00010151"/>
    <w:rsid w:val="0001042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B2"/>
    <w:rsid w:val="000173B8"/>
    <w:rsid w:val="0001745D"/>
    <w:rsid w:val="00017521"/>
    <w:rsid w:val="0001754B"/>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B5"/>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EA"/>
    <w:rsid w:val="00026353"/>
    <w:rsid w:val="000265E5"/>
    <w:rsid w:val="00026693"/>
    <w:rsid w:val="000267C8"/>
    <w:rsid w:val="00026845"/>
    <w:rsid w:val="00026A81"/>
    <w:rsid w:val="00026AAC"/>
    <w:rsid w:val="00026D3D"/>
    <w:rsid w:val="00026F4A"/>
    <w:rsid w:val="000272EC"/>
    <w:rsid w:val="00027416"/>
    <w:rsid w:val="000274ED"/>
    <w:rsid w:val="0002751F"/>
    <w:rsid w:val="00027819"/>
    <w:rsid w:val="000279DE"/>
    <w:rsid w:val="0003010B"/>
    <w:rsid w:val="000301C2"/>
    <w:rsid w:val="000304E9"/>
    <w:rsid w:val="00030640"/>
    <w:rsid w:val="000306F4"/>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CE"/>
    <w:rsid w:val="000324CE"/>
    <w:rsid w:val="00032501"/>
    <w:rsid w:val="00032727"/>
    <w:rsid w:val="00032743"/>
    <w:rsid w:val="000328FF"/>
    <w:rsid w:val="00032AFA"/>
    <w:rsid w:val="00032B14"/>
    <w:rsid w:val="00032C55"/>
    <w:rsid w:val="00032DB3"/>
    <w:rsid w:val="00032E71"/>
    <w:rsid w:val="00033034"/>
    <w:rsid w:val="00033192"/>
    <w:rsid w:val="00033263"/>
    <w:rsid w:val="00033483"/>
    <w:rsid w:val="000335C8"/>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54"/>
    <w:rsid w:val="00035DDC"/>
    <w:rsid w:val="00035FEF"/>
    <w:rsid w:val="00036158"/>
    <w:rsid w:val="00036235"/>
    <w:rsid w:val="0003628C"/>
    <w:rsid w:val="00036301"/>
    <w:rsid w:val="000363BC"/>
    <w:rsid w:val="00036500"/>
    <w:rsid w:val="000366A5"/>
    <w:rsid w:val="0003683A"/>
    <w:rsid w:val="000369F4"/>
    <w:rsid w:val="00036A1C"/>
    <w:rsid w:val="00036B54"/>
    <w:rsid w:val="00036B73"/>
    <w:rsid w:val="00036D6E"/>
    <w:rsid w:val="00036E36"/>
    <w:rsid w:val="00036EE2"/>
    <w:rsid w:val="000370CE"/>
    <w:rsid w:val="000371CF"/>
    <w:rsid w:val="00037376"/>
    <w:rsid w:val="000375F9"/>
    <w:rsid w:val="00037AF2"/>
    <w:rsid w:val="00037EAE"/>
    <w:rsid w:val="00040091"/>
    <w:rsid w:val="000403CA"/>
    <w:rsid w:val="0004042F"/>
    <w:rsid w:val="0004060C"/>
    <w:rsid w:val="00040974"/>
    <w:rsid w:val="00040B56"/>
    <w:rsid w:val="00040D2C"/>
    <w:rsid w:val="00040D38"/>
    <w:rsid w:val="00040D45"/>
    <w:rsid w:val="00040D67"/>
    <w:rsid w:val="00040D7E"/>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CD3"/>
    <w:rsid w:val="00045D3B"/>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156"/>
    <w:rsid w:val="000514DF"/>
    <w:rsid w:val="0005161F"/>
    <w:rsid w:val="00051756"/>
    <w:rsid w:val="000517DD"/>
    <w:rsid w:val="0005182E"/>
    <w:rsid w:val="0005191F"/>
    <w:rsid w:val="0005192B"/>
    <w:rsid w:val="00051C52"/>
    <w:rsid w:val="00052978"/>
    <w:rsid w:val="00052D2A"/>
    <w:rsid w:val="00052FD2"/>
    <w:rsid w:val="00053014"/>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1E9"/>
    <w:rsid w:val="00055298"/>
    <w:rsid w:val="000553C0"/>
    <w:rsid w:val="00055594"/>
    <w:rsid w:val="000555BE"/>
    <w:rsid w:val="00055637"/>
    <w:rsid w:val="0005569F"/>
    <w:rsid w:val="00055B14"/>
    <w:rsid w:val="00055DD7"/>
    <w:rsid w:val="00055DE1"/>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BAE"/>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25"/>
    <w:rsid w:val="00072698"/>
    <w:rsid w:val="000726DA"/>
    <w:rsid w:val="00072873"/>
    <w:rsid w:val="000729EE"/>
    <w:rsid w:val="00072BC1"/>
    <w:rsid w:val="00072CC1"/>
    <w:rsid w:val="00072D16"/>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AC"/>
    <w:rsid w:val="00074C28"/>
    <w:rsid w:val="00074FC7"/>
    <w:rsid w:val="000752FF"/>
    <w:rsid w:val="000756AC"/>
    <w:rsid w:val="00075879"/>
    <w:rsid w:val="00075941"/>
    <w:rsid w:val="00075AFF"/>
    <w:rsid w:val="00075BC6"/>
    <w:rsid w:val="00075C77"/>
    <w:rsid w:val="00076259"/>
    <w:rsid w:val="00076623"/>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05D"/>
    <w:rsid w:val="000801CC"/>
    <w:rsid w:val="00080289"/>
    <w:rsid w:val="00080443"/>
    <w:rsid w:val="000805BC"/>
    <w:rsid w:val="00080608"/>
    <w:rsid w:val="00080982"/>
    <w:rsid w:val="000809DF"/>
    <w:rsid w:val="00080C51"/>
    <w:rsid w:val="00081030"/>
    <w:rsid w:val="0008134E"/>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59D"/>
    <w:rsid w:val="00085A62"/>
    <w:rsid w:val="00085AF9"/>
    <w:rsid w:val="00085B15"/>
    <w:rsid w:val="00085C48"/>
    <w:rsid w:val="00085D2A"/>
    <w:rsid w:val="00085D4B"/>
    <w:rsid w:val="00085D4F"/>
    <w:rsid w:val="00085D71"/>
    <w:rsid w:val="00085F6D"/>
    <w:rsid w:val="0008601C"/>
    <w:rsid w:val="00086020"/>
    <w:rsid w:val="000861B9"/>
    <w:rsid w:val="000861C0"/>
    <w:rsid w:val="0008620D"/>
    <w:rsid w:val="0008626C"/>
    <w:rsid w:val="000864DA"/>
    <w:rsid w:val="00086927"/>
    <w:rsid w:val="00086998"/>
    <w:rsid w:val="00086C03"/>
    <w:rsid w:val="00086EFE"/>
    <w:rsid w:val="00087001"/>
    <w:rsid w:val="00087282"/>
    <w:rsid w:val="00087C66"/>
    <w:rsid w:val="00087D11"/>
    <w:rsid w:val="00087DE9"/>
    <w:rsid w:val="000902F4"/>
    <w:rsid w:val="000904B2"/>
    <w:rsid w:val="00090738"/>
    <w:rsid w:val="00090850"/>
    <w:rsid w:val="0009093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EF"/>
    <w:rsid w:val="00094905"/>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A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82"/>
    <w:rsid w:val="000A35F0"/>
    <w:rsid w:val="000A38B4"/>
    <w:rsid w:val="000A3D00"/>
    <w:rsid w:val="000A3FFB"/>
    <w:rsid w:val="000A414A"/>
    <w:rsid w:val="000A41F4"/>
    <w:rsid w:val="000A42FB"/>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E4C"/>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3B"/>
    <w:rsid w:val="000B1C9B"/>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AA6"/>
    <w:rsid w:val="000B6B39"/>
    <w:rsid w:val="000B6B3E"/>
    <w:rsid w:val="000B6BB5"/>
    <w:rsid w:val="000B6E79"/>
    <w:rsid w:val="000B6E9F"/>
    <w:rsid w:val="000B6FF1"/>
    <w:rsid w:val="000B7029"/>
    <w:rsid w:val="000B702E"/>
    <w:rsid w:val="000B718C"/>
    <w:rsid w:val="000B7226"/>
    <w:rsid w:val="000B722D"/>
    <w:rsid w:val="000B73F8"/>
    <w:rsid w:val="000B7513"/>
    <w:rsid w:val="000B7642"/>
    <w:rsid w:val="000B77C6"/>
    <w:rsid w:val="000B785C"/>
    <w:rsid w:val="000C003D"/>
    <w:rsid w:val="000C074E"/>
    <w:rsid w:val="000C0B93"/>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364"/>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10E"/>
    <w:rsid w:val="000C7581"/>
    <w:rsid w:val="000C76DD"/>
    <w:rsid w:val="000C7E46"/>
    <w:rsid w:val="000C7EAD"/>
    <w:rsid w:val="000D02EB"/>
    <w:rsid w:val="000D04DD"/>
    <w:rsid w:val="000D0602"/>
    <w:rsid w:val="000D0723"/>
    <w:rsid w:val="000D07F4"/>
    <w:rsid w:val="000D0953"/>
    <w:rsid w:val="000D0D09"/>
    <w:rsid w:val="000D0D56"/>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FF"/>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E7"/>
    <w:rsid w:val="000D45CE"/>
    <w:rsid w:val="000D47A9"/>
    <w:rsid w:val="000D4985"/>
    <w:rsid w:val="000D4BAD"/>
    <w:rsid w:val="000D4CDB"/>
    <w:rsid w:val="000D4EA5"/>
    <w:rsid w:val="000D4F97"/>
    <w:rsid w:val="000D500D"/>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F0"/>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D49"/>
    <w:rsid w:val="000F2136"/>
    <w:rsid w:val="000F229F"/>
    <w:rsid w:val="000F2348"/>
    <w:rsid w:val="000F2381"/>
    <w:rsid w:val="000F240D"/>
    <w:rsid w:val="000F2592"/>
    <w:rsid w:val="000F2617"/>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000"/>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28A"/>
    <w:rsid w:val="001002ED"/>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3F7"/>
    <w:rsid w:val="00105422"/>
    <w:rsid w:val="00105502"/>
    <w:rsid w:val="00105920"/>
    <w:rsid w:val="0010600D"/>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32D"/>
    <w:rsid w:val="001104BE"/>
    <w:rsid w:val="00110517"/>
    <w:rsid w:val="00110754"/>
    <w:rsid w:val="00110A92"/>
    <w:rsid w:val="00110AF8"/>
    <w:rsid w:val="00110B0A"/>
    <w:rsid w:val="00110C17"/>
    <w:rsid w:val="00110C8D"/>
    <w:rsid w:val="00110D04"/>
    <w:rsid w:val="00110F91"/>
    <w:rsid w:val="0011139D"/>
    <w:rsid w:val="00111482"/>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14"/>
    <w:rsid w:val="00114978"/>
    <w:rsid w:val="00114A55"/>
    <w:rsid w:val="00114A83"/>
    <w:rsid w:val="00114D8D"/>
    <w:rsid w:val="00114D97"/>
    <w:rsid w:val="00114FDE"/>
    <w:rsid w:val="001151F2"/>
    <w:rsid w:val="00115203"/>
    <w:rsid w:val="00115763"/>
    <w:rsid w:val="001157DD"/>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F6"/>
    <w:rsid w:val="001206A9"/>
    <w:rsid w:val="0012074E"/>
    <w:rsid w:val="001207FD"/>
    <w:rsid w:val="00120AFC"/>
    <w:rsid w:val="00120C39"/>
    <w:rsid w:val="00120C60"/>
    <w:rsid w:val="00120CD9"/>
    <w:rsid w:val="00120CF1"/>
    <w:rsid w:val="00120D1D"/>
    <w:rsid w:val="0012135A"/>
    <w:rsid w:val="00121418"/>
    <w:rsid w:val="0012165E"/>
    <w:rsid w:val="001216C8"/>
    <w:rsid w:val="0012175A"/>
    <w:rsid w:val="001218AD"/>
    <w:rsid w:val="00121CCD"/>
    <w:rsid w:val="00121D83"/>
    <w:rsid w:val="00122372"/>
    <w:rsid w:val="00122567"/>
    <w:rsid w:val="001226E3"/>
    <w:rsid w:val="0012282D"/>
    <w:rsid w:val="001229F8"/>
    <w:rsid w:val="00122A53"/>
    <w:rsid w:val="00122A5B"/>
    <w:rsid w:val="00122DB8"/>
    <w:rsid w:val="00122E2E"/>
    <w:rsid w:val="00122EC6"/>
    <w:rsid w:val="00122EF1"/>
    <w:rsid w:val="00122F50"/>
    <w:rsid w:val="0012309F"/>
    <w:rsid w:val="001233E4"/>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DCD"/>
    <w:rsid w:val="00124DFD"/>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DA3"/>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55"/>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02E"/>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A6"/>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080"/>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A9"/>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AE8"/>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D4"/>
    <w:rsid w:val="00153F15"/>
    <w:rsid w:val="00154401"/>
    <w:rsid w:val="001545AD"/>
    <w:rsid w:val="00154682"/>
    <w:rsid w:val="001547EA"/>
    <w:rsid w:val="001547F6"/>
    <w:rsid w:val="00154E2A"/>
    <w:rsid w:val="00154E60"/>
    <w:rsid w:val="00155202"/>
    <w:rsid w:val="0015538F"/>
    <w:rsid w:val="00155434"/>
    <w:rsid w:val="00155552"/>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C50"/>
    <w:rsid w:val="00162D12"/>
    <w:rsid w:val="00162DFF"/>
    <w:rsid w:val="001631B4"/>
    <w:rsid w:val="00163669"/>
    <w:rsid w:val="001638E0"/>
    <w:rsid w:val="001639E3"/>
    <w:rsid w:val="001639E9"/>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4CF"/>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8C3"/>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81A"/>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9E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5D1"/>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82"/>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8F"/>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4D2"/>
    <w:rsid w:val="001846ED"/>
    <w:rsid w:val="001849ED"/>
    <w:rsid w:val="00184B0F"/>
    <w:rsid w:val="00184BC3"/>
    <w:rsid w:val="00184DC3"/>
    <w:rsid w:val="00184EB0"/>
    <w:rsid w:val="00184F04"/>
    <w:rsid w:val="00184FA0"/>
    <w:rsid w:val="00185367"/>
    <w:rsid w:val="0018540D"/>
    <w:rsid w:val="0018542F"/>
    <w:rsid w:val="0018557B"/>
    <w:rsid w:val="00185A00"/>
    <w:rsid w:val="00185BBA"/>
    <w:rsid w:val="0018614B"/>
    <w:rsid w:val="00186211"/>
    <w:rsid w:val="001862B1"/>
    <w:rsid w:val="001862ED"/>
    <w:rsid w:val="00186763"/>
    <w:rsid w:val="0018676E"/>
    <w:rsid w:val="0018693D"/>
    <w:rsid w:val="00186AEB"/>
    <w:rsid w:val="00186BBE"/>
    <w:rsid w:val="00186BD5"/>
    <w:rsid w:val="00186C6E"/>
    <w:rsid w:val="00186CE3"/>
    <w:rsid w:val="00187162"/>
    <w:rsid w:val="0018723C"/>
    <w:rsid w:val="001872B3"/>
    <w:rsid w:val="00187350"/>
    <w:rsid w:val="001874D5"/>
    <w:rsid w:val="00187AFA"/>
    <w:rsid w:val="00187BD3"/>
    <w:rsid w:val="00187D09"/>
    <w:rsid w:val="00187D47"/>
    <w:rsid w:val="00190143"/>
    <w:rsid w:val="0019015C"/>
    <w:rsid w:val="001901A9"/>
    <w:rsid w:val="00190335"/>
    <w:rsid w:val="00190396"/>
    <w:rsid w:val="001907E2"/>
    <w:rsid w:val="00190CEE"/>
    <w:rsid w:val="00191151"/>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4E8"/>
    <w:rsid w:val="00193A98"/>
    <w:rsid w:val="00193BEE"/>
    <w:rsid w:val="00193C95"/>
    <w:rsid w:val="00193D98"/>
    <w:rsid w:val="00193E32"/>
    <w:rsid w:val="00194050"/>
    <w:rsid w:val="00194200"/>
    <w:rsid w:val="00194427"/>
    <w:rsid w:val="001944C6"/>
    <w:rsid w:val="0019461A"/>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66"/>
    <w:rsid w:val="00196296"/>
    <w:rsid w:val="0019632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E07"/>
    <w:rsid w:val="001A4045"/>
    <w:rsid w:val="001A40CF"/>
    <w:rsid w:val="001A4877"/>
    <w:rsid w:val="001A4A0B"/>
    <w:rsid w:val="001A4EBF"/>
    <w:rsid w:val="001A52A6"/>
    <w:rsid w:val="001A5496"/>
    <w:rsid w:val="001A5584"/>
    <w:rsid w:val="001A5595"/>
    <w:rsid w:val="001A55F7"/>
    <w:rsid w:val="001A570C"/>
    <w:rsid w:val="001A57B9"/>
    <w:rsid w:val="001A5865"/>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2D5"/>
    <w:rsid w:val="001B2322"/>
    <w:rsid w:val="001B28F9"/>
    <w:rsid w:val="001B2A06"/>
    <w:rsid w:val="001B2D3E"/>
    <w:rsid w:val="001B2EB9"/>
    <w:rsid w:val="001B2FD0"/>
    <w:rsid w:val="001B302C"/>
    <w:rsid w:val="001B3071"/>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98"/>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8A"/>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0F"/>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4B"/>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F9"/>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27"/>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5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B85"/>
    <w:rsid w:val="001F3246"/>
    <w:rsid w:val="001F3530"/>
    <w:rsid w:val="001F35B1"/>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CB"/>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AC"/>
    <w:rsid w:val="001F76B3"/>
    <w:rsid w:val="001F76CF"/>
    <w:rsid w:val="001F76EC"/>
    <w:rsid w:val="001F77FE"/>
    <w:rsid w:val="001F78C7"/>
    <w:rsid w:val="001F7959"/>
    <w:rsid w:val="001F7A9B"/>
    <w:rsid w:val="001F7D75"/>
    <w:rsid w:val="001F7E2B"/>
    <w:rsid w:val="00200004"/>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96"/>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5FB1"/>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481"/>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767"/>
    <w:rsid w:val="00212B4B"/>
    <w:rsid w:val="00212B72"/>
    <w:rsid w:val="00212BA8"/>
    <w:rsid w:val="00212C9E"/>
    <w:rsid w:val="00212CA0"/>
    <w:rsid w:val="002130DE"/>
    <w:rsid w:val="002131C5"/>
    <w:rsid w:val="002139C6"/>
    <w:rsid w:val="00213B0D"/>
    <w:rsid w:val="00213B31"/>
    <w:rsid w:val="00213D21"/>
    <w:rsid w:val="00213EC0"/>
    <w:rsid w:val="00213EE5"/>
    <w:rsid w:val="00213F17"/>
    <w:rsid w:val="00214137"/>
    <w:rsid w:val="002141E2"/>
    <w:rsid w:val="00214368"/>
    <w:rsid w:val="00214B2B"/>
    <w:rsid w:val="00214D0B"/>
    <w:rsid w:val="00214F86"/>
    <w:rsid w:val="00214FA6"/>
    <w:rsid w:val="0021509C"/>
    <w:rsid w:val="002151C3"/>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666"/>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73E"/>
    <w:rsid w:val="002239ED"/>
    <w:rsid w:val="002239F5"/>
    <w:rsid w:val="00223B55"/>
    <w:rsid w:val="00223C8D"/>
    <w:rsid w:val="00223FBA"/>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02"/>
    <w:rsid w:val="00226217"/>
    <w:rsid w:val="0022656B"/>
    <w:rsid w:val="00226831"/>
    <w:rsid w:val="00226BA4"/>
    <w:rsid w:val="00226F38"/>
    <w:rsid w:val="00226FD1"/>
    <w:rsid w:val="0022737E"/>
    <w:rsid w:val="00227679"/>
    <w:rsid w:val="002276E5"/>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1D2"/>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67F"/>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87"/>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68"/>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2A"/>
    <w:rsid w:val="002515FE"/>
    <w:rsid w:val="0025169F"/>
    <w:rsid w:val="00251844"/>
    <w:rsid w:val="002518B2"/>
    <w:rsid w:val="00251A07"/>
    <w:rsid w:val="00251B30"/>
    <w:rsid w:val="00251D5A"/>
    <w:rsid w:val="00251FDC"/>
    <w:rsid w:val="0025213D"/>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F26"/>
    <w:rsid w:val="002601B4"/>
    <w:rsid w:val="00260201"/>
    <w:rsid w:val="0026037B"/>
    <w:rsid w:val="002604FD"/>
    <w:rsid w:val="002605E4"/>
    <w:rsid w:val="00260C7F"/>
    <w:rsid w:val="00260CD6"/>
    <w:rsid w:val="0026110D"/>
    <w:rsid w:val="0026128F"/>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4A"/>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92B"/>
    <w:rsid w:val="00265B74"/>
    <w:rsid w:val="00265EFB"/>
    <w:rsid w:val="00266784"/>
    <w:rsid w:val="002667BA"/>
    <w:rsid w:val="00266A1C"/>
    <w:rsid w:val="00266BF6"/>
    <w:rsid w:val="0026711C"/>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87F"/>
    <w:rsid w:val="00271927"/>
    <w:rsid w:val="00271B76"/>
    <w:rsid w:val="00271DC6"/>
    <w:rsid w:val="00271E9A"/>
    <w:rsid w:val="002720D3"/>
    <w:rsid w:val="0027225F"/>
    <w:rsid w:val="00272537"/>
    <w:rsid w:val="00272769"/>
    <w:rsid w:val="00272E7F"/>
    <w:rsid w:val="00273108"/>
    <w:rsid w:val="002731C8"/>
    <w:rsid w:val="002735D0"/>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5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90"/>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CB4"/>
    <w:rsid w:val="00281D67"/>
    <w:rsid w:val="00281D8B"/>
    <w:rsid w:val="00281E32"/>
    <w:rsid w:val="00281E86"/>
    <w:rsid w:val="0028234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3A3"/>
    <w:rsid w:val="0028741D"/>
    <w:rsid w:val="0028742E"/>
    <w:rsid w:val="002874E4"/>
    <w:rsid w:val="002875F8"/>
    <w:rsid w:val="002876CA"/>
    <w:rsid w:val="00287906"/>
    <w:rsid w:val="00287930"/>
    <w:rsid w:val="00287A7F"/>
    <w:rsid w:val="00287A91"/>
    <w:rsid w:val="00287EF5"/>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C7"/>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45"/>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2D"/>
    <w:rsid w:val="002A2FCD"/>
    <w:rsid w:val="002A30A1"/>
    <w:rsid w:val="002A3686"/>
    <w:rsid w:val="002A368A"/>
    <w:rsid w:val="002A39CE"/>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1F5"/>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5F3"/>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D53"/>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0E"/>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362"/>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54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48"/>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2C"/>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62"/>
    <w:rsid w:val="002F138D"/>
    <w:rsid w:val="002F1408"/>
    <w:rsid w:val="002F1560"/>
    <w:rsid w:val="002F16A9"/>
    <w:rsid w:val="002F16B5"/>
    <w:rsid w:val="002F1805"/>
    <w:rsid w:val="002F199B"/>
    <w:rsid w:val="002F1A94"/>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16"/>
    <w:rsid w:val="002F77EC"/>
    <w:rsid w:val="002F7B45"/>
    <w:rsid w:val="002F7E6C"/>
    <w:rsid w:val="002F7EEB"/>
    <w:rsid w:val="002F7F33"/>
    <w:rsid w:val="002F7F95"/>
    <w:rsid w:val="003003E9"/>
    <w:rsid w:val="00300607"/>
    <w:rsid w:val="0030083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BFB"/>
    <w:rsid w:val="00302C70"/>
    <w:rsid w:val="00302D01"/>
    <w:rsid w:val="00302E86"/>
    <w:rsid w:val="00302EE2"/>
    <w:rsid w:val="003032C7"/>
    <w:rsid w:val="003034FA"/>
    <w:rsid w:val="0030370E"/>
    <w:rsid w:val="00303764"/>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1AD"/>
    <w:rsid w:val="00310638"/>
    <w:rsid w:val="00310741"/>
    <w:rsid w:val="00310E20"/>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9E"/>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DC2"/>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01A"/>
    <w:rsid w:val="0032215D"/>
    <w:rsid w:val="00322197"/>
    <w:rsid w:val="00322400"/>
    <w:rsid w:val="00322572"/>
    <w:rsid w:val="0032269F"/>
    <w:rsid w:val="003227CF"/>
    <w:rsid w:val="003227D9"/>
    <w:rsid w:val="0032292C"/>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87B"/>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74C"/>
    <w:rsid w:val="003338FF"/>
    <w:rsid w:val="00333914"/>
    <w:rsid w:val="003339D6"/>
    <w:rsid w:val="00333F89"/>
    <w:rsid w:val="00333FB1"/>
    <w:rsid w:val="00334249"/>
    <w:rsid w:val="003345BF"/>
    <w:rsid w:val="00334A3D"/>
    <w:rsid w:val="00334A6A"/>
    <w:rsid w:val="00334DD2"/>
    <w:rsid w:val="00334E9D"/>
    <w:rsid w:val="00334FC3"/>
    <w:rsid w:val="00335161"/>
    <w:rsid w:val="0033524C"/>
    <w:rsid w:val="003354C8"/>
    <w:rsid w:val="00335513"/>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7B"/>
    <w:rsid w:val="003469EE"/>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602"/>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5A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0D"/>
    <w:rsid w:val="00362BEA"/>
    <w:rsid w:val="00362D7C"/>
    <w:rsid w:val="00362DBD"/>
    <w:rsid w:val="00362F4E"/>
    <w:rsid w:val="00362F81"/>
    <w:rsid w:val="0036303C"/>
    <w:rsid w:val="00363098"/>
    <w:rsid w:val="0036320F"/>
    <w:rsid w:val="00363307"/>
    <w:rsid w:val="0036371D"/>
    <w:rsid w:val="00363886"/>
    <w:rsid w:val="003641AD"/>
    <w:rsid w:val="003648EB"/>
    <w:rsid w:val="00364CF8"/>
    <w:rsid w:val="00364DBC"/>
    <w:rsid w:val="00364E75"/>
    <w:rsid w:val="00364EE4"/>
    <w:rsid w:val="00365073"/>
    <w:rsid w:val="003650DB"/>
    <w:rsid w:val="003650E4"/>
    <w:rsid w:val="00365318"/>
    <w:rsid w:val="003654B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4B"/>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64"/>
    <w:rsid w:val="00375190"/>
    <w:rsid w:val="0037532B"/>
    <w:rsid w:val="00375399"/>
    <w:rsid w:val="003753DE"/>
    <w:rsid w:val="0037540D"/>
    <w:rsid w:val="0037540E"/>
    <w:rsid w:val="00375648"/>
    <w:rsid w:val="0037567C"/>
    <w:rsid w:val="003757F5"/>
    <w:rsid w:val="0037584F"/>
    <w:rsid w:val="00375AD0"/>
    <w:rsid w:val="00375BEE"/>
    <w:rsid w:val="00375C9D"/>
    <w:rsid w:val="00375D09"/>
    <w:rsid w:val="00375F03"/>
    <w:rsid w:val="0037611D"/>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A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13"/>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2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3B"/>
    <w:rsid w:val="00386B70"/>
    <w:rsid w:val="00386F4D"/>
    <w:rsid w:val="003871C9"/>
    <w:rsid w:val="003872CF"/>
    <w:rsid w:val="00387682"/>
    <w:rsid w:val="00387694"/>
    <w:rsid w:val="003877C9"/>
    <w:rsid w:val="00387A89"/>
    <w:rsid w:val="00387CD7"/>
    <w:rsid w:val="00390019"/>
    <w:rsid w:val="0039043F"/>
    <w:rsid w:val="003904E4"/>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6D"/>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907"/>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58"/>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10"/>
    <w:rsid w:val="003B00AE"/>
    <w:rsid w:val="003B01E9"/>
    <w:rsid w:val="003B02FC"/>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3EDE"/>
    <w:rsid w:val="003B480C"/>
    <w:rsid w:val="003B486E"/>
    <w:rsid w:val="003B48F2"/>
    <w:rsid w:val="003B4956"/>
    <w:rsid w:val="003B497D"/>
    <w:rsid w:val="003B4AA6"/>
    <w:rsid w:val="003B4E1F"/>
    <w:rsid w:val="003B4E60"/>
    <w:rsid w:val="003B5128"/>
    <w:rsid w:val="003B5268"/>
    <w:rsid w:val="003B53A4"/>
    <w:rsid w:val="003B5445"/>
    <w:rsid w:val="003B5675"/>
    <w:rsid w:val="003B58A1"/>
    <w:rsid w:val="003B5B4D"/>
    <w:rsid w:val="003B5BBE"/>
    <w:rsid w:val="003B60FB"/>
    <w:rsid w:val="003B6C76"/>
    <w:rsid w:val="003B6E88"/>
    <w:rsid w:val="003B6F92"/>
    <w:rsid w:val="003B7140"/>
    <w:rsid w:val="003B73D7"/>
    <w:rsid w:val="003B76B3"/>
    <w:rsid w:val="003B778E"/>
    <w:rsid w:val="003B792A"/>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1A2"/>
    <w:rsid w:val="003C1247"/>
    <w:rsid w:val="003C12A0"/>
    <w:rsid w:val="003C1550"/>
    <w:rsid w:val="003C159E"/>
    <w:rsid w:val="003C169B"/>
    <w:rsid w:val="003C19B8"/>
    <w:rsid w:val="003C19E0"/>
    <w:rsid w:val="003C1CAF"/>
    <w:rsid w:val="003C1F8F"/>
    <w:rsid w:val="003C23D6"/>
    <w:rsid w:val="003C23E4"/>
    <w:rsid w:val="003C2415"/>
    <w:rsid w:val="003C248A"/>
    <w:rsid w:val="003C264D"/>
    <w:rsid w:val="003C2898"/>
    <w:rsid w:val="003C29B7"/>
    <w:rsid w:val="003C2A7B"/>
    <w:rsid w:val="003C2B3C"/>
    <w:rsid w:val="003C3349"/>
    <w:rsid w:val="003C3747"/>
    <w:rsid w:val="003C3B28"/>
    <w:rsid w:val="003C400D"/>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950"/>
    <w:rsid w:val="003D0D10"/>
    <w:rsid w:val="003D11E9"/>
    <w:rsid w:val="003D1254"/>
    <w:rsid w:val="003D1397"/>
    <w:rsid w:val="003D13BC"/>
    <w:rsid w:val="003D13DE"/>
    <w:rsid w:val="003D1419"/>
    <w:rsid w:val="003D15D0"/>
    <w:rsid w:val="003D17A4"/>
    <w:rsid w:val="003D1835"/>
    <w:rsid w:val="003D1C9B"/>
    <w:rsid w:val="003D1CAC"/>
    <w:rsid w:val="003D1DAB"/>
    <w:rsid w:val="003D1F1E"/>
    <w:rsid w:val="003D1FF0"/>
    <w:rsid w:val="003D20F2"/>
    <w:rsid w:val="003D2212"/>
    <w:rsid w:val="003D222C"/>
    <w:rsid w:val="003D26A9"/>
    <w:rsid w:val="003D288A"/>
    <w:rsid w:val="003D28A5"/>
    <w:rsid w:val="003D28EC"/>
    <w:rsid w:val="003D2B06"/>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6"/>
    <w:rsid w:val="003D423A"/>
    <w:rsid w:val="003D42C0"/>
    <w:rsid w:val="003D43D3"/>
    <w:rsid w:val="003D46F6"/>
    <w:rsid w:val="003D488D"/>
    <w:rsid w:val="003D4906"/>
    <w:rsid w:val="003D4A70"/>
    <w:rsid w:val="003D4A82"/>
    <w:rsid w:val="003D4B0B"/>
    <w:rsid w:val="003D4BAB"/>
    <w:rsid w:val="003D4E5F"/>
    <w:rsid w:val="003D51E5"/>
    <w:rsid w:val="003D52F9"/>
    <w:rsid w:val="003D5313"/>
    <w:rsid w:val="003D575F"/>
    <w:rsid w:val="003D5875"/>
    <w:rsid w:val="003D58D6"/>
    <w:rsid w:val="003D59FB"/>
    <w:rsid w:val="003D5AE6"/>
    <w:rsid w:val="003D5DEC"/>
    <w:rsid w:val="003D5FE3"/>
    <w:rsid w:val="003D63C0"/>
    <w:rsid w:val="003D6498"/>
    <w:rsid w:val="003D6899"/>
    <w:rsid w:val="003D6B8C"/>
    <w:rsid w:val="003D6C7D"/>
    <w:rsid w:val="003D7103"/>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BA7"/>
    <w:rsid w:val="003E119D"/>
    <w:rsid w:val="003E1223"/>
    <w:rsid w:val="003E12C2"/>
    <w:rsid w:val="003E135D"/>
    <w:rsid w:val="003E1520"/>
    <w:rsid w:val="003E1DC8"/>
    <w:rsid w:val="003E1EEF"/>
    <w:rsid w:val="003E21A8"/>
    <w:rsid w:val="003E2234"/>
    <w:rsid w:val="003E22EF"/>
    <w:rsid w:val="003E235A"/>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CB2"/>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A"/>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BA"/>
    <w:rsid w:val="003F73F7"/>
    <w:rsid w:val="003F7435"/>
    <w:rsid w:val="003F7536"/>
    <w:rsid w:val="003F78D1"/>
    <w:rsid w:val="003F7AB6"/>
    <w:rsid w:val="003F7D31"/>
    <w:rsid w:val="003F7D52"/>
    <w:rsid w:val="003F7EAC"/>
    <w:rsid w:val="003F7F50"/>
    <w:rsid w:val="003F7FDC"/>
    <w:rsid w:val="00400054"/>
    <w:rsid w:val="0040009C"/>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1A"/>
    <w:rsid w:val="004032E4"/>
    <w:rsid w:val="00403574"/>
    <w:rsid w:val="004037EE"/>
    <w:rsid w:val="0040381F"/>
    <w:rsid w:val="00403820"/>
    <w:rsid w:val="00403C92"/>
    <w:rsid w:val="00403D62"/>
    <w:rsid w:val="00403EDA"/>
    <w:rsid w:val="004040A9"/>
    <w:rsid w:val="00404198"/>
    <w:rsid w:val="00404311"/>
    <w:rsid w:val="004043B8"/>
    <w:rsid w:val="0040448E"/>
    <w:rsid w:val="00404538"/>
    <w:rsid w:val="0040453F"/>
    <w:rsid w:val="00404553"/>
    <w:rsid w:val="0040458E"/>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15"/>
    <w:rsid w:val="0040667F"/>
    <w:rsid w:val="004066DC"/>
    <w:rsid w:val="004067F2"/>
    <w:rsid w:val="004068D6"/>
    <w:rsid w:val="00406AC6"/>
    <w:rsid w:val="00406C82"/>
    <w:rsid w:val="00406D6D"/>
    <w:rsid w:val="00406DB3"/>
    <w:rsid w:val="004070B5"/>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69"/>
    <w:rsid w:val="004112C2"/>
    <w:rsid w:val="0041152A"/>
    <w:rsid w:val="004117C1"/>
    <w:rsid w:val="004117CB"/>
    <w:rsid w:val="004117D6"/>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8E6"/>
    <w:rsid w:val="00413AD8"/>
    <w:rsid w:val="00413CEA"/>
    <w:rsid w:val="00413FF3"/>
    <w:rsid w:val="0041402C"/>
    <w:rsid w:val="00414156"/>
    <w:rsid w:val="00414245"/>
    <w:rsid w:val="00414511"/>
    <w:rsid w:val="00414A6F"/>
    <w:rsid w:val="00414AEE"/>
    <w:rsid w:val="00414C26"/>
    <w:rsid w:val="00415122"/>
    <w:rsid w:val="004153BF"/>
    <w:rsid w:val="0041569A"/>
    <w:rsid w:val="004159FC"/>
    <w:rsid w:val="00415A6D"/>
    <w:rsid w:val="00415A87"/>
    <w:rsid w:val="00415E8D"/>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021"/>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64B"/>
    <w:rsid w:val="00421BFB"/>
    <w:rsid w:val="00421D59"/>
    <w:rsid w:val="00421EB3"/>
    <w:rsid w:val="00422424"/>
    <w:rsid w:val="004226C2"/>
    <w:rsid w:val="004226E7"/>
    <w:rsid w:val="00422A6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97"/>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3"/>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42B"/>
    <w:rsid w:val="00443636"/>
    <w:rsid w:val="0044365F"/>
    <w:rsid w:val="0044383B"/>
    <w:rsid w:val="00443B3F"/>
    <w:rsid w:val="00443B9B"/>
    <w:rsid w:val="00443BD1"/>
    <w:rsid w:val="0044440B"/>
    <w:rsid w:val="0044472F"/>
    <w:rsid w:val="00444783"/>
    <w:rsid w:val="00444990"/>
    <w:rsid w:val="00444C59"/>
    <w:rsid w:val="00444ED1"/>
    <w:rsid w:val="00444FC6"/>
    <w:rsid w:val="0044506C"/>
    <w:rsid w:val="00445422"/>
    <w:rsid w:val="0044563B"/>
    <w:rsid w:val="004457C8"/>
    <w:rsid w:val="004457EE"/>
    <w:rsid w:val="00445971"/>
    <w:rsid w:val="00445ABE"/>
    <w:rsid w:val="00445B0E"/>
    <w:rsid w:val="00445BC2"/>
    <w:rsid w:val="00445C65"/>
    <w:rsid w:val="00445C71"/>
    <w:rsid w:val="00445F8D"/>
    <w:rsid w:val="00446100"/>
    <w:rsid w:val="004461DB"/>
    <w:rsid w:val="00446268"/>
    <w:rsid w:val="004462C6"/>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C97"/>
    <w:rsid w:val="00454DA3"/>
    <w:rsid w:val="00455273"/>
    <w:rsid w:val="004553A0"/>
    <w:rsid w:val="004553BC"/>
    <w:rsid w:val="00455458"/>
    <w:rsid w:val="0045593F"/>
    <w:rsid w:val="00455A69"/>
    <w:rsid w:val="00455D66"/>
    <w:rsid w:val="00455F7A"/>
    <w:rsid w:val="00455FBB"/>
    <w:rsid w:val="004560F5"/>
    <w:rsid w:val="00456253"/>
    <w:rsid w:val="00456277"/>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7C"/>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0"/>
    <w:rsid w:val="00462C10"/>
    <w:rsid w:val="00462CDF"/>
    <w:rsid w:val="00462F1C"/>
    <w:rsid w:val="00462F92"/>
    <w:rsid w:val="0046306C"/>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2D"/>
    <w:rsid w:val="004646E9"/>
    <w:rsid w:val="004647EB"/>
    <w:rsid w:val="0046488C"/>
    <w:rsid w:val="0046489E"/>
    <w:rsid w:val="00464A4E"/>
    <w:rsid w:val="00464AC3"/>
    <w:rsid w:val="00464C7D"/>
    <w:rsid w:val="00464CE2"/>
    <w:rsid w:val="00464FA8"/>
    <w:rsid w:val="00465122"/>
    <w:rsid w:val="00465238"/>
    <w:rsid w:val="00465359"/>
    <w:rsid w:val="0046546D"/>
    <w:rsid w:val="0046551D"/>
    <w:rsid w:val="00465551"/>
    <w:rsid w:val="004657B2"/>
    <w:rsid w:val="004658C5"/>
    <w:rsid w:val="00465A5B"/>
    <w:rsid w:val="004660F6"/>
    <w:rsid w:val="00466269"/>
    <w:rsid w:val="00466383"/>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DA8"/>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16"/>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757"/>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E65"/>
    <w:rsid w:val="00482FEF"/>
    <w:rsid w:val="0048309D"/>
    <w:rsid w:val="00483435"/>
    <w:rsid w:val="004835BB"/>
    <w:rsid w:val="004835C8"/>
    <w:rsid w:val="00483716"/>
    <w:rsid w:val="004838AA"/>
    <w:rsid w:val="004838E5"/>
    <w:rsid w:val="00483929"/>
    <w:rsid w:val="00483A12"/>
    <w:rsid w:val="00483B99"/>
    <w:rsid w:val="00483CD5"/>
    <w:rsid w:val="00483CE8"/>
    <w:rsid w:val="00483CED"/>
    <w:rsid w:val="00483EA7"/>
    <w:rsid w:val="00484475"/>
    <w:rsid w:val="004844DB"/>
    <w:rsid w:val="00484619"/>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5"/>
    <w:rsid w:val="00490AEE"/>
    <w:rsid w:val="00490B65"/>
    <w:rsid w:val="00490C2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CBF"/>
    <w:rsid w:val="00492E55"/>
    <w:rsid w:val="004931DB"/>
    <w:rsid w:val="00493278"/>
    <w:rsid w:val="0049334B"/>
    <w:rsid w:val="004933AD"/>
    <w:rsid w:val="004936C0"/>
    <w:rsid w:val="0049379C"/>
    <w:rsid w:val="00493956"/>
    <w:rsid w:val="00493F7B"/>
    <w:rsid w:val="004940F6"/>
    <w:rsid w:val="004941FC"/>
    <w:rsid w:val="00494240"/>
    <w:rsid w:val="004942CC"/>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91"/>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F7"/>
    <w:rsid w:val="004A4670"/>
    <w:rsid w:val="004A4848"/>
    <w:rsid w:val="004A48BB"/>
    <w:rsid w:val="004A4CB1"/>
    <w:rsid w:val="004A4F52"/>
    <w:rsid w:val="004A4F88"/>
    <w:rsid w:val="004A4FB8"/>
    <w:rsid w:val="004A5161"/>
    <w:rsid w:val="004A5163"/>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1E"/>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B0A"/>
    <w:rsid w:val="004B2C16"/>
    <w:rsid w:val="004B2C7A"/>
    <w:rsid w:val="004B2EF7"/>
    <w:rsid w:val="004B2FC6"/>
    <w:rsid w:val="004B350E"/>
    <w:rsid w:val="004B3630"/>
    <w:rsid w:val="004B374B"/>
    <w:rsid w:val="004B3890"/>
    <w:rsid w:val="004B39DB"/>
    <w:rsid w:val="004B39E9"/>
    <w:rsid w:val="004B3B99"/>
    <w:rsid w:val="004B3D57"/>
    <w:rsid w:val="004B418B"/>
    <w:rsid w:val="004B4245"/>
    <w:rsid w:val="004B42B4"/>
    <w:rsid w:val="004B44EB"/>
    <w:rsid w:val="004B460C"/>
    <w:rsid w:val="004B48BB"/>
    <w:rsid w:val="004B49DE"/>
    <w:rsid w:val="004B4B4C"/>
    <w:rsid w:val="004B4BCE"/>
    <w:rsid w:val="004B4BDC"/>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45B"/>
    <w:rsid w:val="004B756F"/>
    <w:rsid w:val="004B779F"/>
    <w:rsid w:val="004B792C"/>
    <w:rsid w:val="004B793A"/>
    <w:rsid w:val="004B7A7F"/>
    <w:rsid w:val="004B7AA4"/>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8AB"/>
    <w:rsid w:val="004C2DB4"/>
    <w:rsid w:val="004C2F53"/>
    <w:rsid w:val="004C2F6C"/>
    <w:rsid w:val="004C306D"/>
    <w:rsid w:val="004C3202"/>
    <w:rsid w:val="004C325D"/>
    <w:rsid w:val="004C3317"/>
    <w:rsid w:val="004C3648"/>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9"/>
    <w:rsid w:val="004C64F6"/>
    <w:rsid w:val="004C6756"/>
    <w:rsid w:val="004C6B5D"/>
    <w:rsid w:val="004C6C22"/>
    <w:rsid w:val="004C704C"/>
    <w:rsid w:val="004C7211"/>
    <w:rsid w:val="004C72E1"/>
    <w:rsid w:val="004C79AB"/>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4EF"/>
    <w:rsid w:val="004D1757"/>
    <w:rsid w:val="004D1811"/>
    <w:rsid w:val="004D186A"/>
    <w:rsid w:val="004D1A6D"/>
    <w:rsid w:val="004D1B15"/>
    <w:rsid w:val="004D2246"/>
    <w:rsid w:val="004D22EF"/>
    <w:rsid w:val="004D2476"/>
    <w:rsid w:val="004D25AE"/>
    <w:rsid w:val="004D2859"/>
    <w:rsid w:val="004D2C55"/>
    <w:rsid w:val="004D2D54"/>
    <w:rsid w:val="004D2EC0"/>
    <w:rsid w:val="004D30F0"/>
    <w:rsid w:val="004D3271"/>
    <w:rsid w:val="004D328C"/>
    <w:rsid w:val="004D338A"/>
    <w:rsid w:val="004D338F"/>
    <w:rsid w:val="004D3481"/>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7F"/>
    <w:rsid w:val="004D5590"/>
    <w:rsid w:val="004D55D0"/>
    <w:rsid w:val="004D5633"/>
    <w:rsid w:val="004D57ED"/>
    <w:rsid w:val="004D598D"/>
    <w:rsid w:val="004D5BC2"/>
    <w:rsid w:val="004D5BE8"/>
    <w:rsid w:val="004D5E46"/>
    <w:rsid w:val="004D64B2"/>
    <w:rsid w:val="004D66C9"/>
    <w:rsid w:val="004D66D9"/>
    <w:rsid w:val="004D66DD"/>
    <w:rsid w:val="004D6765"/>
    <w:rsid w:val="004D6B60"/>
    <w:rsid w:val="004D6FC1"/>
    <w:rsid w:val="004D7442"/>
    <w:rsid w:val="004D7568"/>
    <w:rsid w:val="004D75A7"/>
    <w:rsid w:val="004D78AA"/>
    <w:rsid w:val="004D79C6"/>
    <w:rsid w:val="004D7AEE"/>
    <w:rsid w:val="004D7DEA"/>
    <w:rsid w:val="004D7EDE"/>
    <w:rsid w:val="004D7FA6"/>
    <w:rsid w:val="004E00B0"/>
    <w:rsid w:val="004E0375"/>
    <w:rsid w:val="004E053E"/>
    <w:rsid w:val="004E081B"/>
    <w:rsid w:val="004E0A30"/>
    <w:rsid w:val="004E0A50"/>
    <w:rsid w:val="004E0D8B"/>
    <w:rsid w:val="004E1045"/>
    <w:rsid w:val="004E10CE"/>
    <w:rsid w:val="004E1201"/>
    <w:rsid w:val="004E15DD"/>
    <w:rsid w:val="004E16E4"/>
    <w:rsid w:val="004E19C3"/>
    <w:rsid w:val="004E1CA9"/>
    <w:rsid w:val="004E1D7B"/>
    <w:rsid w:val="004E1FF2"/>
    <w:rsid w:val="004E2740"/>
    <w:rsid w:val="004E2772"/>
    <w:rsid w:val="004E2DF0"/>
    <w:rsid w:val="004E2EAE"/>
    <w:rsid w:val="004E31D9"/>
    <w:rsid w:val="004E3204"/>
    <w:rsid w:val="004E33EE"/>
    <w:rsid w:val="004E35AA"/>
    <w:rsid w:val="004E373B"/>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660"/>
    <w:rsid w:val="004F0731"/>
    <w:rsid w:val="004F0747"/>
    <w:rsid w:val="004F0ACD"/>
    <w:rsid w:val="004F0DC1"/>
    <w:rsid w:val="004F0E5A"/>
    <w:rsid w:val="004F0F71"/>
    <w:rsid w:val="004F0FD2"/>
    <w:rsid w:val="004F104B"/>
    <w:rsid w:val="004F1073"/>
    <w:rsid w:val="004F1164"/>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4D"/>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0F"/>
    <w:rsid w:val="004F68E3"/>
    <w:rsid w:val="004F6B36"/>
    <w:rsid w:val="004F6DC6"/>
    <w:rsid w:val="004F6E67"/>
    <w:rsid w:val="004F70B5"/>
    <w:rsid w:val="004F75F7"/>
    <w:rsid w:val="004F7691"/>
    <w:rsid w:val="004F7739"/>
    <w:rsid w:val="004F78C8"/>
    <w:rsid w:val="004F7A5D"/>
    <w:rsid w:val="004F7B83"/>
    <w:rsid w:val="004F7D30"/>
    <w:rsid w:val="004F7DAE"/>
    <w:rsid w:val="004F7FC7"/>
    <w:rsid w:val="0050023C"/>
    <w:rsid w:val="00500AC9"/>
    <w:rsid w:val="00500DA9"/>
    <w:rsid w:val="00500FA8"/>
    <w:rsid w:val="0050110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4B"/>
    <w:rsid w:val="00502DA6"/>
    <w:rsid w:val="0050319D"/>
    <w:rsid w:val="005031B4"/>
    <w:rsid w:val="00503228"/>
    <w:rsid w:val="00503327"/>
    <w:rsid w:val="005034A0"/>
    <w:rsid w:val="005035D6"/>
    <w:rsid w:val="00503948"/>
    <w:rsid w:val="00503B29"/>
    <w:rsid w:val="00503B96"/>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08F"/>
    <w:rsid w:val="0050711A"/>
    <w:rsid w:val="00507275"/>
    <w:rsid w:val="00507290"/>
    <w:rsid w:val="00507397"/>
    <w:rsid w:val="0050741D"/>
    <w:rsid w:val="00507692"/>
    <w:rsid w:val="00507698"/>
    <w:rsid w:val="00507A8B"/>
    <w:rsid w:val="00507CF5"/>
    <w:rsid w:val="00507DD1"/>
    <w:rsid w:val="00507E76"/>
    <w:rsid w:val="00507EC6"/>
    <w:rsid w:val="005100D9"/>
    <w:rsid w:val="0051039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E04"/>
    <w:rsid w:val="00514436"/>
    <w:rsid w:val="005145E2"/>
    <w:rsid w:val="00514A01"/>
    <w:rsid w:val="00514B4F"/>
    <w:rsid w:val="00514CBD"/>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82"/>
    <w:rsid w:val="00517EE4"/>
    <w:rsid w:val="00517F52"/>
    <w:rsid w:val="0052017B"/>
    <w:rsid w:val="0052024D"/>
    <w:rsid w:val="0052052D"/>
    <w:rsid w:val="005205B6"/>
    <w:rsid w:val="00520A8B"/>
    <w:rsid w:val="00521016"/>
    <w:rsid w:val="005210E0"/>
    <w:rsid w:val="0052125C"/>
    <w:rsid w:val="005215D4"/>
    <w:rsid w:val="00521663"/>
    <w:rsid w:val="005217E8"/>
    <w:rsid w:val="00521851"/>
    <w:rsid w:val="0052192E"/>
    <w:rsid w:val="00521C95"/>
    <w:rsid w:val="005220E1"/>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5B7"/>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16"/>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9D5"/>
    <w:rsid w:val="00535C12"/>
    <w:rsid w:val="00535D55"/>
    <w:rsid w:val="00535DC6"/>
    <w:rsid w:val="00535DC8"/>
    <w:rsid w:val="00535F8D"/>
    <w:rsid w:val="005361BB"/>
    <w:rsid w:val="00536255"/>
    <w:rsid w:val="005362B0"/>
    <w:rsid w:val="00536577"/>
    <w:rsid w:val="0053657F"/>
    <w:rsid w:val="0053666E"/>
    <w:rsid w:val="005366D3"/>
    <w:rsid w:val="00536793"/>
    <w:rsid w:val="00536836"/>
    <w:rsid w:val="005369DF"/>
    <w:rsid w:val="00536ABA"/>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9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11"/>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A80"/>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04"/>
    <w:rsid w:val="005566F4"/>
    <w:rsid w:val="0055679D"/>
    <w:rsid w:val="005567E2"/>
    <w:rsid w:val="00556862"/>
    <w:rsid w:val="00556A67"/>
    <w:rsid w:val="00556DB7"/>
    <w:rsid w:val="00556E9E"/>
    <w:rsid w:val="005571A1"/>
    <w:rsid w:val="00557648"/>
    <w:rsid w:val="005577C4"/>
    <w:rsid w:val="00557C90"/>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E3"/>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AC"/>
    <w:rsid w:val="005740C0"/>
    <w:rsid w:val="00574280"/>
    <w:rsid w:val="005742E1"/>
    <w:rsid w:val="00574424"/>
    <w:rsid w:val="005744BF"/>
    <w:rsid w:val="00574529"/>
    <w:rsid w:val="0057456B"/>
    <w:rsid w:val="00574C88"/>
    <w:rsid w:val="00574DB6"/>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B7"/>
    <w:rsid w:val="00583E24"/>
    <w:rsid w:val="00584267"/>
    <w:rsid w:val="00584368"/>
    <w:rsid w:val="005845B8"/>
    <w:rsid w:val="005845EF"/>
    <w:rsid w:val="00584865"/>
    <w:rsid w:val="00584D9D"/>
    <w:rsid w:val="00584EAC"/>
    <w:rsid w:val="00585427"/>
    <w:rsid w:val="0058542F"/>
    <w:rsid w:val="0058555E"/>
    <w:rsid w:val="0058561C"/>
    <w:rsid w:val="00585846"/>
    <w:rsid w:val="00585CE1"/>
    <w:rsid w:val="00585D4C"/>
    <w:rsid w:val="00585D87"/>
    <w:rsid w:val="00585DE7"/>
    <w:rsid w:val="00585ECD"/>
    <w:rsid w:val="00585F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03"/>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A1"/>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55E"/>
    <w:rsid w:val="005A4A2A"/>
    <w:rsid w:val="005A4EB2"/>
    <w:rsid w:val="005A4FD3"/>
    <w:rsid w:val="005A523A"/>
    <w:rsid w:val="005A532E"/>
    <w:rsid w:val="005A536D"/>
    <w:rsid w:val="005A53AD"/>
    <w:rsid w:val="005A5532"/>
    <w:rsid w:val="005A570F"/>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C8"/>
    <w:rsid w:val="005B02E6"/>
    <w:rsid w:val="005B03D8"/>
    <w:rsid w:val="005B0464"/>
    <w:rsid w:val="005B0730"/>
    <w:rsid w:val="005B0789"/>
    <w:rsid w:val="005B0DC3"/>
    <w:rsid w:val="005B0EA7"/>
    <w:rsid w:val="005B11F1"/>
    <w:rsid w:val="005B156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95"/>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CC"/>
    <w:rsid w:val="005C0398"/>
    <w:rsid w:val="005C04CD"/>
    <w:rsid w:val="005C0A20"/>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2EF1"/>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9C8"/>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70D"/>
    <w:rsid w:val="005D075E"/>
    <w:rsid w:val="005D0859"/>
    <w:rsid w:val="005D088A"/>
    <w:rsid w:val="005D0980"/>
    <w:rsid w:val="005D0D0A"/>
    <w:rsid w:val="005D10FC"/>
    <w:rsid w:val="005D15F9"/>
    <w:rsid w:val="005D1785"/>
    <w:rsid w:val="005D1BD8"/>
    <w:rsid w:val="005D1CE6"/>
    <w:rsid w:val="005D2109"/>
    <w:rsid w:val="005D23E7"/>
    <w:rsid w:val="005D24D1"/>
    <w:rsid w:val="005D291F"/>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1D"/>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135"/>
    <w:rsid w:val="005E222A"/>
    <w:rsid w:val="005E23B5"/>
    <w:rsid w:val="005E23E1"/>
    <w:rsid w:val="005E2416"/>
    <w:rsid w:val="005E291A"/>
    <w:rsid w:val="005E2B37"/>
    <w:rsid w:val="005E33C3"/>
    <w:rsid w:val="005E3679"/>
    <w:rsid w:val="005E38EB"/>
    <w:rsid w:val="005E3A8C"/>
    <w:rsid w:val="005E3DB2"/>
    <w:rsid w:val="005E4759"/>
    <w:rsid w:val="005E47C2"/>
    <w:rsid w:val="005E4824"/>
    <w:rsid w:val="005E4A56"/>
    <w:rsid w:val="005E4BD8"/>
    <w:rsid w:val="005E4F07"/>
    <w:rsid w:val="005E4F2D"/>
    <w:rsid w:val="005E4FE1"/>
    <w:rsid w:val="005E5159"/>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57"/>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940"/>
    <w:rsid w:val="005F3ED4"/>
    <w:rsid w:val="005F41ED"/>
    <w:rsid w:val="005F4256"/>
    <w:rsid w:val="005F4407"/>
    <w:rsid w:val="005F449D"/>
    <w:rsid w:val="005F451E"/>
    <w:rsid w:val="005F4616"/>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12"/>
    <w:rsid w:val="00600AC3"/>
    <w:rsid w:val="00600BA5"/>
    <w:rsid w:val="00600BE4"/>
    <w:rsid w:val="00600D25"/>
    <w:rsid w:val="006011AF"/>
    <w:rsid w:val="00601381"/>
    <w:rsid w:val="006013C7"/>
    <w:rsid w:val="00601496"/>
    <w:rsid w:val="006016F4"/>
    <w:rsid w:val="006018A3"/>
    <w:rsid w:val="00601B94"/>
    <w:rsid w:val="00601C8E"/>
    <w:rsid w:val="00601D67"/>
    <w:rsid w:val="00601E4B"/>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1A6"/>
    <w:rsid w:val="0061021C"/>
    <w:rsid w:val="00610920"/>
    <w:rsid w:val="00610B2D"/>
    <w:rsid w:val="00610CCC"/>
    <w:rsid w:val="00610D25"/>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BF"/>
    <w:rsid w:val="006140D2"/>
    <w:rsid w:val="0061413F"/>
    <w:rsid w:val="00614486"/>
    <w:rsid w:val="00614664"/>
    <w:rsid w:val="0061466C"/>
    <w:rsid w:val="0061495C"/>
    <w:rsid w:val="00614BB6"/>
    <w:rsid w:val="00614C1A"/>
    <w:rsid w:val="00614C57"/>
    <w:rsid w:val="006157B1"/>
    <w:rsid w:val="006159E0"/>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1F"/>
    <w:rsid w:val="00620AAA"/>
    <w:rsid w:val="00620D10"/>
    <w:rsid w:val="00620E82"/>
    <w:rsid w:val="00620EC4"/>
    <w:rsid w:val="0062105C"/>
    <w:rsid w:val="0062112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E4"/>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89F"/>
    <w:rsid w:val="00633BAA"/>
    <w:rsid w:val="00633C1F"/>
    <w:rsid w:val="00633D22"/>
    <w:rsid w:val="0063424A"/>
    <w:rsid w:val="00634723"/>
    <w:rsid w:val="00634764"/>
    <w:rsid w:val="006347EB"/>
    <w:rsid w:val="00634AFC"/>
    <w:rsid w:val="00634B07"/>
    <w:rsid w:val="00635052"/>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0DA"/>
    <w:rsid w:val="00637207"/>
    <w:rsid w:val="00637418"/>
    <w:rsid w:val="006374C1"/>
    <w:rsid w:val="00637514"/>
    <w:rsid w:val="0063757B"/>
    <w:rsid w:val="00637605"/>
    <w:rsid w:val="0063765E"/>
    <w:rsid w:val="00637668"/>
    <w:rsid w:val="0063771C"/>
    <w:rsid w:val="00637955"/>
    <w:rsid w:val="006379D2"/>
    <w:rsid w:val="00637A0E"/>
    <w:rsid w:val="00637B2E"/>
    <w:rsid w:val="00637D07"/>
    <w:rsid w:val="006401B7"/>
    <w:rsid w:val="00640575"/>
    <w:rsid w:val="006405B9"/>
    <w:rsid w:val="006407B6"/>
    <w:rsid w:val="00640A73"/>
    <w:rsid w:val="00640E8D"/>
    <w:rsid w:val="00640F4D"/>
    <w:rsid w:val="00640FC0"/>
    <w:rsid w:val="00641130"/>
    <w:rsid w:val="00641277"/>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21"/>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4F0F"/>
    <w:rsid w:val="00645218"/>
    <w:rsid w:val="0064573F"/>
    <w:rsid w:val="00645AE4"/>
    <w:rsid w:val="00645D5D"/>
    <w:rsid w:val="006463DB"/>
    <w:rsid w:val="00646410"/>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4B"/>
    <w:rsid w:val="00647B81"/>
    <w:rsid w:val="00647B99"/>
    <w:rsid w:val="00647D06"/>
    <w:rsid w:val="00647E7B"/>
    <w:rsid w:val="00647ED1"/>
    <w:rsid w:val="00650002"/>
    <w:rsid w:val="006500B8"/>
    <w:rsid w:val="006502FC"/>
    <w:rsid w:val="00650441"/>
    <w:rsid w:val="00650612"/>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FC"/>
    <w:rsid w:val="00653437"/>
    <w:rsid w:val="006534F4"/>
    <w:rsid w:val="006536C4"/>
    <w:rsid w:val="006537F8"/>
    <w:rsid w:val="00653901"/>
    <w:rsid w:val="00653C98"/>
    <w:rsid w:val="00653D89"/>
    <w:rsid w:val="00654077"/>
    <w:rsid w:val="006540F9"/>
    <w:rsid w:val="0065420C"/>
    <w:rsid w:val="006545F9"/>
    <w:rsid w:val="006548E9"/>
    <w:rsid w:val="00654916"/>
    <w:rsid w:val="00654BFE"/>
    <w:rsid w:val="00654F6E"/>
    <w:rsid w:val="00655003"/>
    <w:rsid w:val="00655022"/>
    <w:rsid w:val="00655052"/>
    <w:rsid w:val="00655198"/>
    <w:rsid w:val="0065569D"/>
    <w:rsid w:val="006556CF"/>
    <w:rsid w:val="0065577D"/>
    <w:rsid w:val="006557DC"/>
    <w:rsid w:val="006559E7"/>
    <w:rsid w:val="00655B40"/>
    <w:rsid w:val="00655F67"/>
    <w:rsid w:val="00656011"/>
    <w:rsid w:val="006563B4"/>
    <w:rsid w:val="006567CE"/>
    <w:rsid w:val="00656ACD"/>
    <w:rsid w:val="006574DF"/>
    <w:rsid w:val="006575D0"/>
    <w:rsid w:val="006579FD"/>
    <w:rsid w:val="00657D0D"/>
    <w:rsid w:val="00657E2A"/>
    <w:rsid w:val="00657EF2"/>
    <w:rsid w:val="00657FFC"/>
    <w:rsid w:val="006605A7"/>
    <w:rsid w:val="006607F3"/>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AB"/>
    <w:rsid w:val="006645FE"/>
    <w:rsid w:val="0066462C"/>
    <w:rsid w:val="00664CA5"/>
    <w:rsid w:val="00664FE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4A"/>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8A"/>
    <w:rsid w:val="006819FC"/>
    <w:rsid w:val="00681BDA"/>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B7B"/>
    <w:rsid w:val="00683C9D"/>
    <w:rsid w:val="0068454A"/>
    <w:rsid w:val="00684ACD"/>
    <w:rsid w:val="00684B8F"/>
    <w:rsid w:val="006853DA"/>
    <w:rsid w:val="00685500"/>
    <w:rsid w:val="00685632"/>
    <w:rsid w:val="0068589B"/>
    <w:rsid w:val="00685A09"/>
    <w:rsid w:val="00685DB2"/>
    <w:rsid w:val="00685DDF"/>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1FCB"/>
    <w:rsid w:val="006923E6"/>
    <w:rsid w:val="0069243E"/>
    <w:rsid w:val="00692510"/>
    <w:rsid w:val="006926AB"/>
    <w:rsid w:val="006926D0"/>
    <w:rsid w:val="006926D4"/>
    <w:rsid w:val="006929A5"/>
    <w:rsid w:val="006929B9"/>
    <w:rsid w:val="006929F5"/>
    <w:rsid w:val="00692B5F"/>
    <w:rsid w:val="00692B8D"/>
    <w:rsid w:val="00692C3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F3"/>
    <w:rsid w:val="00696822"/>
    <w:rsid w:val="00696C09"/>
    <w:rsid w:val="00696C0D"/>
    <w:rsid w:val="00696CF7"/>
    <w:rsid w:val="0069714B"/>
    <w:rsid w:val="0069729C"/>
    <w:rsid w:val="00697517"/>
    <w:rsid w:val="0069769A"/>
    <w:rsid w:val="006977F0"/>
    <w:rsid w:val="006979DB"/>
    <w:rsid w:val="00697B71"/>
    <w:rsid w:val="00697E29"/>
    <w:rsid w:val="00697F7C"/>
    <w:rsid w:val="006A007C"/>
    <w:rsid w:val="006A01B6"/>
    <w:rsid w:val="006A0343"/>
    <w:rsid w:val="006A0563"/>
    <w:rsid w:val="006A05C5"/>
    <w:rsid w:val="006A05E1"/>
    <w:rsid w:val="006A06F9"/>
    <w:rsid w:val="006A0713"/>
    <w:rsid w:val="006A0896"/>
    <w:rsid w:val="006A0B2D"/>
    <w:rsid w:val="006A0D1A"/>
    <w:rsid w:val="006A121A"/>
    <w:rsid w:val="006A15AB"/>
    <w:rsid w:val="006A1BDA"/>
    <w:rsid w:val="006A1C21"/>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D"/>
    <w:rsid w:val="006A56AF"/>
    <w:rsid w:val="006A572F"/>
    <w:rsid w:val="006A59DB"/>
    <w:rsid w:val="006A5CA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59"/>
    <w:rsid w:val="006B29B7"/>
    <w:rsid w:val="006B29C5"/>
    <w:rsid w:val="006B2DC8"/>
    <w:rsid w:val="006B3054"/>
    <w:rsid w:val="006B36B9"/>
    <w:rsid w:val="006B379D"/>
    <w:rsid w:val="006B37B0"/>
    <w:rsid w:val="006B3809"/>
    <w:rsid w:val="006B398D"/>
    <w:rsid w:val="006B3B6C"/>
    <w:rsid w:val="006B3D55"/>
    <w:rsid w:val="006B3F75"/>
    <w:rsid w:val="006B448C"/>
    <w:rsid w:val="006B4499"/>
    <w:rsid w:val="006B48A6"/>
    <w:rsid w:val="006B4945"/>
    <w:rsid w:val="006B49A8"/>
    <w:rsid w:val="006B4CAE"/>
    <w:rsid w:val="006B4E36"/>
    <w:rsid w:val="006B4FD1"/>
    <w:rsid w:val="006B50D8"/>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73"/>
    <w:rsid w:val="006B7FA1"/>
    <w:rsid w:val="006C0012"/>
    <w:rsid w:val="006C008C"/>
    <w:rsid w:val="006C00B2"/>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36F"/>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55"/>
    <w:rsid w:val="006D38A7"/>
    <w:rsid w:val="006D3A97"/>
    <w:rsid w:val="006D3B23"/>
    <w:rsid w:val="006D3BF5"/>
    <w:rsid w:val="006D3CA6"/>
    <w:rsid w:val="006D42C5"/>
    <w:rsid w:val="006D455A"/>
    <w:rsid w:val="006D4588"/>
    <w:rsid w:val="006D469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6D"/>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C1C"/>
    <w:rsid w:val="006E3029"/>
    <w:rsid w:val="006E316F"/>
    <w:rsid w:val="006E32BB"/>
    <w:rsid w:val="006E3340"/>
    <w:rsid w:val="006E33DD"/>
    <w:rsid w:val="006E361A"/>
    <w:rsid w:val="006E380D"/>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9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63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13"/>
    <w:rsid w:val="007025C2"/>
    <w:rsid w:val="007025F4"/>
    <w:rsid w:val="007026F3"/>
    <w:rsid w:val="007028AC"/>
    <w:rsid w:val="00702926"/>
    <w:rsid w:val="00702B46"/>
    <w:rsid w:val="0070331E"/>
    <w:rsid w:val="00703636"/>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92"/>
    <w:rsid w:val="007074C8"/>
    <w:rsid w:val="00707507"/>
    <w:rsid w:val="00707731"/>
    <w:rsid w:val="007077DA"/>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C33"/>
    <w:rsid w:val="00711DE3"/>
    <w:rsid w:val="00712139"/>
    <w:rsid w:val="007123E6"/>
    <w:rsid w:val="00712646"/>
    <w:rsid w:val="0071286D"/>
    <w:rsid w:val="00712958"/>
    <w:rsid w:val="00712B26"/>
    <w:rsid w:val="00712C92"/>
    <w:rsid w:val="00712D21"/>
    <w:rsid w:val="00712EA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56"/>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7B"/>
    <w:rsid w:val="00721725"/>
    <w:rsid w:val="00721779"/>
    <w:rsid w:val="0072179A"/>
    <w:rsid w:val="00721C43"/>
    <w:rsid w:val="00721C65"/>
    <w:rsid w:val="0072231C"/>
    <w:rsid w:val="0072236A"/>
    <w:rsid w:val="00722838"/>
    <w:rsid w:val="00722864"/>
    <w:rsid w:val="00722BB4"/>
    <w:rsid w:val="00722BBD"/>
    <w:rsid w:val="00722E6B"/>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ED"/>
    <w:rsid w:val="00726F74"/>
    <w:rsid w:val="00727520"/>
    <w:rsid w:val="00727552"/>
    <w:rsid w:val="007279B8"/>
    <w:rsid w:val="007279FC"/>
    <w:rsid w:val="007279FF"/>
    <w:rsid w:val="00727AE6"/>
    <w:rsid w:val="00727B5B"/>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83"/>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18F"/>
    <w:rsid w:val="007419EE"/>
    <w:rsid w:val="00741A5E"/>
    <w:rsid w:val="00741CCC"/>
    <w:rsid w:val="00742141"/>
    <w:rsid w:val="0074221D"/>
    <w:rsid w:val="0074224C"/>
    <w:rsid w:val="00742252"/>
    <w:rsid w:val="0074263F"/>
    <w:rsid w:val="007426B7"/>
    <w:rsid w:val="007426EA"/>
    <w:rsid w:val="0074285E"/>
    <w:rsid w:val="00742989"/>
    <w:rsid w:val="00742A86"/>
    <w:rsid w:val="00742ADE"/>
    <w:rsid w:val="00742C46"/>
    <w:rsid w:val="00742DC3"/>
    <w:rsid w:val="00742F4B"/>
    <w:rsid w:val="00743096"/>
    <w:rsid w:val="0074311A"/>
    <w:rsid w:val="0074312E"/>
    <w:rsid w:val="00743165"/>
    <w:rsid w:val="00743186"/>
    <w:rsid w:val="007431DE"/>
    <w:rsid w:val="00743216"/>
    <w:rsid w:val="00743236"/>
    <w:rsid w:val="0074328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22"/>
    <w:rsid w:val="00744430"/>
    <w:rsid w:val="0074495E"/>
    <w:rsid w:val="00744B85"/>
    <w:rsid w:val="00744E0F"/>
    <w:rsid w:val="00745083"/>
    <w:rsid w:val="007451F9"/>
    <w:rsid w:val="00745AA2"/>
    <w:rsid w:val="00745BE5"/>
    <w:rsid w:val="00745D3B"/>
    <w:rsid w:val="00745DE8"/>
    <w:rsid w:val="00746050"/>
    <w:rsid w:val="0074616B"/>
    <w:rsid w:val="00746182"/>
    <w:rsid w:val="007461B4"/>
    <w:rsid w:val="007462B2"/>
    <w:rsid w:val="007462DA"/>
    <w:rsid w:val="007463BF"/>
    <w:rsid w:val="007465E4"/>
    <w:rsid w:val="00746705"/>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31"/>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32"/>
    <w:rsid w:val="00756493"/>
    <w:rsid w:val="007566F3"/>
    <w:rsid w:val="00756774"/>
    <w:rsid w:val="007567CF"/>
    <w:rsid w:val="00756828"/>
    <w:rsid w:val="00756C43"/>
    <w:rsid w:val="00756C78"/>
    <w:rsid w:val="00756DD9"/>
    <w:rsid w:val="00756DEC"/>
    <w:rsid w:val="0075719C"/>
    <w:rsid w:val="007571DF"/>
    <w:rsid w:val="00757564"/>
    <w:rsid w:val="00757604"/>
    <w:rsid w:val="00757659"/>
    <w:rsid w:val="007577CB"/>
    <w:rsid w:val="00757AF7"/>
    <w:rsid w:val="00757E57"/>
    <w:rsid w:val="00760008"/>
    <w:rsid w:val="007600FB"/>
    <w:rsid w:val="00760258"/>
    <w:rsid w:val="007602C9"/>
    <w:rsid w:val="007606D4"/>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29E"/>
    <w:rsid w:val="00770319"/>
    <w:rsid w:val="007705C5"/>
    <w:rsid w:val="00770725"/>
    <w:rsid w:val="0077084B"/>
    <w:rsid w:val="007708BE"/>
    <w:rsid w:val="00770927"/>
    <w:rsid w:val="00770AC4"/>
    <w:rsid w:val="00770B15"/>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50"/>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35"/>
    <w:rsid w:val="007764D9"/>
    <w:rsid w:val="00776581"/>
    <w:rsid w:val="0077684E"/>
    <w:rsid w:val="00776A7F"/>
    <w:rsid w:val="00776F56"/>
    <w:rsid w:val="00777025"/>
    <w:rsid w:val="0077709D"/>
    <w:rsid w:val="007772F6"/>
    <w:rsid w:val="00777313"/>
    <w:rsid w:val="00777521"/>
    <w:rsid w:val="00777532"/>
    <w:rsid w:val="00777B42"/>
    <w:rsid w:val="00777F8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6AA"/>
    <w:rsid w:val="00781860"/>
    <w:rsid w:val="00781942"/>
    <w:rsid w:val="00781AEB"/>
    <w:rsid w:val="00781CF8"/>
    <w:rsid w:val="00781DDE"/>
    <w:rsid w:val="00781EB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16"/>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8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461"/>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3A9"/>
    <w:rsid w:val="007964B2"/>
    <w:rsid w:val="007964DB"/>
    <w:rsid w:val="007967B9"/>
    <w:rsid w:val="007967D0"/>
    <w:rsid w:val="007967EB"/>
    <w:rsid w:val="00796858"/>
    <w:rsid w:val="00796AB3"/>
    <w:rsid w:val="00796B09"/>
    <w:rsid w:val="00796BEB"/>
    <w:rsid w:val="00796D9F"/>
    <w:rsid w:val="00796E3D"/>
    <w:rsid w:val="0079766C"/>
    <w:rsid w:val="007976C5"/>
    <w:rsid w:val="00797773"/>
    <w:rsid w:val="00797A33"/>
    <w:rsid w:val="00797C4B"/>
    <w:rsid w:val="00797DF7"/>
    <w:rsid w:val="007A019B"/>
    <w:rsid w:val="007A0367"/>
    <w:rsid w:val="007A04BC"/>
    <w:rsid w:val="007A0599"/>
    <w:rsid w:val="007A082D"/>
    <w:rsid w:val="007A08DE"/>
    <w:rsid w:val="007A095F"/>
    <w:rsid w:val="007A0D87"/>
    <w:rsid w:val="007A0DC0"/>
    <w:rsid w:val="007A0FD5"/>
    <w:rsid w:val="007A155E"/>
    <w:rsid w:val="007A157D"/>
    <w:rsid w:val="007A163F"/>
    <w:rsid w:val="007A1671"/>
    <w:rsid w:val="007A167F"/>
    <w:rsid w:val="007A193C"/>
    <w:rsid w:val="007A1AEF"/>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F"/>
    <w:rsid w:val="007A2ECA"/>
    <w:rsid w:val="007A3003"/>
    <w:rsid w:val="007A3986"/>
    <w:rsid w:val="007A3A19"/>
    <w:rsid w:val="007A3AC9"/>
    <w:rsid w:val="007A3ACB"/>
    <w:rsid w:val="007A3BA3"/>
    <w:rsid w:val="007A3DE6"/>
    <w:rsid w:val="007A3F2B"/>
    <w:rsid w:val="007A447C"/>
    <w:rsid w:val="007A4597"/>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D"/>
    <w:rsid w:val="007B023C"/>
    <w:rsid w:val="007B0350"/>
    <w:rsid w:val="007B0371"/>
    <w:rsid w:val="007B0434"/>
    <w:rsid w:val="007B0564"/>
    <w:rsid w:val="007B05F1"/>
    <w:rsid w:val="007B07F9"/>
    <w:rsid w:val="007B081C"/>
    <w:rsid w:val="007B0E6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FE"/>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13F"/>
    <w:rsid w:val="007C31A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BE0"/>
    <w:rsid w:val="007C4D9C"/>
    <w:rsid w:val="007C4DFD"/>
    <w:rsid w:val="007C50A8"/>
    <w:rsid w:val="007C51A4"/>
    <w:rsid w:val="007C51FA"/>
    <w:rsid w:val="007C5514"/>
    <w:rsid w:val="007C55C2"/>
    <w:rsid w:val="007C59E7"/>
    <w:rsid w:val="007C5B04"/>
    <w:rsid w:val="007C5D1D"/>
    <w:rsid w:val="007C5DE1"/>
    <w:rsid w:val="007C5F5F"/>
    <w:rsid w:val="007C6407"/>
    <w:rsid w:val="007C663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2"/>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1C6"/>
    <w:rsid w:val="007D76B6"/>
    <w:rsid w:val="007D7717"/>
    <w:rsid w:val="007D7A0C"/>
    <w:rsid w:val="007D7A89"/>
    <w:rsid w:val="007D7B16"/>
    <w:rsid w:val="007D7C51"/>
    <w:rsid w:val="007D7D39"/>
    <w:rsid w:val="007D7D70"/>
    <w:rsid w:val="007E0381"/>
    <w:rsid w:val="007E03BC"/>
    <w:rsid w:val="007E048F"/>
    <w:rsid w:val="007E05C4"/>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41F"/>
    <w:rsid w:val="007E26C8"/>
    <w:rsid w:val="007E29B6"/>
    <w:rsid w:val="007E29BE"/>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4F"/>
    <w:rsid w:val="007E7ED3"/>
    <w:rsid w:val="007E7EE2"/>
    <w:rsid w:val="007E7F95"/>
    <w:rsid w:val="007F02BA"/>
    <w:rsid w:val="007F075E"/>
    <w:rsid w:val="007F07AE"/>
    <w:rsid w:val="007F08B3"/>
    <w:rsid w:val="007F09FA"/>
    <w:rsid w:val="007F0C35"/>
    <w:rsid w:val="007F0C6A"/>
    <w:rsid w:val="007F0D79"/>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045"/>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D4"/>
    <w:rsid w:val="008038CC"/>
    <w:rsid w:val="008039CC"/>
    <w:rsid w:val="00803B2B"/>
    <w:rsid w:val="00803CC7"/>
    <w:rsid w:val="00803D9B"/>
    <w:rsid w:val="00803E48"/>
    <w:rsid w:val="00804306"/>
    <w:rsid w:val="0080435F"/>
    <w:rsid w:val="008044AF"/>
    <w:rsid w:val="008044C1"/>
    <w:rsid w:val="008044FA"/>
    <w:rsid w:val="00804663"/>
    <w:rsid w:val="008047E4"/>
    <w:rsid w:val="00804B9A"/>
    <w:rsid w:val="00804BBD"/>
    <w:rsid w:val="00804C23"/>
    <w:rsid w:val="00804D33"/>
    <w:rsid w:val="00804F05"/>
    <w:rsid w:val="008052FD"/>
    <w:rsid w:val="00805538"/>
    <w:rsid w:val="00805763"/>
    <w:rsid w:val="00805C03"/>
    <w:rsid w:val="00805D99"/>
    <w:rsid w:val="0080611C"/>
    <w:rsid w:val="008061FF"/>
    <w:rsid w:val="00806218"/>
    <w:rsid w:val="0080631D"/>
    <w:rsid w:val="0080668A"/>
    <w:rsid w:val="008066A3"/>
    <w:rsid w:val="00806957"/>
    <w:rsid w:val="008069EC"/>
    <w:rsid w:val="00806C4A"/>
    <w:rsid w:val="00806DDE"/>
    <w:rsid w:val="00807183"/>
    <w:rsid w:val="0080721C"/>
    <w:rsid w:val="008073FA"/>
    <w:rsid w:val="00807499"/>
    <w:rsid w:val="00807525"/>
    <w:rsid w:val="008075F7"/>
    <w:rsid w:val="008076C4"/>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34A"/>
    <w:rsid w:val="00812485"/>
    <w:rsid w:val="008125D3"/>
    <w:rsid w:val="0081276C"/>
    <w:rsid w:val="008127FA"/>
    <w:rsid w:val="00812D05"/>
    <w:rsid w:val="00812E97"/>
    <w:rsid w:val="00813005"/>
    <w:rsid w:val="008133C1"/>
    <w:rsid w:val="008135FE"/>
    <w:rsid w:val="00813756"/>
    <w:rsid w:val="008137B4"/>
    <w:rsid w:val="00813BE7"/>
    <w:rsid w:val="00813C24"/>
    <w:rsid w:val="00813DDA"/>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74"/>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7DF"/>
    <w:rsid w:val="00817B84"/>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A6E"/>
    <w:rsid w:val="00821B21"/>
    <w:rsid w:val="00821BF7"/>
    <w:rsid w:val="00821C3B"/>
    <w:rsid w:val="00821C86"/>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7E"/>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A7F"/>
    <w:rsid w:val="00834EE2"/>
    <w:rsid w:val="00834F3A"/>
    <w:rsid w:val="0083530C"/>
    <w:rsid w:val="00835420"/>
    <w:rsid w:val="00835645"/>
    <w:rsid w:val="0083566F"/>
    <w:rsid w:val="00835753"/>
    <w:rsid w:val="00835A5F"/>
    <w:rsid w:val="00835B7E"/>
    <w:rsid w:val="00835BE3"/>
    <w:rsid w:val="00835E6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4A8"/>
    <w:rsid w:val="0084089A"/>
    <w:rsid w:val="00840E81"/>
    <w:rsid w:val="00840FB1"/>
    <w:rsid w:val="008410E4"/>
    <w:rsid w:val="008411A0"/>
    <w:rsid w:val="0084158E"/>
    <w:rsid w:val="008417C2"/>
    <w:rsid w:val="00841801"/>
    <w:rsid w:val="00841877"/>
    <w:rsid w:val="008418D2"/>
    <w:rsid w:val="00841959"/>
    <w:rsid w:val="00841A64"/>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BD"/>
    <w:rsid w:val="00846B32"/>
    <w:rsid w:val="00846CE9"/>
    <w:rsid w:val="00846D42"/>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391"/>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F92"/>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89"/>
    <w:rsid w:val="008622FF"/>
    <w:rsid w:val="00862336"/>
    <w:rsid w:val="00862479"/>
    <w:rsid w:val="008625A1"/>
    <w:rsid w:val="008625E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01"/>
    <w:rsid w:val="00864C3E"/>
    <w:rsid w:val="00864D1E"/>
    <w:rsid w:val="00864E70"/>
    <w:rsid w:val="00865414"/>
    <w:rsid w:val="008657CD"/>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6FAF"/>
    <w:rsid w:val="008674D3"/>
    <w:rsid w:val="008675C6"/>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911"/>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161"/>
    <w:rsid w:val="008762E0"/>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55D"/>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07"/>
    <w:rsid w:val="00881C0F"/>
    <w:rsid w:val="00881CCC"/>
    <w:rsid w:val="00881F98"/>
    <w:rsid w:val="008823A4"/>
    <w:rsid w:val="00882694"/>
    <w:rsid w:val="00882B4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A9"/>
    <w:rsid w:val="00886C65"/>
    <w:rsid w:val="00886DCC"/>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6C"/>
    <w:rsid w:val="00893391"/>
    <w:rsid w:val="008933EB"/>
    <w:rsid w:val="00893435"/>
    <w:rsid w:val="00893470"/>
    <w:rsid w:val="0089394D"/>
    <w:rsid w:val="008939F8"/>
    <w:rsid w:val="00893B56"/>
    <w:rsid w:val="00893BD4"/>
    <w:rsid w:val="00893C94"/>
    <w:rsid w:val="00893E6C"/>
    <w:rsid w:val="00893E73"/>
    <w:rsid w:val="00893F26"/>
    <w:rsid w:val="008942C9"/>
    <w:rsid w:val="008945E2"/>
    <w:rsid w:val="0089478D"/>
    <w:rsid w:val="008947F8"/>
    <w:rsid w:val="0089491C"/>
    <w:rsid w:val="00894A0D"/>
    <w:rsid w:val="00894BC7"/>
    <w:rsid w:val="00894DF2"/>
    <w:rsid w:val="00895094"/>
    <w:rsid w:val="00895161"/>
    <w:rsid w:val="008952ED"/>
    <w:rsid w:val="008955B1"/>
    <w:rsid w:val="00895B87"/>
    <w:rsid w:val="00895BD8"/>
    <w:rsid w:val="00895EF1"/>
    <w:rsid w:val="00896127"/>
    <w:rsid w:val="00896206"/>
    <w:rsid w:val="008968C2"/>
    <w:rsid w:val="00896964"/>
    <w:rsid w:val="00896BFE"/>
    <w:rsid w:val="00896C9E"/>
    <w:rsid w:val="00896D12"/>
    <w:rsid w:val="008971C2"/>
    <w:rsid w:val="008972B0"/>
    <w:rsid w:val="0089762D"/>
    <w:rsid w:val="008978F0"/>
    <w:rsid w:val="00897901"/>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61F"/>
    <w:rsid w:val="008A2730"/>
    <w:rsid w:val="008A282E"/>
    <w:rsid w:val="008A29FD"/>
    <w:rsid w:val="008A2CBB"/>
    <w:rsid w:val="008A2E49"/>
    <w:rsid w:val="008A2ED4"/>
    <w:rsid w:val="008A32E7"/>
    <w:rsid w:val="008A3803"/>
    <w:rsid w:val="008A38E3"/>
    <w:rsid w:val="008A3A28"/>
    <w:rsid w:val="008A3B2C"/>
    <w:rsid w:val="008A3B51"/>
    <w:rsid w:val="008A3EB1"/>
    <w:rsid w:val="008A3F2A"/>
    <w:rsid w:val="008A3F4E"/>
    <w:rsid w:val="008A41CE"/>
    <w:rsid w:val="008A41DF"/>
    <w:rsid w:val="008A4796"/>
    <w:rsid w:val="008A4A77"/>
    <w:rsid w:val="008A4B7E"/>
    <w:rsid w:val="008A4D9A"/>
    <w:rsid w:val="008A52CC"/>
    <w:rsid w:val="008A5398"/>
    <w:rsid w:val="008A5582"/>
    <w:rsid w:val="008A5883"/>
    <w:rsid w:val="008A5A2E"/>
    <w:rsid w:val="008A5A78"/>
    <w:rsid w:val="008A5D16"/>
    <w:rsid w:val="008A5D7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6F3C"/>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7F"/>
    <w:rsid w:val="008B71F9"/>
    <w:rsid w:val="008B7214"/>
    <w:rsid w:val="008B7283"/>
    <w:rsid w:val="008B7442"/>
    <w:rsid w:val="008B755E"/>
    <w:rsid w:val="008B7576"/>
    <w:rsid w:val="008B7587"/>
    <w:rsid w:val="008B7ADB"/>
    <w:rsid w:val="008B7E1A"/>
    <w:rsid w:val="008B7ED2"/>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0DA"/>
    <w:rsid w:val="008C12BF"/>
    <w:rsid w:val="008C12C1"/>
    <w:rsid w:val="008C1352"/>
    <w:rsid w:val="008C13FF"/>
    <w:rsid w:val="008C160F"/>
    <w:rsid w:val="008C18B0"/>
    <w:rsid w:val="008C1B14"/>
    <w:rsid w:val="008C1FA8"/>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360"/>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11D"/>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DCB"/>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34"/>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006"/>
    <w:rsid w:val="008E00E3"/>
    <w:rsid w:val="008E06D4"/>
    <w:rsid w:val="008E07AB"/>
    <w:rsid w:val="008E07E6"/>
    <w:rsid w:val="008E0855"/>
    <w:rsid w:val="008E099B"/>
    <w:rsid w:val="008E0A61"/>
    <w:rsid w:val="008E0FBB"/>
    <w:rsid w:val="008E1624"/>
    <w:rsid w:val="008E180F"/>
    <w:rsid w:val="008E1970"/>
    <w:rsid w:val="008E1A99"/>
    <w:rsid w:val="008E1C86"/>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82D"/>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D7"/>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BC4"/>
    <w:rsid w:val="008E6DA9"/>
    <w:rsid w:val="008E72C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E08"/>
    <w:rsid w:val="008F2F30"/>
    <w:rsid w:val="008F334F"/>
    <w:rsid w:val="008F3A24"/>
    <w:rsid w:val="008F3CB2"/>
    <w:rsid w:val="008F3DCB"/>
    <w:rsid w:val="008F40F9"/>
    <w:rsid w:val="008F475C"/>
    <w:rsid w:val="008F47BE"/>
    <w:rsid w:val="008F48ED"/>
    <w:rsid w:val="008F5119"/>
    <w:rsid w:val="008F5157"/>
    <w:rsid w:val="008F550E"/>
    <w:rsid w:val="008F5678"/>
    <w:rsid w:val="008F5825"/>
    <w:rsid w:val="008F5A3C"/>
    <w:rsid w:val="008F5AD7"/>
    <w:rsid w:val="008F5B65"/>
    <w:rsid w:val="008F5CF6"/>
    <w:rsid w:val="008F5D9F"/>
    <w:rsid w:val="008F5F0F"/>
    <w:rsid w:val="008F61C7"/>
    <w:rsid w:val="008F64C6"/>
    <w:rsid w:val="008F697A"/>
    <w:rsid w:val="008F699D"/>
    <w:rsid w:val="008F6B55"/>
    <w:rsid w:val="008F6BEE"/>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25E"/>
    <w:rsid w:val="0090232B"/>
    <w:rsid w:val="0090278F"/>
    <w:rsid w:val="00902A3A"/>
    <w:rsid w:val="00902BC5"/>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25"/>
    <w:rsid w:val="009057AC"/>
    <w:rsid w:val="00905823"/>
    <w:rsid w:val="00905A08"/>
    <w:rsid w:val="00905BC2"/>
    <w:rsid w:val="00905C79"/>
    <w:rsid w:val="00905E5C"/>
    <w:rsid w:val="00905EAF"/>
    <w:rsid w:val="00905FC6"/>
    <w:rsid w:val="009062BA"/>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AE"/>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AFE"/>
    <w:rsid w:val="00913F2E"/>
    <w:rsid w:val="00913FB0"/>
    <w:rsid w:val="00914434"/>
    <w:rsid w:val="00914541"/>
    <w:rsid w:val="00914ADC"/>
    <w:rsid w:val="00914B9E"/>
    <w:rsid w:val="00914C92"/>
    <w:rsid w:val="00914CBD"/>
    <w:rsid w:val="00914CD6"/>
    <w:rsid w:val="00914E6A"/>
    <w:rsid w:val="00914FF5"/>
    <w:rsid w:val="00915A84"/>
    <w:rsid w:val="00915CA8"/>
    <w:rsid w:val="00915F00"/>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0C"/>
    <w:rsid w:val="009200D9"/>
    <w:rsid w:val="00920250"/>
    <w:rsid w:val="009202D0"/>
    <w:rsid w:val="00920345"/>
    <w:rsid w:val="00920483"/>
    <w:rsid w:val="009204DB"/>
    <w:rsid w:val="009206E2"/>
    <w:rsid w:val="00920777"/>
    <w:rsid w:val="009209FB"/>
    <w:rsid w:val="00920B46"/>
    <w:rsid w:val="00920C09"/>
    <w:rsid w:val="00920C44"/>
    <w:rsid w:val="00920D67"/>
    <w:rsid w:val="00920DE8"/>
    <w:rsid w:val="00920EB6"/>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ED"/>
    <w:rsid w:val="00923842"/>
    <w:rsid w:val="009238E8"/>
    <w:rsid w:val="009239EC"/>
    <w:rsid w:val="00923C11"/>
    <w:rsid w:val="00923CEE"/>
    <w:rsid w:val="00923DA7"/>
    <w:rsid w:val="009243E7"/>
    <w:rsid w:val="009245BA"/>
    <w:rsid w:val="009245BB"/>
    <w:rsid w:val="00924790"/>
    <w:rsid w:val="00924837"/>
    <w:rsid w:val="00924A63"/>
    <w:rsid w:val="00924C62"/>
    <w:rsid w:val="00924CB4"/>
    <w:rsid w:val="00924CE3"/>
    <w:rsid w:val="00924E2B"/>
    <w:rsid w:val="009250FE"/>
    <w:rsid w:val="009251DE"/>
    <w:rsid w:val="009252E3"/>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A73"/>
    <w:rsid w:val="00932B27"/>
    <w:rsid w:val="00932B6D"/>
    <w:rsid w:val="00932D38"/>
    <w:rsid w:val="00932D76"/>
    <w:rsid w:val="00932EB3"/>
    <w:rsid w:val="00932F41"/>
    <w:rsid w:val="00933004"/>
    <w:rsid w:val="00933215"/>
    <w:rsid w:val="009335E9"/>
    <w:rsid w:val="009336BB"/>
    <w:rsid w:val="0093377F"/>
    <w:rsid w:val="00933B9E"/>
    <w:rsid w:val="00933C22"/>
    <w:rsid w:val="00933C4C"/>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1A"/>
    <w:rsid w:val="00936111"/>
    <w:rsid w:val="0093626D"/>
    <w:rsid w:val="0093643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E93"/>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7CD"/>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6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DD9"/>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D09"/>
    <w:rsid w:val="00970E59"/>
    <w:rsid w:val="00970F06"/>
    <w:rsid w:val="00971237"/>
    <w:rsid w:val="00971461"/>
    <w:rsid w:val="00971511"/>
    <w:rsid w:val="00971600"/>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A5"/>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4AD"/>
    <w:rsid w:val="00980522"/>
    <w:rsid w:val="0098057B"/>
    <w:rsid w:val="0098059E"/>
    <w:rsid w:val="009805BA"/>
    <w:rsid w:val="00980649"/>
    <w:rsid w:val="009808AF"/>
    <w:rsid w:val="009809EA"/>
    <w:rsid w:val="00980A46"/>
    <w:rsid w:val="00980AEB"/>
    <w:rsid w:val="00980B8F"/>
    <w:rsid w:val="00980EC9"/>
    <w:rsid w:val="00980FA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241"/>
    <w:rsid w:val="009836AB"/>
    <w:rsid w:val="009836F3"/>
    <w:rsid w:val="009839ED"/>
    <w:rsid w:val="00983DF4"/>
    <w:rsid w:val="00983F47"/>
    <w:rsid w:val="009840B2"/>
    <w:rsid w:val="009841EB"/>
    <w:rsid w:val="0098446D"/>
    <w:rsid w:val="009846CB"/>
    <w:rsid w:val="00984798"/>
    <w:rsid w:val="009848E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B9F"/>
    <w:rsid w:val="00990C0D"/>
    <w:rsid w:val="00990C70"/>
    <w:rsid w:val="00990D73"/>
    <w:rsid w:val="00990E71"/>
    <w:rsid w:val="00990E8F"/>
    <w:rsid w:val="00990EB9"/>
    <w:rsid w:val="00990F66"/>
    <w:rsid w:val="00990FCD"/>
    <w:rsid w:val="0099113C"/>
    <w:rsid w:val="00991658"/>
    <w:rsid w:val="00991724"/>
    <w:rsid w:val="00991789"/>
    <w:rsid w:val="009917E4"/>
    <w:rsid w:val="00991C99"/>
    <w:rsid w:val="00991E1D"/>
    <w:rsid w:val="00991FB8"/>
    <w:rsid w:val="0099238B"/>
    <w:rsid w:val="009923B8"/>
    <w:rsid w:val="009923FA"/>
    <w:rsid w:val="00992428"/>
    <w:rsid w:val="00992524"/>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35"/>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83"/>
    <w:rsid w:val="009A0F97"/>
    <w:rsid w:val="009A120B"/>
    <w:rsid w:val="009A133D"/>
    <w:rsid w:val="009A139E"/>
    <w:rsid w:val="009A151C"/>
    <w:rsid w:val="009A18E4"/>
    <w:rsid w:val="009A1919"/>
    <w:rsid w:val="009A1ADC"/>
    <w:rsid w:val="009A1BE7"/>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A0F"/>
    <w:rsid w:val="009A5D2A"/>
    <w:rsid w:val="009A5E2B"/>
    <w:rsid w:val="009A62D2"/>
    <w:rsid w:val="009A659B"/>
    <w:rsid w:val="009A6737"/>
    <w:rsid w:val="009A6B12"/>
    <w:rsid w:val="009A6E3E"/>
    <w:rsid w:val="009A6F1F"/>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E4E"/>
    <w:rsid w:val="009B1488"/>
    <w:rsid w:val="009B1695"/>
    <w:rsid w:val="009B1905"/>
    <w:rsid w:val="009B2084"/>
    <w:rsid w:val="009B21D9"/>
    <w:rsid w:val="009B24F6"/>
    <w:rsid w:val="009B264A"/>
    <w:rsid w:val="009B2773"/>
    <w:rsid w:val="009B27D5"/>
    <w:rsid w:val="009B2928"/>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4EA7"/>
    <w:rsid w:val="009B50D4"/>
    <w:rsid w:val="009B511C"/>
    <w:rsid w:val="009B51FB"/>
    <w:rsid w:val="009B53FA"/>
    <w:rsid w:val="009B5488"/>
    <w:rsid w:val="009B55F9"/>
    <w:rsid w:val="009B573E"/>
    <w:rsid w:val="009B5ABB"/>
    <w:rsid w:val="009B5B35"/>
    <w:rsid w:val="009B5EFD"/>
    <w:rsid w:val="009B6031"/>
    <w:rsid w:val="009B60FA"/>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0AD"/>
    <w:rsid w:val="009C113D"/>
    <w:rsid w:val="009C11C0"/>
    <w:rsid w:val="009C13B6"/>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F30"/>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508"/>
    <w:rsid w:val="009C66AE"/>
    <w:rsid w:val="009C671A"/>
    <w:rsid w:val="009C687F"/>
    <w:rsid w:val="009C692B"/>
    <w:rsid w:val="009C6CAF"/>
    <w:rsid w:val="009C6CBB"/>
    <w:rsid w:val="009C6E0C"/>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0F"/>
    <w:rsid w:val="009D4DB0"/>
    <w:rsid w:val="009D5015"/>
    <w:rsid w:val="009D50A3"/>
    <w:rsid w:val="009D53F1"/>
    <w:rsid w:val="009D5717"/>
    <w:rsid w:val="009D5827"/>
    <w:rsid w:val="009D5CDC"/>
    <w:rsid w:val="009D5D06"/>
    <w:rsid w:val="009D5D22"/>
    <w:rsid w:val="009D5D7D"/>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AB"/>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4C"/>
    <w:rsid w:val="009E53B0"/>
    <w:rsid w:val="009E5427"/>
    <w:rsid w:val="009E55B5"/>
    <w:rsid w:val="009E5615"/>
    <w:rsid w:val="009E568E"/>
    <w:rsid w:val="009E56FE"/>
    <w:rsid w:val="009E5C9C"/>
    <w:rsid w:val="009E5DAC"/>
    <w:rsid w:val="009E5E80"/>
    <w:rsid w:val="009E5E96"/>
    <w:rsid w:val="009E5EDD"/>
    <w:rsid w:val="009E5FEB"/>
    <w:rsid w:val="009E60D0"/>
    <w:rsid w:val="009E6181"/>
    <w:rsid w:val="009E6204"/>
    <w:rsid w:val="009E634C"/>
    <w:rsid w:val="009E63CD"/>
    <w:rsid w:val="009E6783"/>
    <w:rsid w:val="009E688E"/>
    <w:rsid w:val="009E69D7"/>
    <w:rsid w:val="009E6A7A"/>
    <w:rsid w:val="009E6A9C"/>
    <w:rsid w:val="009E6B2A"/>
    <w:rsid w:val="009E6C6E"/>
    <w:rsid w:val="009E6F1A"/>
    <w:rsid w:val="009E7A72"/>
    <w:rsid w:val="009E7A8E"/>
    <w:rsid w:val="009E7EC0"/>
    <w:rsid w:val="009F0011"/>
    <w:rsid w:val="009F062E"/>
    <w:rsid w:val="009F066D"/>
    <w:rsid w:val="009F06A9"/>
    <w:rsid w:val="009F0D6F"/>
    <w:rsid w:val="009F0FFD"/>
    <w:rsid w:val="009F1428"/>
    <w:rsid w:val="009F152C"/>
    <w:rsid w:val="009F178C"/>
    <w:rsid w:val="009F19FC"/>
    <w:rsid w:val="009F1A7B"/>
    <w:rsid w:val="009F1AAB"/>
    <w:rsid w:val="009F1B6E"/>
    <w:rsid w:val="009F1E22"/>
    <w:rsid w:val="009F2076"/>
    <w:rsid w:val="009F2295"/>
    <w:rsid w:val="009F22C2"/>
    <w:rsid w:val="009F23B2"/>
    <w:rsid w:val="009F2467"/>
    <w:rsid w:val="009F297A"/>
    <w:rsid w:val="009F2B85"/>
    <w:rsid w:val="009F3019"/>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6BD"/>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6C7"/>
    <w:rsid w:val="009F7866"/>
    <w:rsid w:val="009F7902"/>
    <w:rsid w:val="00A00029"/>
    <w:rsid w:val="00A000E8"/>
    <w:rsid w:val="00A00524"/>
    <w:rsid w:val="00A00581"/>
    <w:rsid w:val="00A005C4"/>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C6F"/>
    <w:rsid w:val="00A01DC9"/>
    <w:rsid w:val="00A01E33"/>
    <w:rsid w:val="00A02053"/>
    <w:rsid w:val="00A02405"/>
    <w:rsid w:val="00A024C9"/>
    <w:rsid w:val="00A02805"/>
    <w:rsid w:val="00A02874"/>
    <w:rsid w:val="00A02B56"/>
    <w:rsid w:val="00A02C0C"/>
    <w:rsid w:val="00A02EE1"/>
    <w:rsid w:val="00A02F96"/>
    <w:rsid w:val="00A035AA"/>
    <w:rsid w:val="00A03747"/>
    <w:rsid w:val="00A03D06"/>
    <w:rsid w:val="00A042A2"/>
    <w:rsid w:val="00A0438C"/>
    <w:rsid w:val="00A04A3E"/>
    <w:rsid w:val="00A04C50"/>
    <w:rsid w:val="00A04F55"/>
    <w:rsid w:val="00A05026"/>
    <w:rsid w:val="00A0511E"/>
    <w:rsid w:val="00A052ED"/>
    <w:rsid w:val="00A05371"/>
    <w:rsid w:val="00A054C9"/>
    <w:rsid w:val="00A05AC6"/>
    <w:rsid w:val="00A05B3D"/>
    <w:rsid w:val="00A060B4"/>
    <w:rsid w:val="00A060EB"/>
    <w:rsid w:val="00A0636B"/>
    <w:rsid w:val="00A06CF7"/>
    <w:rsid w:val="00A06D47"/>
    <w:rsid w:val="00A06D88"/>
    <w:rsid w:val="00A06E6F"/>
    <w:rsid w:val="00A070DD"/>
    <w:rsid w:val="00A07253"/>
    <w:rsid w:val="00A07365"/>
    <w:rsid w:val="00A07514"/>
    <w:rsid w:val="00A07558"/>
    <w:rsid w:val="00A078AB"/>
    <w:rsid w:val="00A102D1"/>
    <w:rsid w:val="00A1031F"/>
    <w:rsid w:val="00A108F7"/>
    <w:rsid w:val="00A10914"/>
    <w:rsid w:val="00A10A9E"/>
    <w:rsid w:val="00A10CD3"/>
    <w:rsid w:val="00A10D24"/>
    <w:rsid w:val="00A10F73"/>
    <w:rsid w:val="00A111ED"/>
    <w:rsid w:val="00A113F3"/>
    <w:rsid w:val="00A11486"/>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13"/>
    <w:rsid w:val="00A14CFA"/>
    <w:rsid w:val="00A14D1C"/>
    <w:rsid w:val="00A14DF4"/>
    <w:rsid w:val="00A14FC0"/>
    <w:rsid w:val="00A14FF6"/>
    <w:rsid w:val="00A15341"/>
    <w:rsid w:val="00A155F1"/>
    <w:rsid w:val="00A15748"/>
    <w:rsid w:val="00A15789"/>
    <w:rsid w:val="00A158D0"/>
    <w:rsid w:val="00A15A0C"/>
    <w:rsid w:val="00A15BD6"/>
    <w:rsid w:val="00A15CF7"/>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97"/>
    <w:rsid w:val="00A2035D"/>
    <w:rsid w:val="00A203F0"/>
    <w:rsid w:val="00A20477"/>
    <w:rsid w:val="00A2059D"/>
    <w:rsid w:val="00A206E4"/>
    <w:rsid w:val="00A20702"/>
    <w:rsid w:val="00A20703"/>
    <w:rsid w:val="00A2080F"/>
    <w:rsid w:val="00A2081A"/>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82"/>
    <w:rsid w:val="00A237DB"/>
    <w:rsid w:val="00A238DC"/>
    <w:rsid w:val="00A239B8"/>
    <w:rsid w:val="00A23CA3"/>
    <w:rsid w:val="00A23D26"/>
    <w:rsid w:val="00A23E45"/>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EE"/>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F6"/>
    <w:rsid w:val="00A31572"/>
    <w:rsid w:val="00A316CA"/>
    <w:rsid w:val="00A317A5"/>
    <w:rsid w:val="00A3190D"/>
    <w:rsid w:val="00A319E6"/>
    <w:rsid w:val="00A31B12"/>
    <w:rsid w:val="00A31BBD"/>
    <w:rsid w:val="00A31C94"/>
    <w:rsid w:val="00A31CB4"/>
    <w:rsid w:val="00A31D41"/>
    <w:rsid w:val="00A3208A"/>
    <w:rsid w:val="00A321F5"/>
    <w:rsid w:val="00A3231E"/>
    <w:rsid w:val="00A325BC"/>
    <w:rsid w:val="00A3267E"/>
    <w:rsid w:val="00A3268D"/>
    <w:rsid w:val="00A3288C"/>
    <w:rsid w:val="00A3291E"/>
    <w:rsid w:val="00A32A41"/>
    <w:rsid w:val="00A32DEB"/>
    <w:rsid w:val="00A32E3A"/>
    <w:rsid w:val="00A32EEF"/>
    <w:rsid w:val="00A334A2"/>
    <w:rsid w:val="00A3368C"/>
    <w:rsid w:val="00A33866"/>
    <w:rsid w:val="00A339E7"/>
    <w:rsid w:val="00A33FCF"/>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D45"/>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F3"/>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226"/>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4D5"/>
    <w:rsid w:val="00A5356F"/>
    <w:rsid w:val="00A53B53"/>
    <w:rsid w:val="00A53D3C"/>
    <w:rsid w:val="00A54038"/>
    <w:rsid w:val="00A54414"/>
    <w:rsid w:val="00A5443B"/>
    <w:rsid w:val="00A545D5"/>
    <w:rsid w:val="00A546C5"/>
    <w:rsid w:val="00A547AF"/>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774"/>
    <w:rsid w:val="00A61ACE"/>
    <w:rsid w:val="00A61D2A"/>
    <w:rsid w:val="00A61E85"/>
    <w:rsid w:val="00A6211A"/>
    <w:rsid w:val="00A621A1"/>
    <w:rsid w:val="00A6223A"/>
    <w:rsid w:val="00A623EF"/>
    <w:rsid w:val="00A62684"/>
    <w:rsid w:val="00A62695"/>
    <w:rsid w:val="00A627CD"/>
    <w:rsid w:val="00A6281D"/>
    <w:rsid w:val="00A628D9"/>
    <w:rsid w:val="00A62ACB"/>
    <w:rsid w:val="00A62C0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A7"/>
    <w:rsid w:val="00A66DDD"/>
    <w:rsid w:val="00A66FE7"/>
    <w:rsid w:val="00A67120"/>
    <w:rsid w:val="00A6739E"/>
    <w:rsid w:val="00A676A8"/>
    <w:rsid w:val="00A67883"/>
    <w:rsid w:val="00A67886"/>
    <w:rsid w:val="00A678A4"/>
    <w:rsid w:val="00A6790D"/>
    <w:rsid w:val="00A67C35"/>
    <w:rsid w:val="00A67C8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05"/>
    <w:rsid w:val="00A71903"/>
    <w:rsid w:val="00A7199F"/>
    <w:rsid w:val="00A71A1F"/>
    <w:rsid w:val="00A71A72"/>
    <w:rsid w:val="00A71C5E"/>
    <w:rsid w:val="00A71D29"/>
    <w:rsid w:val="00A71E77"/>
    <w:rsid w:val="00A71ECA"/>
    <w:rsid w:val="00A71F32"/>
    <w:rsid w:val="00A72194"/>
    <w:rsid w:val="00A72306"/>
    <w:rsid w:val="00A725D9"/>
    <w:rsid w:val="00A72707"/>
    <w:rsid w:val="00A72774"/>
    <w:rsid w:val="00A7289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4AB"/>
    <w:rsid w:val="00A7452B"/>
    <w:rsid w:val="00A74567"/>
    <w:rsid w:val="00A746CD"/>
    <w:rsid w:val="00A746E1"/>
    <w:rsid w:val="00A7535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7CF"/>
    <w:rsid w:val="00A77807"/>
    <w:rsid w:val="00A77993"/>
    <w:rsid w:val="00A80272"/>
    <w:rsid w:val="00A804D4"/>
    <w:rsid w:val="00A805AB"/>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8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B3"/>
    <w:rsid w:val="00A937D7"/>
    <w:rsid w:val="00A93C9B"/>
    <w:rsid w:val="00A93D0E"/>
    <w:rsid w:val="00A93DE6"/>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3D"/>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580"/>
    <w:rsid w:val="00AA5760"/>
    <w:rsid w:val="00AA5B08"/>
    <w:rsid w:val="00AA5C8A"/>
    <w:rsid w:val="00AA5CD0"/>
    <w:rsid w:val="00AA5EDA"/>
    <w:rsid w:val="00AA6193"/>
    <w:rsid w:val="00AA6619"/>
    <w:rsid w:val="00AA6802"/>
    <w:rsid w:val="00AA6883"/>
    <w:rsid w:val="00AA6A4A"/>
    <w:rsid w:val="00AA6B19"/>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4F"/>
    <w:rsid w:val="00AB1678"/>
    <w:rsid w:val="00AB16D4"/>
    <w:rsid w:val="00AB17A8"/>
    <w:rsid w:val="00AB1967"/>
    <w:rsid w:val="00AB1FCB"/>
    <w:rsid w:val="00AB26B5"/>
    <w:rsid w:val="00AB26C0"/>
    <w:rsid w:val="00AB272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27"/>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32F"/>
    <w:rsid w:val="00AB7706"/>
    <w:rsid w:val="00AB7D2E"/>
    <w:rsid w:val="00AB7EDD"/>
    <w:rsid w:val="00AB7FE5"/>
    <w:rsid w:val="00AC0448"/>
    <w:rsid w:val="00AC0457"/>
    <w:rsid w:val="00AC0486"/>
    <w:rsid w:val="00AC052C"/>
    <w:rsid w:val="00AC072A"/>
    <w:rsid w:val="00AC09EC"/>
    <w:rsid w:val="00AC0AA6"/>
    <w:rsid w:val="00AC0C6C"/>
    <w:rsid w:val="00AC0C6E"/>
    <w:rsid w:val="00AC0D49"/>
    <w:rsid w:val="00AC0EF1"/>
    <w:rsid w:val="00AC10E8"/>
    <w:rsid w:val="00AC1124"/>
    <w:rsid w:val="00AC1244"/>
    <w:rsid w:val="00AC1419"/>
    <w:rsid w:val="00AC144B"/>
    <w:rsid w:val="00AC1459"/>
    <w:rsid w:val="00AC1463"/>
    <w:rsid w:val="00AC14A9"/>
    <w:rsid w:val="00AC14ED"/>
    <w:rsid w:val="00AC15F8"/>
    <w:rsid w:val="00AC162C"/>
    <w:rsid w:val="00AC1634"/>
    <w:rsid w:val="00AC165B"/>
    <w:rsid w:val="00AC182D"/>
    <w:rsid w:val="00AC1871"/>
    <w:rsid w:val="00AC18CE"/>
    <w:rsid w:val="00AC1B93"/>
    <w:rsid w:val="00AC1C2C"/>
    <w:rsid w:val="00AC2058"/>
    <w:rsid w:val="00AC20E6"/>
    <w:rsid w:val="00AC210F"/>
    <w:rsid w:val="00AC23F5"/>
    <w:rsid w:val="00AC25A0"/>
    <w:rsid w:val="00AC2748"/>
    <w:rsid w:val="00AC2C51"/>
    <w:rsid w:val="00AC2CC1"/>
    <w:rsid w:val="00AC2D3F"/>
    <w:rsid w:val="00AC2DD6"/>
    <w:rsid w:val="00AC2E89"/>
    <w:rsid w:val="00AC2F2D"/>
    <w:rsid w:val="00AC31D1"/>
    <w:rsid w:val="00AC33F1"/>
    <w:rsid w:val="00AC3717"/>
    <w:rsid w:val="00AC39D0"/>
    <w:rsid w:val="00AC3A68"/>
    <w:rsid w:val="00AC3B16"/>
    <w:rsid w:val="00AC3FBF"/>
    <w:rsid w:val="00AC424F"/>
    <w:rsid w:val="00AC428A"/>
    <w:rsid w:val="00AC45E1"/>
    <w:rsid w:val="00AC4C08"/>
    <w:rsid w:val="00AC50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3F2"/>
    <w:rsid w:val="00AC7521"/>
    <w:rsid w:val="00AC756F"/>
    <w:rsid w:val="00AC7694"/>
    <w:rsid w:val="00AC7D08"/>
    <w:rsid w:val="00AC7DAA"/>
    <w:rsid w:val="00AD0099"/>
    <w:rsid w:val="00AD0135"/>
    <w:rsid w:val="00AD06E3"/>
    <w:rsid w:val="00AD0771"/>
    <w:rsid w:val="00AD0AF2"/>
    <w:rsid w:val="00AD0D6E"/>
    <w:rsid w:val="00AD0F8B"/>
    <w:rsid w:val="00AD1124"/>
    <w:rsid w:val="00AD1174"/>
    <w:rsid w:val="00AD176A"/>
    <w:rsid w:val="00AD1808"/>
    <w:rsid w:val="00AD19BD"/>
    <w:rsid w:val="00AD1AFF"/>
    <w:rsid w:val="00AD1F09"/>
    <w:rsid w:val="00AD209C"/>
    <w:rsid w:val="00AD235D"/>
    <w:rsid w:val="00AD2668"/>
    <w:rsid w:val="00AD293E"/>
    <w:rsid w:val="00AD2D43"/>
    <w:rsid w:val="00AD34AA"/>
    <w:rsid w:val="00AD351F"/>
    <w:rsid w:val="00AD35EE"/>
    <w:rsid w:val="00AD36DC"/>
    <w:rsid w:val="00AD3831"/>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9F1"/>
    <w:rsid w:val="00AD6BDF"/>
    <w:rsid w:val="00AD6EBE"/>
    <w:rsid w:val="00AD70DA"/>
    <w:rsid w:val="00AD73C9"/>
    <w:rsid w:val="00AD75BF"/>
    <w:rsid w:val="00AD764F"/>
    <w:rsid w:val="00AD76E3"/>
    <w:rsid w:val="00AD77CA"/>
    <w:rsid w:val="00AD78E8"/>
    <w:rsid w:val="00AD79B2"/>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462"/>
    <w:rsid w:val="00AE354F"/>
    <w:rsid w:val="00AE37A1"/>
    <w:rsid w:val="00AE3956"/>
    <w:rsid w:val="00AE3A4F"/>
    <w:rsid w:val="00AE3D5E"/>
    <w:rsid w:val="00AE3D85"/>
    <w:rsid w:val="00AE41EF"/>
    <w:rsid w:val="00AE4633"/>
    <w:rsid w:val="00AE4703"/>
    <w:rsid w:val="00AE475C"/>
    <w:rsid w:val="00AE47C9"/>
    <w:rsid w:val="00AE4BF3"/>
    <w:rsid w:val="00AE4FE2"/>
    <w:rsid w:val="00AE516D"/>
    <w:rsid w:val="00AE517E"/>
    <w:rsid w:val="00AE5246"/>
    <w:rsid w:val="00AE5292"/>
    <w:rsid w:val="00AE52B4"/>
    <w:rsid w:val="00AE56A2"/>
    <w:rsid w:val="00AE56C7"/>
    <w:rsid w:val="00AE586E"/>
    <w:rsid w:val="00AE58C5"/>
    <w:rsid w:val="00AE5993"/>
    <w:rsid w:val="00AE5A1B"/>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F7"/>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4B"/>
    <w:rsid w:val="00AF0606"/>
    <w:rsid w:val="00AF067A"/>
    <w:rsid w:val="00AF0924"/>
    <w:rsid w:val="00AF0B8F"/>
    <w:rsid w:val="00AF0C0E"/>
    <w:rsid w:val="00AF0F53"/>
    <w:rsid w:val="00AF0FBB"/>
    <w:rsid w:val="00AF1279"/>
    <w:rsid w:val="00AF15AF"/>
    <w:rsid w:val="00AF1672"/>
    <w:rsid w:val="00AF1CF7"/>
    <w:rsid w:val="00AF1D85"/>
    <w:rsid w:val="00AF1EB2"/>
    <w:rsid w:val="00AF2164"/>
    <w:rsid w:val="00AF2325"/>
    <w:rsid w:val="00AF23C9"/>
    <w:rsid w:val="00AF2572"/>
    <w:rsid w:val="00AF25C3"/>
    <w:rsid w:val="00AF276D"/>
    <w:rsid w:val="00AF284F"/>
    <w:rsid w:val="00AF2C0C"/>
    <w:rsid w:val="00AF2F95"/>
    <w:rsid w:val="00AF303A"/>
    <w:rsid w:val="00AF32EB"/>
    <w:rsid w:val="00AF333E"/>
    <w:rsid w:val="00AF37FA"/>
    <w:rsid w:val="00AF38BE"/>
    <w:rsid w:val="00AF3928"/>
    <w:rsid w:val="00AF39E8"/>
    <w:rsid w:val="00AF3B06"/>
    <w:rsid w:val="00AF3C4D"/>
    <w:rsid w:val="00AF3D18"/>
    <w:rsid w:val="00AF40A0"/>
    <w:rsid w:val="00AF44F8"/>
    <w:rsid w:val="00AF4514"/>
    <w:rsid w:val="00AF46C4"/>
    <w:rsid w:val="00AF46C7"/>
    <w:rsid w:val="00AF4717"/>
    <w:rsid w:val="00AF47AB"/>
    <w:rsid w:val="00AF4956"/>
    <w:rsid w:val="00AF4FFE"/>
    <w:rsid w:val="00AF53A4"/>
    <w:rsid w:val="00AF567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07"/>
    <w:rsid w:val="00B0332F"/>
    <w:rsid w:val="00B03895"/>
    <w:rsid w:val="00B03904"/>
    <w:rsid w:val="00B03A5D"/>
    <w:rsid w:val="00B03AC9"/>
    <w:rsid w:val="00B03B4C"/>
    <w:rsid w:val="00B03B56"/>
    <w:rsid w:val="00B03B9A"/>
    <w:rsid w:val="00B03FF9"/>
    <w:rsid w:val="00B04158"/>
    <w:rsid w:val="00B04301"/>
    <w:rsid w:val="00B0432B"/>
    <w:rsid w:val="00B0432D"/>
    <w:rsid w:val="00B043A7"/>
    <w:rsid w:val="00B0458D"/>
    <w:rsid w:val="00B04625"/>
    <w:rsid w:val="00B04AE0"/>
    <w:rsid w:val="00B04C69"/>
    <w:rsid w:val="00B04EC8"/>
    <w:rsid w:val="00B05414"/>
    <w:rsid w:val="00B054CD"/>
    <w:rsid w:val="00B0562B"/>
    <w:rsid w:val="00B05783"/>
    <w:rsid w:val="00B0580C"/>
    <w:rsid w:val="00B058D1"/>
    <w:rsid w:val="00B059E5"/>
    <w:rsid w:val="00B05A18"/>
    <w:rsid w:val="00B05CA0"/>
    <w:rsid w:val="00B05CE8"/>
    <w:rsid w:val="00B0601D"/>
    <w:rsid w:val="00B061B2"/>
    <w:rsid w:val="00B063D3"/>
    <w:rsid w:val="00B06D28"/>
    <w:rsid w:val="00B06D9A"/>
    <w:rsid w:val="00B06DB4"/>
    <w:rsid w:val="00B06EB7"/>
    <w:rsid w:val="00B070B0"/>
    <w:rsid w:val="00B070CE"/>
    <w:rsid w:val="00B073F0"/>
    <w:rsid w:val="00B07591"/>
    <w:rsid w:val="00B07756"/>
    <w:rsid w:val="00B07799"/>
    <w:rsid w:val="00B07A6C"/>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1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59"/>
    <w:rsid w:val="00B147A3"/>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7"/>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7C"/>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393"/>
    <w:rsid w:val="00B243E8"/>
    <w:rsid w:val="00B246A8"/>
    <w:rsid w:val="00B24B3B"/>
    <w:rsid w:val="00B24C0A"/>
    <w:rsid w:val="00B24C8B"/>
    <w:rsid w:val="00B24E0C"/>
    <w:rsid w:val="00B24EB8"/>
    <w:rsid w:val="00B24EE1"/>
    <w:rsid w:val="00B253C9"/>
    <w:rsid w:val="00B25705"/>
    <w:rsid w:val="00B257ED"/>
    <w:rsid w:val="00B258F6"/>
    <w:rsid w:val="00B25950"/>
    <w:rsid w:val="00B25A65"/>
    <w:rsid w:val="00B25B7D"/>
    <w:rsid w:val="00B25CCE"/>
    <w:rsid w:val="00B25D02"/>
    <w:rsid w:val="00B25DA4"/>
    <w:rsid w:val="00B262F8"/>
    <w:rsid w:val="00B2655E"/>
    <w:rsid w:val="00B2660F"/>
    <w:rsid w:val="00B2681A"/>
    <w:rsid w:val="00B268AA"/>
    <w:rsid w:val="00B26ADC"/>
    <w:rsid w:val="00B26C56"/>
    <w:rsid w:val="00B27011"/>
    <w:rsid w:val="00B2702A"/>
    <w:rsid w:val="00B27180"/>
    <w:rsid w:val="00B27219"/>
    <w:rsid w:val="00B27349"/>
    <w:rsid w:val="00B27586"/>
    <w:rsid w:val="00B2775D"/>
    <w:rsid w:val="00B279A8"/>
    <w:rsid w:val="00B27A6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26A"/>
    <w:rsid w:val="00B314AB"/>
    <w:rsid w:val="00B31566"/>
    <w:rsid w:val="00B31581"/>
    <w:rsid w:val="00B31982"/>
    <w:rsid w:val="00B319BB"/>
    <w:rsid w:val="00B31A2B"/>
    <w:rsid w:val="00B31A5C"/>
    <w:rsid w:val="00B31FDF"/>
    <w:rsid w:val="00B31FEF"/>
    <w:rsid w:val="00B3227B"/>
    <w:rsid w:val="00B322F9"/>
    <w:rsid w:val="00B3235B"/>
    <w:rsid w:val="00B3261B"/>
    <w:rsid w:val="00B3269A"/>
    <w:rsid w:val="00B32BB0"/>
    <w:rsid w:val="00B33185"/>
    <w:rsid w:val="00B33196"/>
    <w:rsid w:val="00B331B4"/>
    <w:rsid w:val="00B331F9"/>
    <w:rsid w:val="00B3334F"/>
    <w:rsid w:val="00B333C6"/>
    <w:rsid w:val="00B33B7B"/>
    <w:rsid w:val="00B34035"/>
    <w:rsid w:val="00B341E3"/>
    <w:rsid w:val="00B34476"/>
    <w:rsid w:val="00B3449D"/>
    <w:rsid w:val="00B34511"/>
    <w:rsid w:val="00B34768"/>
    <w:rsid w:val="00B34929"/>
    <w:rsid w:val="00B34A87"/>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D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10C"/>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37"/>
    <w:rsid w:val="00B47E82"/>
    <w:rsid w:val="00B47EAF"/>
    <w:rsid w:val="00B47EF4"/>
    <w:rsid w:val="00B47F59"/>
    <w:rsid w:val="00B5005D"/>
    <w:rsid w:val="00B501AD"/>
    <w:rsid w:val="00B501CA"/>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82"/>
    <w:rsid w:val="00B51DBB"/>
    <w:rsid w:val="00B51FF2"/>
    <w:rsid w:val="00B521D0"/>
    <w:rsid w:val="00B5233E"/>
    <w:rsid w:val="00B52520"/>
    <w:rsid w:val="00B52684"/>
    <w:rsid w:val="00B528F3"/>
    <w:rsid w:val="00B52A02"/>
    <w:rsid w:val="00B52B46"/>
    <w:rsid w:val="00B52F01"/>
    <w:rsid w:val="00B52F7E"/>
    <w:rsid w:val="00B53165"/>
    <w:rsid w:val="00B53566"/>
    <w:rsid w:val="00B5362D"/>
    <w:rsid w:val="00B536F5"/>
    <w:rsid w:val="00B53E40"/>
    <w:rsid w:val="00B53F1C"/>
    <w:rsid w:val="00B53FAF"/>
    <w:rsid w:val="00B53FD0"/>
    <w:rsid w:val="00B5401E"/>
    <w:rsid w:val="00B54081"/>
    <w:rsid w:val="00B541B5"/>
    <w:rsid w:val="00B542EB"/>
    <w:rsid w:val="00B54516"/>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42"/>
    <w:rsid w:val="00B605F5"/>
    <w:rsid w:val="00B606D8"/>
    <w:rsid w:val="00B60720"/>
    <w:rsid w:val="00B609CF"/>
    <w:rsid w:val="00B60B94"/>
    <w:rsid w:val="00B60D77"/>
    <w:rsid w:val="00B6133F"/>
    <w:rsid w:val="00B6140D"/>
    <w:rsid w:val="00B614FB"/>
    <w:rsid w:val="00B615B0"/>
    <w:rsid w:val="00B6161C"/>
    <w:rsid w:val="00B61741"/>
    <w:rsid w:val="00B61C14"/>
    <w:rsid w:val="00B61C41"/>
    <w:rsid w:val="00B61E60"/>
    <w:rsid w:val="00B61EEC"/>
    <w:rsid w:val="00B62057"/>
    <w:rsid w:val="00B620EB"/>
    <w:rsid w:val="00B62742"/>
    <w:rsid w:val="00B6277A"/>
    <w:rsid w:val="00B627DF"/>
    <w:rsid w:val="00B62A1E"/>
    <w:rsid w:val="00B62A55"/>
    <w:rsid w:val="00B62B23"/>
    <w:rsid w:val="00B62C60"/>
    <w:rsid w:val="00B62DF4"/>
    <w:rsid w:val="00B62DFA"/>
    <w:rsid w:val="00B62F1D"/>
    <w:rsid w:val="00B632AA"/>
    <w:rsid w:val="00B63385"/>
    <w:rsid w:val="00B635F8"/>
    <w:rsid w:val="00B6387E"/>
    <w:rsid w:val="00B6391C"/>
    <w:rsid w:val="00B639A5"/>
    <w:rsid w:val="00B63AB7"/>
    <w:rsid w:val="00B63C37"/>
    <w:rsid w:val="00B63CBC"/>
    <w:rsid w:val="00B63E94"/>
    <w:rsid w:val="00B63F5B"/>
    <w:rsid w:val="00B63F7D"/>
    <w:rsid w:val="00B64064"/>
    <w:rsid w:val="00B642AE"/>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DA"/>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47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E7"/>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8AD"/>
    <w:rsid w:val="00B85ABC"/>
    <w:rsid w:val="00B85E49"/>
    <w:rsid w:val="00B85F83"/>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7E"/>
    <w:rsid w:val="00B87385"/>
    <w:rsid w:val="00B879A4"/>
    <w:rsid w:val="00B879AB"/>
    <w:rsid w:val="00B87A9D"/>
    <w:rsid w:val="00B87DBE"/>
    <w:rsid w:val="00B87EEE"/>
    <w:rsid w:val="00B87EF2"/>
    <w:rsid w:val="00B900E9"/>
    <w:rsid w:val="00B9012D"/>
    <w:rsid w:val="00B9051A"/>
    <w:rsid w:val="00B90535"/>
    <w:rsid w:val="00B90566"/>
    <w:rsid w:val="00B905E0"/>
    <w:rsid w:val="00B90619"/>
    <w:rsid w:val="00B908C8"/>
    <w:rsid w:val="00B908E0"/>
    <w:rsid w:val="00B909A7"/>
    <w:rsid w:val="00B90CFC"/>
    <w:rsid w:val="00B90E70"/>
    <w:rsid w:val="00B90F66"/>
    <w:rsid w:val="00B90FC6"/>
    <w:rsid w:val="00B912AA"/>
    <w:rsid w:val="00B91520"/>
    <w:rsid w:val="00B91590"/>
    <w:rsid w:val="00B915F5"/>
    <w:rsid w:val="00B916D6"/>
    <w:rsid w:val="00B918BD"/>
    <w:rsid w:val="00B91916"/>
    <w:rsid w:val="00B9199D"/>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2"/>
    <w:rsid w:val="00B94CD2"/>
    <w:rsid w:val="00B94FFD"/>
    <w:rsid w:val="00B95341"/>
    <w:rsid w:val="00B95352"/>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AC"/>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20"/>
    <w:rsid w:val="00BB046D"/>
    <w:rsid w:val="00BB04FF"/>
    <w:rsid w:val="00BB0673"/>
    <w:rsid w:val="00BB079E"/>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DB8"/>
    <w:rsid w:val="00BB2156"/>
    <w:rsid w:val="00BB2193"/>
    <w:rsid w:val="00BB2283"/>
    <w:rsid w:val="00BB22CB"/>
    <w:rsid w:val="00BB239D"/>
    <w:rsid w:val="00BB24FC"/>
    <w:rsid w:val="00BB2559"/>
    <w:rsid w:val="00BB27C6"/>
    <w:rsid w:val="00BB2812"/>
    <w:rsid w:val="00BB2883"/>
    <w:rsid w:val="00BB29BF"/>
    <w:rsid w:val="00BB2B37"/>
    <w:rsid w:val="00BB2CC6"/>
    <w:rsid w:val="00BB305D"/>
    <w:rsid w:val="00BB30FF"/>
    <w:rsid w:val="00BB3306"/>
    <w:rsid w:val="00BB33C2"/>
    <w:rsid w:val="00BB3442"/>
    <w:rsid w:val="00BB38EA"/>
    <w:rsid w:val="00BB39E4"/>
    <w:rsid w:val="00BB3B9F"/>
    <w:rsid w:val="00BB3C76"/>
    <w:rsid w:val="00BB3EB4"/>
    <w:rsid w:val="00BB4212"/>
    <w:rsid w:val="00BB4403"/>
    <w:rsid w:val="00BB46BF"/>
    <w:rsid w:val="00BB4858"/>
    <w:rsid w:val="00BB4A8C"/>
    <w:rsid w:val="00BB4CCF"/>
    <w:rsid w:val="00BB4E2E"/>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B3"/>
    <w:rsid w:val="00BB7DAA"/>
    <w:rsid w:val="00BB7EEF"/>
    <w:rsid w:val="00BB7F93"/>
    <w:rsid w:val="00BC0005"/>
    <w:rsid w:val="00BC001B"/>
    <w:rsid w:val="00BC003D"/>
    <w:rsid w:val="00BC02EA"/>
    <w:rsid w:val="00BC0561"/>
    <w:rsid w:val="00BC0766"/>
    <w:rsid w:val="00BC082A"/>
    <w:rsid w:val="00BC0B24"/>
    <w:rsid w:val="00BC0DBD"/>
    <w:rsid w:val="00BC0E3E"/>
    <w:rsid w:val="00BC0E48"/>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2A"/>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93"/>
    <w:rsid w:val="00BC67DF"/>
    <w:rsid w:val="00BC6C1B"/>
    <w:rsid w:val="00BC703D"/>
    <w:rsid w:val="00BC721C"/>
    <w:rsid w:val="00BC7362"/>
    <w:rsid w:val="00BC75DF"/>
    <w:rsid w:val="00BC7825"/>
    <w:rsid w:val="00BC7873"/>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2E"/>
    <w:rsid w:val="00BD5375"/>
    <w:rsid w:val="00BD5397"/>
    <w:rsid w:val="00BD53A6"/>
    <w:rsid w:val="00BD5B7A"/>
    <w:rsid w:val="00BD5C3F"/>
    <w:rsid w:val="00BD5CEA"/>
    <w:rsid w:val="00BD5E45"/>
    <w:rsid w:val="00BD5FDF"/>
    <w:rsid w:val="00BD64AF"/>
    <w:rsid w:val="00BD6552"/>
    <w:rsid w:val="00BD65DA"/>
    <w:rsid w:val="00BD65F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BEA"/>
    <w:rsid w:val="00BE1D5A"/>
    <w:rsid w:val="00BE1E31"/>
    <w:rsid w:val="00BE1F26"/>
    <w:rsid w:val="00BE21BC"/>
    <w:rsid w:val="00BE2249"/>
    <w:rsid w:val="00BE248C"/>
    <w:rsid w:val="00BE2593"/>
    <w:rsid w:val="00BE26BD"/>
    <w:rsid w:val="00BE26D7"/>
    <w:rsid w:val="00BE27F3"/>
    <w:rsid w:val="00BE2CD1"/>
    <w:rsid w:val="00BE3451"/>
    <w:rsid w:val="00BE3506"/>
    <w:rsid w:val="00BE3630"/>
    <w:rsid w:val="00BE3990"/>
    <w:rsid w:val="00BE3AE6"/>
    <w:rsid w:val="00BE3CA2"/>
    <w:rsid w:val="00BE3E18"/>
    <w:rsid w:val="00BE3FAB"/>
    <w:rsid w:val="00BE43F6"/>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9F6"/>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3A4"/>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5C6"/>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48"/>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04"/>
    <w:rsid w:val="00C02D63"/>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52"/>
    <w:rsid w:val="00C123F5"/>
    <w:rsid w:val="00C12574"/>
    <w:rsid w:val="00C125F2"/>
    <w:rsid w:val="00C127B6"/>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075"/>
    <w:rsid w:val="00C2012B"/>
    <w:rsid w:val="00C203E8"/>
    <w:rsid w:val="00C20449"/>
    <w:rsid w:val="00C206A9"/>
    <w:rsid w:val="00C20794"/>
    <w:rsid w:val="00C2081E"/>
    <w:rsid w:val="00C20C43"/>
    <w:rsid w:val="00C20C68"/>
    <w:rsid w:val="00C20D4D"/>
    <w:rsid w:val="00C2107D"/>
    <w:rsid w:val="00C2123D"/>
    <w:rsid w:val="00C2156B"/>
    <w:rsid w:val="00C21875"/>
    <w:rsid w:val="00C21BBD"/>
    <w:rsid w:val="00C21EB2"/>
    <w:rsid w:val="00C22008"/>
    <w:rsid w:val="00C220E4"/>
    <w:rsid w:val="00C224D9"/>
    <w:rsid w:val="00C22617"/>
    <w:rsid w:val="00C2261B"/>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7C"/>
    <w:rsid w:val="00C253D2"/>
    <w:rsid w:val="00C25A2D"/>
    <w:rsid w:val="00C25EFB"/>
    <w:rsid w:val="00C26018"/>
    <w:rsid w:val="00C267F3"/>
    <w:rsid w:val="00C2684E"/>
    <w:rsid w:val="00C26B1C"/>
    <w:rsid w:val="00C26BBA"/>
    <w:rsid w:val="00C26BE9"/>
    <w:rsid w:val="00C26D6D"/>
    <w:rsid w:val="00C26E34"/>
    <w:rsid w:val="00C26FC7"/>
    <w:rsid w:val="00C27301"/>
    <w:rsid w:val="00C27591"/>
    <w:rsid w:val="00C27629"/>
    <w:rsid w:val="00C27709"/>
    <w:rsid w:val="00C2770E"/>
    <w:rsid w:val="00C27940"/>
    <w:rsid w:val="00C27991"/>
    <w:rsid w:val="00C27E1F"/>
    <w:rsid w:val="00C301EE"/>
    <w:rsid w:val="00C30210"/>
    <w:rsid w:val="00C302AB"/>
    <w:rsid w:val="00C3036C"/>
    <w:rsid w:val="00C3060C"/>
    <w:rsid w:val="00C307D1"/>
    <w:rsid w:val="00C308C7"/>
    <w:rsid w:val="00C309F2"/>
    <w:rsid w:val="00C30A20"/>
    <w:rsid w:val="00C30A88"/>
    <w:rsid w:val="00C30AE7"/>
    <w:rsid w:val="00C30BE3"/>
    <w:rsid w:val="00C30C25"/>
    <w:rsid w:val="00C30D7D"/>
    <w:rsid w:val="00C30DE6"/>
    <w:rsid w:val="00C31173"/>
    <w:rsid w:val="00C312DF"/>
    <w:rsid w:val="00C314FB"/>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482"/>
    <w:rsid w:val="00C35562"/>
    <w:rsid w:val="00C3571B"/>
    <w:rsid w:val="00C35744"/>
    <w:rsid w:val="00C359B2"/>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9C3"/>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FFC"/>
    <w:rsid w:val="00C430C6"/>
    <w:rsid w:val="00C439C4"/>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D"/>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8A0"/>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6"/>
    <w:rsid w:val="00C5707C"/>
    <w:rsid w:val="00C572B3"/>
    <w:rsid w:val="00C57632"/>
    <w:rsid w:val="00C576D9"/>
    <w:rsid w:val="00C5776B"/>
    <w:rsid w:val="00C5797D"/>
    <w:rsid w:val="00C57BE1"/>
    <w:rsid w:val="00C57F1F"/>
    <w:rsid w:val="00C60013"/>
    <w:rsid w:val="00C60015"/>
    <w:rsid w:val="00C60042"/>
    <w:rsid w:val="00C6091C"/>
    <w:rsid w:val="00C60C0D"/>
    <w:rsid w:val="00C60E2E"/>
    <w:rsid w:val="00C610D2"/>
    <w:rsid w:val="00C61270"/>
    <w:rsid w:val="00C612E3"/>
    <w:rsid w:val="00C6144E"/>
    <w:rsid w:val="00C618C7"/>
    <w:rsid w:val="00C61CEA"/>
    <w:rsid w:val="00C61F29"/>
    <w:rsid w:val="00C61FD1"/>
    <w:rsid w:val="00C62015"/>
    <w:rsid w:val="00C62710"/>
    <w:rsid w:val="00C6283E"/>
    <w:rsid w:val="00C6296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3D5"/>
    <w:rsid w:val="00C6549F"/>
    <w:rsid w:val="00C654B3"/>
    <w:rsid w:val="00C65635"/>
    <w:rsid w:val="00C6572B"/>
    <w:rsid w:val="00C65838"/>
    <w:rsid w:val="00C65A2C"/>
    <w:rsid w:val="00C65BFD"/>
    <w:rsid w:val="00C65E23"/>
    <w:rsid w:val="00C65EA3"/>
    <w:rsid w:val="00C65FCA"/>
    <w:rsid w:val="00C6609F"/>
    <w:rsid w:val="00C6632B"/>
    <w:rsid w:val="00C6633B"/>
    <w:rsid w:val="00C667C4"/>
    <w:rsid w:val="00C6681D"/>
    <w:rsid w:val="00C66B29"/>
    <w:rsid w:val="00C6703C"/>
    <w:rsid w:val="00C6742F"/>
    <w:rsid w:val="00C676EE"/>
    <w:rsid w:val="00C67874"/>
    <w:rsid w:val="00C678F6"/>
    <w:rsid w:val="00C67E16"/>
    <w:rsid w:val="00C67E1C"/>
    <w:rsid w:val="00C67E40"/>
    <w:rsid w:val="00C67F10"/>
    <w:rsid w:val="00C70100"/>
    <w:rsid w:val="00C702E2"/>
    <w:rsid w:val="00C70519"/>
    <w:rsid w:val="00C70599"/>
    <w:rsid w:val="00C705D0"/>
    <w:rsid w:val="00C7067C"/>
    <w:rsid w:val="00C707A1"/>
    <w:rsid w:val="00C707B4"/>
    <w:rsid w:val="00C70B1D"/>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28"/>
    <w:rsid w:val="00C73633"/>
    <w:rsid w:val="00C736EA"/>
    <w:rsid w:val="00C73803"/>
    <w:rsid w:val="00C73918"/>
    <w:rsid w:val="00C73965"/>
    <w:rsid w:val="00C739FE"/>
    <w:rsid w:val="00C73CEC"/>
    <w:rsid w:val="00C73DCD"/>
    <w:rsid w:val="00C73E9A"/>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5F1"/>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4A"/>
    <w:rsid w:val="00C82968"/>
    <w:rsid w:val="00C82CCB"/>
    <w:rsid w:val="00C82E9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2E61"/>
    <w:rsid w:val="00C92EB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134"/>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37"/>
    <w:rsid w:val="00CA62A4"/>
    <w:rsid w:val="00CA62FD"/>
    <w:rsid w:val="00CA643E"/>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92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EF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B"/>
    <w:rsid w:val="00CC212F"/>
    <w:rsid w:val="00CC2382"/>
    <w:rsid w:val="00CC250B"/>
    <w:rsid w:val="00CC259B"/>
    <w:rsid w:val="00CC2701"/>
    <w:rsid w:val="00CC293A"/>
    <w:rsid w:val="00CC2A27"/>
    <w:rsid w:val="00CC2DC0"/>
    <w:rsid w:val="00CC2E12"/>
    <w:rsid w:val="00CC2E8A"/>
    <w:rsid w:val="00CC2F8D"/>
    <w:rsid w:val="00CC3237"/>
    <w:rsid w:val="00CC32E7"/>
    <w:rsid w:val="00CC35A9"/>
    <w:rsid w:val="00CC36DC"/>
    <w:rsid w:val="00CC3B57"/>
    <w:rsid w:val="00CC3CF5"/>
    <w:rsid w:val="00CC4179"/>
    <w:rsid w:val="00CC429D"/>
    <w:rsid w:val="00CC43B1"/>
    <w:rsid w:val="00CC43EA"/>
    <w:rsid w:val="00CC4426"/>
    <w:rsid w:val="00CC48EF"/>
    <w:rsid w:val="00CC4D07"/>
    <w:rsid w:val="00CC4EBB"/>
    <w:rsid w:val="00CC4F40"/>
    <w:rsid w:val="00CC50B2"/>
    <w:rsid w:val="00CC5215"/>
    <w:rsid w:val="00CC52AC"/>
    <w:rsid w:val="00CC53FF"/>
    <w:rsid w:val="00CC540C"/>
    <w:rsid w:val="00CC5883"/>
    <w:rsid w:val="00CC5A11"/>
    <w:rsid w:val="00CC5CA1"/>
    <w:rsid w:val="00CC5CDE"/>
    <w:rsid w:val="00CC5E9D"/>
    <w:rsid w:val="00CC6025"/>
    <w:rsid w:val="00CC607F"/>
    <w:rsid w:val="00CC620D"/>
    <w:rsid w:val="00CC64AC"/>
    <w:rsid w:val="00CC64D0"/>
    <w:rsid w:val="00CC64D4"/>
    <w:rsid w:val="00CC6763"/>
    <w:rsid w:val="00CC6943"/>
    <w:rsid w:val="00CC699C"/>
    <w:rsid w:val="00CC6CEB"/>
    <w:rsid w:val="00CC6F32"/>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8F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6D2"/>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0FC5"/>
    <w:rsid w:val="00CE135E"/>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A8E"/>
    <w:rsid w:val="00CE7B20"/>
    <w:rsid w:val="00CF020F"/>
    <w:rsid w:val="00CF0422"/>
    <w:rsid w:val="00CF088D"/>
    <w:rsid w:val="00CF0C9C"/>
    <w:rsid w:val="00CF130A"/>
    <w:rsid w:val="00CF13AF"/>
    <w:rsid w:val="00CF1441"/>
    <w:rsid w:val="00CF1998"/>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D96"/>
    <w:rsid w:val="00CF7036"/>
    <w:rsid w:val="00CF7137"/>
    <w:rsid w:val="00CF74E3"/>
    <w:rsid w:val="00CF76C2"/>
    <w:rsid w:val="00CF7AFF"/>
    <w:rsid w:val="00CF7CDC"/>
    <w:rsid w:val="00CF7E65"/>
    <w:rsid w:val="00D0011A"/>
    <w:rsid w:val="00D0041B"/>
    <w:rsid w:val="00D00C21"/>
    <w:rsid w:val="00D00D04"/>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5C"/>
    <w:rsid w:val="00D12999"/>
    <w:rsid w:val="00D12AC1"/>
    <w:rsid w:val="00D12D74"/>
    <w:rsid w:val="00D12F06"/>
    <w:rsid w:val="00D12F2B"/>
    <w:rsid w:val="00D12FB8"/>
    <w:rsid w:val="00D12FFF"/>
    <w:rsid w:val="00D1331E"/>
    <w:rsid w:val="00D1340B"/>
    <w:rsid w:val="00D1349E"/>
    <w:rsid w:val="00D134A3"/>
    <w:rsid w:val="00D1357D"/>
    <w:rsid w:val="00D13852"/>
    <w:rsid w:val="00D13863"/>
    <w:rsid w:val="00D1387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F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B8"/>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3C1"/>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C2"/>
    <w:rsid w:val="00D26CEA"/>
    <w:rsid w:val="00D26D28"/>
    <w:rsid w:val="00D27362"/>
    <w:rsid w:val="00D27423"/>
    <w:rsid w:val="00D27428"/>
    <w:rsid w:val="00D274B4"/>
    <w:rsid w:val="00D278A2"/>
    <w:rsid w:val="00D2796E"/>
    <w:rsid w:val="00D279E0"/>
    <w:rsid w:val="00D27C14"/>
    <w:rsid w:val="00D27D25"/>
    <w:rsid w:val="00D27D58"/>
    <w:rsid w:val="00D27E14"/>
    <w:rsid w:val="00D27FC8"/>
    <w:rsid w:val="00D3013A"/>
    <w:rsid w:val="00D30348"/>
    <w:rsid w:val="00D3057A"/>
    <w:rsid w:val="00D305D6"/>
    <w:rsid w:val="00D306CB"/>
    <w:rsid w:val="00D307D3"/>
    <w:rsid w:val="00D30AB4"/>
    <w:rsid w:val="00D30AD4"/>
    <w:rsid w:val="00D30BCC"/>
    <w:rsid w:val="00D30BD5"/>
    <w:rsid w:val="00D30DCD"/>
    <w:rsid w:val="00D3130C"/>
    <w:rsid w:val="00D3136C"/>
    <w:rsid w:val="00D3153D"/>
    <w:rsid w:val="00D316E5"/>
    <w:rsid w:val="00D3192F"/>
    <w:rsid w:val="00D31949"/>
    <w:rsid w:val="00D31A9A"/>
    <w:rsid w:val="00D31B26"/>
    <w:rsid w:val="00D31BE0"/>
    <w:rsid w:val="00D31D0B"/>
    <w:rsid w:val="00D32202"/>
    <w:rsid w:val="00D32348"/>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91A"/>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8E"/>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7C"/>
    <w:rsid w:val="00D45A89"/>
    <w:rsid w:val="00D45AED"/>
    <w:rsid w:val="00D45EC8"/>
    <w:rsid w:val="00D464F3"/>
    <w:rsid w:val="00D4661C"/>
    <w:rsid w:val="00D466C6"/>
    <w:rsid w:val="00D46875"/>
    <w:rsid w:val="00D46A24"/>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60"/>
    <w:rsid w:val="00D50E0F"/>
    <w:rsid w:val="00D50E2C"/>
    <w:rsid w:val="00D50F79"/>
    <w:rsid w:val="00D510E8"/>
    <w:rsid w:val="00D512E5"/>
    <w:rsid w:val="00D513FC"/>
    <w:rsid w:val="00D51E5C"/>
    <w:rsid w:val="00D5201B"/>
    <w:rsid w:val="00D520B1"/>
    <w:rsid w:val="00D52174"/>
    <w:rsid w:val="00D52193"/>
    <w:rsid w:val="00D522C6"/>
    <w:rsid w:val="00D522EC"/>
    <w:rsid w:val="00D5240E"/>
    <w:rsid w:val="00D52643"/>
    <w:rsid w:val="00D5269C"/>
    <w:rsid w:val="00D5297D"/>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567"/>
    <w:rsid w:val="00D67939"/>
    <w:rsid w:val="00D679A2"/>
    <w:rsid w:val="00D67D9D"/>
    <w:rsid w:val="00D67E6A"/>
    <w:rsid w:val="00D70254"/>
    <w:rsid w:val="00D70287"/>
    <w:rsid w:val="00D70507"/>
    <w:rsid w:val="00D7059D"/>
    <w:rsid w:val="00D7068C"/>
    <w:rsid w:val="00D70A11"/>
    <w:rsid w:val="00D70C62"/>
    <w:rsid w:val="00D70E26"/>
    <w:rsid w:val="00D70EC0"/>
    <w:rsid w:val="00D70F94"/>
    <w:rsid w:val="00D713E9"/>
    <w:rsid w:val="00D71417"/>
    <w:rsid w:val="00D714F6"/>
    <w:rsid w:val="00D7152E"/>
    <w:rsid w:val="00D718D0"/>
    <w:rsid w:val="00D71B23"/>
    <w:rsid w:val="00D71B24"/>
    <w:rsid w:val="00D71B6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58"/>
    <w:rsid w:val="00D74331"/>
    <w:rsid w:val="00D743C3"/>
    <w:rsid w:val="00D743DC"/>
    <w:rsid w:val="00D74528"/>
    <w:rsid w:val="00D7464A"/>
    <w:rsid w:val="00D74719"/>
    <w:rsid w:val="00D74780"/>
    <w:rsid w:val="00D74903"/>
    <w:rsid w:val="00D7495F"/>
    <w:rsid w:val="00D74A16"/>
    <w:rsid w:val="00D74A96"/>
    <w:rsid w:val="00D74D77"/>
    <w:rsid w:val="00D74DE1"/>
    <w:rsid w:val="00D74DF5"/>
    <w:rsid w:val="00D74E6A"/>
    <w:rsid w:val="00D750F8"/>
    <w:rsid w:val="00D75177"/>
    <w:rsid w:val="00D7517F"/>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A58"/>
    <w:rsid w:val="00D77AD0"/>
    <w:rsid w:val="00D77C7A"/>
    <w:rsid w:val="00D77D28"/>
    <w:rsid w:val="00D77EF4"/>
    <w:rsid w:val="00D77EF6"/>
    <w:rsid w:val="00D801B7"/>
    <w:rsid w:val="00D80432"/>
    <w:rsid w:val="00D8056F"/>
    <w:rsid w:val="00D80697"/>
    <w:rsid w:val="00D806E4"/>
    <w:rsid w:val="00D807BB"/>
    <w:rsid w:val="00D8081D"/>
    <w:rsid w:val="00D80A9F"/>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876"/>
    <w:rsid w:val="00D909AE"/>
    <w:rsid w:val="00D909F9"/>
    <w:rsid w:val="00D90B84"/>
    <w:rsid w:val="00D91045"/>
    <w:rsid w:val="00D91541"/>
    <w:rsid w:val="00D91610"/>
    <w:rsid w:val="00D916CC"/>
    <w:rsid w:val="00D916ED"/>
    <w:rsid w:val="00D91761"/>
    <w:rsid w:val="00D919CF"/>
    <w:rsid w:val="00D91BA7"/>
    <w:rsid w:val="00D92426"/>
    <w:rsid w:val="00D9279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E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A4F"/>
    <w:rsid w:val="00DA10E1"/>
    <w:rsid w:val="00DA12B1"/>
    <w:rsid w:val="00DA134C"/>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183"/>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CA5"/>
    <w:rsid w:val="00DA70A3"/>
    <w:rsid w:val="00DA70D5"/>
    <w:rsid w:val="00DA7130"/>
    <w:rsid w:val="00DA714C"/>
    <w:rsid w:val="00DA73E4"/>
    <w:rsid w:val="00DA742E"/>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02"/>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DEE"/>
    <w:rsid w:val="00DB4FB9"/>
    <w:rsid w:val="00DB50FA"/>
    <w:rsid w:val="00DB5136"/>
    <w:rsid w:val="00DB539D"/>
    <w:rsid w:val="00DB5467"/>
    <w:rsid w:val="00DB54B6"/>
    <w:rsid w:val="00DB5501"/>
    <w:rsid w:val="00DB55C5"/>
    <w:rsid w:val="00DB59E2"/>
    <w:rsid w:val="00DB5AC1"/>
    <w:rsid w:val="00DB5F75"/>
    <w:rsid w:val="00DB612C"/>
    <w:rsid w:val="00DB614B"/>
    <w:rsid w:val="00DB618A"/>
    <w:rsid w:val="00DB6477"/>
    <w:rsid w:val="00DB660D"/>
    <w:rsid w:val="00DB66F8"/>
    <w:rsid w:val="00DB675B"/>
    <w:rsid w:val="00DB681E"/>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52"/>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975"/>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62"/>
    <w:rsid w:val="00DD1009"/>
    <w:rsid w:val="00DD1146"/>
    <w:rsid w:val="00DD1378"/>
    <w:rsid w:val="00DD140A"/>
    <w:rsid w:val="00DD1506"/>
    <w:rsid w:val="00DD157D"/>
    <w:rsid w:val="00DD1744"/>
    <w:rsid w:val="00DD1973"/>
    <w:rsid w:val="00DD1B0D"/>
    <w:rsid w:val="00DD1B30"/>
    <w:rsid w:val="00DD1CCD"/>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4B"/>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3A"/>
    <w:rsid w:val="00DE07E8"/>
    <w:rsid w:val="00DE0B69"/>
    <w:rsid w:val="00DE0DF4"/>
    <w:rsid w:val="00DE0E10"/>
    <w:rsid w:val="00DE0E7E"/>
    <w:rsid w:val="00DE10A1"/>
    <w:rsid w:val="00DE10E3"/>
    <w:rsid w:val="00DE10F5"/>
    <w:rsid w:val="00DE1292"/>
    <w:rsid w:val="00DE12BE"/>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C96"/>
    <w:rsid w:val="00DE3F06"/>
    <w:rsid w:val="00DE4552"/>
    <w:rsid w:val="00DE4720"/>
    <w:rsid w:val="00DE48A4"/>
    <w:rsid w:val="00DE4B9F"/>
    <w:rsid w:val="00DE4C0C"/>
    <w:rsid w:val="00DE4E73"/>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27"/>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1D"/>
    <w:rsid w:val="00DF334B"/>
    <w:rsid w:val="00DF3BA0"/>
    <w:rsid w:val="00DF3E29"/>
    <w:rsid w:val="00DF3ED6"/>
    <w:rsid w:val="00DF4065"/>
    <w:rsid w:val="00DF40E0"/>
    <w:rsid w:val="00DF4192"/>
    <w:rsid w:val="00DF41CC"/>
    <w:rsid w:val="00DF430A"/>
    <w:rsid w:val="00DF45C8"/>
    <w:rsid w:val="00DF48F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EF"/>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61"/>
    <w:rsid w:val="00E027C8"/>
    <w:rsid w:val="00E02CFC"/>
    <w:rsid w:val="00E02F41"/>
    <w:rsid w:val="00E02F7C"/>
    <w:rsid w:val="00E02FDB"/>
    <w:rsid w:val="00E03026"/>
    <w:rsid w:val="00E03260"/>
    <w:rsid w:val="00E035FD"/>
    <w:rsid w:val="00E038B9"/>
    <w:rsid w:val="00E03977"/>
    <w:rsid w:val="00E03F34"/>
    <w:rsid w:val="00E0455F"/>
    <w:rsid w:val="00E045C3"/>
    <w:rsid w:val="00E048FF"/>
    <w:rsid w:val="00E04AB7"/>
    <w:rsid w:val="00E04E54"/>
    <w:rsid w:val="00E05064"/>
    <w:rsid w:val="00E050EF"/>
    <w:rsid w:val="00E05400"/>
    <w:rsid w:val="00E0556C"/>
    <w:rsid w:val="00E05789"/>
    <w:rsid w:val="00E05A4D"/>
    <w:rsid w:val="00E05AC4"/>
    <w:rsid w:val="00E05E9E"/>
    <w:rsid w:val="00E05EC9"/>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5"/>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CC"/>
    <w:rsid w:val="00E13DFD"/>
    <w:rsid w:val="00E13E06"/>
    <w:rsid w:val="00E140C2"/>
    <w:rsid w:val="00E14237"/>
    <w:rsid w:val="00E1428C"/>
    <w:rsid w:val="00E146D9"/>
    <w:rsid w:val="00E14756"/>
    <w:rsid w:val="00E14C91"/>
    <w:rsid w:val="00E14F41"/>
    <w:rsid w:val="00E15002"/>
    <w:rsid w:val="00E1562D"/>
    <w:rsid w:val="00E1598D"/>
    <w:rsid w:val="00E159AC"/>
    <w:rsid w:val="00E16030"/>
    <w:rsid w:val="00E163CF"/>
    <w:rsid w:val="00E16862"/>
    <w:rsid w:val="00E16868"/>
    <w:rsid w:val="00E16869"/>
    <w:rsid w:val="00E16AFB"/>
    <w:rsid w:val="00E16D8A"/>
    <w:rsid w:val="00E16E34"/>
    <w:rsid w:val="00E16EEE"/>
    <w:rsid w:val="00E173C1"/>
    <w:rsid w:val="00E174E6"/>
    <w:rsid w:val="00E17990"/>
    <w:rsid w:val="00E17C3D"/>
    <w:rsid w:val="00E17CF1"/>
    <w:rsid w:val="00E17E53"/>
    <w:rsid w:val="00E20089"/>
    <w:rsid w:val="00E20238"/>
    <w:rsid w:val="00E20394"/>
    <w:rsid w:val="00E20439"/>
    <w:rsid w:val="00E2048E"/>
    <w:rsid w:val="00E20650"/>
    <w:rsid w:val="00E206C6"/>
    <w:rsid w:val="00E208B4"/>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0F"/>
    <w:rsid w:val="00E2326C"/>
    <w:rsid w:val="00E2338A"/>
    <w:rsid w:val="00E233C7"/>
    <w:rsid w:val="00E23528"/>
    <w:rsid w:val="00E23723"/>
    <w:rsid w:val="00E23918"/>
    <w:rsid w:val="00E23940"/>
    <w:rsid w:val="00E23B7A"/>
    <w:rsid w:val="00E23ED8"/>
    <w:rsid w:val="00E2408E"/>
    <w:rsid w:val="00E2427C"/>
    <w:rsid w:val="00E24295"/>
    <w:rsid w:val="00E242D5"/>
    <w:rsid w:val="00E242EA"/>
    <w:rsid w:val="00E24406"/>
    <w:rsid w:val="00E244A5"/>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CF1"/>
    <w:rsid w:val="00E27D57"/>
    <w:rsid w:val="00E27DBA"/>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18"/>
    <w:rsid w:val="00E31342"/>
    <w:rsid w:val="00E315F7"/>
    <w:rsid w:val="00E31665"/>
    <w:rsid w:val="00E318F4"/>
    <w:rsid w:val="00E318F9"/>
    <w:rsid w:val="00E3198C"/>
    <w:rsid w:val="00E31995"/>
    <w:rsid w:val="00E319AE"/>
    <w:rsid w:val="00E31DAA"/>
    <w:rsid w:val="00E31E6E"/>
    <w:rsid w:val="00E326A7"/>
    <w:rsid w:val="00E3275F"/>
    <w:rsid w:val="00E3279C"/>
    <w:rsid w:val="00E327F0"/>
    <w:rsid w:val="00E32B0C"/>
    <w:rsid w:val="00E32BBD"/>
    <w:rsid w:val="00E32C82"/>
    <w:rsid w:val="00E32CB2"/>
    <w:rsid w:val="00E32CE5"/>
    <w:rsid w:val="00E32EC7"/>
    <w:rsid w:val="00E33065"/>
    <w:rsid w:val="00E330D5"/>
    <w:rsid w:val="00E33237"/>
    <w:rsid w:val="00E333D6"/>
    <w:rsid w:val="00E333F7"/>
    <w:rsid w:val="00E33484"/>
    <w:rsid w:val="00E335F7"/>
    <w:rsid w:val="00E3367F"/>
    <w:rsid w:val="00E33745"/>
    <w:rsid w:val="00E33B7F"/>
    <w:rsid w:val="00E3409A"/>
    <w:rsid w:val="00E34163"/>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2A1"/>
    <w:rsid w:val="00E3630E"/>
    <w:rsid w:val="00E363D7"/>
    <w:rsid w:val="00E36682"/>
    <w:rsid w:val="00E36870"/>
    <w:rsid w:val="00E36894"/>
    <w:rsid w:val="00E37049"/>
    <w:rsid w:val="00E372B6"/>
    <w:rsid w:val="00E374DD"/>
    <w:rsid w:val="00E3754A"/>
    <w:rsid w:val="00E3754C"/>
    <w:rsid w:val="00E37B1A"/>
    <w:rsid w:val="00E37B6D"/>
    <w:rsid w:val="00E37D0A"/>
    <w:rsid w:val="00E37FD7"/>
    <w:rsid w:val="00E4006C"/>
    <w:rsid w:val="00E400DC"/>
    <w:rsid w:val="00E4011E"/>
    <w:rsid w:val="00E401C3"/>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5E5"/>
    <w:rsid w:val="00E4362C"/>
    <w:rsid w:val="00E43637"/>
    <w:rsid w:val="00E43686"/>
    <w:rsid w:val="00E436CB"/>
    <w:rsid w:val="00E43729"/>
    <w:rsid w:val="00E4376E"/>
    <w:rsid w:val="00E437BD"/>
    <w:rsid w:val="00E43819"/>
    <w:rsid w:val="00E43A01"/>
    <w:rsid w:val="00E43BE1"/>
    <w:rsid w:val="00E43C8B"/>
    <w:rsid w:val="00E43D20"/>
    <w:rsid w:val="00E44270"/>
    <w:rsid w:val="00E44540"/>
    <w:rsid w:val="00E447EA"/>
    <w:rsid w:val="00E44869"/>
    <w:rsid w:val="00E448D9"/>
    <w:rsid w:val="00E44986"/>
    <w:rsid w:val="00E449A7"/>
    <w:rsid w:val="00E44A19"/>
    <w:rsid w:val="00E44BB5"/>
    <w:rsid w:val="00E44E46"/>
    <w:rsid w:val="00E44F01"/>
    <w:rsid w:val="00E45189"/>
    <w:rsid w:val="00E451B8"/>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44F"/>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CC6"/>
    <w:rsid w:val="00E522A2"/>
    <w:rsid w:val="00E5233A"/>
    <w:rsid w:val="00E523AF"/>
    <w:rsid w:val="00E52629"/>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E"/>
    <w:rsid w:val="00E536AF"/>
    <w:rsid w:val="00E538B5"/>
    <w:rsid w:val="00E538FA"/>
    <w:rsid w:val="00E53BDB"/>
    <w:rsid w:val="00E53C8C"/>
    <w:rsid w:val="00E53D70"/>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0B"/>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9BB"/>
    <w:rsid w:val="00E63A7A"/>
    <w:rsid w:val="00E63BBD"/>
    <w:rsid w:val="00E63F9C"/>
    <w:rsid w:val="00E6403D"/>
    <w:rsid w:val="00E640F5"/>
    <w:rsid w:val="00E641E4"/>
    <w:rsid w:val="00E6428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0E9"/>
    <w:rsid w:val="00E673CC"/>
    <w:rsid w:val="00E673DD"/>
    <w:rsid w:val="00E674AE"/>
    <w:rsid w:val="00E67716"/>
    <w:rsid w:val="00E67893"/>
    <w:rsid w:val="00E67AD0"/>
    <w:rsid w:val="00E67C1F"/>
    <w:rsid w:val="00E67CF6"/>
    <w:rsid w:val="00E67D1E"/>
    <w:rsid w:val="00E70276"/>
    <w:rsid w:val="00E703A4"/>
    <w:rsid w:val="00E705CB"/>
    <w:rsid w:val="00E705F0"/>
    <w:rsid w:val="00E706C2"/>
    <w:rsid w:val="00E70807"/>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BEB"/>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B86"/>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4E4"/>
    <w:rsid w:val="00E805F0"/>
    <w:rsid w:val="00E80B99"/>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60"/>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A4E"/>
    <w:rsid w:val="00E91AD0"/>
    <w:rsid w:val="00E91E6C"/>
    <w:rsid w:val="00E92168"/>
    <w:rsid w:val="00E922A6"/>
    <w:rsid w:val="00E924DA"/>
    <w:rsid w:val="00E92550"/>
    <w:rsid w:val="00E92597"/>
    <w:rsid w:val="00E928FA"/>
    <w:rsid w:val="00E92922"/>
    <w:rsid w:val="00E92F0A"/>
    <w:rsid w:val="00E9303F"/>
    <w:rsid w:val="00E93050"/>
    <w:rsid w:val="00E930BF"/>
    <w:rsid w:val="00E93358"/>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3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109"/>
    <w:rsid w:val="00EA14F4"/>
    <w:rsid w:val="00EA17C0"/>
    <w:rsid w:val="00EA1A59"/>
    <w:rsid w:val="00EA1CF1"/>
    <w:rsid w:val="00EA1D0F"/>
    <w:rsid w:val="00EA1DB6"/>
    <w:rsid w:val="00EA1FC5"/>
    <w:rsid w:val="00EA219F"/>
    <w:rsid w:val="00EA22C2"/>
    <w:rsid w:val="00EA23E6"/>
    <w:rsid w:val="00EA25D3"/>
    <w:rsid w:val="00EA2618"/>
    <w:rsid w:val="00EA2665"/>
    <w:rsid w:val="00EA27F3"/>
    <w:rsid w:val="00EA2893"/>
    <w:rsid w:val="00EA2A3E"/>
    <w:rsid w:val="00EA2B7F"/>
    <w:rsid w:val="00EA2F8C"/>
    <w:rsid w:val="00EA3110"/>
    <w:rsid w:val="00EA32B3"/>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B27"/>
    <w:rsid w:val="00EA7F07"/>
    <w:rsid w:val="00EA7FC3"/>
    <w:rsid w:val="00EB0190"/>
    <w:rsid w:val="00EB02A1"/>
    <w:rsid w:val="00EB0500"/>
    <w:rsid w:val="00EB07BC"/>
    <w:rsid w:val="00EB0A07"/>
    <w:rsid w:val="00EB0BD6"/>
    <w:rsid w:val="00EB0DFC"/>
    <w:rsid w:val="00EB13BB"/>
    <w:rsid w:val="00EB161C"/>
    <w:rsid w:val="00EB1636"/>
    <w:rsid w:val="00EB1E8D"/>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3CA"/>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5C8"/>
    <w:rsid w:val="00EB6872"/>
    <w:rsid w:val="00EB6BE3"/>
    <w:rsid w:val="00EB6CFB"/>
    <w:rsid w:val="00EB6D6E"/>
    <w:rsid w:val="00EB6D94"/>
    <w:rsid w:val="00EB7226"/>
    <w:rsid w:val="00EB74C1"/>
    <w:rsid w:val="00EB75B8"/>
    <w:rsid w:val="00EB770C"/>
    <w:rsid w:val="00EB77C0"/>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959"/>
    <w:rsid w:val="00EC0D18"/>
    <w:rsid w:val="00EC1046"/>
    <w:rsid w:val="00EC10C6"/>
    <w:rsid w:val="00EC10E0"/>
    <w:rsid w:val="00EC1172"/>
    <w:rsid w:val="00EC1494"/>
    <w:rsid w:val="00EC1572"/>
    <w:rsid w:val="00EC158A"/>
    <w:rsid w:val="00EC1743"/>
    <w:rsid w:val="00EC17D1"/>
    <w:rsid w:val="00EC1993"/>
    <w:rsid w:val="00EC19AE"/>
    <w:rsid w:val="00EC1A3D"/>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4D"/>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7A"/>
    <w:rsid w:val="00EC7099"/>
    <w:rsid w:val="00EC730A"/>
    <w:rsid w:val="00EC7380"/>
    <w:rsid w:val="00EC770C"/>
    <w:rsid w:val="00EC7AC9"/>
    <w:rsid w:val="00EC7B3F"/>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88"/>
    <w:rsid w:val="00ED16CF"/>
    <w:rsid w:val="00ED187E"/>
    <w:rsid w:val="00ED19A1"/>
    <w:rsid w:val="00ED2146"/>
    <w:rsid w:val="00ED21DF"/>
    <w:rsid w:val="00ED2759"/>
    <w:rsid w:val="00ED2A61"/>
    <w:rsid w:val="00ED2DCB"/>
    <w:rsid w:val="00ED2DF0"/>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EA2"/>
    <w:rsid w:val="00ED6057"/>
    <w:rsid w:val="00ED6102"/>
    <w:rsid w:val="00ED612A"/>
    <w:rsid w:val="00ED64C8"/>
    <w:rsid w:val="00ED6583"/>
    <w:rsid w:val="00ED66D4"/>
    <w:rsid w:val="00ED67AC"/>
    <w:rsid w:val="00ED67D5"/>
    <w:rsid w:val="00ED68E4"/>
    <w:rsid w:val="00ED6A48"/>
    <w:rsid w:val="00ED6E81"/>
    <w:rsid w:val="00ED7019"/>
    <w:rsid w:val="00ED756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07"/>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09"/>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9C1"/>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DE"/>
    <w:rsid w:val="00EF7BEC"/>
    <w:rsid w:val="00EF7D5D"/>
    <w:rsid w:val="00F001AC"/>
    <w:rsid w:val="00F0045B"/>
    <w:rsid w:val="00F00463"/>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F06"/>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997"/>
    <w:rsid w:val="00F06A73"/>
    <w:rsid w:val="00F06B95"/>
    <w:rsid w:val="00F06C2C"/>
    <w:rsid w:val="00F06DA4"/>
    <w:rsid w:val="00F07503"/>
    <w:rsid w:val="00F075A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AE2"/>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A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4FCD"/>
    <w:rsid w:val="00F25063"/>
    <w:rsid w:val="00F250A4"/>
    <w:rsid w:val="00F25172"/>
    <w:rsid w:val="00F251F3"/>
    <w:rsid w:val="00F2536A"/>
    <w:rsid w:val="00F2537F"/>
    <w:rsid w:val="00F26066"/>
    <w:rsid w:val="00F26125"/>
    <w:rsid w:val="00F261FB"/>
    <w:rsid w:val="00F2622B"/>
    <w:rsid w:val="00F262C1"/>
    <w:rsid w:val="00F2650D"/>
    <w:rsid w:val="00F26767"/>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1F47"/>
    <w:rsid w:val="00F32644"/>
    <w:rsid w:val="00F32981"/>
    <w:rsid w:val="00F32A9F"/>
    <w:rsid w:val="00F32D78"/>
    <w:rsid w:val="00F3322C"/>
    <w:rsid w:val="00F332A7"/>
    <w:rsid w:val="00F33455"/>
    <w:rsid w:val="00F3347C"/>
    <w:rsid w:val="00F334B5"/>
    <w:rsid w:val="00F33659"/>
    <w:rsid w:val="00F33822"/>
    <w:rsid w:val="00F33C9E"/>
    <w:rsid w:val="00F33FDB"/>
    <w:rsid w:val="00F3425B"/>
    <w:rsid w:val="00F34486"/>
    <w:rsid w:val="00F3474F"/>
    <w:rsid w:val="00F34A4B"/>
    <w:rsid w:val="00F34BD2"/>
    <w:rsid w:val="00F34C8C"/>
    <w:rsid w:val="00F34EAC"/>
    <w:rsid w:val="00F34EE3"/>
    <w:rsid w:val="00F3511E"/>
    <w:rsid w:val="00F35155"/>
    <w:rsid w:val="00F352F9"/>
    <w:rsid w:val="00F353BF"/>
    <w:rsid w:val="00F356B2"/>
    <w:rsid w:val="00F3575A"/>
    <w:rsid w:val="00F35A08"/>
    <w:rsid w:val="00F35BDB"/>
    <w:rsid w:val="00F35E57"/>
    <w:rsid w:val="00F3609A"/>
    <w:rsid w:val="00F363BA"/>
    <w:rsid w:val="00F36495"/>
    <w:rsid w:val="00F36520"/>
    <w:rsid w:val="00F3653E"/>
    <w:rsid w:val="00F3654E"/>
    <w:rsid w:val="00F36AED"/>
    <w:rsid w:val="00F36E70"/>
    <w:rsid w:val="00F37085"/>
    <w:rsid w:val="00F37181"/>
    <w:rsid w:val="00F372F6"/>
    <w:rsid w:val="00F373F7"/>
    <w:rsid w:val="00F37425"/>
    <w:rsid w:val="00F3742D"/>
    <w:rsid w:val="00F374C7"/>
    <w:rsid w:val="00F37823"/>
    <w:rsid w:val="00F3795B"/>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FC"/>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8B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EFE"/>
    <w:rsid w:val="00F47018"/>
    <w:rsid w:val="00F474D3"/>
    <w:rsid w:val="00F47C76"/>
    <w:rsid w:val="00F47DA7"/>
    <w:rsid w:val="00F47DAF"/>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6E"/>
    <w:rsid w:val="00F52A68"/>
    <w:rsid w:val="00F52A9E"/>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93"/>
    <w:rsid w:val="00F53E43"/>
    <w:rsid w:val="00F540E7"/>
    <w:rsid w:val="00F54168"/>
    <w:rsid w:val="00F5424B"/>
    <w:rsid w:val="00F54349"/>
    <w:rsid w:val="00F5443E"/>
    <w:rsid w:val="00F54537"/>
    <w:rsid w:val="00F5466A"/>
    <w:rsid w:val="00F547FD"/>
    <w:rsid w:val="00F54983"/>
    <w:rsid w:val="00F54B06"/>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BFC"/>
    <w:rsid w:val="00F56E0C"/>
    <w:rsid w:val="00F57039"/>
    <w:rsid w:val="00F5709C"/>
    <w:rsid w:val="00F572F8"/>
    <w:rsid w:val="00F57348"/>
    <w:rsid w:val="00F57583"/>
    <w:rsid w:val="00F578DF"/>
    <w:rsid w:val="00F57CD5"/>
    <w:rsid w:val="00F57E89"/>
    <w:rsid w:val="00F60209"/>
    <w:rsid w:val="00F60475"/>
    <w:rsid w:val="00F607BC"/>
    <w:rsid w:val="00F60920"/>
    <w:rsid w:val="00F60D10"/>
    <w:rsid w:val="00F60D79"/>
    <w:rsid w:val="00F61186"/>
    <w:rsid w:val="00F611F2"/>
    <w:rsid w:val="00F613F0"/>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32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554"/>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36"/>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901"/>
    <w:rsid w:val="00F71C45"/>
    <w:rsid w:val="00F72086"/>
    <w:rsid w:val="00F721FA"/>
    <w:rsid w:val="00F7226B"/>
    <w:rsid w:val="00F7257C"/>
    <w:rsid w:val="00F728DC"/>
    <w:rsid w:val="00F72A45"/>
    <w:rsid w:val="00F72C7E"/>
    <w:rsid w:val="00F72E31"/>
    <w:rsid w:val="00F72F44"/>
    <w:rsid w:val="00F73078"/>
    <w:rsid w:val="00F73194"/>
    <w:rsid w:val="00F7324A"/>
    <w:rsid w:val="00F7342F"/>
    <w:rsid w:val="00F73720"/>
    <w:rsid w:val="00F737C0"/>
    <w:rsid w:val="00F7384E"/>
    <w:rsid w:val="00F738A5"/>
    <w:rsid w:val="00F73A9B"/>
    <w:rsid w:val="00F73FBA"/>
    <w:rsid w:val="00F74034"/>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22"/>
    <w:rsid w:val="00F80287"/>
    <w:rsid w:val="00F802E1"/>
    <w:rsid w:val="00F80334"/>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7A"/>
    <w:rsid w:val="00F82160"/>
    <w:rsid w:val="00F826F3"/>
    <w:rsid w:val="00F82788"/>
    <w:rsid w:val="00F82807"/>
    <w:rsid w:val="00F82DFD"/>
    <w:rsid w:val="00F82E66"/>
    <w:rsid w:val="00F82EE8"/>
    <w:rsid w:val="00F83620"/>
    <w:rsid w:val="00F837A5"/>
    <w:rsid w:val="00F840F6"/>
    <w:rsid w:val="00F841AC"/>
    <w:rsid w:val="00F84229"/>
    <w:rsid w:val="00F843A8"/>
    <w:rsid w:val="00F8446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E4"/>
    <w:rsid w:val="00F9506F"/>
    <w:rsid w:val="00F953EE"/>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009"/>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02"/>
    <w:rsid w:val="00FB7816"/>
    <w:rsid w:val="00FB7A2B"/>
    <w:rsid w:val="00FB7B71"/>
    <w:rsid w:val="00FC00F8"/>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E5"/>
    <w:rsid w:val="00FC5A77"/>
    <w:rsid w:val="00FC5D16"/>
    <w:rsid w:val="00FC5D4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AD0"/>
    <w:rsid w:val="00FC7D4D"/>
    <w:rsid w:val="00FC7E53"/>
    <w:rsid w:val="00FD02D5"/>
    <w:rsid w:val="00FD043B"/>
    <w:rsid w:val="00FD0935"/>
    <w:rsid w:val="00FD0983"/>
    <w:rsid w:val="00FD0C03"/>
    <w:rsid w:val="00FD0E27"/>
    <w:rsid w:val="00FD0E2F"/>
    <w:rsid w:val="00FD0EF6"/>
    <w:rsid w:val="00FD0FDD"/>
    <w:rsid w:val="00FD1024"/>
    <w:rsid w:val="00FD1104"/>
    <w:rsid w:val="00FD1300"/>
    <w:rsid w:val="00FD1458"/>
    <w:rsid w:val="00FD157C"/>
    <w:rsid w:val="00FD179D"/>
    <w:rsid w:val="00FD1945"/>
    <w:rsid w:val="00FD1AD0"/>
    <w:rsid w:val="00FD1CF7"/>
    <w:rsid w:val="00FD1D2F"/>
    <w:rsid w:val="00FD1EB5"/>
    <w:rsid w:val="00FD22E2"/>
    <w:rsid w:val="00FD22FB"/>
    <w:rsid w:val="00FD236F"/>
    <w:rsid w:val="00FD294E"/>
    <w:rsid w:val="00FD2DA5"/>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721"/>
    <w:rsid w:val="00FD699B"/>
    <w:rsid w:val="00FD6A78"/>
    <w:rsid w:val="00FD6C8A"/>
    <w:rsid w:val="00FD6CA9"/>
    <w:rsid w:val="00FD7033"/>
    <w:rsid w:val="00FD7248"/>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9F"/>
    <w:rsid w:val="00FE3D93"/>
    <w:rsid w:val="00FE3E5C"/>
    <w:rsid w:val="00FE3EA0"/>
    <w:rsid w:val="00FE412D"/>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EF7"/>
    <w:rsid w:val="00FE609C"/>
    <w:rsid w:val="00FE6230"/>
    <w:rsid w:val="00FE6468"/>
    <w:rsid w:val="00FE6646"/>
    <w:rsid w:val="00FE669B"/>
    <w:rsid w:val="00FE686F"/>
    <w:rsid w:val="00FE714D"/>
    <w:rsid w:val="00FE7352"/>
    <w:rsid w:val="00FE77EC"/>
    <w:rsid w:val="00FE7D6A"/>
    <w:rsid w:val="00FF018D"/>
    <w:rsid w:val="00FF01B0"/>
    <w:rsid w:val="00FF029E"/>
    <w:rsid w:val="00FF034B"/>
    <w:rsid w:val="00FF03B0"/>
    <w:rsid w:val="00FF0403"/>
    <w:rsid w:val="00FF05A6"/>
    <w:rsid w:val="00FF0655"/>
    <w:rsid w:val="00FF0961"/>
    <w:rsid w:val="00FF09F9"/>
    <w:rsid w:val="00FF0C30"/>
    <w:rsid w:val="00FF1007"/>
    <w:rsid w:val="00FF104A"/>
    <w:rsid w:val="00FF122C"/>
    <w:rsid w:val="00FF13B3"/>
    <w:rsid w:val="00FF13B9"/>
    <w:rsid w:val="00FF1660"/>
    <w:rsid w:val="00FF1842"/>
    <w:rsid w:val="00FF189B"/>
    <w:rsid w:val="00FF196B"/>
    <w:rsid w:val="00FF1C8A"/>
    <w:rsid w:val="00FF21D2"/>
    <w:rsid w:val="00FF2408"/>
    <w:rsid w:val="00FF25E2"/>
    <w:rsid w:val="00FF2A58"/>
    <w:rsid w:val="00FF2B84"/>
    <w:rsid w:val="00FF313B"/>
    <w:rsid w:val="00FF31A1"/>
    <w:rsid w:val="00FF328A"/>
    <w:rsid w:val="00FF34C8"/>
    <w:rsid w:val="00FF36BD"/>
    <w:rsid w:val="00FF381C"/>
    <w:rsid w:val="00FF38F1"/>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54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3E"/>
    <w:rsid w:val="00FF765F"/>
    <w:rsid w:val="00FF7989"/>
    <w:rsid w:val="00FF7D03"/>
    <w:rsid w:val="01B46346"/>
    <w:rsid w:val="0355504A"/>
    <w:rsid w:val="04124970"/>
    <w:rsid w:val="05524952"/>
    <w:rsid w:val="0717516A"/>
    <w:rsid w:val="07ED0962"/>
    <w:rsid w:val="08C67CBA"/>
    <w:rsid w:val="08F0315D"/>
    <w:rsid w:val="0B1D155E"/>
    <w:rsid w:val="0B660C1A"/>
    <w:rsid w:val="0B9D3D8E"/>
    <w:rsid w:val="0BF342B2"/>
    <w:rsid w:val="0CE00A95"/>
    <w:rsid w:val="0DF2282E"/>
    <w:rsid w:val="0ECC307F"/>
    <w:rsid w:val="0F6459AD"/>
    <w:rsid w:val="0F7F043E"/>
    <w:rsid w:val="10C826E7"/>
    <w:rsid w:val="11A01F9C"/>
    <w:rsid w:val="120314AE"/>
    <w:rsid w:val="13F13ACE"/>
    <w:rsid w:val="14951E1C"/>
    <w:rsid w:val="164B51D1"/>
    <w:rsid w:val="17F93E0B"/>
    <w:rsid w:val="1A8011C2"/>
    <w:rsid w:val="1AA94BBC"/>
    <w:rsid w:val="1B0342CC"/>
    <w:rsid w:val="1C1B73F4"/>
    <w:rsid w:val="1C455CA5"/>
    <w:rsid w:val="1D2C69D2"/>
    <w:rsid w:val="1E700794"/>
    <w:rsid w:val="1F29709D"/>
    <w:rsid w:val="1F890B18"/>
    <w:rsid w:val="1FB738D7"/>
    <w:rsid w:val="22761828"/>
    <w:rsid w:val="239E00B4"/>
    <w:rsid w:val="251E74A4"/>
    <w:rsid w:val="27174C5C"/>
    <w:rsid w:val="278247CB"/>
    <w:rsid w:val="27843CE5"/>
    <w:rsid w:val="28B9421C"/>
    <w:rsid w:val="2D154943"/>
    <w:rsid w:val="2EC102CF"/>
    <w:rsid w:val="2F0B5561"/>
    <w:rsid w:val="30C916BD"/>
    <w:rsid w:val="31903108"/>
    <w:rsid w:val="31D367ED"/>
    <w:rsid w:val="31F12C79"/>
    <w:rsid w:val="32EB653A"/>
    <w:rsid w:val="356C2617"/>
    <w:rsid w:val="37166CDE"/>
    <w:rsid w:val="3BCB6780"/>
    <w:rsid w:val="3E7F7B6E"/>
    <w:rsid w:val="3F246F8B"/>
    <w:rsid w:val="3F5F7554"/>
    <w:rsid w:val="3FF5F3AE"/>
    <w:rsid w:val="40CF2F7B"/>
    <w:rsid w:val="412650CC"/>
    <w:rsid w:val="426E79CE"/>
    <w:rsid w:val="42AB5E9B"/>
    <w:rsid w:val="42CD0A98"/>
    <w:rsid w:val="42EA5F3A"/>
    <w:rsid w:val="431A0C09"/>
    <w:rsid w:val="43486471"/>
    <w:rsid w:val="44CF2AE1"/>
    <w:rsid w:val="45B71FEF"/>
    <w:rsid w:val="46396545"/>
    <w:rsid w:val="480E2158"/>
    <w:rsid w:val="48D41027"/>
    <w:rsid w:val="49E15197"/>
    <w:rsid w:val="4AB0478E"/>
    <w:rsid w:val="4B65373A"/>
    <w:rsid w:val="4BB753B5"/>
    <w:rsid w:val="4BF62759"/>
    <w:rsid w:val="4C7151DA"/>
    <w:rsid w:val="4CBF59F6"/>
    <w:rsid w:val="4D00163A"/>
    <w:rsid w:val="4D453663"/>
    <w:rsid w:val="4DA16EA9"/>
    <w:rsid w:val="4EF04D55"/>
    <w:rsid w:val="4F0F5BE3"/>
    <w:rsid w:val="4F820F5D"/>
    <w:rsid w:val="507C775A"/>
    <w:rsid w:val="51051BD9"/>
    <w:rsid w:val="51200A2D"/>
    <w:rsid w:val="52422029"/>
    <w:rsid w:val="52927709"/>
    <w:rsid w:val="52C84ED8"/>
    <w:rsid w:val="55040901"/>
    <w:rsid w:val="55D3606E"/>
    <w:rsid w:val="56DF05DE"/>
    <w:rsid w:val="57FC6189"/>
    <w:rsid w:val="59534961"/>
    <w:rsid w:val="5AF32D0E"/>
    <w:rsid w:val="5C6D1713"/>
    <w:rsid w:val="5C966047"/>
    <w:rsid w:val="5DCD4F17"/>
    <w:rsid w:val="5F073306"/>
    <w:rsid w:val="5F4B3119"/>
    <w:rsid w:val="5F5F73B9"/>
    <w:rsid w:val="5F8D4788"/>
    <w:rsid w:val="64A04D8F"/>
    <w:rsid w:val="66603698"/>
    <w:rsid w:val="67D86750"/>
    <w:rsid w:val="6838144E"/>
    <w:rsid w:val="6865351C"/>
    <w:rsid w:val="68660FC4"/>
    <w:rsid w:val="68AA7398"/>
    <w:rsid w:val="68BD30FE"/>
    <w:rsid w:val="6950659F"/>
    <w:rsid w:val="698E3834"/>
    <w:rsid w:val="6BE741CA"/>
    <w:rsid w:val="6E2214E9"/>
    <w:rsid w:val="70AE175A"/>
    <w:rsid w:val="722515A8"/>
    <w:rsid w:val="741F2049"/>
    <w:rsid w:val="742C597A"/>
    <w:rsid w:val="744F272C"/>
    <w:rsid w:val="753164B5"/>
    <w:rsid w:val="75412B9C"/>
    <w:rsid w:val="75BF6E49"/>
    <w:rsid w:val="75F96FD3"/>
    <w:rsid w:val="775D17E4"/>
    <w:rsid w:val="78014865"/>
    <w:rsid w:val="784D1858"/>
    <w:rsid w:val="7AA67E13"/>
    <w:rsid w:val="7B2A40D3"/>
    <w:rsid w:val="7BAC4AE8"/>
    <w:rsid w:val="7BE8544F"/>
    <w:rsid w:val="7C6573B2"/>
    <w:rsid w:val="7CEE27C9"/>
    <w:rsid w:val="7DD56578"/>
    <w:rsid w:val="7F9A1827"/>
    <w:rsid w:val="BFDE74E6"/>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FBD5F"/>
  <w15:chartTrackingRefBased/>
  <w15:docId w15:val="{A0CDB6EE-B70A-414F-900E-D183009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toa heading" w:qFormat="1"/>
    <w:lsdException w:name="List" w:qFormat="1"/>
    <w:lsdException w:name="List Bullet" w:qFormat="1"/>
    <w:lsdException w:name="List 2" w:qFormat="1"/>
    <w:lsdException w:name="Title" w:qFormat="1"/>
    <w:lsdException w:name="Closing" w:qFormat="1"/>
    <w:lsdException w:name="Default Paragraph Font" w:uiPriority="1" w:unhideWhenUsed="1" w:qFormat="1"/>
    <w:lsdException w:name="Body Text" w:qFormat="1"/>
    <w:lsdException w:name="Body Text Indent" w:qFormat="1"/>
    <w:lsdException w:name="List Continue"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ddress" w:uiPriority="99" w:unhideWhenUsed="1" w:qFormat="1"/>
    <w:lsdException w:name="HTML Cite" w:uiPriority="99" w:qFormat="1"/>
    <w:lsdException w:name="HTML Code" w:uiPriority="99" w:qFormat="1"/>
    <w:lsdException w:name="HTML Definition" w:uiPriority="99" w:qFormat="1"/>
    <w:lsdException w:name="HTML Preformatted"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next w:val="21"/>
    <w:qFormat/>
    <w:rsid w:val="00C30A88"/>
    <w:pPr>
      <w:widowControl w:val="0"/>
      <w:jc w:val="both"/>
    </w:pPr>
    <w:rPr>
      <w:kern w:val="2"/>
      <w:sz w:val="21"/>
      <w:szCs w:val="24"/>
    </w:rPr>
  </w:style>
  <w:style w:type="paragraph" w:styleId="11">
    <w:name w:val="heading 1"/>
    <w:basedOn w:val="ab"/>
    <w:next w:val="ab"/>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b"/>
    <w:next w:val="ac"/>
    <w:link w:val="23"/>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b"/>
    <w:next w:val="ac"/>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b"/>
    <w:next w:val="ab"/>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b"/>
    <w:next w:val="ab"/>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b"/>
    <w:next w:val="ab"/>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b"/>
    <w:next w:val="ab"/>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b"/>
    <w:next w:val="ab"/>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b"/>
    <w:next w:val="ab"/>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21">
    <w:name w:val="Body Text First Indent 2"/>
    <w:basedOn w:val="af0"/>
    <w:next w:val="af1"/>
    <w:link w:val="24"/>
    <w:qFormat/>
    <w:pPr>
      <w:spacing w:after="120" w:line="480" w:lineRule="exact"/>
      <w:ind w:leftChars="200" w:left="420" w:firstLineChars="200" w:firstLine="420"/>
    </w:pPr>
    <w:rPr>
      <w:szCs w:val="20"/>
    </w:rPr>
  </w:style>
  <w:style w:type="paragraph" w:styleId="af0">
    <w:name w:val="Body Text Indent"/>
    <w:basedOn w:val="ab"/>
    <w:next w:val="21"/>
    <w:link w:val="af2"/>
    <w:qFormat/>
    <w:pPr>
      <w:spacing w:line="360" w:lineRule="auto"/>
      <w:ind w:firstLine="570"/>
    </w:pPr>
    <w:rPr>
      <w:sz w:val="24"/>
    </w:rPr>
  </w:style>
  <w:style w:type="character" w:customStyle="1" w:styleId="af2">
    <w:name w:val="正文文本缩进 字符"/>
    <w:link w:val="af0"/>
    <w:qFormat/>
    <w:rPr>
      <w:rFonts w:eastAsia="宋体"/>
      <w:kern w:val="2"/>
      <w:sz w:val="24"/>
      <w:szCs w:val="24"/>
      <w:lang w:val="en-US" w:eastAsia="zh-CN" w:bidi="ar-SA"/>
    </w:rPr>
  </w:style>
  <w:style w:type="character" w:customStyle="1" w:styleId="24">
    <w:name w:val="正文文本首行缩进 2 字符"/>
    <w:link w:val="21"/>
    <w:qFormat/>
    <w:rPr>
      <w:rFonts w:eastAsia="宋体"/>
      <w:kern w:val="2"/>
      <w:sz w:val="24"/>
      <w:szCs w:val="24"/>
      <w:lang w:val="en-US" w:eastAsia="zh-CN" w:bidi="ar-SA"/>
    </w:rPr>
  </w:style>
  <w:style w:type="paragraph" w:styleId="af1">
    <w:name w:val="Body Text"/>
    <w:basedOn w:val="ab"/>
    <w:next w:val="ab"/>
    <w:link w:val="af3"/>
    <w:qFormat/>
    <w:pPr>
      <w:tabs>
        <w:tab w:val="left" w:pos="567"/>
      </w:tabs>
      <w:spacing w:before="120" w:line="22" w:lineRule="atLeast"/>
    </w:pPr>
    <w:rPr>
      <w:rFonts w:ascii="宋体" w:hAnsi="宋体"/>
      <w:sz w:val="24"/>
    </w:rPr>
  </w:style>
  <w:style w:type="character" w:customStyle="1" w:styleId="af3">
    <w:name w:val="正文文本 字符"/>
    <w:link w:val="af1"/>
    <w:qFormat/>
    <w:rPr>
      <w:rFonts w:ascii="宋体" w:hAnsi="宋体"/>
      <w:kern w:val="2"/>
      <w:sz w:val="24"/>
      <w:szCs w:val="24"/>
    </w:rPr>
  </w:style>
  <w:style w:type="character" w:customStyle="1" w:styleId="12">
    <w:name w:val="标题 1 字符"/>
    <w:link w:val="11"/>
    <w:qFormat/>
    <w:rPr>
      <w:rFonts w:ascii="宋体"/>
      <w:b/>
      <w:kern w:val="44"/>
      <w:sz w:val="32"/>
    </w:rPr>
  </w:style>
  <w:style w:type="character" w:customStyle="1" w:styleId="23">
    <w:name w:val="标题 2 字符"/>
    <w:link w:val="22"/>
    <w:uiPriority w:val="9"/>
    <w:qFormat/>
    <w:rPr>
      <w:rFonts w:ascii="Arial" w:eastAsia="黑体" w:hAnsi="Arial"/>
      <w:b/>
      <w:sz w:val="30"/>
      <w:lang w:val="en-US" w:eastAsia="zh-CN" w:bidi="ar-SA"/>
    </w:rPr>
  </w:style>
  <w:style w:type="paragraph" w:styleId="ac">
    <w:name w:val="Normal Indent"/>
    <w:basedOn w:val="ab"/>
    <w:link w:val="af4"/>
    <w:qFormat/>
    <w:pPr>
      <w:autoSpaceDE w:val="0"/>
      <w:autoSpaceDN w:val="0"/>
      <w:adjustRightInd w:val="0"/>
      <w:ind w:firstLine="420"/>
      <w:jc w:val="left"/>
    </w:pPr>
    <w:rPr>
      <w:rFonts w:ascii="宋体"/>
      <w:sz w:val="24"/>
    </w:rPr>
  </w:style>
  <w:style w:type="character" w:customStyle="1" w:styleId="af4">
    <w:name w:val="正文缩进 字符"/>
    <w:link w:val="ac"/>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b"/>
    <w:next w:val="ab"/>
    <w:uiPriority w:val="39"/>
    <w:qFormat/>
    <w:pPr>
      <w:ind w:leftChars="1200" w:left="2520"/>
    </w:pPr>
  </w:style>
  <w:style w:type="paragraph" w:styleId="af5">
    <w:name w:val="caption"/>
    <w:basedOn w:val="ab"/>
    <w:next w:val="ab"/>
    <w:link w:val="af6"/>
    <w:qFormat/>
    <w:pPr>
      <w:spacing w:line="480" w:lineRule="auto"/>
    </w:pPr>
    <w:rPr>
      <w:rFonts w:ascii="华文中宋" w:eastAsia="华文中宋" w:hAnsi="华文中宋"/>
      <w:sz w:val="36"/>
      <w:szCs w:val="20"/>
    </w:rPr>
  </w:style>
  <w:style w:type="paragraph" w:styleId="51">
    <w:name w:val="index 5"/>
    <w:basedOn w:val="ab"/>
    <w:next w:val="ab"/>
    <w:qFormat/>
    <w:pPr>
      <w:spacing w:line="360" w:lineRule="auto"/>
      <w:ind w:leftChars="800" w:left="800"/>
    </w:pPr>
  </w:style>
  <w:style w:type="paragraph" w:styleId="a">
    <w:name w:val="List Bullet"/>
    <w:basedOn w:val="ab"/>
    <w:qFormat/>
    <w:pPr>
      <w:numPr>
        <w:numId w:val="1"/>
      </w:numPr>
      <w:tabs>
        <w:tab w:val="clear" w:pos="360"/>
      </w:tabs>
      <w:ind w:left="-25" w:firstLine="0"/>
    </w:pPr>
    <w:rPr>
      <w:rFonts w:ascii="Calibri" w:hAnsi="Calibri"/>
    </w:rPr>
  </w:style>
  <w:style w:type="paragraph" w:styleId="af7">
    <w:name w:val="Document Map"/>
    <w:basedOn w:val="ab"/>
    <w:link w:val="af8"/>
    <w:qFormat/>
    <w:pPr>
      <w:shd w:val="clear" w:color="auto" w:fill="000080"/>
    </w:pPr>
  </w:style>
  <w:style w:type="character" w:customStyle="1" w:styleId="af8">
    <w:name w:val="文档结构图 字符"/>
    <w:link w:val="af7"/>
    <w:qFormat/>
    <w:rPr>
      <w:kern w:val="2"/>
      <w:sz w:val="21"/>
      <w:szCs w:val="24"/>
      <w:shd w:val="clear" w:color="auto" w:fill="000080"/>
    </w:rPr>
  </w:style>
  <w:style w:type="paragraph" w:styleId="af9">
    <w:name w:val="toa heading"/>
    <w:basedOn w:val="ab"/>
    <w:next w:val="ab"/>
    <w:qFormat/>
    <w:pPr>
      <w:spacing w:before="120"/>
    </w:pPr>
    <w:rPr>
      <w:rFonts w:ascii="Arial" w:hAnsi="Arial"/>
      <w:sz w:val="24"/>
      <w:szCs w:val="20"/>
    </w:rPr>
  </w:style>
  <w:style w:type="paragraph" w:styleId="afa">
    <w:name w:val="annotation text"/>
    <w:basedOn w:val="ab"/>
    <w:link w:val="13"/>
    <w:uiPriority w:val="99"/>
    <w:qFormat/>
    <w:pPr>
      <w:jc w:val="left"/>
    </w:pPr>
  </w:style>
  <w:style w:type="character" w:customStyle="1" w:styleId="13">
    <w:name w:val="批注文字 字符1"/>
    <w:link w:val="afa"/>
    <w:uiPriority w:val="99"/>
    <w:qFormat/>
    <w:rPr>
      <w:kern w:val="2"/>
      <w:sz w:val="21"/>
      <w:szCs w:val="24"/>
    </w:rPr>
  </w:style>
  <w:style w:type="paragraph" w:styleId="32">
    <w:name w:val="Body Text 3"/>
    <w:basedOn w:val="ab"/>
    <w:link w:val="33"/>
    <w:qFormat/>
    <w:pPr>
      <w:spacing w:after="120"/>
    </w:pPr>
    <w:rPr>
      <w:sz w:val="16"/>
      <w:szCs w:val="16"/>
    </w:rPr>
  </w:style>
  <w:style w:type="character" w:customStyle="1" w:styleId="33">
    <w:name w:val="正文文本 3 字符"/>
    <w:link w:val="32"/>
    <w:qFormat/>
    <w:rPr>
      <w:kern w:val="2"/>
      <w:sz w:val="16"/>
      <w:szCs w:val="16"/>
    </w:rPr>
  </w:style>
  <w:style w:type="paragraph" w:styleId="afb">
    <w:name w:val="Closing"/>
    <w:basedOn w:val="ab"/>
    <w:link w:val="afc"/>
    <w:qFormat/>
    <w:pPr>
      <w:ind w:leftChars="2100" w:left="100"/>
    </w:pPr>
    <w:rPr>
      <w:sz w:val="32"/>
      <w:szCs w:val="32"/>
    </w:rPr>
  </w:style>
  <w:style w:type="character" w:customStyle="1" w:styleId="afc">
    <w:name w:val="结束语 字符"/>
    <w:link w:val="afb"/>
    <w:rPr>
      <w:kern w:val="2"/>
      <w:sz w:val="32"/>
      <w:szCs w:val="32"/>
    </w:rPr>
  </w:style>
  <w:style w:type="paragraph" w:styleId="25">
    <w:name w:val="List 2"/>
    <w:basedOn w:val="ab"/>
    <w:qFormat/>
    <w:pPr>
      <w:ind w:leftChars="200" w:left="100" w:hangingChars="200" w:hanging="200"/>
    </w:pPr>
  </w:style>
  <w:style w:type="paragraph" w:styleId="afd">
    <w:name w:val="Block Text"/>
    <w:basedOn w:val="ab"/>
    <w:qFormat/>
    <w:pPr>
      <w:widowControl/>
      <w:ind w:left="480" w:right="-341" w:firstLine="513"/>
    </w:pPr>
    <w:rPr>
      <w:kern w:val="0"/>
      <w:sz w:val="24"/>
      <w:szCs w:val="20"/>
    </w:rPr>
  </w:style>
  <w:style w:type="paragraph" w:styleId="HTML">
    <w:name w:val="HTML Address"/>
    <w:basedOn w:val="ab"/>
    <w:link w:val="HTML0"/>
    <w:uiPriority w:val="99"/>
    <w:unhideWhenUsed/>
    <w:qFormat/>
    <w:pPr>
      <w:widowControl/>
      <w:jc w:val="left"/>
    </w:pPr>
    <w:rPr>
      <w:rFonts w:ascii="宋体" w:hAnsi="宋体" w:cs="宋体"/>
      <w:sz w:val="24"/>
    </w:rPr>
  </w:style>
  <w:style w:type="character" w:customStyle="1" w:styleId="HTML0">
    <w:name w:val="HTML 地址 字符"/>
    <w:link w:val="HTML"/>
    <w:uiPriority w:val="99"/>
    <w:qFormat/>
    <w:rPr>
      <w:rFonts w:ascii="宋体" w:hAnsi="宋体" w:cs="宋体"/>
      <w:kern w:val="2"/>
      <w:sz w:val="24"/>
      <w:szCs w:val="24"/>
    </w:rPr>
  </w:style>
  <w:style w:type="paragraph" w:styleId="41">
    <w:name w:val="index 4"/>
    <w:basedOn w:val="ab"/>
    <w:next w:val="ab"/>
    <w:qFormat/>
    <w:pPr>
      <w:ind w:leftChars="600" w:left="600"/>
    </w:pPr>
  </w:style>
  <w:style w:type="paragraph" w:styleId="TOC5">
    <w:name w:val="toc 5"/>
    <w:basedOn w:val="ab"/>
    <w:next w:val="ab"/>
    <w:uiPriority w:val="39"/>
    <w:qFormat/>
    <w:pPr>
      <w:ind w:leftChars="800" w:left="1680"/>
    </w:pPr>
  </w:style>
  <w:style w:type="paragraph" w:styleId="TOC3">
    <w:name w:val="toc 3"/>
    <w:basedOn w:val="ab"/>
    <w:next w:val="ab"/>
    <w:uiPriority w:val="39"/>
    <w:qFormat/>
    <w:pPr>
      <w:ind w:leftChars="400" w:left="840"/>
    </w:pPr>
  </w:style>
  <w:style w:type="paragraph" w:styleId="afe">
    <w:name w:val="Plain Text"/>
    <w:basedOn w:val="ab"/>
    <w:link w:val="26"/>
    <w:qFormat/>
    <w:rPr>
      <w:rFonts w:ascii="宋体" w:hAnsi="Courier New" w:hint="eastAsia"/>
      <w:szCs w:val="20"/>
    </w:rPr>
  </w:style>
  <w:style w:type="character" w:customStyle="1" w:styleId="26">
    <w:name w:val="纯文本 字符2"/>
    <w:link w:val="afe"/>
    <w:qFormat/>
    <w:rPr>
      <w:rFonts w:ascii="宋体" w:eastAsia="宋体" w:hAnsi="Courier New" w:cs="宋体" w:hint="eastAsia"/>
      <w:kern w:val="2"/>
      <w:sz w:val="21"/>
    </w:rPr>
  </w:style>
  <w:style w:type="paragraph" w:styleId="TOC8">
    <w:name w:val="toc 8"/>
    <w:basedOn w:val="ab"/>
    <w:next w:val="ab"/>
    <w:uiPriority w:val="39"/>
    <w:qFormat/>
    <w:pPr>
      <w:ind w:leftChars="1400" w:left="2940"/>
    </w:pPr>
  </w:style>
  <w:style w:type="paragraph" w:styleId="aff">
    <w:name w:val="Date"/>
    <w:basedOn w:val="ab"/>
    <w:next w:val="ab"/>
    <w:link w:val="aff0"/>
    <w:qFormat/>
    <w:pPr>
      <w:ind w:leftChars="2500" w:left="100"/>
    </w:pPr>
    <w:rPr>
      <w:rFonts w:ascii="仿宋_GB2312" w:eastAsia="仿宋_GB2312" w:hAnsi="宋体"/>
      <w:color w:val="000000"/>
      <w:sz w:val="24"/>
    </w:rPr>
  </w:style>
  <w:style w:type="character" w:customStyle="1" w:styleId="aff0">
    <w:name w:val="日期 字符"/>
    <w:link w:val="aff"/>
    <w:qFormat/>
    <w:rPr>
      <w:rFonts w:ascii="仿宋_GB2312" w:eastAsia="仿宋_GB2312" w:hAnsi="宋体"/>
      <w:color w:val="000000"/>
      <w:kern w:val="2"/>
      <w:sz w:val="24"/>
      <w:szCs w:val="24"/>
    </w:rPr>
  </w:style>
  <w:style w:type="paragraph" w:styleId="27">
    <w:name w:val="Body Text Indent 2"/>
    <w:basedOn w:val="ab"/>
    <w:link w:val="28"/>
    <w:qFormat/>
    <w:pPr>
      <w:ind w:firstLineChars="200" w:firstLine="480"/>
    </w:pPr>
    <w:rPr>
      <w:rFonts w:ascii="仿宋_GB2312" w:eastAsia="仿宋_GB2312"/>
      <w:sz w:val="24"/>
    </w:rPr>
  </w:style>
  <w:style w:type="character" w:customStyle="1" w:styleId="28">
    <w:name w:val="正文文本缩进 2 字符"/>
    <w:link w:val="27"/>
    <w:qFormat/>
    <w:rPr>
      <w:rFonts w:ascii="仿宋_GB2312" w:eastAsia="仿宋_GB2312"/>
      <w:kern w:val="2"/>
      <w:sz w:val="24"/>
      <w:szCs w:val="24"/>
    </w:rPr>
  </w:style>
  <w:style w:type="paragraph" w:styleId="aff1">
    <w:name w:val="Balloon Text"/>
    <w:basedOn w:val="ab"/>
    <w:link w:val="aff2"/>
    <w:qFormat/>
    <w:rPr>
      <w:sz w:val="18"/>
      <w:szCs w:val="18"/>
    </w:rPr>
  </w:style>
  <w:style w:type="character" w:customStyle="1" w:styleId="aff2">
    <w:name w:val="批注框文本 字符"/>
    <w:link w:val="aff1"/>
    <w:qFormat/>
    <w:rPr>
      <w:kern w:val="2"/>
      <w:sz w:val="18"/>
      <w:szCs w:val="18"/>
    </w:rPr>
  </w:style>
  <w:style w:type="paragraph" w:styleId="aff3">
    <w:name w:val="footer"/>
    <w:basedOn w:val="ab"/>
    <w:link w:val="af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4">
    <w:name w:val="页脚 字符"/>
    <w:link w:val="aff3"/>
    <w:uiPriority w:val="99"/>
    <w:qFormat/>
    <w:rPr>
      <w:rFonts w:ascii="宋体" w:eastAsia="宋体"/>
      <w:sz w:val="18"/>
      <w:lang w:val="en-US" w:eastAsia="zh-CN" w:bidi="ar-SA"/>
    </w:rPr>
  </w:style>
  <w:style w:type="paragraph" w:styleId="aff5">
    <w:name w:val="header"/>
    <w:basedOn w:val="ab"/>
    <w:link w:val="aff6"/>
    <w:uiPriority w:val="99"/>
    <w:qFormat/>
    <w:pPr>
      <w:pBdr>
        <w:bottom w:val="single" w:sz="6" w:space="1" w:color="auto"/>
      </w:pBdr>
      <w:tabs>
        <w:tab w:val="center" w:pos="4153"/>
        <w:tab w:val="right" w:pos="8306"/>
      </w:tabs>
      <w:snapToGrid w:val="0"/>
      <w:jc w:val="center"/>
    </w:pPr>
    <w:rPr>
      <w:sz w:val="18"/>
      <w:szCs w:val="18"/>
    </w:rPr>
  </w:style>
  <w:style w:type="character" w:customStyle="1" w:styleId="aff6">
    <w:name w:val="页眉 字符"/>
    <w:link w:val="aff5"/>
    <w:uiPriority w:val="99"/>
    <w:qFormat/>
    <w:rPr>
      <w:rFonts w:eastAsia="宋体"/>
      <w:kern w:val="2"/>
      <w:sz w:val="18"/>
      <w:szCs w:val="18"/>
      <w:lang w:val="en-US" w:eastAsia="zh-CN" w:bidi="ar-SA"/>
    </w:rPr>
  </w:style>
  <w:style w:type="paragraph" w:styleId="TOC1">
    <w:name w:val="toc 1"/>
    <w:basedOn w:val="ab"/>
    <w:next w:val="ab"/>
    <w:uiPriority w:val="39"/>
    <w:qFormat/>
    <w:pPr>
      <w:tabs>
        <w:tab w:val="left" w:pos="1050"/>
        <w:tab w:val="right" w:leader="dot" w:pos="8937"/>
      </w:tabs>
      <w:spacing w:line="300" w:lineRule="auto"/>
    </w:pPr>
    <w:rPr>
      <w:rFonts w:ascii="宋体" w:hAnsi="宋体"/>
      <w:b/>
      <w:sz w:val="24"/>
    </w:rPr>
  </w:style>
  <w:style w:type="paragraph" w:styleId="TOC4">
    <w:name w:val="toc 4"/>
    <w:basedOn w:val="ab"/>
    <w:next w:val="ab"/>
    <w:uiPriority w:val="39"/>
    <w:qFormat/>
    <w:pPr>
      <w:ind w:leftChars="600" w:left="1260"/>
    </w:pPr>
  </w:style>
  <w:style w:type="paragraph" w:styleId="aff7">
    <w:name w:val="Subtitle"/>
    <w:basedOn w:val="ab"/>
    <w:next w:val="ab"/>
    <w:link w:val="aff8"/>
    <w:qFormat/>
    <w:pPr>
      <w:spacing w:before="240" w:after="60" w:line="312" w:lineRule="auto"/>
      <w:jc w:val="center"/>
      <w:outlineLvl w:val="1"/>
    </w:pPr>
    <w:rPr>
      <w:rFonts w:ascii="Cambria" w:hAnsi="Cambria"/>
      <w:b/>
      <w:bCs/>
      <w:kern w:val="28"/>
      <w:sz w:val="32"/>
      <w:szCs w:val="32"/>
    </w:rPr>
  </w:style>
  <w:style w:type="character" w:customStyle="1" w:styleId="aff8">
    <w:name w:val="副标题 字符"/>
    <w:link w:val="aff7"/>
    <w:qFormat/>
    <w:rPr>
      <w:rFonts w:ascii="Cambria" w:hAnsi="Cambria"/>
      <w:b/>
      <w:bCs/>
      <w:kern w:val="28"/>
      <w:sz w:val="32"/>
      <w:szCs w:val="32"/>
    </w:rPr>
  </w:style>
  <w:style w:type="paragraph" w:styleId="aff9">
    <w:name w:val="List"/>
    <w:basedOn w:val="ab"/>
    <w:qFormat/>
    <w:pPr>
      <w:adjustRightInd w:val="0"/>
      <w:spacing w:line="360" w:lineRule="atLeast"/>
      <w:ind w:left="420" w:hanging="420"/>
      <w:jc w:val="left"/>
    </w:pPr>
    <w:rPr>
      <w:rFonts w:ascii="宋体" w:hint="eastAsia"/>
      <w:kern w:val="0"/>
      <w:sz w:val="24"/>
      <w:szCs w:val="20"/>
    </w:rPr>
  </w:style>
  <w:style w:type="paragraph" w:styleId="TOC6">
    <w:name w:val="toc 6"/>
    <w:basedOn w:val="ab"/>
    <w:next w:val="ab"/>
    <w:uiPriority w:val="39"/>
    <w:qFormat/>
    <w:pPr>
      <w:ind w:leftChars="1000" w:left="2100"/>
    </w:pPr>
  </w:style>
  <w:style w:type="paragraph" w:styleId="34">
    <w:name w:val="Body Text Indent 3"/>
    <w:basedOn w:val="ab"/>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b"/>
    <w:next w:val="ab"/>
    <w:uiPriority w:val="39"/>
    <w:qFormat/>
    <w:pPr>
      <w:tabs>
        <w:tab w:val="right" w:leader="dot" w:pos="8937"/>
      </w:tabs>
      <w:spacing w:line="312" w:lineRule="auto"/>
      <w:ind w:leftChars="200" w:left="420"/>
    </w:pPr>
  </w:style>
  <w:style w:type="paragraph" w:styleId="TOC9">
    <w:name w:val="toc 9"/>
    <w:basedOn w:val="ab"/>
    <w:next w:val="ab"/>
    <w:uiPriority w:val="39"/>
    <w:qFormat/>
    <w:pPr>
      <w:ind w:leftChars="1600" w:left="3360"/>
    </w:pPr>
  </w:style>
  <w:style w:type="paragraph" w:styleId="29">
    <w:name w:val="Body Text 2"/>
    <w:basedOn w:val="ab"/>
    <w:link w:val="2a"/>
    <w:qFormat/>
    <w:pPr>
      <w:autoSpaceDE w:val="0"/>
      <w:autoSpaceDN w:val="0"/>
      <w:adjustRightInd w:val="0"/>
      <w:spacing w:line="400" w:lineRule="exact"/>
      <w:jc w:val="left"/>
    </w:pPr>
    <w:rPr>
      <w:rFonts w:ascii="宋体" w:hAnsi="宋体"/>
      <w:kern w:val="0"/>
      <w:sz w:val="24"/>
    </w:rPr>
  </w:style>
  <w:style w:type="character" w:customStyle="1" w:styleId="2a">
    <w:name w:val="正文文本 2 字符"/>
    <w:link w:val="29"/>
    <w:qFormat/>
    <w:rPr>
      <w:rFonts w:ascii="宋体" w:hAnsi="宋体"/>
      <w:sz w:val="24"/>
      <w:szCs w:val="24"/>
    </w:rPr>
  </w:style>
  <w:style w:type="paragraph" w:styleId="HTML1">
    <w:name w:val="HTML Preformatted"/>
    <w:basedOn w:val="ab"/>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2">
    <w:name w:val="HTML 预设格式 字符"/>
    <w:link w:val="HTML1"/>
    <w:qFormat/>
    <w:rPr>
      <w:rFonts w:ascii="宋体" w:hAnsi="宋体" w:cs="宋体"/>
      <w:sz w:val="24"/>
      <w:szCs w:val="24"/>
    </w:rPr>
  </w:style>
  <w:style w:type="paragraph" w:styleId="affa">
    <w:name w:val="Normal (Web)"/>
    <w:basedOn w:val="ab"/>
    <w:link w:val="affb"/>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ffb">
    <w:name w:val="普通(网站) 字符"/>
    <w:link w:val="affa"/>
    <w:qFormat/>
    <w:rPr>
      <w:rFonts w:ascii="宋体" w:hAnsi="宋体" w:cs="宋体"/>
      <w:sz w:val="24"/>
      <w:szCs w:val="24"/>
    </w:rPr>
  </w:style>
  <w:style w:type="paragraph" w:styleId="14">
    <w:name w:val="index 1"/>
    <w:basedOn w:val="ab"/>
    <w:next w:val="ab"/>
    <w:qFormat/>
    <w:rPr>
      <w:szCs w:val="20"/>
    </w:rPr>
  </w:style>
  <w:style w:type="paragraph" w:styleId="affc">
    <w:name w:val="Title"/>
    <w:basedOn w:val="ab"/>
    <w:link w:val="affd"/>
    <w:qFormat/>
    <w:pPr>
      <w:jc w:val="center"/>
      <w:outlineLvl w:val="0"/>
    </w:pPr>
    <w:rPr>
      <w:b/>
      <w:sz w:val="32"/>
      <w:szCs w:val="20"/>
    </w:rPr>
  </w:style>
  <w:style w:type="character" w:customStyle="1" w:styleId="affd">
    <w:name w:val="标题 字符"/>
    <w:link w:val="affc"/>
    <w:qFormat/>
    <w:rPr>
      <w:b/>
      <w:kern w:val="2"/>
      <w:sz w:val="32"/>
    </w:rPr>
  </w:style>
  <w:style w:type="paragraph" w:styleId="affe">
    <w:name w:val="annotation subject"/>
    <w:basedOn w:val="afa"/>
    <w:next w:val="afa"/>
    <w:link w:val="afff"/>
    <w:qFormat/>
    <w:rPr>
      <w:b/>
      <w:bCs/>
    </w:rPr>
  </w:style>
  <w:style w:type="character" w:customStyle="1" w:styleId="afff">
    <w:name w:val="批注主题 字符"/>
    <w:link w:val="affe"/>
    <w:qFormat/>
    <w:rPr>
      <w:rFonts w:ascii="Times New Roman" w:eastAsia="宋体" w:hAnsi="Times New Roman" w:cs="Times New Roman"/>
      <w:b/>
      <w:bCs/>
      <w:kern w:val="2"/>
      <w:sz w:val="21"/>
      <w:szCs w:val="24"/>
      <w:lang w:val="en-US" w:eastAsia="zh-CN" w:bidi="ar-SA"/>
    </w:rPr>
  </w:style>
  <w:style w:type="paragraph" w:styleId="a1">
    <w:name w:val="Body Text First Indent"/>
    <w:basedOn w:val="af1"/>
    <w:link w:val="afff0"/>
    <w:qFormat/>
    <w:pPr>
      <w:numPr>
        <w:ilvl w:val="2"/>
        <w:numId w:val="2"/>
      </w:numPr>
      <w:tabs>
        <w:tab w:val="clear" w:pos="567"/>
        <w:tab w:val="left" w:pos="1418"/>
      </w:tabs>
      <w:autoSpaceDE w:val="0"/>
      <w:autoSpaceDN w:val="0"/>
      <w:adjustRightInd w:val="0"/>
      <w:spacing w:before="0" w:after="120" w:line="240" w:lineRule="auto"/>
      <w:jc w:val="left"/>
    </w:pPr>
    <w:rPr>
      <w:rFonts w:ascii="Times New Roman" w:eastAsia="PMingLiU" w:hAnsi="Times New Roman"/>
      <w:kern w:val="0"/>
      <w:sz w:val="20"/>
      <w:szCs w:val="20"/>
      <w:lang w:eastAsia="zh-TW"/>
    </w:rPr>
  </w:style>
  <w:style w:type="character" w:customStyle="1" w:styleId="afff0">
    <w:name w:val="正文文本首行缩进 字符"/>
    <w:link w:val="a1"/>
    <w:qFormat/>
    <w:rPr>
      <w:rFonts w:ascii="宋体" w:eastAsia="PMingLiU" w:hAnsi="宋体"/>
      <w:kern w:val="2"/>
      <w:sz w:val="24"/>
      <w:szCs w:val="24"/>
      <w:lang w:eastAsia="zh-TW"/>
    </w:rPr>
  </w:style>
  <w:style w:type="table" w:styleId="afff1">
    <w:name w:val="Table Grid"/>
    <w:basedOn w:val="a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2">
    <w:name w:val="Strong"/>
    <w:qFormat/>
    <w:rPr>
      <w:b/>
      <w:bCs/>
    </w:rPr>
  </w:style>
  <w:style w:type="character" w:styleId="afff3">
    <w:name w:val="page number"/>
    <w:qFormat/>
  </w:style>
  <w:style w:type="character" w:styleId="afff4">
    <w:name w:val="FollowedHyperlink"/>
    <w:uiPriority w:val="99"/>
    <w:qFormat/>
    <w:rPr>
      <w:color w:val="800080"/>
      <w:u w:val="single"/>
    </w:rPr>
  </w:style>
  <w:style w:type="character" w:styleId="afff5">
    <w:name w:val="Emphasis"/>
    <w:qFormat/>
    <w:rPr>
      <w:color w:val="CC0033"/>
    </w:rPr>
  </w:style>
  <w:style w:type="character" w:styleId="afff6">
    <w:name w:val="Hyperlink"/>
    <w:uiPriority w:val="99"/>
    <w:qFormat/>
    <w:rPr>
      <w:color w:val="0000FF"/>
      <w:u w:val="single"/>
    </w:rPr>
  </w:style>
  <w:style w:type="character" w:styleId="afff7">
    <w:name w:val="annotation reference"/>
    <w:uiPriority w:val="99"/>
    <w:qFormat/>
    <w:rPr>
      <w:sz w:val="21"/>
      <w:szCs w:val="21"/>
    </w:rPr>
  </w:style>
  <w:style w:type="character" w:styleId="HTML3">
    <w:name w:val="HTML Cite"/>
    <w:uiPriority w:val="99"/>
    <w:qFormat/>
    <w:rPr>
      <w:i/>
      <w:iCs/>
    </w:rPr>
  </w:style>
  <w:style w:type="character" w:styleId="afff8">
    <w:name w:val="footnote reference"/>
    <w:qFormat/>
    <w:rPr>
      <w:vertAlign w:val="superscript"/>
    </w:rPr>
  </w:style>
  <w:style w:type="character" w:customStyle="1" w:styleId="Char2">
    <w:name w:val="文档结构图 Char2"/>
    <w:semiHidden/>
    <w:qFormat/>
    <w:rPr>
      <w:rFonts w:ascii="宋体" w:eastAsia="宋体" w:hAnsi="Times New Roman" w:cs="Times New Roman"/>
      <w:sz w:val="18"/>
      <w:szCs w:val="18"/>
    </w:rPr>
  </w:style>
  <w:style w:type="character" w:customStyle="1" w:styleId="font11">
    <w:name w:val="font11"/>
    <w:qFormat/>
    <w:rPr>
      <w:rFonts w:ascii="宋体" w:eastAsia="宋体" w:hAnsi="宋体" w:cs="宋体" w:hint="eastAsia"/>
      <w:color w:val="000000"/>
      <w:sz w:val="24"/>
      <w:szCs w:val="24"/>
      <w:u w:val="none"/>
    </w:rPr>
  </w:style>
  <w:style w:type="character" w:customStyle="1" w:styleId="Char1">
    <w:name w:val="文档结构图 Char1"/>
    <w:qFormat/>
    <w:rPr>
      <w:rFonts w:ascii="宋体"/>
      <w:kern w:val="2"/>
      <w:sz w:val="18"/>
      <w:szCs w:val="18"/>
    </w:rPr>
  </w:style>
  <w:style w:type="character" w:customStyle="1" w:styleId="Char10">
    <w:name w:val="标题 Char1"/>
    <w:qFormat/>
    <w:rPr>
      <w:rFonts w:ascii="Cambria" w:eastAsia="宋体" w:hAnsi="Cambria" w:cs="Times New Roman"/>
      <w:b/>
      <w:bCs/>
      <w:sz w:val="32"/>
      <w:szCs w:val="32"/>
    </w:rPr>
  </w:style>
  <w:style w:type="character" w:customStyle="1" w:styleId="15">
    <w:name w:val="批注主题 字符1"/>
    <w:qFormat/>
    <w:rPr>
      <w:rFonts w:ascii="Times New Roman" w:eastAsia="宋体" w:hAnsi="Times New Roman" w:cs="Times New Roman"/>
      <w:b/>
      <w:bCs/>
      <w:kern w:val="2"/>
      <w:sz w:val="21"/>
      <w:szCs w:val="24"/>
    </w:rPr>
  </w:style>
  <w:style w:type="character" w:customStyle="1" w:styleId="Char11">
    <w:name w:val="纯文本 Char1"/>
    <w:qFormat/>
    <w:rPr>
      <w:rFonts w:ascii="宋体" w:eastAsia="宋体" w:hAnsi="Courier New"/>
      <w:kern w:val="2"/>
      <w:sz w:val="21"/>
      <w:lang w:val="en-US" w:eastAsia="zh-CN" w:bidi="ar-SA"/>
    </w:rPr>
  </w:style>
  <w:style w:type="character" w:customStyle="1" w:styleId="bjh-p">
    <w:name w:val="bjh-p"/>
    <w:qFormat/>
  </w:style>
  <w:style w:type="character" w:customStyle="1" w:styleId="1Char">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42">
    <w:name w:val="纯文本 字符4"/>
    <w:qFormat/>
    <w:rPr>
      <w:rFonts w:ascii="宋体" w:eastAsia="宋体" w:hAnsi="Courier New" w:cs="宋体" w:hint="eastAsia"/>
      <w:kern w:val="2"/>
      <w:sz w:val="21"/>
    </w:rPr>
  </w:style>
  <w:style w:type="character" w:customStyle="1" w:styleId="fontstyle01">
    <w:name w:val="fontstyle01"/>
    <w:qFormat/>
    <w:rPr>
      <w:rFonts w:ascii="宋体" w:eastAsia="宋体" w:hAnsi="宋体" w:hint="eastAsia"/>
      <w:b w:val="0"/>
      <w:bCs w:val="0"/>
      <w:i w:val="0"/>
      <w:iCs w:val="0"/>
      <w:color w:val="000000"/>
      <w:sz w:val="24"/>
      <w:szCs w:val="24"/>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17">
    <w:name w:val="正文文本缩进 字符1"/>
    <w:qFormat/>
    <w:rPr>
      <w:rFonts w:ascii="Times New Roman" w:eastAsia="宋体" w:hAnsi="Times New Roman" w:cs="Times New Roman"/>
      <w:sz w:val="24"/>
      <w:szCs w:val="24"/>
    </w:rPr>
  </w:style>
  <w:style w:type="character" w:customStyle="1" w:styleId="310">
    <w:name w:val="标题 3 字符1"/>
    <w:qFormat/>
    <w:rPr>
      <w:rFonts w:ascii="宋体" w:eastAsia="宋体" w:hAnsi="Times New Roman" w:cs="Times New Roman"/>
      <w:b/>
      <w:sz w:val="24"/>
      <w:u w:val="single"/>
    </w:rPr>
  </w:style>
  <w:style w:type="character" w:customStyle="1" w:styleId="txt">
    <w:name w:val="txt"/>
    <w:qFormat/>
  </w:style>
  <w:style w:type="character" w:customStyle="1" w:styleId="Char">
    <w:name w:val="正文缩进 Char"/>
    <w:qFormat/>
    <w:rPr>
      <w:rFonts w:ascii="宋体" w:eastAsia="宋体"/>
      <w:kern w:val="2"/>
      <w:sz w:val="24"/>
      <w:szCs w:val="24"/>
      <w:lang w:val="en-US" w:eastAsia="zh-CN" w:bidi="ar-SA"/>
    </w:rPr>
  </w:style>
  <w:style w:type="character" w:customStyle="1" w:styleId="18">
    <w:name w:val="引用 字符1"/>
    <w:uiPriority w:val="99"/>
    <w:rPr>
      <w:i/>
      <w:iCs/>
      <w:color w:val="404040"/>
      <w:kern w:val="2"/>
      <w:sz w:val="21"/>
      <w:szCs w:val="24"/>
    </w:rPr>
  </w:style>
  <w:style w:type="character" w:customStyle="1" w:styleId="textcontents">
    <w:name w:val="textcontents"/>
    <w:qFormat/>
    <w:rPr>
      <w:rFonts w:cs="Times New Roman"/>
    </w:rPr>
  </w:style>
  <w:style w:type="character" w:customStyle="1" w:styleId="Char0">
    <w:name w:val="正文文本缩进 Char"/>
    <w:qFormat/>
    <w:rPr>
      <w:rFonts w:eastAsia="宋体"/>
      <w:kern w:val="2"/>
      <w:sz w:val="24"/>
      <w:szCs w:val="24"/>
      <w:lang w:val="en-US" w:eastAsia="zh-CN" w:bidi="ar-SA"/>
    </w:rPr>
  </w:style>
  <w:style w:type="character" w:customStyle="1" w:styleId="afff9">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2">
    <w:name w:val="批注框文本 Char1"/>
    <w:qFormat/>
    <w:rPr>
      <w:kern w:val="2"/>
      <w:sz w:val="18"/>
      <w:szCs w:val="18"/>
    </w:rPr>
  </w:style>
  <w:style w:type="character" w:customStyle="1" w:styleId="91">
    <w:name w:val="标题 9 字符1"/>
    <w:qFormat/>
    <w:rPr>
      <w:rFonts w:ascii="Arial" w:eastAsia="黑体" w:hAnsi="Arial" w:cs="Times New Roman"/>
      <w:sz w:val="21"/>
      <w:lang w:val="zh-CN"/>
    </w:rPr>
  </w:style>
  <w:style w:type="character" w:customStyle="1" w:styleId="chanpin1">
    <w:name w:val="chanpin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19">
    <w:name w:val="批注框文本 字符1"/>
    <w:qFormat/>
    <w:rPr>
      <w:rFonts w:ascii="Times New Roman" w:eastAsia="宋体" w:hAnsi="Times New Roman" w:cs="Times New Roman"/>
      <w:kern w:val="2"/>
      <w:sz w:val="18"/>
      <w:szCs w:val="18"/>
      <w:lang w:val="zh-CN"/>
    </w:rPr>
  </w:style>
  <w:style w:type="character" w:customStyle="1" w:styleId="1a">
    <w:name w:val="正文文本 字符1"/>
    <w:qFormat/>
    <w:rPr>
      <w:rFonts w:ascii="宋体" w:eastAsia="宋体" w:hAnsi="宋体" w:cs="Times New Roman"/>
      <w:kern w:val="2"/>
      <w:sz w:val="24"/>
      <w:szCs w:val="24"/>
      <w:lang w:val="zh-CN"/>
    </w:rPr>
  </w:style>
  <w:style w:type="character" w:customStyle="1" w:styleId="Char3">
    <w:name w:val="注释 Char"/>
    <w:link w:val="afffa"/>
    <w:qFormat/>
    <w:rPr>
      <w:rFonts w:ascii="宋体" w:hAnsi="宋体"/>
      <w:kern w:val="2"/>
      <w:sz w:val="21"/>
      <w:szCs w:val="21"/>
    </w:rPr>
  </w:style>
  <w:style w:type="paragraph" w:customStyle="1" w:styleId="afffa">
    <w:name w:val="注释"/>
    <w:basedOn w:val="ab"/>
    <w:link w:val="Char3"/>
    <w:qFormat/>
    <w:pPr>
      <w:adjustRightInd w:val="0"/>
      <w:snapToGrid w:val="0"/>
      <w:ind w:left="420" w:hangingChars="200" w:hanging="420"/>
      <w:jc w:val="left"/>
    </w:pPr>
    <w:rPr>
      <w:rFonts w:ascii="宋体" w:hAnsi="宋体"/>
      <w:szCs w:val="21"/>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z-Char1">
    <w:name w:val="z-窗体底端 Char1"/>
    <w:uiPriority w:val="99"/>
    <w:semiHidden/>
    <w:qFormat/>
    <w:rPr>
      <w:rFonts w:ascii="Arial" w:eastAsia="宋体" w:hAnsi="Arial" w:cs="Arial"/>
      <w:vanish/>
      <w:sz w:val="16"/>
      <w:szCs w:val="16"/>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1b">
    <w:name w:val="纯文本 字符1"/>
    <w:qFormat/>
    <w:rPr>
      <w:rFonts w:ascii="宋体" w:hAnsi="Courier New"/>
    </w:rPr>
  </w:style>
  <w:style w:type="character" w:customStyle="1" w:styleId="street-address">
    <w:name w:val="street-address"/>
    <w:qFormat/>
  </w:style>
  <w:style w:type="character" w:customStyle="1" w:styleId="afffb">
    <w:name w:val="引用 字符"/>
    <w:link w:val="afffc"/>
    <w:qFormat/>
    <w:rPr>
      <w:i/>
      <w:iCs/>
      <w:color w:val="000000"/>
      <w:kern w:val="2"/>
      <w:sz w:val="21"/>
      <w:szCs w:val="22"/>
    </w:rPr>
  </w:style>
  <w:style w:type="paragraph" w:styleId="afffc">
    <w:name w:val="Quote"/>
    <w:basedOn w:val="ab"/>
    <w:next w:val="ab"/>
    <w:link w:val="afffb"/>
    <w:qFormat/>
    <w:rPr>
      <w:i/>
      <w:iCs/>
      <w:color w:val="000000"/>
      <w:szCs w:val="22"/>
    </w:rPr>
  </w:style>
  <w:style w:type="character" w:customStyle="1" w:styleId="z-Char10">
    <w:name w:val="z-窗体顶端 Char1"/>
    <w:uiPriority w:val="99"/>
    <w:semiHidden/>
    <w:qFormat/>
    <w:rPr>
      <w:rFonts w:ascii="Arial" w:eastAsia="宋体" w:hAnsi="Arial" w:cs="Arial"/>
      <w:vanish/>
      <w:sz w:val="16"/>
      <w:szCs w:val="16"/>
    </w:rPr>
  </w:style>
  <w:style w:type="character" w:customStyle="1" w:styleId="HTMLChar1">
    <w:name w:val="HTML 地址 Char1"/>
    <w:qFormat/>
    <w:rPr>
      <w:rFonts w:ascii="Times New Roman" w:eastAsia="宋体" w:hAnsi="Times New Roman" w:cs="Times New Roman"/>
      <w:i/>
      <w:iCs/>
      <w:sz w:val="24"/>
      <w:szCs w:val="24"/>
    </w:rPr>
  </w:style>
  <w:style w:type="character" w:customStyle="1" w:styleId="CharChar111">
    <w:name w:val="Char Char111"/>
    <w:qFormat/>
    <w:rPr>
      <w:rFonts w:ascii="宋体" w:eastAsia="宋体"/>
      <w:b/>
      <w:sz w:val="24"/>
      <w:u w:val="single"/>
      <w:lang w:val="en-US" w:eastAsia="zh-CN" w:bidi="ar-SA"/>
    </w:rPr>
  </w:style>
  <w:style w:type="character" w:customStyle="1" w:styleId="locality">
    <w:name w:val="locality"/>
    <w:qFormat/>
  </w:style>
  <w:style w:type="character" w:customStyle="1" w:styleId="fs9xgk5wc0a3">
    <w:name w:val="fs9xgk5wc0a3"/>
    <w:qFormat/>
  </w:style>
  <w:style w:type="character" w:styleId="afffd">
    <w:name w:val="Intense Emphasis"/>
    <w:qFormat/>
    <w:rPr>
      <w:b/>
      <w:bCs/>
      <w:i/>
      <w:iCs/>
      <w:color w:val="4F81BD"/>
    </w:rPr>
  </w:style>
  <w:style w:type="character" w:customStyle="1" w:styleId="311">
    <w:name w:val="正文文本缩进 3 字符1"/>
    <w:qFormat/>
    <w:rPr>
      <w:rFonts w:ascii="宋体" w:eastAsia="宋体" w:hAnsi="Times New Roman" w:cs="Times New Roman"/>
      <w:sz w:val="24"/>
      <w:lang w:val="zh-CN"/>
    </w:rPr>
  </w:style>
  <w:style w:type="character" w:customStyle="1" w:styleId="afffe">
    <w:name w:val="列表段落 字符"/>
    <w:link w:val="affff"/>
    <w:uiPriority w:val="34"/>
    <w:qFormat/>
    <w:rPr>
      <w:rFonts w:ascii="Calibri" w:eastAsia="宋体" w:hAnsi="Calibri"/>
      <w:kern w:val="2"/>
      <w:sz w:val="21"/>
      <w:szCs w:val="22"/>
      <w:lang w:val="en-US" w:eastAsia="zh-CN" w:bidi="ar-SA"/>
    </w:rPr>
  </w:style>
  <w:style w:type="paragraph" w:styleId="affff">
    <w:name w:val="List Paragraph"/>
    <w:basedOn w:val="ab"/>
    <w:link w:val="afffe"/>
    <w:uiPriority w:val="34"/>
    <w:qFormat/>
    <w:pPr>
      <w:ind w:firstLineChars="200" w:firstLine="420"/>
    </w:pPr>
    <w:rPr>
      <w:rFonts w:ascii="Calibri" w:hAnsi="Calibri"/>
      <w:szCs w:val="22"/>
    </w:rPr>
  </w:style>
  <w:style w:type="character" w:customStyle="1" w:styleId="Char13">
    <w:name w:val="正文文本缩进 Char1"/>
    <w:link w:val="1c"/>
    <w:qFormat/>
    <w:rPr>
      <w:rFonts w:ascii="宋体" w:eastAsia="宋体" w:hAnsi="宋体"/>
      <w:sz w:val="24"/>
      <w:szCs w:val="24"/>
      <w:lang w:bidi="ar-SA"/>
    </w:rPr>
  </w:style>
  <w:style w:type="paragraph" w:customStyle="1" w:styleId="1c">
    <w:name w:val="正文文本缩进1"/>
    <w:basedOn w:val="ab"/>
    <w:link w:val="Char13"/>
    <w:qFormat/>
    <w:pPr>
      <w:spacing w:line="480" w:lineRule="exact"/>
      <w:ind w:firstLineChars="200" w:firstLine="480"/>
    </w:pPr>
    <w:rPr>
      <w:rFonts w:ascii="宋体" w:hAnsi="宋体"/>
      <w:kern w:val="0"/>
      <w:sz w:val="24"/>
    </w:rPr>
  </w:style>
  <w:style w:type="character" w:styleId="affff0">
    <w:name w:val="Subtle Reference"/>
    <w:qFormat/>
    <w:rPr>
      <w:smallCaps/>
      <w:color w:val="C0504D"/>
      <w:u w:val="single"/>
    </w:rPr>
  </w:style>
  <w:style w:type="character" w:customStyle="1" w:styleId="1d">
    <w:name w:val="未处理的提及1"/>
    <w:uiPriority w:val="99"/>
    <w:unhideWhenUsed/>
    <w:qFormat/>
    <w:rPr>
      <w:color w:val="605E5C"/>
      <w:shd w:val="clear" w:color="auto" w:fill="E1DFDD"/>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Char0">
    <w:name w:val="正文缩进 Char Char"/>
    <w:link w:val="1e"/>
    <w:qFormat/>
    <w:rPr>
      <w:rFonts w:ascii="宋体" w:eastAsia="宋体"/>
      <w:snapToGrid w:val="0"/>
      <w:color w:val="000000"/>
      <w:kern w:val="28"/>
      <w:sz w:val="28"/>
      <w:lang w:bidi="ar-SA"/>
    </w:rPr>
  </w:style>
  <w:style w:type="paragraph" w:customStyle="1" w:styleId="1e">
    <w:name w:val="正文缩进1"/>
    <w:basedOn w:val="ab"/>
    <w:link w:val="CharChar0"/>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f">
    <w:name w:val="日期 字符1"/>
    <w:qFormat/>
    <w:rPr>
      <w:rFonts w:ascii="仿宋_GB2312" w:eastAsia="仿宋_GB2312" w:hAnsi="宋体" w:cs="Times New Roman"/>
      <w:color w:val="000000"/>
      <w:kern w:val="2"/>
      <w:sz w:val="24"/>
      <w:szCs w:val="24"/>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10">
    <w:name w:val="标题 1 字符1"/>
    <w:qFormat/>
    <w:rPr>
      <w:rFonts w:ascii="宋体" w:eastAsia="宋体" w:hAnsi="Times New Roman" w:cs="Times New Roman"/>
      <w:b/>
      <w:kern w:val="44"/>
      <w:sz w:val="32"/>
      <w:lang w:val="zh-CN"/>
    </w:rPr>
  </w:style>
  <w:style w:type="character" w:customStyle="1" w:styleId="3CharChar">
    <w:name w:val="标题 3 Char Char"/>
    <w:qFormat/>
    <w:rPr>
      <w:rFonts w:eastAsia="宋体"/>
      <w:b/>
      <w:bCs/>
      <w:kern w:val="2"/>
      <w:sz w:val="32"/>
      <w:szCs w:val="32"/>
      <w:lang w:val="en-US" w:eastAsia="zh-CN" w:bidi="ar-SA"/>
    </w:rPr>
  </w:style>
  <w:style w:type="character" w:customStyle="1" w:styleId="81">
    <w:name w:val="标题 8 字符1"/>
    <w:qFormat/>
    <w:rPr>
      <w:rFonts w:ascii="Arial" w:eastAsia="黑体" w:hAnsi="Arial" w:cs="Times New Roman"/>
      <w:sz w:val="24"/>
      <w:lang w:val="zh-CN"/>
    </w:rPr>
  </w:style>
  <w:style w:type="character" w:customStyle="1" w:styleId="61">
    <w:name w:val="标题 6 字符1"/>
    <w:qFormat/>
    <w:rPr>
      <w:rFonts w:ascii="Arial" w:eastAsia="黑体" w:hAnsi="Arial" w:cs="Times New Roman"/>
      <w:b/>
      <w:sz w:val="24"/>
      <w:lang w:val="zh-CN"/>
    </w:rPr>
  </w:style>
  <w:style w:type="character" w:customStyle="1" w:styleId="1f0">
    <w:name w:val="正文缩进 字符1"/>
    <w:qFormat/>
    <w:rPr>
      <w:rFonts w:ascii="宋体" w:eastAsia="宋体" w:hAnsi="Times New Roman" w:cs="Times New Roman"/>
      <w:kern w:val="2"/>
      <w:sz w:val="24"/>
      <w:szCs w:val="24"/>
    </w:rPr>
  </w:style>
  <w:style w:type="character" w:customStyle="1" w:styleId="chanpin">
    <w:name w:val="chanpin拷贝"/>
    <w:qFormat/>
  </w:style>
  <w:style w:type="character" w:customStyle="1" w:styleId="Char4">
    <w:name w:val="标题 Char"/>
    <w:qFormat/>
    <w:rPr>
      <w:b/>
      <w:kern w:val="2"/>
      <w:sz w:val="32"/>
    </w:rPr>
  </w:style>
  <w:style w:type="character" w:customStyle="1" w:styleId="Char5">
    <w:name w:val="正文大标题 Char"/>
    <w:link w:val="affff1"/>
    <w:qFormat/>
    <w:rPr>
      <w:rFonts w:ascii="宋体" w:hAnsi="宋体"/>
      <w:b/>
      <w:color w:val="000000"/>
      <w:kern w:val="2"/>
      <w:sz w:val="28"/>
      <w:szCs w:val="21"/>
    </w:rPr>
  </w:style>
  <w:style w:type="paragraph" w:customStyle="1" w:styleId="affff1">
    <w:name w:val="正文大标题"/>
    <w:basedOn w:val="affff2"/>
    <w:next w:val="ac"/>
    <w:link w:val="Char5"/>
    <w:qFormat/>
    <w:pPr>
      <w:jc w:val="center"/>
    </w:pPr>
    <w:rPr>
      <w:i w:val="0"/>
      <w:color w:val="000000"/>
      <w:sz w:val="28"/>
      <w:szCs w:val="21"/>
    </w:rPr>
  </w:style>
  <w:style w:type="paragraph" w:customStyle="1" w:styleId="affff2">
    <w:name w:val="正文小标题"/>
    <w:basedOn w:val="ab"/>
    <w:next w:val="ac"/>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f2"/>
    <w:qFormat/>
    <w:rPr>
      <w:rFonts w:ascii="宋体" w:hAnsi="宋体"/>
      <w:b/>
      <w:i/>
      <w:color w:val="FF0000"/>
      <w:kern w:val="2"/>
      <w:sz w:val="24"/>
    </w:rPr>
  </w:style>
  <w:style w:type="character" w:customStyle="1" w:styleId="apple-style-span">
    <w:name w:val="apple-style-span"/>
    <w:qFormat/>
    <w:rPr>
      <w:rFonts w:cs="Times New Roman"/>
    </w:rPr>
  </w:style>
  <w:style w:type="character" w:customStyle="1" w:styleId="z-">
    <w:name w:val="z-窗体顶端 字符"/>
    <w:link w:val="z-1"/>
    <w:uiPriority w:val="99"/>
    <w:semiHidden/>
    <w:qFormat/>
    <w:rPr>
      <w:rFonts w:ascii="Arial" w:hAnsi="Arial" w:cs="Arial"/>
      <w:vanish/>
      <w:sz w:val="16"/>
      <w:szCs w:val="16"/>
    </w:rPr>
  </w:style>
  <w:style w:type="paragraph" w:customStyle="1" w:styleId="z-1">
    <w:name w:val="z-窗体顶端1"/>
    <w:basedOn w:val="ab"/>
    <w:next w:val="ab"/>
    <w:link w:val="z-"/>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Char7">
    <w:name w:val="正文表格 Char"/>
    <w:link w:val="affff3"/>
    <w:qFormat/>
    <w:rPr>
      <w:rFonts w:ascii="宋体" w:hAnsi="宋体"/>
      <w:color w:val="000000"/>
      <w:kern w:val="2"/>
      <w:sz w:val="21"/>
      <w:szCs w:val="21"/>
    </w:rPr>
  </w:style>
  <w:style w:type="paragraph" w:customStyle="1" w:styleId="affff3">
    <w:name w:val="正文表格"/>
    <w:basedOn w:val="ab"/>
    <w:link w:val="Char7"/>
    <w:qFormat/>
    <w:pPr>
      <w:adjustRightInd w:val="0"/>
      <w:snapToGrid w:val="0"/>
      <w:jc w:val="left"/>
    </w:pPr>
    <w:rPr>
      <w:rFonts w:ascii="宋体" w:hAnsi="宋体"/>
      <w:color w:val="000000"/>
      <w:szCs w:val="21"/>
    </w:rPr>
  </w:style>
  <w:style w:type="character" w:customStyle="1" w:styleId="z-0">
    <w:name w:val="z-窗体底端 字符"/>
    <w:link w:val="z-10"/>
    <w:uiPriority w:val="99"/>
    <w:semiHidden/>
    <w:qFormat/>
    <w:rPr>
      <w:rFonts w:ascii="Arial" w:hAnsi="Arial" w:cs="Arial"/>
      <w:vanish/>
      <w:sz w:val="16"/>
      <w:szCs w:val="16"/>
    </w:rPr>
  </w:style>
  <w:style w:type="paragraph" w:customStyle="1" w:styleId="z-10">
    <w:name w:val="z-窗体底端1"/>
    <w:basedOn w:val="ab"/>
    <w:next w:val="ab"/>
    <w:link w:val="z-0"/>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affff4">
    <w:name w:val="ҳŻ"/>
    <w:link w:val="Char8"/>
    <w:qFormat/>
    <w:rPr>
      <w:rFonts w:ascii="Arial" w:hAnsi="Arial" w:cs="Arial"/>
      <w:sz w:val="32"/>
      <w:szCs w:val="32"/>
    </w:rPr>
  </w:style>
  <w:style w:type="paragraph" w:customStyle="1" w:styleId="Char8">
    <w:name w:val="ҳŠChar"/>
    <w:basedOn w:val="ab"/>
    <w:link w:val="affff4"/>
    <w:qFormat/>
    <w:pPr>
      <w:keepNext/>
      <w:widowControl/>
      <w:spacing w:after="120" w:line="400" w:lineRule="atLeast"/>
      <w:jc w:val="center"/>
    </w:pPr>
    <w:rPr>
      <w:rFonts w:ascii="Arial" w:hAnsi="Arial" w:cs="Arial"/>
      <w:kern w:val="0"/>
      <w:sz w:val="32"/>
      <w:szCs w:val="32"/>
    </w:rPr>
  </w:style>
  <w:style w:type="character" w:customStyle="1" w:styleId="font161">
    <w:name w:val="font161"/>
    <w:qFormat/>
    <w:rPr>
      <w:b/>
      <w:bCs/>
      <w:sz w:val="32"/>
      <w:szCs w:val="32"/>
    </w:rPr>
  </w:style>
  <w:style w:type="character" w:customStyle="1" w:styleId="312">
    <w:name w:val="正文文本 3 字符1"/>
    <w:qFormat/>
    <w:rPr>
      <w:rFonts w:ascii="Times New Roman" w:eastAsia="宋体" w:hAnsi="Times New Roman" w:cs="Times New Roman"/>
      <w:kern w:val="2"/>
      <w:sz w:val="16"/>
      <w:szCs w:val="16"/>
      <w:lang w:val="zh-CN"/>
    </w:rPr>
  </w:style>
  <w:style w:type="character" w:customStyle="1" w:styleId="Char9">
    <w:name w:val="正文重点 Char"/>
    <w:link w:val="affff5"/>
    <w:qFormat/>
    <w:rPr>
      <w:b/>
      <w:sz w:val="24"/>
    </w:rPr>
  </w:style>
  <w:style w:type="paragraph" w:customStyle="1" w:styleId="affff5">
    <w:name w:val="正文重点"/>
    <w:basedOn w:val="ab"/>
    <w:link w:val="Char9"/>
    <w:qFormat/>
    <w:pPr>
      <w:adjustRightInd w:val="0"/>
      <w:spacing w:line="360" w:lineRule="auto"/>
      <w:ind w:firstLineChars="200" w:firstLine="482"/>
      <w:jc w:val="left"/>
      <w:textAlignment w:val="baseline"/>
    </w:pPr>
    <w:rPr>
      <w:b/>
      <w:kern w:val="0"/>
      <w:sz w:val="24"/>
      <w:szCs w:val="20"/>
    </w:rPr>
  </w:style>
  <w:style w:type="character" w:customStyle="1" w:styleId="Char14">
    <w:name w:val="批注主题 Char1"/>
    <w:qFormat/>
    <w:rPr>
      <w:b/>
      <w:bCs/>
      <w:kern w:val="2"/>
      <w:sz w:val="21"/>
      <w:szCs w:val="22"/>
    </w:rPr>
  </w:style>
  <w:style w:type="character" w:customStyle="1" w:styleId="2b">
    <w:name w:val="批注文字 字符2"/>
    <w:qFormat/>
    <w:rPr>
      <w:rFonts w:ascii="Times New Roman" w:eastAsia="宋体" w:hAnsi="Times New Roman" w:cs="Times New Roman"/>
      <w:kern w:val="2"/>
      <w:sz w:val="21"/>
      <w:szCs w:val="24"/>
      <w:lang w:val="zh-CN"/>
    </w:rPr>
  </w:style>
  <w:style w:type="character" w:customStyle="1" w:styleId="Chara">
    <w:name w:val="批注文字 Char"/>
    <w:uiPriority w:val="99"/>
    <w:qFormat/>
    <w:rPr>
      <w:kern w:val="2"/>
      <w:sz w:val="21"/>
      <w:szCs w:val="24"/>
    </w:rPr>
  </w:style>
  <w:style w:type="character" w:customStyle="1" w:styleId="Charb">
    <w:name w:val="页脚 Char"/>
    <w:uiPriority w:val="99"/>
    <w:qFormat/>
    <w:rPr>
      <w:rFonts w:ascii="宋体" w:eastAsia="宋体"/>
      <w:sz w:val="18"/>
      <w:lang w:val="en-US" w:eastAsia="zh-CN" w:bidi="ar-SA"/>
    </w:rPr>
  </w:style>
  <w:style w:type="character" w:customStyle="1" w:styleId="affff6">
    <w:name w:val="纯文本 字符"/>
    <w:qFormat/>
    <w:rPr>
      <w:rFonts w:ascii="宋体" w:eastAsia="宋体" w:hAnsi="Courier New" w:cs="Times New Roman"/>
      <w:kern w:val="2"/>
      <w:sz w:val="21"/>
      <w:szCs w:val="21"/>
      <w:lang w:val="en-US" w:eastAsia="zh-CN" w:bidi="ar-SA"/>
    </w:rPr>
  </w:style>
  <w:style w:type="character" w:customStyle="1" w:styleId="Charc">
    <w:name w:val="正文格式 Char"/>
    <w:link w:val="affff7"/>
    <w:qFormat/>
    <w:locked/>
    <w:rPr>
      <w:rFonts w:ascii="宋体" w:hAnsi="宋体"/>
      <w:sz w:val="24"/>
      <w:szCs w:val="24"/>
      <w:lang w:val="en-GB"/>
    </w:rPr>
  </w:style>
  <w:style w:type="paragraph" w:customStyle="1" w:styleId="affff7">
    <w:name w:val="正文格式"/>
    <w:basedOn w:val="ab"/>
    <w:link w:val="Charc"/>
    <w:qFormat/>
    <w:pPr>
      <w:spacing w:beforeLines="50" w:line="360" w:lineRule="auto"/>
      <w:ind w:firstLineChars="200" w:firstLine="480"/>
    </w:pPr>
    <w:rPr>
      <w:rFonts w:ascii="宋体" w:hAnsi="宋体"/>
      <w:kern w:val="0"/>
      <w:sz w:val="24"/>
      <w:lang w:val="en-GB"/>
    </w:rPr>
  </w:style>
  <w:style w:type="character" w:customStyle="1" w:styleId="1f1">
    <w:name w:val="副标题 字符1"/>
    <w:rPr>
      <w:rFonts w:ascii="等线 Light" w:hAnsi="等线 Light" w:cs="Times New Roman"/>
      <w:b/>
      <w:bCs/>
      <w:kern w:val="28"/>
      <w:sz w:val="32"/>
      <w:szCs w:val="32"/>
    </w:rPr>
  </w:style>
  <w:style w:type="character" w:customStyle="1" w:styleId="210">
    <w:name w:val="正文文本缩进 2 字符1"/>
    <w:qFormat/>
    <w:rPr>
      <w:rFonts w:ascii="仿宋_GB2312" w:eastAsia="仿宋_GB2312" w:hAnsi="Times New Roman" w:cs="Times New Roman"/>
      <w:kern w:val="2"/>
      <w:sz w:val="24"/>
      <w:szCs w:val="24"/>
      <w:lang w:val="zh-CN"/>
    </w:rPr>
  </w:style>
  <w:style w:type="character" w:customStyle="1" w:styleId="3Char">
    <w:name w:val="标题 3 Char"/>
    <w:qFormat/>
    <w:rPr>
      <w:rFonts w:ascii="宋体" w:eastAsia="宋体"/>
      <w:b/>
      <w:sz w:val="24"/>
      <w:u w:val="single"/>
      <w:lang w:val="en-US" w:eastAsia="zh-CN" w:bidi="ar-SA"/>
    </w:rPr>
  </w:style>
  <w:style w:type="character" w:customStyle="1" w:styleId="2Char10">
    <w:name w:val="正文文本 2 Char1"/>
    <w:uiPriority w:val="99"/>
    <w:semiHidden/>
    <w:qFormat/>
    <w:rPr>
      <w:rFonts w:ascii="Times New Roman" w:eastAsia="宋体" w:hAnsi="Times New Roman" w:cs="Times New Roman"/>
      <w:szCs w:val="24"/>
    </w:rPr>
  </w:style>
  <w:style w:type="character" w:styleId="affff8">
    <w:name w:val="Intense Reference"/>
    <w:qFormat/>
    <w:rPr>
      <w:b/>
      <w:bCs/>
      <w:smallCaps/>
      <w:color w:val="C0504D"/>
      <w:spacing w:val="5"/>
      <w:u w:val="single"/>
    </w:rPr>
  </w:style>
  <w:style w:type="character" w:customStyle="1" w:styleId="Chard">
    <w:name w:val="列出段落 Char"/>
    <w:qFormat/>
    <w:rPr>
      <w:rFonts w:ascii="Calibri" w:eastAsia="宋体" w:hAnsi="Calibri"/>
      <w:kern w:val="2"/>
      <w:sz w:val="21"/>
      <w:szCs w:val="22"/>
      <w:lang w:val="en-US" w:eastAsia="zh-CN" w:bidi="ar-SA"/>
    </w:rPr>
  </w:style>
  <w:style w:type="character" w:customStyle="1" w:styleId="CharChar31">
    <w:name w:val="Char Char31"/>
    <w:qFormat/>
    <w:rPr>
      <w:kern w:val="2"/>
      <w:sz w:val="18"/>
      <w:szCs w:val="18"/>
    </w:rPr>
  </w:style>
  <w:style w:type="character" w:customStyle="1" w:styleId="Chare">
    <w:name w:val="页眉 Char"/>
    <w:uiPriority w:val="99"/>
    <w:qFormat/>
    <w:rPr>
      <w:rFonts w:eastAsia="宋体"/>
      <w:kern w:val="2"/>
      <w:sz w:val="18"/>
      <w:szCs w:val="18"/>
      <w:lang w:val="en-US" w:eastAsia="zh-CN" w:bidi="ar-SA"/>
    </w:rPr>
  </w:style>
  <w:style w:type="character" w:customStyle="1" w:styleId="fontstyle21">
    <w:name w:val="fontstyle21"/>
    <w:rPr>
      <w:rFonts w:ascii="宋体" w:eastAsia="宋体" w:hAnsi="宋体" w:hint="eastAsia"/>
      <w:b w:val="0"/>
      <w:bCs w:val="0"/>
      <w:i w:val="0"/>
      <w:iCs w:val="0"/>
      <w:color w:val="000000"/>
      <w:sz w:val="24"/>
      <w:szCs w:val="24"/>
    </w:rPr>
  </w:style>
  <w:style w:type="character" w:customStyle="1" w:styleId="CharChar2">
    <w:name w:val="Char Char2"/>
    <w:uiPriority w:val="99"/>
    <w:qFormat/>
    <w:rPr>
      <w:rFonts w:ascii="Arial" w:eastAsia="黑体" w:hAnsi="Arial"/>
      <w:b/>
      <w:bCs/>
      <w:kern w:val="2"/>
      <w:sz w:val="32"/>
      <w:szCs w:val="32"/>
      <w:lang w:val="en-US" w:eastAsia="zh-CN" w:bidi="ar-SA"/>
    </w:rPr>
  </w:style>
  <w:style w:type="character" w:customStyle="1" w:styleId="211">
    <w:name w:val="标题 2 字符1"/>
    <w:qFormat/>
    <w:rPr>
      <w:rFonts w:ascii="Arial" w:eastAsia="黑体" w:hAnsi="Arial" w:cs="Times New Roman"/>
      <w:b/>
      <w:sz w:val="30"/>
    </w:rPr>
  </w:style>
  <w:style w:type="character" w:customStyle="1" w:styleId="410">
    <w:name w:val="标题 4 字符1"/>
    <w:qFormat/>
    <w:rPr>
      <w:rFonts w:ascii="Arial" w:eastAsia="黑体" w:hAnsi="Arial" w:cs="Times New Roman"/>
      <w:b/>
      <w:sz w:val="28"/>
      <w:lang w:val="zh-CN"/>
    </w:rPr>
  </w:style>
  <w:style w:type="character" w:customStyle="1" w:styleId="510">
    <w:name w:val="标题 5 字符1"/>
    <w:qFormat/>
    <w:rPr>
      <w:rFonts w:ascii="Times New Roman" w:eastAsia="宋体" w:hAnsi="Times New Roman" w:cs="Times New Roman"/>
      <w:b/>
      <w:sz w:val="28"/>
      <w:lang w:val="zh-CN"/>
    </w:rPr>
  </w:style>
  <w:style w:type="character" w:customStyle="1" w:styleId="1f2">
    <w:name w:val="页脚 字符1"/>
    <w:qFormat/>
    <w:rPr>
      <w:rFonts w:ascii="宋体" w:eastAsia="宋体" w:hAnsi="Times New Roman" w:cs="Times New Roman"/>
      <w:sz w:val="18"/>
    </w:rPr>
  </w:style>
  <w:style w:type="character" w:customStyle="1" w:styleId="71">
    <w:name w:val="标题 7 字符1"/>
    <w:qFormat/>
    <w:rPr>
      <w:rFonts w:ascii="Times New Roman" w:eastAsia="宋体" w:hAnsi="Times New Roman" w:cs="Times New Roman"/>
      <w:b/>
      <w:sz w:val="24"/>
      <w:lang w:val="zh-CN"/>
    </w:rPr>
  </w:style>
  <w:style w:type="character" w:customStyle="1" w:styleId="middle1">
    <w:name w:val="middle1"/>
    <w:qFormat/>
    <w:rPr>
      <w:rFonts w:hint="default"/>
      <w:sz w:val="21"/>
      <w:szCs w:val="21"/>
    </w:rPr>
  </w:style>
  <w:style w:type="character" w:customStyle="1" w:styleId="1f3">
    <w:name w:val="文档结构图 字符1"/>
    <w:qFormat/>
    <w:rPr>
      <w:rFonts w:ascii="Times New Roman" w:eastAsia="宋体" w:hAnsi="Times New Roman" w:cs="Times New Roman"/>
      <w:kern w:val="2"/>
      <w:sz w:val="21"/>
      <w:szCs w:val="24"/>
      <w:shd w:val="clear" w:color="auto" w:fill="000080"/>
      <w:lang w:val="zh-CN"/>
    </w:rPr>
  </w:style>
  <w:style w:type="character" w:customStyle="1" w:styleId="font21">
    <w:name w:val="font21"/>
    <w:qFormat/>
    <w:rPr>
      <w:rFonts w:ascii="宋体" w:eastAsia="宋体" w:hAnsi="宋体" w:cs="宋体" w:hint="eastAsia"/>
      <w:color w:val="FF0000"/>
      <w:sz w:val="24"/>
      <w:szCs w:val="24"/>
      <w:u w:val="none"/>
    </w:rPr>
  </w:style>
  <w:style w:type="character" w:customStyle="1" w:styleId="36">
    <w:name w:val="纯文本 字符3"/>
    <w:qFormat/>
    <w:rPr>
      <w:rFonts w:ascii="宋体" w:eastAsia="宋体" w:hAnsi="Courier New" w:cs="Times New Roman"/>
      <w:kern w:val="2"/>
      <w:sz w:val="21"/>
      <w:lang w:val="zh-CN"/>
    </w:rPr>
  </w:style>
  <w:style w:type="character" w:customStyle="1" w:styleId="1f4">
    <w:name w:val="页眉 字符1"/>
    <w:qFormat/>
    <w:rPr>
      <w:rFonts w:ascii="Times New Roman" w:eastAsia="宋体" w:hAnsi="Times New Roman" w:cs="Times New Roman"/>
      <w:kern w:val="2"/>
      <w:sz w:val="18"/>
      <w:szCs w:val="18"/>
    </w:rPr>
  </w:style>
  <w:style w:type="character" w:customStyle="1" w:styleId="HTML10">
    <w:name w:val="HTML 预设格式 字符1"/>
    <w:qFormat/>
    <w:rPr>
      <w:rFonts w:ascii="宋体" w:eastAsia="宋体" w:hAnsi="宋体" w:cs="Times New Roman"/>
      <w:sz w:val="24"/>
      <w:szCs w:val="24"/>
      <w:lang w:val="zh-CN"/>
    </w:rPr>
  </w:style>
  <w:style w:type="character" w:customStyle="1" w:styleId="affff9">
    <w:name w:val="明显引用 字符"/>
    <w:link w:val="affffa"/>
    <w:qFormat/>
    <w:rPr>
      <w:b/>
      <w:bCs/>
      <w:i/>
      <w:iCs/>
      <w:color w:val="4F81BD"/>
      <w:kern w:val="2"/>
      <w:sz w:val="21"/>
      <w:szCs w:val="22"/>
    </w:rPr>
  </w:style>
  <w:style w:type="paragraph" w:styleId="affffa">
    <w:name w:val="Intense Quote"/>
    <w:basedOn w:val="ab"/>
    <w:next w:val="ab"/>
    <w:link w:val="affff9"/>
    <w:qFormat/>
    <w:pPr>
      <w:pBdr>
        <w:bottom w:val="single" w:sz="4" w:space="4" w:color="4F81BD"/>
      </w:pBdr>
      <w:spacing w:before="200" w:after="280"/>
      <w:ind w:left="936" w:right="936"/>
    </w:pPr>
    <w:rPr>
      <w:b/>
      <w:bCs/>
      <w:i/>
      <w:iCs/>
      <w:color w:val="4F81BD"/>
      <w:szCs w:val="22"/>
    </w:rPr>
  </w:style>
  <w:style w:type="character" w:customStyle="1" w:styleId="1f5">
    <w:name w:val="标题 字符1"/>
    <w:qFormat/>
    <w:rPr>
      <w:rFonts w:ascii="Times New Roman" w:eastAsia="宋体" w:hAnsi="Times New Roman" w:cs="Times New Roman"/>
      <w:b/>
      <w:kern w:val="2"/>
      <w:sz w:val="32"/>
      <w:lang w:val="zh-CN"/>
    </w:rPr>
  </w:style>
  <w:style w:type="character" w:customStyle="1" w:styleId="CharChar1111">
    <w:name w:val="Char Char1111"/>
    <w:qFormat/>
    <w:rPr>
      <w:rFonts w:eastAsia="宋体"/>
      <w:kern w:val="2"/>
      <w:sz w:val="24"/>
      <w:lang w:val="en-US" w:eastAsia="zh-CN" w:bidi="ar-SA"/>
    </w:rPr>
  </w:style>
  <w:style w:type="character" w:customStyle="1" w:styleId="2Char0">
    <w:name w:val="正文首行缩进 2 Char"/>
    <w:qFormat/>
    <w:rPr>
      <w:rFonts w:eastAsia="宋体"/>
      <w:kern w:val="2"/>
      <w:sz w:val="24"/>
      <w:szCs w:val="24"/>
      <w:lang w:val="en-US" w:eastAsia="zh-CN" w:bidi="ar-SA"/>
    </w:rPr>
  </w:style>
  <w:style w:type="character" w:styleId="affffb">
    <w:name w:val="Book Title"/>
    <w:qFormat/>
    <w:rPr>
      <w:b/>
      <w:bCs/>
      <w:smallCaps/>
      <w:spacing w:val="5"/>
    </w:rPr>
  </w:style>
  <w:style w:type="character" w:customStyle="1" w:styleId="1f6">
    <w:name w:val="列表段落 字符1"/>
    <w:uiPriority w:val="34"/>
    <w:qFormat/>
    <w:rPr>
      <w:rFonts w:ascii="Calibri" w:eastAsia="宋体" w:hAnsi="Calibri"/>
      <w:kern w:val="2"/>
      <w:sz w:val="21"/>
      <w:szCs w:val="22"/>
    </w:rPr>
  </w:style>
  <w:style w:type="character" w:customStyle="1" w:styleId="fontstyle11">
    <w:name w:val="fontstyle11"/>
    <w:qFormat/>
    <w:rPr>
      <w:rFonts w:ascii="TimesNewRomanPSMT" w:hAnsi="TimesNewRomanPSMT" w:hint="default"/>
      <w:color w:val="000000"/>
      <w:sz w:val="24"/>
      <w:szCs w:val="24"/>
    </w:rPr>
  </w:style>
  <w:style w:type="character" w:customStyle="1" w:styleId="1f7">
    <w:name w:val="明显引用 字符1"/>
    <w:uiPriority w:val="99"/>
    <w:rPr>
      <w:i/>
      <w:iCs/>
      <w:color w:val="4472C4"/>
      <w:kern w:val="2"/>
      <w:sz w:val="21"/>
      <w:szCs w:val="24"/>
    </w:rPr>
  </w:style>
  <w:style w:type="character" w:customStyle="1" w:styleId="3Char0">
    <w:name w:val="ꌢ 3 Char"/>
    <w:link w:val="37"/>
    <w:qFormat/>
    <w:rPr>
      <w:rFonts w:ascii="ˎ̥" w:hAnsi="ˎ̥" w:cs="宋体"/>
      <w:sz w:val="24"/>
      <w:szCs w:val="24"/>
    </w:rPr>
  </w:style>
  <w:style w:type="paragraph" w:customStyle="1" w:styleId="37">
    <w:name w:val="ꌢ 3"/>
    <w:basedOn w:val="ab"/>
    <w:link w:val="3Char0"/>
    <w:qFormat/>
    <w:pPr>
      <w:widowControl/>
    </w:pPr>
    <w:rPr>
      <w:rFonts w:ascii="ˎ̥" w:hAnsi="ˎ̥" w:cs="宋体"/>
      <w:kern w:val="0"/>
      <w:sz w:val="24"/>
    </w:rPr>
  </w:style>
  <w:style w:type="character" w:customStyle="1" w:styleId="style61">
    <w:name w:val="style61"/>
    <w:qFormat/>
    <w:rPr>
      <w:color w:val="000000"/>
      <w:sz w:val="15"/>
      <w:szCs w:val="15"/>
    </w:rPr>
  </w:style>
  <w:style w:type="character" w:customStyle="1" w:styleId="affffc">
    <w:name w:val="样式 仿宋 四号"/>
    <w:qFormat/>
    <w:rPr>
      <w:rFonts w:ascii="仿宋" w:eastAsia="仿宋" w:hAnsi="仿宋"/>
      <w:sz w:val="24"/>
    </w:rPr>
  </w:style>
  <w:style w:type="character" w:customStyle="1" w:styleId="Char15">
    <w:name w:val="批注文字 Char1"/>
    <w:semiHidden/>
    <w:qFormat/>
    <w:rPr>
      <w:rFonts w:ascii="Times New Roman" w:eastAsia="宋体" w:hAnsi="Times New Roman" w:cs="Times New Roman"/>
      <w:szCs w:val="24"/>
    </w:rPr>
  </w:style>
  <w:style w:type="character" w:customStyle="1" w:styleId="affffd">
    <w:name w:val="样式 粉红"/>
    <w:qFormat/>
    <w:rPr>
      <w:color w:val="auto"/>
      <w:u w:val="none"/>
    </w:rPr>
  </w:style>
  <w:style w:type="character" w:customStyle="1" w:styleId="CharChar3">
    <w:name w:val="Char Char3"/>
    <w:qFormat/>
    <w:rPr>
      <w:kern w:val="2"/>
      <w:sz w:val="18"/>
      <w:szCs w:val="18"/>
    </w:rPr>
  </w:style>
  <w:style w:type="character" w:customStyle="1" w:styleId="1f8">
    <w:name w:val="访问过的超链接1"/>
    <w:qFormat/>
    <w:rPr>
      <w:color w:val="800080"/>
      <w:u w:val="single"/>
    </w:rPr>
  </w:style>
  <w:style w:type="character" w:customStyle="1" w:styleId="2Char2">
    <w:name w:val="ꌢ 2 Char"/>
    <w:link w:val="2c"/>
    <w:qFormat/>
    <w:rPr>
      <w:rFonts w:ascii="ˎ̥" w:hAnsi="ˎ̥" w:cs="宋体"/>
      <w:sz w:val="24"/>
      <w:szCs w:val="24"/>
    </w:rPr>
  </w:style>
  <w:style w:type="paragraph" w:customStyle="1" w:styleId="2c">
    <w:name w:val="ꌢ 2"/>
    <w:basedOn w:val="ab"/>
    <w:link w:val="2Char2"/>
    <w:qFormat/>
    <w:pPr>
      <w:widowControl/>
    </w:pPr>
    <w:rPr>
      <w:rFonts w:ascii="ˎ̥" w:hAnsi="ˎ̥" w:cs="宋体"/>
      <w:kern w:val="0"/>
      <w:sz w:val="24"/>
    </w:rPr>
  </w:style>
  <w:style w:type="character" w:customStyle="1" w:styleId="affffe">
    <w:name w:val="样式 宋体 小三 加粗"/>
    <w:qFormat/>
    <w:rPr>
      <w:rFonts w:ascii="宋体" w:eastAsia="宋体" w:hAnsi="宋体"/>
      <w:b/>
      <w:bCs/>
      <w:kern w:val="44"/>
      <w:sz w:val="30"/>
      <w:szCs w:val="44"/>
      <w:lang w:val="en-US" w:eastAsia="zh-CN" w:bidi="ar-SA"/>
    </w:rPr>
  </w:style>
  <w:style w:type="character" w:customStyle="1" w:styleId="Char16">
    <w:name w:val="日期 Char1"/>
    <w:qFormat/>
    <w:rPr>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212">
    <w:name w:val="正文文本首行缩进 2 字符1"/>
    <w:uiPriority w:val="99"/>
    <w:qFormat/>
  </w:style>
  <w:style w:type="character" w:customStyle="1" w:styleId="Char20">
    <w:name w:val="纯文本 Char2"/>
    <w:uiPriority w:val="99"/>
    <w:qFormat/>
    <w:rPr>
      <w:rFonts w:ascii="宋体" w:eastAsia="宋体" w:hAnsi="Courier New" w:cs="Courier New"/>
      <w:szCs w:val="21"/>
    </w:rPr>
  </w:style>
  <w:style w:type="character" w:customStyle="1" w:styleId="Parahead">
    <w:name w:val="Para head"/>
    <w:qFormat/>
    <w:rPr>
      <w:rFonts w:ascii="Arial" w:eastAsia="Times New Roman" w:hAnsi="Arial"/>
      <w:sz w:val="20"/>
    </w:rPr>
  </w:style>
  <w:style w:type="character" w:customStyle="1" w:styleId="CharChar5">
    <w:name w:val="Char Char5"/>
    <w:qFormat/>
    <w:rPr>
      <w:rFonts w:ascii="宋体" w:eastAsia="宋体"/>
      <w:kern w:val="2"/>
      <w:sz w:val="28"/>
      <w:lang w:val="en-US" w:eastAsia="zh-CN" w:bidi="ar-SA"/>
    </w:rPr>
  </w:style>
  <w:style w:type="character" w:customStyle="1" w:styleId="HTMLChar10">
    <w:name w:val="HTML 预设格式 Char1"/>
    <w:uiPriority w:val="99"/>
    <w:semiHidden/>
    <w:qFormat/>
    <w:rPr>
      <w:rFonts w:ascii="Courier New" w:eastAsia="宋体" w:hAnsi="Courier New" w:cs="Courier New"/>
      <w:sz w:val="20"/>
      <w:szCs w:val="20"/>
    </w:rPr>
  </w:style>
  <w:style w:type="character" w:customStyle="1" w:styleId="CharChar51">
    <w:name w:val="Char Char51"/>
    <w:qFormat/>
    <w:rPr>
      <w:rFonts w:ascii="宋体" w:eastAsia="宋体"/>
      <w:kern w:val="2"/>
      <w:sz w:val="28"/>
      <w:lang w:val="en-US" w:eastAsia="zh-CN" w:bidi="ar-SA"/>
    </w:rPr>
  </w:style>
  <w:style w:type="character" w:styleId="afffff">
    <w:name w:val="Unresolved Mention"/>
    <w:uiPriority w:val="99"/>
    <w:unhideWhenUsed/>
    <w:rPr>
      <w:color w:val="605E5C"/>
      <w:shd w:val="clear" w:color="auto" w:fill="E1DFDD"/>
    </w:rPr>
  </w:style>
  <w:style w:type="character" w:customStyle="1" w:styleId="Char17">
    <w:name w:val="正文文本 Char1"/>
    <w:qFormat/>
    <w:rPr>
      <w:kern w:val="2"/>
      <w:sz w:val="21"/>
      <w:szCs w:val="22"/>
    </w:rPr>
  </w:style>
  <w:style w:type="character" w:styleId="afffff0">
    <w:name w:val="Subtle Emphasis"/>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2"/>
    <w:next w:val="41"/>
    <w:link w:val="4CharChar"/>
    <w:qFormat/>
    <w:pPr>
      <w:autoSpaceDE/>
      <w:autoSpaceDN/>
      <w:adjustRightInd/>
      <w:spacing w:before="260" w:after="260" w:line="413" w:lineRule="auto"/>
      <w:jc w:val="both"/>
    </w:pPr>
    <w:rPr>
      <w:rFonts w:eastAsia="宋体"/>
      <w:bCs/>
      <w:sz w:val="24"/>
      <w:szCs w:val="32"/>
    </w:rPr>
  </w:style>
  <w:style w:type="character" w:customStyle="1" w:styleId="CharChar1">
    <w:name w:val="批注文字 Char Char"/>
    <w:qFormat/>
    <w:rPr>
      <w:rFonts w:ascii="宋体" w:eastAsia="宋体" w:hAnsi="Times New Roman" w:cs="Times New Roman"/>
      <w:sz w:val="28"/>
      <w:szCs w:val="20"/>
    </w:rPr>
  </w:style>
  <w:style w:type="paragraph" w:customStyle="1" w:styleId="BodyTextIndent21">
    <w:name w:val="Body Text Indent 21"/>
    <w:basedOn w:val="ab"/>
    <w:qFormat/>
    <w:pPr>
      <w:spacing w:after="120" w:line="480" w:lineRule="auto"/>
      <w:ind w:leftChars="200" w:left="420"/>
    </w:pPr>
    <w:rPr>
      <w:szCs w:val="21"/>
    </w:rPr>
  </w:style>
  <w:style w:type="paragraph" w:customStyle="1" w:styleId="2d">
    <w:name w:val="2"/>
    <w:basedOn w:val="ab"/>
    <w:next w:val="af0"/>
    <w:qFormat/>
    <w:pPr>
      <w:spacing w:line="360" w:lineRule="auto"/>
      <w:ind w:left="432"/>
    </w:pPr>
    <w:rPr>
      <w:szCs w:val="20"/>
    </w:rPr>
  </w:style>
  <w:style w:type="paragraph" w:customStyle="1" w:styleId="background1">
    <w:name w:val="background1"/>
    <w:basedOn w:val="ab"/>
    <w:qFormat/>
    <w:pPr>
      <w:widowControl/>
      <w:spacing w:before="100" w:beforeAutospacing="1" w:after="100" w:afterAutospacing="1"/>
      <w:jc w:val="left"/>
    </w:pPr>
    <w:rPr>
      <w:rFonts w:ascii="宋体" w:hAnsi="宋体" w:cs="宋体"/>
      <w:kern w:val="0"/>
      <w:sz w:val="24"/>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40">
    <w:name w:val="xl4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11">
    <w:name w:val="修订11"/>
    <w:qFormat/>
    <w:rPr>
      <w:kern w:val="2"/>
      <w:sz w:val="21"/>
      <w:szCs w:val="24"/>
    </w:rPr>
  </w:style>
  <w:style w:type="paragraph" w:customStyle="1" w:styleId="a0">
    <w:name w:val="菲页(卷)"/>
    <w:basedOn w:val="11"/>
    <w:next w:val="1f9"/>
    <w:qFormat/>
    <w:pPr>
      <w:keepLines w:val="0"/>
      <w:widowControl/>
      <w:numPr>
        <w:numId w:val="2"/>
      </w:numPr>
      <w:tabs>
        <w:tab w:val="clear" w:pos="425"/>
        <w:tab w:val="left" w:pos="432"/>
      </w:tabs>
      <w:autoSpaceDE/>
      <w:autoSpaceDN/>
      <w:adjustRightInd/>
      <w:spacing w:before="0" w:after="0" w:line="360" w:lineRule="auto"/>
      <w:ind w:left="432" w:hanging="432"/>
      <w:outlineLvl w:val="1"/>
    </w:pPr>
    <w:rPr>
      <w:rFonts w:ascii="黑体" w:eastAsia="黑体"/>
      <w:kern w:val="0"/>
      <w:sz w:val="52"/>
    </w:rPr>
  </w:style>
  <w:style w:type="paragraph" w:customStyle="1" w:styleId="1f9">
    <w:name w:val="正文1"/>
    <w:qFormat/>
    <w:pPr>
      <w:widowControl w:val="0"/>
      <w:adjustRightInd w:val="0"/>
      <w:spacing w:line="312" w:lineRule="atLeast"/>
      <w:jc w:val="both"/>
      <w:textAlignment w:val="baseline"/>
    </w:pPr>
    <w:rPr>
      <w:rFonts w:ascii="宋体"/>
      <w:sz w:val="34"/>
    </w:rPr>
  </w:style>
  <w:style w:type="paragraph" w:customStyle="1" w:styleId="Char211">
    <w:name w:val="Char211"/>
    <w:basedOn w:val="ab"/>
    <w:qFormat/>
    <w:rPr>
      <w:rFonts w:ascii="Tahoma" w:hAnsi="Tahoma"/>
      <w:sz w:val="24"/>
      <w:szCs w:val="20"/>
    </w:rPr>
  </w:style>
  <w:style w:type="paragraph" w:customStyle="1" w:styleId="xl52">
    <w:name w:val="xl5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151">
    <w:name w:val="样式 标题 2 + (西文) 方正书宋简体 (中文) 方正黑体简体 非加粗 黑色 行距: 固定值 15 磅1"/>
    <w:basedOn w:val="22"/>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CharCharCharCharCharCharCharCharCharCharCharChar">
    <w:name w:val="Char Char Char Char Char Char Char Char Char Char Char Char"/>
    <w:basedOn w:val="ab"/>
    <w:qFormat/>
    <w:rPr>
      <w:rFonts w:ascii="宋体" w:hAnsi="宋体" w:cs="Courier New"/>
      <w:sz w:val="32"/>
      <w:szCs w:val="32"/>
    </w:rPr>
  </w:style>
  <w:style w:type="paragraph" w:customStyle="1" w:styleId="reader-word-layer">
    <w:name w:val="reader-word-layer"/>
    <w:basedOn w:val="ab"/>
    <w:qFormat/>
    <w:pPr>
      <w:widowControl/>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2"/>
    <w:qFormat/>
    <w:pPr>
      <w:autoSpaceDE/>
      <w:autoSpaceDN/>
      <w:adjustRightInd/>
      <w:spacing w:before="0" w:line="300" w:lineRule="exact"/>
      <w:ind w:firstLineChars="200" w:firstLine="200"/>
      <w:jc w:val="left"/>
    </w:pPr>
    <w:rPr>
      <w:rFonts w:ascii="方正书宋简体" w:eastAsia="方正小标宋简体" w:cs="宋体"/>
      <w:b w:val="0"/>
      <w:color w:val="000000"/>
      <w:kern w:val="2"/>
      <w:sz w:val="21"/>
    </w:rPr>
  </w:style>
  <w:style w:type="paragraph" w:customStyle="1" w:styleId="ItemListinTable">
    <w:name w:val="Item List in Table"/>
    <w:basedOn w:val="ab"/>
    <w:qFormat/>
    <w:pPr>
      <w:widowControl/>
      <w:numPr>
        <w:numId w:val="3"/>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a9">
    <w:name w:val="插图题注"/>
    <w:next w:val="ab"/>
    <w:qFormat/>
    <w:pPr>
      <w:numPr>
        <w:ilvl w:val="7"/>
        <w:numId w:val="4"/>
      </w:numPr>
      <w:spacing w:afterLines="100"/>
      <w:ind w:left="1089" w:hanging="369"/>
      <w:jc w:val="center"/>
    </w:pPr>
    <w:rPr>
      <w:rFonts w:ascii="Arial" w:hAnsi="Arial"/>
      <w:sz w:val="18"/>
      <w:szCs w:val="18"/>
    </w:rPr>
  </w:style>
  <w:style w:type="paragraph" w:customStyle="1" w:styleId="Char3CharCharChar">
    <w:name w:val="Char3 Char Char Char"/>
    <w:basedOn w:val="ab"/>
    <w:qFormat/>
    <w:rPr>
      <w:rFonts w:ascii="Tahoma" w:hAnsi="Tahoma"/>
      <w:sz w:val="24"/>
      <w:szCs w:val="20"/>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112">
    <w:name w:val="标题 11"/>
    <w:basedOn w:val="ab"/>
    <w:uiPriority w:val="1"/>
    <w:qFormat/>
    <w:pPr>
      <w:autoSpaceDE w:val="0"/>
      <w:autoSpaceDN w:val="0"/>
      <w:adjustRightInd w:val="0"/>
      <w:jc w:val="left"/>
      <w:outlineLvl w:val="0"/>
    </w:pPr>
    <w:rPr>
      <w:rFonts w:ascii="微软雅黑" w:eastAsia="微软雅黑" w:cs="微软雅黑"/>
      <w:kern w:val="0"/>
      <w:sz w:val="48"/>
      <w:szCs w:val="48"/>
    </w:rPr>
  </w:style>
  <w:style w:type="paragraph" w:customStyle="1" w:styleId="an">
    <w:name w:val="正文an"/>
    <w:basedOn w:val="ab"/>
    <w:qFormat/>
    <w:pPr>
      <w:adjustRightInd w:val="0"/>
      <w:snapToGrid w:val="0"/>
      <w:spacing w:line="300" w:lineRule="auto"/>
    </w:pPr>
    <w:rPr>
      <w:rFonts w:ascii="Arial Narrow" w:eastAsia="楷体_GB2312" w:hAnsi="Arial Narrow"/>
      <w:sz w:val="26"/>
    </w:rPr>
  </w:style>
  <w:style w:type="paragraph" w:customStyle="1" w:styleId="Char21">
    <w:name w:val="Char2"/>
    <w:basedOn w:val="ab"/>
    <w:qFormat/>
    <w:rPr>
      <w:rFonts w:ascii="Tahoma" w:hAnsi="Tahoma"/>
      <w:sz w:val="24"/>
      <w:szCs w:val="20"/>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afffff1">
    <w:name w:val="空半行"/>
    <w:basedOn w:val="ab"/>
    <w:qFormat/>
    <w:pPr>
      <w:adjustRightInd w:val="0"/>
      <w:spacing w:line="120" w:lineRule="exact"/>
      <w:textAlignment w:val="baseline"/>
    </w:pPr>
    <w:rPr>
      <w:rFonts w:eastAsia="仿宋_GB2312"/>
      <w:color w:val="FFFFFF"/>
      <w:kern w:val="0"/>
      <w:sz w:val="30"/>
      <w:szCs w:val="20"/>
    </w:rPr>
  </w:style>
  <w:style w:type="paragraph" w:customStyle="1" w:styleId="62">
    <w:name w:val="6'"/>
    <w:basedOn w:val="ab"/>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f2">
    <w:name w:val="目录"/>
    <w:basedOn w:val="ab"/>
    <w:qFormat/>
    <w:pPr>
      <w:widowControl/>
      <w:jc w:val="center"/>
    </w:pPr>
    <w:rPr>
      <w:rFonts w:ascii="宋体"/>
      <w:b/>
      <w:kern w:val="0"/>
      <w:sz w:val="36"/>
      <w:szCs w:val="20"/>
    </w:rPr>
  </w:style>
  <w:style w:type="paragraph" w:customStyle="1" w:styleId="20">
    <w:name w:val="项目编号2"/>
    <w:basedOn w:val="1"/>
    <w:qFormat/>
    <w:pPr>
      <w:numPr>
        <w:numId w:val="6"/>
      </w:numPr>
    </w:pPr>
  </w:style>
  <w:style w:type="paragraph" w:customStyle="1" w:styleId="1">
    <w:name w:val="项目编号1"/>
    <w:basedOn w:val="ab"/>
    <w:qFormat/>
    <w:pPr>
      <w:numPr>
        <w:numId w:val="5"/>
      </w:numPr>
      <w:spacing w:before="100" w:beforeAutospacing="1" w:after="100" w:afterAutospacing="1" w:line="360" w:lineRule="auto"/>
    </w:pPr>
    <w:rPr>
      <w:sz w:val="24"/>
    </w:rPr>
  </w:style>
  <w:style w:type="paragraph" w:customStyle="1" w:styleId="2110">
    <w:name w:val="标题 211"/>
    <w:basedOn w:val="ab"/>
    <w:next w:val="ac"/>
    <w:qFormat/>
    <w:pPr>
      <w:spacing w:line="360" w:lineRule="auto"/>
      <w:jc w:val="left"/>
      <w:outlineLvl w:val="1"/>
    </w:pPr>
    <w:rPr>
      <w:rFonts w:ascii="宋体" w:hAnsi="宋体"/>
      <w:kern w:val="0"/>
      <w:sz w:val="24"/>
      <w:szCs w:val="20"/>
    </w:rPr>
  </w:style>
  <w:style w:type="paragraph" w:customStyle="1" w:styleId="09wh">
    <w:name w:val="09正文_wh"/>
    <w:qFormat/>
    <w:pPr>
      <w:spacing w:line="300" w:lineRule="auto"/>
      <w:ind w:firstLineChars="200" w:firstLine="200"/>
      <w:jc w:val="both"/>
    </w:pPr>
    <w:rPr>
      <w:rFonts w:ascii="Calibri" w:hAnsi="Calibri"/>
      <w:kern w:val="2"/>
      <w:sz w:val="28"/>
      <w:szCs w:val="24"/>
    </w:rPr>
  </w:style>
  <w:style w:type="paragraph" w:customStyle="1" w:styleId="Char120">
    <w:name w:val="Char12"/>
    <w:basedOn w:val="ab"/>
    <w:uiPriority w:val="99"/>
    <w:qFormat/>
    <w:pPr>
      <w:spacing w:line="360" w:lineRule="auto"/>
    </w:pPr>
    <w:rPr>
      <w:rFonts w:ascii="Tahoma" w:hAnsi="Tahoma"/>
      <w:sz w:val="24"/>
      <w:szCs w:val="20"/>
    </w:rPr>
  </w:style>
  <w:style w:type="paragraph" w:customStyle="1" w:styleId="afffff3">
    <w:name w:val="金安桥正文"/>
    <w:basedOn w:val="af0"/>
    <w:qFormat/>
    <w:pPr>
      <w:adjustRightInd w:val="0"/>
      <w:spacing w:line="300" w:lineRule="auto"/>
      <w:ind w:firstLineChars="200" w:firstLine="200"/>
      <w:jc w:val="left"/>
    </w:pPr>
    <w:rPr>
      <w:kern w:val="0"/>
      <w:szCs w:val="20"/>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313">
    <w:name w:val="标题 31"/>
    <w:basedOn w:val="ab"/>
    <w:uiPriority w:val="1"/>
    <w:qFormat/>
    <w:pPr>
      <w:autoSpaceDE w:val="0"/>
      <w:autoSpaceDN w:val="0"/>
      <w:adjustRightInd w:val="0"/>
      <w:ind w:left="2"/>
      <w:jc w:val="left"/>
      <w:outlineLvl w:val="2"/>
    </w:pPr>
    <w:rPr>
      <w:rFonts w:ascii="微软雅黑" w:eastAsia="微软雅黑" w:cs="微软雅黑"/>
      <w:kern w:val="0"/>
      <w:sz w:val="36"/>
      <w:szCs w:val="36"/>
    </w:rPr>
  </w:style>
  <w:style w:type="paragraph" w:customStyle="1" w:styleId="1fa">
    <w:name w:val="菲页1"/>
    <w:basedOn w:val="22"/>
    <w:qFormat/>
    <w:pPr>
      <w:keepNext w:val="0"/>
      <w:widowControl/>
      <w:autoSpaceDE/>
      <w:autoSpaceDN/>
      <w:adjustRightInd/>
      <w:spacing w:before="0" w:line="416" w:lineRule="auto"/>
    </w:pPr>
    <w:rPr>
      <w:rFonts w:ascii="黑体" w:hAnsi="宋体"/>
      <w:b w:val="0"/>
      <w:sz w:val="52"/>
    </w:rPr>
  </w:style>
  <w:style w:type="paragraph" w:customStyle="1" w:styleId="xl43">
    <w:name w:val="xl43"/>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e">
    <w:name w:val="正文文本缩进2"/>
    <w:basedOn w:val="ab"/>
    <w:qFormat/>
    <w:pPr>
      <w:spacing w:line="480" w:lineRule="exact"/>
      <w:ind w:firstLineChars="200" w:firstLine="480"/>
    </w:pPr>
    <w:rPr>
      <w:rFonts w:ascii="宋体" w:hAnsi="宋体"/>
      <w:kern w:val="0"/>
      <w:sz w:val="24"/>
      <w:lang w:val="zh-CN"/>
    </w:rPr>
  </w:style>
  <w:style w:type="paragraph" w:customStyle="1" w:styleId="260">
    <w:name w:val="样式 样式 样式 样式 标题 2 + 宋体 五号 非加粗 黑色 + 段前: 6 磅 段后: 0 磅 行距: 单倍行距 + 段前:..."/>
    <w:basedOn w:val="ab"/>
    <w:qFormat/>
    <w:pPr>
      <w:keepNext/>
      <w:keepLines/>
      <w:numPr>
        <w:ilvl w:val="1"/>
        <w:numId w:val="7"/>
      </w:numPr>
      <w:tabs>
        <w:tab w:val="left" w:pos="848"/>
      </w:tabs>
      <w:adjustRightInd w:val="0"/>
      <w:spacing w:before="240"/>
      <w:jc w:val="left"/>
      <w:textAlignment w:val="baseline"/>
      <w:outlineLvl w:val="1"/>
    </w:pPr>
    <w:rPr>
      <w:rFonts w:ascii="宋体" w:hAnsi="宋体" w:cs="宋体"/>
      <w:b/>
      <w:bCs/>
      <w:color w:val="000000"/>
      <w:kern w:val="0"/>
      <w:szCs w:val="20"/>
    </w:rPr>
  </w:style>
  <w:style w:type="paragraph" w:customStyle="1" w:styleId="XW">
    <w:name w:val="XW正文"/>
    <w:basedOn w:val="af0"/>
    <w:qFormat/>
    <w:pPr>
      <w:adjustRightInd w:val="0"/>
      <w:snapToGrid w:val="0"/>
      <w:spacing w:line="300" w:lineRule="auto"/>
      <w:ind w:firstLineChars="200" w:firstLine="520"/>
      <w:jc w:val="left"/>
    </w:pPr>
    <w:rPr>
      <w:kern w:val="0"/>
      <w:sz w:val="21"/>
    </w:rPr>
  </w:style>
  <w:style w:type="paragraph" w:customStyle="1" w:styleId="Char111">
    <w:name w:val="Char111"/>
    <w:basedOn w:val="ab"/>
    <w:qFormat/>
    <w:rPr>
      <w:rFonts w:ascii="Tahoma" w:hAnsi="Tahoma"/>
      <w:sz w:val="24"/>
      <w:szCs w:val="20"/>
    </w:rPr>
  </w:style>
  <w:style w:type="paragraph" w:customStyle="1" w:styleId="a2">
    <w:name w:val="章标题"/>
    <w:next w:val="ab"/>
    <w:qFormat/>
    <w:pPr>
      <w:numPr>
        <w:numId w:val="8"/>
      </w:numPr>
      <w:spacing w:beforeLines="50" w:before="156" w:afterLines="50" w:after="156" w:line="460" w:lineRule="exact"/>
      <w:ind w:left="0"/>
      <w:jc w:val="both"/>
      <w:outlineLvl w:val="0"/>
    </w:pPr>
    <w:rPr>
      <w:rFonts w:ascii="黑体" w:eastAsia="黑体"/>
      <w:b/>
      <w:sz w:val="28"/>
    </w:rPr>
  </w:style>
  <w:style w:type="paragraph" w:customStyle="1" w:styleId="afffff4">
    <w:name w:val="表格内容"/>
    <w:qFormat/>
    <w:pPr>
      <w:snapToGrid w:val="0"/>
      <w:jc w:val="center"/>
    </w:pPr>
    <w:rPr>
      <w:spacing w:val="-16"/>
      <w:sz w:val="21"/>
      <w:szCs w:val="21"/>
    </w:rPr>
  </w:style>
  <w:style w:type="paragraph" w:customStyle="1" w:styleId="CharCharCharChar">
    <w:name w:val="Char Char Char Char"/>
    <w:basedOn w:val="ab"/>
    <w:qFormat/>
    <w:pPr>
      <w:widowControl/>
      <w:spacing w:after="160" w:line="240" w:lineRule="exact"/>
      <w:jc w:val="left"/>
    </w:pPr>
    <w:rPr>
      <w:szCs w:val="20"/>
    </w:rPr>
  </w:style>
  <w:style w:type="paragraph" w:customStyle="1" w:styleId="aa">
    <w:name w:val="表格题注"/>
    <w:next w:val="ab"/>
    <w:qFormat/>
    <w:pPr>
      <w:keepLines/>
      <w:numPr>
        <w:ilvl w:val="8"/>
        <w:numId w:val="4"/>
      </w:numPr>
      <w:spacing w:beforeLines="100"/>
      <w:ind w:left="1089" w:hanging="369"/>
      <w:jc w:val="center"/>
    </w:pPr>
    <w:rPr>
      <w:rFonts w:ascii="Arial" w:hAnsi="Arial"/>
      <w:sz w:val="18"/>
      <w:szCs w:val="18"/>
    </w:rPr>
  </w:style>
  <w:style w:type="paragraph" w:customStyle="1" w:styleId="38">
    <w:name w:val="3"/>
    <w:basedOn w:val="ab"/>
    <w:next w:val="32"/>
    <w:qFormat/>
    <w:pPr>
      <w:spacing w:line="360" w:lineRule="auto"/>
    </w:pPr>
    <w:rPr>
      <w:rFonts w:ascii="宋体"/>
      <w:sz w:val="24"/>
      <w:szCs w:val="20"/>
    </w:rPr>
  </w:style>
  <w:style w:type="paragraph" w:customStyle="1" w:styleId="font6">
    <w:name w:val="font6"/>
    <w:basedOn w:val="ab"/>
    <w:qFormat/>
    <w:pPr>
      <w:widowControl/>
      <w:spacing w:before="100" w:beforeAutospacing="1" w:after="100" w:afterAutospacing="1"/>
      <w:jc w:val="left"/>
    </w:pPr>
    <w:rPr>
      <w:rFonts w:ascii="宋体" w:hAnsi="宋体" w:cs="宋体"/>
      <w:kern w:val="0"/>
      <w:sz w:val="20"/>
      <w:szCs w:val="20"/>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b w:val="0"/>
      <w:kern w:val="2"/>
      <w:u w:val="none"/>
    </w:rPr>
  </w:style>
  <w:style w:type="paragraph" w:customStyle="1" w:styleId="flNote">
    <w:name w:val="flNote"/>
    <w:basedOn w:val="ab"/>
    <w:qFormat/>
    <w:pPr>
      <w:adjustRightInd w:val="0"/>
      <w:spacing w:before="320" w:after="160" w:line="360" w:lineRule="atLeast"/>
      <w:jc w:val="center"/>
      <w:textAlignment w:val="baseline"/>
    </w:pPr>
    <w:rPr>
      <w:rFonts w:ascii="Arial" w:eastAsia="黑体"/>
      <w:kern w:val="0"/>
      <w:sz w:val="30"/>
      <w:szCs w:val="20"/>
    </w:rPr>
  </w:style>
  <w:style w:type="paragraph" w:customStyle="1" w:styleId="213">
    <w:name w:val="标题 21"/>
    <w:basedOn w:val="ab"/>
    <w:uiPriority w:val="1"/>
    <w:qFormat/>
    <w:pPr>
      <w:autoSpaceDE w:val="0"/>
      <w:autoSpaceDN w:val="0"/>
      <w:adjustRightInd w:val="0"/>
      <w:jc w:val="left"/>
      <w:outlineLvl w:val="1"/>
    </w:pPr>
    <w:rPr>
      <w:rFonts w:ascii="宋体" w:cs="宋体"/>
      <w:kern w:val="0"/>
      <w:sz w:val="44"/>
      <w:szCs w:val="44"/>
    </w:rPr>
  </w:style>
  <w:style w:type="paragraph" w:customStyle="1" w:styleId="2TimesNewRoman5020">
    <w:name w:val="样式 标题 2 + Times New Roman 四号 非加粗 段前: 5 磅 段后: 0 磅 行距: 固定值 20..."/>
    <w:basedOn w:val="22"/>
    <w:qFormat/>
    <w:pPr>
      <w:autoSpaceDE/>
      <w:autoSpaceDN/>
      <w:adjustRightInd/>
      <w:spacing w:before="0" w:line="400" w:lineRule="exact"/>
      <w:jc w:val="both"/>
    </w:pPr>
    <w:rPr>
      <w:rFonts w:ascii="Times New Roman" w:hAnsi="Times New Roman" w:cs="宋体"/>
      <w:b w:val="0"/>
      <w:kern w:val="2"/>
      <w:sz w:val="28"/>
    </w:rPr>
  </w:style>
  <w:style w:type="paragraph" w:customStyle="1" w:styleId="200">
    <w:name w:val="样式 标题 2 + (西文) 方正书宋简体 (中文) 方正黑体简体 非加粗 黑色 段前: 0 磅 段后: 0 磅 行..."/>
    <w:basedOn w:val="22"/>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5">
    <w:name w:val="样式 宋体 五号 行距: 单倍行距"/>
    <w:basedOn w:val="ab"/>
    <w:qFormat/>
    <w:pPr>
      <w:adjustRightInd w:val="0"/>
      <w:jc w:val="left"/>
      <w:textAlignment w:val="baseline"/>
    </w:pPr>
    <w:rPr>
      <w:rFonts w:ascii="宋体" w:hAnsi="宋体"/>
      <w:kern w:val="0"/>
      <w:szCs w:val="20"/>
    </w:rPr>
  </w:style>
  <w:style w:type="paragraph" w:customStyle="1" w:styleId="2">
    <w:name w:val="样式 标题 2 + 宋体 五号 行距: 单倍行距"/>
    <w:basedOn w:val="22"/>
    <w:qFormat/>
    <w:pPr>
      <w:numPr>
        <w:ilvl w:val="1"/>
        <w:numId w:val="9"/>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10">
    <w:name w:val="1名"/>
    <w:basedOn w:val="ab"/>
    <w:qFormat/>
    <w:pPr>
      <w:numPr>
        <w:numId w:val="10"/>
      </w:numPr>
      <w:tabs>
        <w:tab w:val="left" w:pos="360"/>
      </w:tabs>
      <w:spacing w:before="120"/>
    </w:pPr>
    <w:rPr>
      <w:rFonts w:ascii="宋体"/>
      <w:sz w:val="28"/>
      <w:szCs w:val="20"/>
    </w:rPr>
  </w:style>
  <w:style w:type="paragraph" w:customStyle="1" w:styleId="Char18">
    <w:name w:val="Char1"/>
    <w:basedOn w:val="ab"/>
    <w:qFormat/>
    <w:pPr>
      <w:tabs>
        <w:tab w:val="left" w:pos="360"/>
      </w:tabs>
    </w:pPr>
    <w:rPr>
      <w:sz w:val="24"/>
    </w:rPr>
  </w:style>
  <w:style w:type="paragraph" w:customStyle="1" w:styleId="a8">
    <w:name w:val="正文列项_数字"/>
    <w:basedOn w:val="ab"/>
    <w:qFormat/>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ListParagraph1">
    <w:name w:val="List Paragraph1"/>
    <w:basedOn w:val="ab"/>
    <w:qFormat/>
    <w:pPr>
      <w:ind w:firstLineChars="200" w:firstLine="420"/>
    </w:pPr>
    <w:rPr>
      <w:rFonts w:ascii="Calibri" w:hAnsi="Calibri"/>
      <w:szCs w:val="22"/>
    </w:rPr>
  </w:style>
  <w:style w:type="paragraph" w:customStyle="1" w:styleId="CharCharCharCharCharCharChar11">
    <w:name w:val="Char Char Char Char Char Char Char11"/>
    <w:basedOn w:val="ab"/>
    <w:qFormat/>
    <w:pPr>
      <w:widowControl/>
      <w:spacing w:after="160" w:line="240" w:lineRule="exact"/>
      <w:jc w:val="left"/>
    </w:pPr>
    <w:rPr>
      <w:sz w:val="24"/>
      <w:szCs w:val="20"/>
    </w:rPr>
  </w:style>
  <w:style w:type="paragraph" w:customStyle="1" w:styleId="afffff6">
    <w:name w:val="二级条标题"/>
    <w:basedOn w:val="a3"/>
    <w:next w:val="ab"/>
    <w:qFormat/>
    <w:pPr>
      <w:numPr>
        <w:ilvl w:val="0"/>
        <w:numId w:val="0"/>
      </w:numPr>
      <w:ind w:hanging="840"/>
      <w:outlineLvl w:val="2"/>
    </w:pPr>
    <w:rPr>
      <w:rFonts w:ascii="宋体" w:eastAsia="宋体"/>
      <w:b w:val="0"/>
    </w:rPr>
  </w:style>
  <w:style w:type="paragraph" w:customStyle="1" w:styleId="a3">
    <w:name w:val="一级条标题"/>
    <w:basedOn w:val="a2"/>
    <w:next w:val="ab"/>
    <w:qFormat/>
    <w:pPr>
      <w:numPr>
        <w:ilvl w:val="1"/>
      </w:numPr>
      <w:tabs>
        <w:tab w:val="left" w:pos="360"/>
        <w:tab w:val="left" w:pos="840"/>
      </w:tabs>
      <w:ind w:left="0" w:hanging="840"/>
      <w:outlineLvl w:val="1"/>
    </w:pPr>
  </w:style>
  <w:style w:type="paragraph" w:customStyle="1" w:styleId="TOC10">
    <w:name w:val="TOC 标题1"/>
    <w:basedOn w:val="11"/>
    <w:next w:val="ab"/>
    <w:unhideWhenUsed/>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7">
    <w:name w:val="目录文字"/>
    <w:basedOn w:val="ab"/>
    <w:qFormat/>
    <w:pPr>
      <w:widowControl/>
      <w:spacing w:line="480" w:lineRule="auto"/>
      <w:jc w:val="left"/>
    </w:pPr>
    <w:rPr>
      <w:rFonts w:ascii="宋体" w:hAnsi="宋体"/>
      <w:kern w:val="0"/>
      <w:sz w:val="24"/>
      <w:szCs w:val="20"/>
    </w:rPr>
  </w:style>
  <w:style w:type="paragraph" w:customStyle="1" w:styleId="font7">
    <w:name w:val="font7"/>
    <w:basedOn w:val="ab"/>
    <w:qFormat/>
    <w:pPr>
      <w:widowControl/>
      <w:spacing w:before="100" w:beforeAutospacing="1" w:after="100" w:afterAutospacing="1"/>
      <w:jc w:val="left"/>
    </w:pPr>
    <w:rPr>
      <w:rFonts w:eastAsia="Arial Unicode MS"/>
      <w:b/>
      <w:bCs/>
      <w:color w:val="000000"/>
      <w:kern w:val="0"/>
      <w:sz w:val="20"/>
      <w:szCs w:val="20"/>
    </w:rPr>
  </w:style>
  <w:style w:type="paragraph" w:customStyle="1" w:styleId="afffff8">
    <w:name w:val="字元 字元"/>
    <w:basedOn w:val="ab"/>
    <w:qFormat/>
    <w:rPr>
      <w:rFonts w:ascii="Tahoma" w:hAnsi="Tahoma"/>
      <w:sz w:val="24"/>
      <w:szCs w:val="20"/>
    </w:rPr>
  </w:style>
  <w:style w:type="paragraph" w:customStyle="1" w:styleId="710">
    <w:name w:val="标题 71"/>
    <w:basedOn w:val="ab"/>
    <w:uiPriority w:val="1"/>
    <w:qFormat/>
    <w:pPr>
      <w:autoSpaceDE w:val="0"/>
      <w:autoSpaceDN w:val="0"/>
      <w:adjustRightInd w:val="0"/>
      <w:ind w:left="117"/>
      <w:jc w:val="left"/>
      <w:outlineLvl w:val="6"/>
    </w:pPr>
    <w:rPr>
      <w:rFonts w:ascii="微软雅黑" w:eastAsia="微软雅黑" w:cs="微软雅黑"/>
      <w:kern w:val="0"/>
      <w:sz w:val="24"/>
    </w:rPr>
  </w:style>
  <w:style w:type="paragraph" w:customStyle="1" w:styleId="afffff9">
    <w:name w:val="图中文字"/>
    <w:basedOn w:val="ab"/>
    <w:qFormat/>
    <w:pPr>
      <w:adjustRightInd w:val="0"/>
      <w:snapToGrid w:val="0"/>
      <w:spacing w:line="0" w:lineRule="atLeast"/>
      <w:jc w:val="center"/>
    </w:pPr>
    <w:rPr>
      <w:sz w:val="24"/>
      <w:szCs w:val="20"/>
    </w:rPr>
  </w:style>
  <w:style w:type="paragraph" w:customStyle="1" w:styleId="610">
    <w:name w:val="标题 61"/>
    <w:basedOn w:val="ab"/>
    <w:uiPriority w:val="1"/>
    <w:qFormat/>
    <w:pPr>
      <w:autoSpaceDE w:val="0"/>
      <w:autoSpaceDN w:val="0"/>
      <w:adjustRightInd w:val="0"/>
      <w:ind w:left="117"/>
      <w:jc w:val="left"/>
      <w:outlineLvl w:val="5"/>
    </w:pPr>
    <w:rPr>
      <w:rFonts w:ascii="微软雅黑" w:eastAsia="微软雅黑" w:cs="微软雅黑"/>
      <w:kern w:val="0"/>
      <w:sz w:val="28"/>
      <w:szCs w:val="28"/>
    </w:rPr>
  </w:style>
  <w:style w:type="paragraph" w:customStyle="1" w:styleId="CharCharCharCharCharChar1Char">
    <w:name w:val="Char Char Char Char Char Char1 Char"/>
    <w:basedOn w:val="ab"/>
    <w:qFormat/>
    <w:pPr>
      <w:widowControl/>
      <w:spacing w:after="160" w:line="240" w:lineRule="exact"/>
      <w:jc w:val="left"/>
    </w:pPr>
    <w:rPr>
      <w:rFonts w:ascii="Verdana" w:hAnsi="Verdana"/>
      <w:kern w:val="0"/>
      <w:szCs w:val="20"/>
      <w:lang w:eastAsia="en-US"/>
    </w:rPr>
  </w:style>
  <w:style w:type="paragraph" w:customStyle="1" w:styleId="1fb">
    <w:name w:val="样式1"/>
    <w:basedOn w:val="ab"/>
    <w:next w:val="ac"/>
    <w:uiPriority w:val="99"/>
    <w:qFormat/>
    <w:rPr>
      <w:rFonts w:ascii="宋体" w:hAnsi="Arial Unicode MS" w:hint="eastAsia"/>
      <w:color w:val="000000"/>
      <w:kern w:val="0"/>
      <w:sz w:val="24"/>
      <w:szCs w:val="36"/>
    </w:rPr>
  </w:style>
  <w:style w:type="paragraph" w:customStyle="1" w:styleId="xl46">
    <w:name w:val="xl46"/>
    <w:basedOn w:val="ab"/>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a">
    <w:name w:val="正文段"/>
    <w:basedOn w:val="ab"/>
    <w:qFormat/>
    <w:pPr>
      <w:widowControl/>
      <w:adjustRightInd w:val="0"/>
      <w:spacing w:after="240" w:line="360" w:lineRule="atLeast"/>
      <w:ind w:firstLine="454"/>
      <w:textAlignment w:val="bottom"/>
    </w:pPr>
    <w:rPr>
      <w:rFonts w:ascii="楷体_GB2312" w:eastAsia="楷体_GB2312" w:hAnsi="Calibri"/>
      <w:kern w:val="0"/>
      <w:sz w:val="24"/>
      <w:szCs w:val="20"/>
    </w:rPr>
  </w:style>
  <w:style w:type="paragraph" w:customStyle="1" w:styleId="xl35">
    <w:name w:val="xl35"/>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7">
    <w:name w:val="正文列项_字母"/>
    <w:basedOn w:val="ab"/>
    <w:qFormat/>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CharCharCharChar">
    <w:name w:val="Char Char Char Char Char Char Char"/>
    <w:basedOn w:val="ab"/>
    <w:qFormat/>
    <w:pPr>
      <w:snapToGrid w:val="0"/>
      <w:spacing w:line="360" w:lineRule="auto"/>
      <w:ind w:firstLineChars="200" w:firstLine="200"/>
    </w:pPr>
    <w:rPr>
      <w:rFonts w:eastAsia="仿宋_GB2312"/>
      <w:sz w:val="24"/>
    </w:rPr>
  </w:style>
  <w:style w:type="paragraph" w:customStyle="1" w:styleId="Charf">
    <w:name w:val="Char"/>
    <w:basedOn w:val="ab"/>
    <w:qFormat/>
    <w:pPr>
      <w:tabs>
        <w:tab w:val="left" w:pos="360"/>
      </w:tabs>
    </w:pPr>
    <w:rPr>
      <w:sz w:val="24"/>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b"/>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4">
    <w:name w:val="三级条标题"/>
    <w:basedOn w:val="afffff6"/>
    <w:next w:val="ab"/>
    <w:qFormat/>
    <w:pPr>
      <w:numPr>
        <w:ilvl w:val="3"/>
        <w:numId w:val="8"/>
      </w:numPr>
      <w:ind w:left="0" w:hanging="840"/>
      <w:outlineLvl w:val="3"/>
    </w:pPr>
  </w:style>
  <w:style w:type="paragraph" w:customStyle="1" w:styleId="afffffb">
    <w:name w:val="正文 + 宋体"/>
    <w:basedOn w:val="ab"/>
    <w:qFormat/>
    <w:pPr>
      <w:widowControl/>
      <w:ind w:left="360" w:hanging="360"/>
      <w:jc w:val="left"/>
    </w:pPr>
    <w:rPr>
      <w:rFonts w:ascii="宋体" w:hAnsi="宋体" w:cs="宋体"/>
      <w:b/>
      <w:bCs/>
      <w:color w:val="000000"/>
      <w:kern w:val="0"/>
      <w:sz w:val="18"/>
      <w:szCs w:val="18"/>
    </w:rPr>
  </w:style>
  <w:style w:type="paragraph" w:customStyle="1" w:styleId="xl39">
    <w:name w:val="xl3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b"/>
    <w:qFormat/>
    <w:pPr>
      <w:widowControl/>
      <w:spacing w:before="100" w:beforeAutospacing="1" w:after="100" w:afterAutospacing="1"/>
      <w:jc w:val="left"/>
    </w:pPr>
    <w:rPr>
      <w:kern w:val="0"/>
      <w:sz w:val="36"/>
      <w:szCs w:val="36"/>
    </w:rPr>
  </w:style>
  <w:style w:type="paragraph" w:customStyle="1" w:styleId="CharChar1CharCharCharCharCharChar">
    <w:name w:val="Char Char1 Char Char Char Char Char Char"/>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b"/>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0">
    <w:name w:val="Char Char1"/>
    <w:basedOn w:val="af7"/>
    <w:qFormat/>
    <w:rPr>
      <w:rFonts w:ascii="Tahoma" w:hAnsi="Tahoma"/>
      <w:sz w:val="24"/>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9">
    <w:name w:val="font9"/>
    <w:basedOn w:val="ab"/>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1">
    <w:name w:val="xl41"/>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b"/>
    <w:qFormat/>
    <w:rPr>
      <w:rFonts w:ascii="Tahoma" w:hAnsi="Tahoma" w:cs="仿宋_GB2312"/>
      <w:sz w:val="24"/>
      <w:szCs w:val="28"/>
    </w:rPr>
  </w:style>
  <w:style w:type="paragraph" w:customStyle="1" w:styleId="xl50">
    <w:name w:val="xl5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5">
    <w:name w:val="四级条标题"/>
    <w:basedOn w:val="a4"/>
    <w:next w:val="ab"/>
    <w:qFormat/>
    <w:pPr>
      <w:numPr>
        <w:ilvl w:val="4"/>
      </w:numPr>
      <w:ind w:left="0" w:hanging="840"/>
      <w:outlineLvl w:val="4"/>
    </w:pPr>
  </w:style>
  <w:style w:type="paragraph" w:customStyle="1" w:styleId="1fc">
    <w:name w:val="项目符号1"/>
    <w:basedOn w:val="afffffc"/>
    <w:qFormat/>
    <w:pPr>
      <w:ind w:left="-25" w:firstLine="0"/>
    </w:pPr>
  </w:style>
  <w:style w:type="paragraph" w:customStyle="1" w:styleId="afffffc">
    <w:name w:val="正文文本样式"/>
    <w:basedOn w:val="ab"/>
    <w:qFormat/>
    <w:pPr>
      <w:spacing w:line="360" w:lineRule="auto"/>
      <w:ind w:firstLine="482"/>
    </w:pPr>
    <w:rPr>
      <w:rFonts w:cs="宋体"/>
      <w:sz w:val="24"/>
      <w:szCs w:val="20"/>
    </w:rPr>
  </w:style>
  <w:style w:type="paragraph" w:customStyle="1" w:styleId="afffffd">
    <w:name w:val="??"/>
    <w:qFormat/>
    <w:pPr>
      <w:widowControl w:val="0"/>
      <w:overflowPunct w:val="0"/>
      <w:autoSpaceDE w:val="0"/>
      <w:autoSpaceDN w:val="0"/>
      <w:adjustRightInd w:val="0"/>
      <w:jc w:val="both"/>
    </w:pPr>
    <w:rPr>
      <w:kern w:val="2"/>
      <w:sz w:val="21"/>
      <w:lang w:eastAsia="en-US"/>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b"/>
    <w:qFormat/>
    <w:pPr>
      <w:widowControl/>
      <w:spacing w:before="100" w:beforeAutospacing="1" w:after="100" w:afterAutospacing="1"/>
      <w:jc w:val="left"/>
    </w:pPr>
    <w:rPr>
      <w:rFonts w:ascii="宋体" w:hAnsi="宋体" w:cs="宋体"/>
      <w:kern w:val="0"/>
      <w:sz w:val="18"/>
      <w:szCs w:val="18"/>
    </w:rPr>
  </w:style>
  <w:style w:type="paragraph" w:customStyle="1" w:styleId="a6">
    <w:name w:val="五级条标题"/>
    <w:basedOn w:val="a5"/>
    <w:next w:val="ab"/>
    <w:qFormat/>
    <w:pPr>
      <w:numPr>
        <w:ilvl w:val="5"/>
      </w:numPr>
      <w:ind w:left="0" w:hanging="840"/>
      <w:outlineLvl w:val="5"/>
    </w:pPr>
  </w:style>
  <w:style w:type="paragraph" w:customStyle="1" w:styleId="xl49">
    <w:name w:val="xl4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e">
    <w:name w:val="文档正文"/>
    <w:basedOn w:val="ab"/>
    <w:qFormat/>
    <w:pPr>
      <w:snapToGrid w:val="0"/>
      <w:spacing w:before="120" w:after="120" w:line="180" w:lineRule="auto"/>
    </w:pPr>
    <w:rPr>
      <w:rFonts w:ascii="Arial" w:hAnsi="Arial"/>
      <w:szCs w:val="20"/>
    </w:rPr>
  </w:style>
  <w:style w:type="paragraph" w:customStyle="1" w:styleId="xl33">
    <w:name w:val="xl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b"/>
    <w:qFormat/>
    <w:rPr>
      <w:rFonts w:ascii="Tahoma" w:hAnsi="Tahoma"/>
      <w:sz w:val="24"/>
      <w:szCs w:val="20"/>
    </w:rPr>
  </w:style>
  <w:style w:type="paragraph" w:customStyle="1" w:styleId="xl44">
    <w:name w:val="xl44"/>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1">
    <w:name w:val="Char Char Char1 Char1"/>
    <w:basedOn w:val="ab"/>
    <w:qFormat/>
    <w:rPr>
      <w:rFonts w:ascii="Tahoma" w:hAnsi="Tahoma"/>
      <w:sz w:val="24"/>
      <w:szCs w:val="20"/>
    </w:rPr>
  </w:style>
  <w:style w:type="paragraph" w:customStyle="1" w:styleId="CharCharCharCharCharCharCharCharCharChar">
    <w:name w:val="Char Char Char Char Char Char Char Char Char Char"/>
    <w:basedOn w:val="ab"/>
    <w:qFormat/>
  </w:style>
  <w:style w:type="paragraph" w:customStyle="1" w:styleId="CharChar1CharCharCharCharCharCharCharChar">
    <w:name w:val="Char Char1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xl28">
    <w:name w:val="xl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b"/>
    <w:qFormat/>
    <w:rPr>
      <w:rFonts w:ascii="Arial" w:hAnsi="Arial" w:cs="Arial"/>
      <w:szCs w:val="21"/>
    </w:rPr>
  </w:style>
  <w:style w:type="paragraph" w:customStyle="1" w:styleId="xl31">
    <w:name w:val="xl3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b"/>
    <w:qFormat/>
    <w:rPr>
      <w:rFonts w:ascii="Tahoma" w:hAnsi="Tahoma"/>
      <w:sz w:val="24"/>
      <w:szCs w:val="20"/>
    </w:rPr>
  </w:style>
  <w:style w:type="paragraph" w:customStyle="1" w:styleId="affffff">
    <w:name w:val="缺省文本"/>
    <w:basedOn w:val="ab"/>
    <w:qFormat/>
    <w:pPr>
      <w:autoSpaceDE w:val="0"/>
      <w:autoSpaceDN w:val="0"/>
      <w:adjustRightInd w:val="0"/>
      <w:jc w:val="left"/>
    </w:pPr>
    <w:rPr>
      <w:kern w:val="0"/>
      <w:sz w:val="24"/>
    </w:rPr>
  </w:style>
  <w:style w:type="paragraph" w:customStyle="1" w:styleId="CharCharChar1">
    <w:name w:val="Char Char Char1"/>
    <w:basedOn w:val="ab"/>
    <w:qFormat/>
    <w:rPr>
      <w:rFonts w:ascii="Tahoma" w:hAnsi="Tahoma"/>
      <w:sz w:val="24"/>
      <w:szCs w:val="20"/>
    </w:rPr>
  </w:style>
  <w:style w:type="paragraph" w:customStyle="1" w:styleId="CharCharCharCharCharCharChar1">
    <w:name w:val="Char Char Char Char Char Char Char1"/>
    <w:basedOn w:val="ab"/>
    <w:qFormat/>
    <w:pPr>
      <w:snapToGrid w:val="0"/>
      <w:spacing w:line="360" w:lineRule="auto"/>
      <w:ind w:firstLineChars="200" w:firstLine="200"/>
    </w:pPr>
    <w:rPr>
      <w:rFonts w:eastAsia="仿宋_GB2312"/>
      <w:sz w:val="24"/>
    </w:rPr>
  </w:style>
  <w:style w:type="paragraph" w:customStyle="1" w:styleId="xl51">
    <w:name w:val="xl5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3">
    <w:name w:val="项目编号3"/>
    <w:basedOn w:val="afffffc"/>
    <w:qFormat/>
    <w:pPr>
      <w:numPr>
        <w:numId w:val="11"/>
      </w:numPr>
    </w:pPr>
  </w:style>
  <w:style w:type="paragraph" w:customStyle="1" w:styleId="2f">
    <w:name w:val="样式2"/>
    <w:basedOn w:val="14"/>
    <w:qFormat/>
    <w:pPr>
      <w:spacing w:line="360" w:lineRule="auto"/>
      <w:jc w:val="center"/>
    </w:pPr>
    <w:rPr>
      <w:sz w:val="24"/>
    </w:rPr>
  </w:style>
  <w:style w:type="paragraph" w:customStyle="1" w:styleId="xl24">
    <w:name w:val="xl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b"/>
    <w:qFormat/>
    <w:rPr>
      <w:rFonts w:ascii="Tahoma" w:hAnsi="Tahoma"/>
      <w:sz w:val="24"/>
      <w:szCs w:val="20"/>
    </w:rPr>
  </w:style>
  <w:style w:type="paragraph" w:customStyle="1" w:styleId="GB2312">
    <w:name w:val="正文 + 楷体_GB2312"/>
    <w:basedOn w:val="ab"/>
    <w:qFormat/>
    <w:pPr>
      <w:widowControl/>
      <w:jc w:val="left"/>
    </w:pPr>
    <w:rPr>
      <w:rFonts w:ascii="楷体_GB2312" w:eastAsia="楷体_GB2312" w:cs="Arial"/>
      <w:kern w:val="0"/>
      <w:sz w:val="24"/>
    </w:rPr>
  </w:style>
  <w:style w:type="paragraph" w:customStyle="1" w:styleId="affffff0">
    <w:name w:val="表格文字"/>
    <w:basedOn w:val="af0"/>
    <w:qFormat/>
    <w:pPr>
      <w:spacing w:before="20" w:after="20" w:line="240" w:lineRule="auto"/>
      <w:ind w:firstLine="0"/>
    </w:pPr>
    <w:rPr>
      <w:rFonts w:ascii="Century Gothic" w:hAnsi="Century Gothic"/>
      <w:sz w:val="20"/>
      <w:szCs w:val="20"/>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b"/>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d">
    <w:name w:val="列出段落1"/>
    <w:basedOn w:val="ab"/>
    <w:qFormat/>
    <w:pPr>
      <w:ind w:firstLineChars="200" w:firstLine="420"/>
    </w:pPr>
    <w:rPr>
      <w:rFonts w:ascii="Calibri" w:hAnsi="Calibri"/>
      <w:szCs w:val="22"/>
    </w:rPr>
  </w:style>
  <w:style w:type="paragraph" w:customStyle="1" w:styleId="default0">
    <w:name w:val="default"/>
    <w:basedOn w:val="ab"/>
    <w:qFormat/>
    <w:pPr>
      <w:widowControl/>
      <w:spacing w:before="100" w:beforeAutospacing="1" w:after="100" w:afterAutospacing="1"/>
      <w:jc w:val="left"/>
    </w:pPr>
    <w:rPr>
      <w:rFonts w:ascii="宋体" w:hAnsi="宋体" w:cs="宋体"/>
      <w:kern w:val="0"/>
      <w:sz w:val="24"/>
    </w:rPr>
  </w:style>
  <w:style w:type="paragraph" w:customStyle="1" w:styleId="1fe">
    <w:name w:val="字元 字元1"/>
    <w:basedOn w:val="ab"/>
    <w:qFormat/>
    <w:rPr>
      <w:rFonts w:ascii="Tahoma" w:hAnsi="Tahoma"/>
      <w:sz w:val="24"/>
      <w:szCs w:val="20"/>
    </w:rPr>
  </w:style>
  <w:style w:type="paragraph" w:customStyle="1" w:styleId="Style160">
    <w:name w:val="_Style 160"/>
    <w:qFormat/>
    <w:rPr>
      <w:kern w:val="2"/>
      <w:sz w:val="21"/>
      <w:szCs w:val="24"/>
    </w:rPr>
  </w:style>
  <w:style w:type="paragraph" w:customStyle="1" w:styleId="CharCharCharCharCharCharCharCharCharChar1">
    <w:name w:val="Char Char Char Char Char Char Char Char Char Char1"/>
    <w:basedOn w:val="ab"/>
    <w:qFormat/>
    <w:rPr>
      <w:rFonts w:ascii="宋体" w:hAnsi="宋体" w:cs="Courier New"/>
      <w:sz w:val="32"/>
      <w:szCs w:val="32"/>
    </w:rPr>
  </w:style>
  <w:style w:type="paragraph" w:customStyle="1" w:styleId="affffff1">
    <w:name w:val="正文文本样式 加粗"/>
    <w:basedOn w:val="afffffc"/>
    <w:qFormat/>
    <w:rPr>
      <w:b/>
    </w:rPr>
  </w:style>
  <w:style w:type="paragraph" w:customStyle="1" w:styleId="Char2CharCharCharCharCharChar">
    <w:name w:val="Char2 Char Char Char Char Char Char"/>
    <w:basedOn w:val="ab"/>
    <w:qFormat/>
    <w:pPr>
      <w:widowControl/>
      <w:spacing w:line="400" w:lineRule="exact"/>
      <w:jc w:val="center"/>
    </w:pPr>
  </w:style>
  <w:style w:type="paragraph" w:customStyle="1" w:styleId="CharChar4">
    <w:name w:val="Char Char4"/>
    <w:basedOn w:val="ab"/>
    <w:qFormat/>
    <w:pPr>
      <w:widowControl/>
      <w:spacing w:line="400" w:lineRule="exact"/>
      <w:jc w:val="center"/>
    </w:pPr>
  </w:style>
  <w:style w:type="paragraph" w:customStyle="1" w:styleId="Char3CharCharChar1">
    <w:name w:val="Char3 Char Char Char1"/>
    <w:basedOn w:val="ab"/>
    <w:qFormat/>
    <w:rPr>
      <w:rFonts w:ascii="Tahoma" w:hAnsi="Tahoma"/>
      <w:sz w:val="24"/>
      <w:szCs w:val="20"/>
    </w:rPr>
  </w:style>
  <w:style w:type="paragraph" w:styleId="affffff2">
    <w:name w:val="No Spacing"/>
    <w:qFormat/>
    <w:pPr>
      <w:widowControl w:val="0"/>
      <w:jc w:val="both"/>
    </w:pPr>
    <w:rPr>
      <w:kern w:val="2"/>
      <w:sz w:val="21"/>
      <w:szCs w:val="24"/>
    </w:rPr>
  </w:style>
  <w:style w:type="paragraph" w:customStyle="1" w:styleId="xl23">
    <w:name w:val="xl23"/>
    <w:basedOn w:val="ab"/>
    <w:qFormat/>
    <w:pPr>
      <w:widowControl/>
      <w:spacing w:before="100" w:beforeAutospacing="1" w:after="100" w:afterAutospacing="1" w:line="360" w:lineRule="auto"/>
      <w:textAlignment w:val="top"/>
    </w:pPr>
    <w:rPr>
      <w:kern w:val="0"/>
      <w:sz w:val="24"/>
      <w:szCs w:val="20"/>
    </w:rPr>
  </w:style>
  <w:style w:type="paragraph" w:customStyle="1" w:styleId="22222222222222">
    <w:name w:val="22222222222222"/>
    <w:basedOn w:val="ab"/>
    <w:qFormat/>
    <w:pPr>
      <w:widowControl/>
      <w:adjustRightInd w:val="0"/>
      <w:spacing w:line="360" w:lineRule="auto"/>
      <w:ind w:firstLineChars="200" w:firstLine="480"/>
      <w:jc w:val="left"/>
    </w:pPr>
    <w:rPr>
      <w:color w:val="FF0000"/>
      <w:kern w:val="0"/>
      <w:sz w:val="24"/>
      <w:szCs w:val="20"/>
    </w:rPr>
  </w:style>
  <w:style w:type="paragraph" w:customStyle="1" w:styleId="affffff3">
    <w:name w:val="图文"/>
    <w:basedOn w:val="ab"/>
    <w:qFormat/>
    <w:pPr>
      <w:adjustRightInd w:val="0"/>
      <w:snapToGrid w:val="0"/>
      <w:spacing w:after="50" w:line="360" w:lineRule="auto"/>
    </w:pPr>
    <w:rPr>
      <w:sz w:val="24"/>
    </w:rPr>
  </w:style>
  <w:style w:type="paragraph" w:customStyle="1" w:styleId="1-">
    <w:name w:val="标题1-附件"/>
    <w:basedOn w:val="11"/>
    <w:qFormat/>
    <w:pPr>
      <w:jc w:val="left"/>
    </w:pPr>
    <w:rPr>
      <w:sz w:val="24"/>
      <w:szCs w:val="24"/>
    </w:rPr>
  </w:style>
  <w:style w:type="paragraph" w:customStyle="1" w:styleId="-2">
    <w:name w:val="正文须知-2级"/>
    <w:basedOn w:val="ab"/>
    <w:qFormat/>
    <w:pPr>
      <w:numPr>
        <w:ilvl w:val="1"/>
        <w:numId w:val="12"/>
      </w:numPr>
      <w:adjustRightInd w:val="0"/>
      <w:snapToGrid w:val="0"/>
      <w:spacing w:line="300" w:lineRule="auto"/>
    </w:pPr>
    <w:rPr>
      <w:rFonts w:ascii="宋体" w:hAnsi="Calibri"/>
      <w:sz w:val="24"/>
      <w:szCs w:val="21"/>
    </w:rPr>
  </w:style>
  <w:style w:type="paragraph" w:customStyle="1" w:styleId="-1">
    <w:name w:val="正文须知-1级"/>
    <w:basedOn w:val="ab"/>
    <w:next w:val="ab"/>
    <w:qFormat/>
    <w:pPr>
      <w:numPr>
        <w:numId w:val="12"/>
      </w:numPr>
      <w:adjustRightInd w:val="0"/>
      <w:snapToGrid w:val="0"/>
      <w:spacing w:line="300" w:lineRule="auto"/>
    </w:pPr>
    <w:rPr>
      <w:rFonts w:ascii="宋体" w:hAnsi="Calibri"/>
      <w:sz w:val="24"/>
      <w:szCs w:val="21"/>
    </w:rPr>
  </w:style>
  <w:style w:type="paragraph" w:customStyle="1" w:styleId="1ff">
    <w:name w:val="修订1"/>
    <w:qFormat/>
    <w:rPr>
      <w:kern w:val="2"/>
      <w:sz w:val="21"/>
      <w:szCs w:val="24"/>
    </w:rPr>
  </w:style>
  <w:style w:type="paragraph" w:customStyle="1" w:styleId="-3">
    <w:name w:val="正文须知-3级"/>
    <w:basedOn w:val="ab"/>
    <w:qFormat/>
    <w:pPr>
      <w:numPr>
        <w:ilvl w:val="2"/>
        <w:numId w:val="12"/>
      </w:numPr>
      <w:adjustRightInd w:val="0"/>
      <w:snapToGrid w:val="0"/>
      <w:spacing w:line="300" w:lineRule="auto"/>
      <w:ind w:hangingChars="355" w:hanging="355"/>
    </w:pPr>
    <w:rPr>
      <w:rFonts w:ascii="宋体" w:hAnsi="Calibri"/>
      <w:sz w:val="24"/>
      <w:szCs w:val="21"/>
    </w:rPr>
  </w:style>
  <w:style w:type="paragraph" w:customStyle="1" w:styleId="1ff0">
    <w:name w:val="表格1"/>
    <w:basedOn w:val="ab"/>
    <w:link w:val="1CharChar"/>
    <w:qFormat/>
    <w:pPr>
      <w:ind w:firstLineChars="200" w:firstLine="480"/>
      <w:jc w:val="center"/>
    </w:pPr>
    <w:rPr>
      <w:sz w:val="24"/>
      <w:szCs w:val="20"/>
    </w:rPr>
  </w:style>
  <w:style w:type="paragraph" w:customStyle="1" w:styleId="CharCharCharCharCharCharChar2">
    <w:name w:val="Char Char Char Char Char Char Char2"/>
    <w:basedOn w:val="ab"/>
    <w:qFormat/>
    <w:pPr>
      <w:snapToGrid w:val="0"/>
      <w:spacing w:line="360" w:lineRule="auto"/>
      <w:ind w:firstLineChars="200" w:firstLine="200"/>
    </w:pPr>
    <w:rPr>
      <w:rFonts w:eastAsia="仿宋_GB2312"/>
      <w:sz w:val="24"/>
    </w:rPr>
  </w:style>
  <w:style w:type="paragraph" w:customStyle="1" w:styleId="affffff4">
    <w:name w:val="无标题条"/>
    <w:next w:val="ab"/>
    <w:qFormat/>
    <w:pPr>
      <w:jc w:val="both"/>
    </w:pPr>
    <w:rPr>
      <w:sz w:val="21"/>
    </w:rPr>
  </w:style>
  <w:style w:type="paragraph" w:styleId="TOC">
    <w:name w:val="TOC Heading"/>
    <w:basedOn w:val="11"/>
    <w:next w:val="ab"/>
    <w:qFormat/>
    <w:pPr>
      <w:autoSpaceDE/>
      <w:autoSpaceDN/>
      <w:adjustRightInd/>
      <w:spacing w:before="340" w:after="330" w:line="576" w:lineRule="auto"/>
      <w:jc w:val="both"/>
      <w:outlineLvl w:val="9"/>
    </w:pPr>
    <w:rPr>
      <w:rFonts w:ascii="Calibri" w:hAnsi="Calibri"/>
      <w:bCs/>
      <w:sz w:val="44"/>
      <w:szCs w:val="44"/>
    </w:rPr>
  </w:style>
  <w:style w:type="paragraph" w:customStyle="1" w:styleId="1ff1">
    <w:name w:val="已访问的超链接1"/>
    <w:qFormat/>
    <w:pPr>
      <w:widowControl w:val="0"/>
      <w:jc w:val="both"/>
    </w:pPr>
    <w:rPr>
      <w:kern w:val="2"/>
      <w:sz w:val="21"/>
      <w:szCs w:val="24"/>
    </w:rPr>
  </w:style>
  <w:style w:type="paragraph" w:customStyle="1" w:styleId="Char30">
    <w:name w:val="Char3"/>
    <w:basedOn w:val="ab"/>
    <w:qFormat/>
    <w:pPr>
      <w:tabs>
        <w:tab w:val="left" w:pos="360"/>
      </w:tabs>
    </w:pPr>
    <w:rPr>
      <w:sz w:val="24"/>
    </w:rPr>
  </w:style>
  <w:style w:type="paragraph" w:customStyle="1" w:styleId="2f0">
    <w:name w:val="字元 字元2"/>
    <w:basedOn w:val="ab"/>
    <w:qFormat/>
    <w:rPr>
      <w:rFonts w:ascii="Tahoma" w:hAnsi="Tahoma"/>
      <w:sz w:val="24"/>
      <w:szCs w:val="20"/>
    </w:rPr>
  </w:style>
  <w:style w:type="paragraph" w:customStyle="1" w:styleId="Char3CharCharChar2">
    <w:name w:val="Char3 Char Char Char2"/>
    <w:basedOn w:val="ab"/>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b"/>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b"/>
    <w:qFormat/>
    <w:pPr>
      <w:ind w:firstLineChars="200" w:firstLine="420"/>
    </w:pPr>
    <w:rPr>
      <w:rFonts w:ascii="Calibri" w:hAnsi="Calibri"/>
      <w:szCs w:val="22"/>
    </w:rPr>
  </w:style>
  <w:style w:type="paragraph" w:customStyle="1" w:styleId="CharCharChar1Char2">
    <w:name w:val="Char Char Char1 Char2"/>
    <w:basedOn w:val="ab"/>
    <w:qFormat/>
    <w:rPr>
      <w:rFonts w:ascii="Tahoma" w:hAnsi="Tahoma"/>
      <w:sz w:val="24"/>
      <w:szCs w:val="20"/>
    </w:rPr>
  </w:style>
  <w:style w:type="paragraph" w:customStyle="1" w:styleId="CharCharChar2">
    <w:name w:val="Char Char Char2"/>
    <w:basedOn w:val="ab"/>
    <w:qFormat/>
    <w:rPr>
      <w:rFonts w:ascii="Tahoma" w:hAnsi="Tahoma"/>
      <w:sz w:val="24"/>
      <w:szCs w:val="20"/>
    </w:rPr>
  </w:style>
  <w:style w:type="paragraph" w:customStyle="1" w:styleId="2f2">
    <w:name w:val="正文缩进2"/>
    <w:basedOn w:val="ab"/>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f3">
    <w:name w:val="修订2"/>
    <w:qFormat/>
    <w:rPr>
      <w:kern w:val="2"/>
      <w:sz w:val="21"/>
      <w:szCs w:val="24"/>
    </w:rPr>
  </w:style>
  <w:style w:type="paragraph" w:customStyle="1" w:styleId="Char22">
    <w:name w:val="Char22"/>
    <w:basedOn w:val="ab"/>
    <w:qFormat/>
    <w:rPr>
      <w:rFonts w:ascii="Tahoma" w:hAnsi="Tahoma"/>
      <w:sz w:val="24"/>
      <w:szCs w:val="20"/>
    </w:rPr>
  </w:style>
  <w:style w:type="paragraph" w:customStyle="1" w:styleId="CharCharCharCharCharCharCharCharCharChar2">
    <w:name w:val="Char Char Char Char Char Char Char Char Char Char2"/>
    <w:basedOn w:val="ab"/>
    <w:qFormat/>
    <w:rPr>
      <w:rFonts w:ascii="宋体" w:hAnsi="宋体" w:cs="Courier New"/>
      <w:sz w:val="32"/>
      <w:szCs w:val="32"/>
    </w:rPr>
  </w:style>
  <w:style w:type="paragraph" w:customStyle="1" w:styleId="Char2CharCharCharCharCharChar1">
    <w:name w:val="Char2 Char Char Char Char Char Char1"/>
    <w:basedOn w:val="ab"/>
    <w:qFormat/>
    <w:pPr>
      <w:widowControl/>
      <w:spacing w:line="400" w:lineRule="exact"/>
      <w:jc w:val="center"/>
    </w:pPr>
  </w:style>
  <w:style w:type="paragraph" w:customStyle="1" w:styleId="CharChar41">
    <w:name w:val="Char Char41"/>
    <w:basedOn w:val="ab"/>
    <w:qFormat/>
    <w:pPr>
      <w:widowControl/>
      <w:spacing w:line="400" w:lineRule="exact"/>
      <w:jc w:val="center"/>
    </w:pPr>
  </w:style>
  <w:style w:type="paragraph" w:customStyle="1" w:styleId="affffff5">
    <w:name w:val="图例"/>
    <w:basedOn w:val="ab"/>
    <w:qFormat/>
    <w:pPr>
      <w:spacing w:before="120" w:after="120" w:line="360" w:lineRule="auto"/>
      <w:jc w:val="center"/>
    </w:pPr>
    <w:rPr>
      <w:rFonts w:eastAsia="仿宋_GB2312"/>
      <w:b/>
      <w:sz w:val="24"/>
      <w:szCs w:val="20"/>
    </w:rPr>
  </w:style>
  <w:style w:type="paragraph" w:customStyle="1" w:styleId="TableParagraph">
    <w:name w:val="Table Paragraph"/>
    <w:basedOn w:val="ab"/>
    <w:uiPriority w:val="1"/>
    <w:qFormat/>
    <w:pPr>
      <w:autoSpaceDE w:val="0"/>
      <w:autoSpaceDN w:val="0"/>
      <w:jc w:val="left"/>
    </w:pPr>
    <w:rPr>
      <w:rFonts w:ascii="宋体" w:hAnsi="宋体" w:cs="宋体"/>
      <w:kern w:val="0"/>
      <w:sz w:val="22"/>
      <w:szCs w:val="22"/>
      <w:lang w:eastAsia="en-US"/>
    </w:rPr>
  </w:style>
  <w:style w:type="paragraph" w:styleId="affffff6">
    <w:name w:val="Revision"/>
    <w:uiPriority w:val="99"/>
    <w:unhideWhenUsed/>
    <w:rPr>
      <w:kern w:val="2"/>
      <w:sz w:val="21"/>
      <w:szCs w:val="24"/>
    </w:rPr>
  </w:style>
  <w:style w:type="paragraph" w:customStyle="1" w:styleId="Style32">
    <w:name w:val="_Style 32"/>
    <w:basedOn w:val="ab"/>
    <w:next w:val="affff"/>
    <w:uiPriority w:val="99"/>
    <w:qFormat/>
    <w:pPr>
      <w:ind w:firstLineChars="200" w:firstLine="420"/>
    </w:pPr>
    <w:rPr>
      <w:rFonts w:ascii="Calibri" w:hAnsi="Calibri"/>
      <w:szCs w:val="22"/>
    </w:rPr>
  </w:style>
  <w:style w:type="paragraph" w:customStyle="1" w:styleId="2f4">
    <w:name w:val="修订2"/>
    <w:uiPriority w:val="99"/>
    <w:unhideWhenUsed/>
    <w:qFormat/>
    <w:rPr>
      <w:kern w:val="2"/>
      <w:sz w:val="21"/>
      <w:szCs w:val="24"/>
    </w:rPr>
  </w:style>
  <w:style w:type="paragraph" w:customStyle="1" w:styleId="TableofContents">
    <w:name w:val="Table of Contents"/>
    <w:basedOn w:val="ab"/>
    <w:next w:val="ab"/>
    <w:qFormat/>
    <w:pPr>
      <w:widowControl/>
      <w:tabs>
        <w:tab w:val="left" w:pos="1080"/>
      </w:tabs>
      <w:spacing w:before="240" w:after="480"/>
      <w:ind w:left="1080" w:hanging="1080"/>
      <w:jc w:val="center"/>
      <w:outlineLvl w:val="0"/>
    </w:pPr>
    <w:rPr>
      <w:rFonts w:ascii="B Frutiger Bold" w:hAnsi="B Frutiger Bold"/>
      <w:b/>
      <w:kern w:val="0"/>
      <w:sz w:val="24"/>
      <w:szCs w:val="20"/>
      <w:lang w:val="en-AU" w:eastAsia="en-AU"/>
    </w:rPr>
  </w:style>
  <w:style w:type="paragraph" w:customStyle="1" w:styleId="661522">
    <w:name w:val="样式 样式 样式 段前: 6 磅 段后: 6 磅 行距: 1.5 倍行距 + 首行缩进:  2 字符 + 首行缩进:  2 字符"/>
    <w:basedOn w:val="ab"/>
    <w:qFormat/>
    <w:pPr>
      <w:spacing w:line="480" w:lineRule="atLeast"/>
      <w:ind w:firstLineChars="200" w:firstLine="200"/>
    </w:pPr>
    <w:rPr>
      <w:rFonts w:cs="宋体"/>
      <w:color w:val="000000"/>
      <w:sz w:val="24"/>
      <w:szCs w:val="20"/>
    </w:rPr>
  </w:style>
  <w:style w:type="paragraph" w:customStyle="1" w:styleId="1ff2">
    <w:name w:val="列表段落1"/>
    <w:basedOn w:val="ab"/>
    <w:qFormat/>
    <w:pPr>
      <w:ind w:firstLineChars="200" w:firstLine="200"/>
    </w:pPr>
    <w:rPr>
      <w:szCs w:val="20"/>
    </w:rPr>
  </w:style>
  <w:style w:type="paragraph" w:customStyle="1" w:styleId="411">
    <w:name w:val="标题 41"/>
    <w:basedOn w:val="ab"/>
    <w:uiPriority w:val="1"/>
    <w:qFormat/>
    <w:pPr>
      <w:autoSpaceDE w:val="0"/>
      <w:autoSpaceDN w:val="0"/>
      <w:ind w:left="484"/>
      <w:jc w:val="left"/>
      <w:outlineLvl w:val="4"/>
    </w:pPr>
    <w:rPr>
      <w:rFonts w:ascii="宋体" w:hAnsi="宋体" w:cs="宋体"/>
      <w:b/>
      <w:bCs/>
      <w:kern w:val="0"/>
      <w:sz w:val="23"/>
      <w:szCs w:val="23"/>
    </w:rPr>
  </w:style>
  <w:style w:type="paragraph" w:customStyle="1" w:styleId="Style30">
    <w:name w:val="_Style 30"/>
    <w:uiPriority w:val="99"/>
    <w:qFormat/>
    <w:pPr>
      <w:widowControl w:val="0"/>
      <w:jc w:val="both"/>
    </w:pPr>
    <w:rPr>
      <w:kern w:val="2"/>
      <w:sz w:val="24"/>
      <w:szCs w:val="24"/>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2f5">
    <w:name w:val="菲页2"/>
    <w:basedOn w:val="30"/>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Style301">
    <w:name w:val="_Style 301"/>
    <w:qFormat/>
    <w:pPr>
      <w:widowControl w:val="0"/>
      <w:jc w:val="both"/>
    </w:pPr>
    <w:rPr>
      <w:kern w:val="2"/>
      <w:sz w:val="24"/>
      <w:szCs w:val="24"/>
    </w:rPr>
  </w:style>
  <w:style w:type="paragraph" w:customStyle="1" w:styleId="CharCharCharCharCharCharCharCharCharCharCharCharChar">
    <w:name w:val="Char Char Char Char Char Char Char Char Char Char Char Char Char"/>
    <w:basedOn w:val="ab"/>
    <w:qFormat/>
    <w:rPr>
      <w:rFonts w:ascii="仿宋_GB2312" w:eastAsia="仿宋_GB2312"/>
      <w:b/>
      <w:sz w:val="32"/>
      <w:szCs w:val="32"/>
    </w:rPr>
  </w:style>
  <w:style w:type="paragraph" w:customStyle="1" w:styleId="Char110">
    <w:name w:val="Char11"/>
    <w:basedOn w:val="ab"/>
    <w:uiPriority w:val="99"/>
    <w:qFormat/>
    <w:rPr>
      <w:rFonts w:ascii="Tahoma" w:hAnsi="Tahoma"/>
      <w:sz w:val="24"/>
      <w:szCs w:val="20"/>
    </w:rPr>
  </w:style>
  <w:style w:type="paragraph" w:customStyle="1" w:styleId="font0">
    <w:name w:val="font0"/>
    <w:basedOn w:val="ab"/>
    <w:qFormat/>
    <w:pPr>
      <w:widowControl/>
      <w:spacing w:before="100" w:beforeAutospacing="1" w:after="100" w:afterAutospacing="1"/>
      <w:jc w:val="left"/>
    </w:pPr>
    <w:rPr>
      <w:rFonts w:ascii="宋体" w:hAnsi="宋体" w:hint="eastAsia"/>
      <w:kern w:val="0"/>
      <w:sz w:val="24"/>
    </w:rPr>
  </w:style>
  <w:style w:type="paragraph" w:customStyle="1" w:styleId="Blockquote">
    <w:name w:val="Blockquote"/>
    <w:basedOn w:val="ab"/>
    <w:qFormat/>
    <w:pPr>
      <w:autoSpaceDE w:val="0"/>
      <w:autoSpaceDN w:val="0"/>
      <w:adjustRightInd w:val="0"/>
      <w:spacing w:before="100" w:after="100"/>
      <w:ind w:left="360" w:right="360"/>
      <w:jc w:val="left"/>
    </w:pPr>
    <w:rPr>
      <w:kern w:val="0"/>
      <w:sz w:val="24"/>
      <w:szCs w:val="20"/>
    </w:rPr>
  </w:style>
  <w:style w:type="paragraph" w:customStyle="1" w:styleId="Style59">
    <w:name w:val="_Style 59"/>
    <w:next w:val="ab"/>
    <w:qFormat/>
    <w:pPr>
      <w:widowControl w:val="0"/>
      <w:jc w:val="both"/>
    </w:pPr>
    <w:rPr>
      <w:kern w:val="2"/>
      <w:sz w:val="21"/>
      <w:szCs w:val="24"/>
    </w:rPr>
  </w:style>
  <w:style w:type="paragraph" w:customStyle="1" w:styleId="affffff7">
    <w:name w:val="表格"/>
    <w:basedOn w:val="ab"/>
    <w:link w:val="Charf0"/>
    <w:qFormat/>
    <w:pPr>
      <w:spacing w:line="360" w:lineRule="auto"/>
      <w:jc w:val="center"/>
      <w:textAlignment w:val="center"/>
    </w:pPr>
    <w:rPr>
      <w:rFonts w:ascii="华文细黑" w:hAnsi="华文细黑"/>
      <w:kern w:val="0"/>
      <w:szCs w:val="20"/>
    </w:rPr>
  </w:style>
  <w:style w:type="paragraph" w:customStyle="1" w:styleId="215">
    <w:name w:val="样式 标题 2 + (西文) 方正书宋简体 (中文) 方正黑体简体 非加粗 黑色 行距: 固定值 15 磅"/>
    <w:basedOn w:val="22"/>
    <w:qFormat/>
    <w:pPr>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CharCharChar11">
    <w:name w:val="Char Char Char11"/>
    <w:basedOn w:val="ab"/>
    <w:qFormat/>
    <w:rPr>
      <w:rFonts w:ascii="Tahoma" w:hAnsi="Tahoma"/>
      <w:sz w:val="24"/>
      <w:szCs w:val="20"/>
    </w:rPr>
  </w:style>
  <w:style w:type="paragraph" w:customStyle="1" w:styleId="113">
    <w:name w:val="正文11"/>
    <w:qFormat/>
    <w:pPr>
      <w:widowControl w:val="0"/>
      <w:adjustRightInd w:val="0"/>
      <w:spacing w:line="312" w:lineRule="atLeast"/>
      <w:jc w:val="both"/>
      <w:textAlignment w:val="baseline"/>
    </w:pPr>
    <w:rPr>
      <w:rFonts w:ascii="宋体"/>
      <w:sz w:val="34"/>
    </w:rPr>
  </w:style>
  <w:style w:type="paragraph" w:customStyle="1" w:styleId="p17">
    <w:name w:val="p17"/>
    <w:basedOn w:val="ab"/>
    <w:qFormat/>
    <w:pPr>
      <w:widowControl/>
      <w:spacing w:line="360" w:lineRule="auto"/>
    </w:pPr>
    <w:rPr>
      <w:kern w:val="0"/>
      <w:szCs w:val="21"/>
    </w:rPr>
  </w:style>
  <w:style w:type="paragraph" w:customStyle="1" w:styleId="Style2">
    <w:name w:val="_Style 2"/>
    <w:basedOn w:val="ab"/>
    <w:qFormat/>
    <w:pPr>
      <w:ind w:firstLineChars="200" w:firstLine="420"/>
    </w:pPr>
    <w:rPr>
      <w:rFonts w:ascii="Calibri" w:hAnsi="Calibri"/>
    </w:rPr>
  </w:style>
  <w:style w:type="paragraph" w:customStyle="1" w:styleId="ParaChar">
    <w:name w:val="默认段落字体 Para Char"/>
    <w:basedOn w:val="ab"/>
    <w:qFormat/>
    <w:pPr>
      <w:adjustRightInd w:val="0"/>
      <w:spacing w:line="360" w:lineRule="auto"/>
    </w:pPr>
    <w:rPr>
      <w:rFonts w:ascii="Tahoma" w:hAnsi="Tahoma"/>
      <w:sz w:val="32"/>
    </w:rPr>
  </w:style>
  <w:style w:type="paragraph" w:customStyle="1" w:styleId="CharCharChar1Char11">
    <w:name w:val="Char Char Char1 Char11"/>
    <w:basedOn w:val="ab"/>
    <w:qFormat/>
    <w:rPr>
      <w:rFonts w:ascii="Tahoma" w:hAnsi="Tahoma"/>
      <w:sz w:val="24"/>
      <w:szCs w:val="20"/>
    </w:rPr>
  </w:style>
  <w:style w:type="paragraph" w:customStyle="1" w:styleId="CharCharCharChar1">
    <w:name w:val="Char Char Char Char1"/>
    <w:basedOn w:val="ab"/>
    <w:uiPriority w:val="99"/>
    <w:qFormat/>
    <w:pPr>
      <w:widowControl/>
      <w:spacing w:after="160" w:line="240" w:lineRule="exact"/>
      <w:jc w:val="left"/>
    </w:pPr>
    <w:rPr>
      <w:szCs w:val="20"/>
    </w:rPr>
  </w:style>
  <w:style w:type="paragraph" w:customStyle="1" w:styleId="511">
    <w:name w:val="标题 51"/>
    <w:basedOn w:val="ab"/>
    <w:uiPriority w:val="1"/>
    <w:qFormat/>
    <w:pPr>
      <w:autoSpaceDE w:val="0"/>
      <w:autoSpaceDN w:val="0"/>
      <w:adjustRightInd w:val="0"/>
      <w:ind w:left="3"/>
      <w:jc w:val="left"/>
      <w:outlineLvl w:val="4"/>
    </w:pPr>
    <w:rPr>
      <w:rFonts w:ascii="微软雅黑" w:eastAsia="微软雅黑" w:cs="微软雅黑"/>
      <w:kern w:val="0"/>
      <w:sz w:val="30"/>
      <w:szCs w:val="30"/>
    </w:rPr>
  </w:style>
  <w:style w:type="paragraph" w:customStyle="1" w:styleId="affffff8">
    <w:name w:val="内文"/>
    <w:basedOn w:val="ab"/>
    <w:qFormat/>
    <w:pPr>
      <w:spacing w:line="400" w:lineRule="exact"/>
      <w:ind w:firstLineChars="200" w:firstLine="420"/>
    </w:pPr>
    <w:rPr>
      <w:rFonts w:ascii="Calibri" w:hAnsi="Calibri"/>
      <w:color w:val="000000"/>
    </w:rPr>
  </w:style>
  <w:style w:type="paragraph" w:customStyle="1" w:styleId="Style8">
    <w:name w:val="_Style 8"/>
    <w:basedOn w:val="ab"/>
    <w:uiPriority w:val="34"/>
    <w:qFormat/>
    <w:pPr>
      <w:ind w:firstLineChars="200" w:firstLine="420"/>
    </w:pPr>
    <w:rPr>
      <w:rFonts w:ascii="Calibri" w:hAnsi="Calibri"/>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f3">
    <w:name w:val="普通(网站)1"/>
    <w:basedOn w:val="ab"/>
    <w:pPr>
      <w:widowControl/>
      <w:spacing w:before="100" w:beforeAutospacing="1" w:after="100" w:afterAutospacing="1"/>
      <w:jc w:val="left"/>
    </w:pPr>
    <w:rPr>
      <w:rFonts w:ascii="宋体" w:hAnsi="宋体"/>
      <w:kern w:val="0"/>
      <w:sz w:val="24"/>
    </w:rPr>
  </w:style>
  <w:style w:type="paragraph" w:customStyle="1" w:styleId="juzhong">
    <w:name w:val="juzhong"/>
    <w:basedOn w:val="ab"/>
    <w:pPr>
      <w:widowControl/>
      <w:jc w:val="left"/>
    </w:pPr>
    <w:rPr>
      <w:rFonts w:ascii="宋体" w:hAnsi="宋体" w:cs="宋体"/>
      <w:color w:val="000000"/>
      <w:kern w:val="0"/>
      <w:sz w:val="24"/>
    </w:rPr>
  </w:style>
  <w:style w:type="paragraph" w:customStyle="1" w:styleId="zhang">
    <w:name w:val="zhang"/>
    <w:basedOn w:val="ab"/>
    <w:pPr>
      <w:widowControl/>
      <w:jc w:val="left"/>
    </w:pPr>
    <w:rPr>
      <w:rFonts w:ascii="宋体" w:hAnsi="宋体" w:cs="宋体"/>
      <w:b/>
      <w:bCs/>
      <w:smallCaps/>
      <w:color w:val="000000"/>
      <w:kern w:val="0"/>
      <w:sz w:val="20"/>
      <w:szCs w:val="20"/>
    </w:rPr>
  </w:style>
  <w:style w:type="paragraph" w:styleId="affffff9">
    <w:name w:val="Salutation"/>
    <w:basedOn w:val="ab"/>
    <w:next w:val="ab"/>
    <w:link w:val="affffffa"/>
    <w:qFormat/>
    <w:rsid w:val="00FF104A"/>
    <w:rPr>
      <w:rFonts w:ascii="宋体" w:hAnsi="宋体"/>
      <w:sz w:val="24"/>
    </w:rPr>
  </w:style>
  <w:style w:type="character" w:customStyle="1" w:styleId="affffffa">
    <w:name w:val="称呼 字符"/>
    <w:link w:val="affffff9"/>
    <w:qFormat/>
    <w:rsid w:val="00FF104A"/>
    <w:rPr>
      <w:rFonts w:ascii="宋体" w:hAnsi="宋体"/>
      <w:kern w:val="2"/>
      <w:sz w:val="24"/>
      <w:szCs w:val="24"/>
    </w:rPr>
  </w:style>
  <w:style w:type="paragraph" w:styleId="affffffb">
    <w:name w:val="List Continue"/>
    <w:basedOn w:val="ab"/>
    <w:qFormat/>
    <w:rsid w:val="00FF104A"/>
    <w:pPr>
      <w:spacing w:after="120"/>
      <w:ind w:left="420"/>
    </w:pPr>
    <w:rPr>
      <w:szCs w:val="20"/>
    </w:rPr>
  </w:style>
  <w:style w:type="character" w:styleId="HTML4">
    <w:name w:val="HTML Definition"/>
    <w:uiPriority w:val="99"/>
    <w:unhideWhenUsed/>
    <w:qFormat/>
    <w:rsid w:val="00FF104A"/>
    <w:rPr>
      <w:bdr w:val="single" w:sz="6" w:space="0" w:color="2490F8"/>
    </w:rPr>
  </w:style>
  <w:style w:type="character" w:styleId="HTML5">
    <w:name w:val="HTML Variable"/>
    <w:uiPriority w:val="99"/>
    <w:unhideWhenUsed/>
    <w:qFormat/>
    <w:rsid w:val="00FF104A"/>
  </w:style>
  <w:style w:type="character" w:styleId="HTML6">
    <w:name w:val="HTML Code"/>
    <w:uiPriority w:val="99"/>
    <w:unhideWhenUsed/>
    <w:qFormat/>
    <w:rsid w:val="00FF104A"/>
    <w:rPr>
      <w:rFonts w:ascii="微软雅黑" w:eastAsia="微软雅黑" w:hAnsi="微软雅黑" w:cs="微软雅黑"/>
      <w:sz w:val="20"/>
    </w:rPr>
  </w:style>
  <w:style w:type="character" w:customStyle="1" w:styleId="af6">
    <w:name w:val="题注 字符"/>
    <w:link w:val="af5"/>
    <w:qFormat/>
    <w:rsid w:val="00FF104A"/>
    <w:rPr>
      <w:rFonts w:ascii="华文中宋" w:eastAsia="华文中宋" w:hAnsi="华文中宋"/>
      <w:kern w:val="2"/>
      <w:sz w:val="36"/>
    </w:rPr>
  </w:style>
  <w:style w:type="character" w:customStyle="1" w:styleId="icontext2">
    <w:name w:val="icontext2"/>
    <w:qFormat/>
    <w:rsid w:val="00FF104A"/>
  </w:style>
  <w:style w:type="character" w:customStyle="1" w:styleId="2f6">
    <w:name w:val="不明显强调2"/>
    <w:qFormat/>
    <w:rsid w:val="00FF104A"/>
    <w:rPr>
      <w:i/>
      <w:iCs/>
      <w:color w:val="808080"/>
    </w:rPr>
  </w:style>
  <w:style w:type="character" w:customStyle="1" w:styleId="2f7">
    <w:name w:val="明显强调2"/>
    <w:qFormat/>
    <w:rsid w:val="00FF104A"/>
    <w:rPr>
      <w:b/>
      <w:bCs/>
      <w:i/>
      <w:iCs/>
      <w:color w:val="4F81BD"/>
    </w:rPr>
  </w:style>
  <w:style w:type="character" w:customStyle="1" w:styleId="Char23">
    <w:name w:val="日期 Char2"/>
    <w:semiHidden/>
    <w:qFormat/>
    <w:rsid w:val="00FF104A"/>
    <w:rPr>
      <w:kern w:val="2"/>
      <w:sz w:val="21"/>
      <w:szCs w:val="22"/>
    </w:rPr>
  </w:style>
  <w:style w:type="character" w:customStyle="1" w:styleId="Charf1">
    <w:name w:val="投标书正文 Char"/>
    <w:link w:val="affffffc"/>
    <w:qFormat/>
    <w:rsid w:val="00FF104A"/>
    <w:rPr>
      <w:sz w:val="24"/>
      <w:szCs w:val="24"/>
    </w:rPr>
  </w:style>
  <w:style w:type="paragraph" w:customStyle="1" w:styleId="affffffc">
    <w:name w:val="投标书正文"/>
    <w:link w:val="Charf1"/>
    <w:qFormat/>
    <w:rsid w:val="00FF104A"/>
    <w:pPr>
      <w:autoSpaceDE w:val="0"/>
      <w:spacing w:line="360" w:lineRule="auto"/>
      <w:ind w:firstLineChars="200" w:firstLine="200"/>
    </w:pPr>
    <w:rPr>
      <w:sz w:val="24"/>
      <w:szCs w:val="24"/>
    </w:rPr>
  </w:style>
  <w:style w:type="character" w:customStyle="1" w:styleId="Char24">
    <w:name w:val="批注主题 Char2"/>
    <w:semiHidden/>
    <w:qFormat/>
    <w:rsid w:val="00FF104A"/>
    <w:rPr>
      <w:b/>
      <w:bCs/>
      <w:kern w:val="2"/>
      <w:sz w:val="21"/>
      <w:szCs w:val="22"/>
    </w:rPr>
  </w:style>
  <w:style w:type="character" w:customStyle="1" w:styleId="Char19">
    <w:name w:val="页眉 Char1"/>
    <w:semiHidden/>
    <w:qFormat/>
    <w:rsid w:val="00FF104A"/>
    <w:rPr>
      <w:kern w:val="2"/>
      <w:sz w:val="18"/>
      <w:szCs w:val="18"/>
    </w:rPr>
  </w:style>
  <w:style w:type="character" w:customStyle="1" w:styleId="Charf2">
    <w:name w:val="段落内容三级列表 Char"/>
    <w:link w:val="affffffd"/>
    <w:qFormat/>
    <w:rsid w:val="00FF104A"/>
    <w:rPr>
      <w:rFonts w:ascii="宋体" w:hAnsi="宋体"/>
      <w:sz w:val="24"/>
      <w:szCs w:val="24"/>
      <w:lang w:bidi="en-US"/>
    </w:rPr>
  </w:style>
  <w:style w:type="paragraph" w:customStyle="1" w:styleId="affffffd">
    <w:name w:val="段落内容三级列表"/>
    <w:link w:val="Charf2"/>
    <w:qFormat/>
    <w:rsid w:val="00FF104A"/>
    <w:pPr>
      <w:spacing w:line="360" w:lineRule="auto"/>
    </w:pPr>
    <w:rPr>
      <w:rFonts w:ascii="宋体" w:hAnsi="宋体"/>
      <w:sz w:val="24"/>
      <w:szCs w:val="24"/>
      <w:lang w:bidi="en-US"/>
    </w:rPr>
  </w:style>
  <w:style w:type="character" w:customStyle="1" w:styleId="ico1654">
    <w:name w:val="ico1654"/>
    <w:qFormat/>
    <w:rsid w:val="00FF104A"/>
  </w:style>
  <w:style w:type="character" w:customStyle="1" w:styleId="2f8">
    <w:name w:val="未处理的提及2"/>
    <w:uiPriority w:val="99"/>
    <w:unhideWhenUsed/>
    <w:rsid w:val="00FF104A"/>
    <w:rPr>
      <w:color w:val="605E5C"/>
      <w:shd w:val="clear" w:color="auto" w:fill="E1DFDD"/>
    </w:rPr>
  </w:style>
  <w:style w:type="character" w:customStyle="1" w:styleId="icontext11">
    <w:name w:val="icontext11"/>
    <w:qFormat/>
    <w:rsid w:val="00FF104A"/>
  </w:style>
  <w:style w:type="character" w:customStyle="1" w:styleId="2f9">
    <w:name w:val="不明显参考2"/>
    <w:qFormat/>
    <w:rsid w:val="00FF104A"/>
    <w:rPr>
      <w:smallCaps/>
      <w:color w:val="C0504D"/>
      <w:u w:val="single"/>
    </w:rPr>
  </w:style>
  <w:style w:type="character" w:customStyle="1" w:styleId="first-child">
    <w:name w:val="first-child"/>
    <w:qFormat/>
    <w:rsid w:val="00FF104A"/>
  </w:style>
  <w:style w:type="character" w:customStyle="1" w:styleId="iconline21">
    <w:name w:val="iconline21"/>
    <w:qFormat/>
    <w:rsid w:val="00FF104A"/>
  </w:style>
  <w:style w:type="character" w:customStyle="1" w:styleId="moreaction32">
    <w:name w:val="moreaction32"/>
    <w:qFormat/>
    <w:rsid w:val="00FF104A"/>
  </w:style>
  <w:style w:type="character" w:customStyle="1" w:styleId="choosename">
    <w:name w:val="choosename"/>
    <w:qFormat/>
    <w:rsid w:val="00FF104A"/>
  </w:style>
  <w:style w:type="character" w:customStyle="1" w:styleId="ico1655">
    <w:name w:val="ico1655"/>
    <w:qFormat/>
    <w:rsid w:val="00FF104A"/>
  </w:style>
  <w:style w:type="character" w:customStyle="1" w:styleId="hover42">
    <w:name w:val="hover42"/>
    <w:qFormat/>
    <w:rsid w:val="00FF104A"/>
    <w:rPr>
      <w:color w:val="FFFFFF"/>
    </w:rPr>
  </w:style>
  <w:style w:type="character" w:customStyle="1" w:styleId="Charf3">
    <w:name w:val="批注主题 Char"/>
    <w:qFormat/>
    <w:rsid w:val="00FF104A"/>
    <w:rPr>
      <w:b/>
      <w:bCs/>
      <w:kern w:val="2"/>
      <w:sz w:val="21"/>
    </w:rPr>
  </w:style>
  <w:style w:type="character" w:customStyle="1" w:styleId="drapbtn">
    <w:name w:val="drapbtn"/>
    <w:qFormat/>
    <w:rsid w:val="00FF104A"/>
  </w:style>
  <w:style w:type="character" w:customStyle="1" w:styleId="MMTopic2Char">
    <w:name w:val="MM Topic 2 Char"/>
    <w:link w:val="MMTopic2"/>
    <w:qFormat/>
    <w:rsid w:val="00FF104A"/>
    <w:rPr>
      <w:rFonts w:ascii="Cambria" w:hAnsi="Cambria"/>
      <w:b/>
      <w:bCs/>
      <w:sz w:val="32"/>
      <w:szCs w:val="32"/>
    </w:rPr>
  </w:style>
  <w:style w:type="paragraph" w:customStyle="1" w:styleId="MMTopic2">
    <w:name w:val="MM Topic 2"/>
    <w:basedOn w:val="22"/>
    <w:link w:val="MMTopic2Char"/>
    <w:qFormat/>
    <w:rsid w:val="00FF104A"/>
    <w:pPr>
      <w:widowControl/>
      <w:autoSpaceDE/>
      <w:autoSpaceDN/>
      <w:adjustRightInd/>
      <w:spacing w:before="260" w:after="260" w:line="416" w:lineRule="auto"/>
    </w:pPr>
    <w:rPr>
      <w:rFonts w:ascii="Cambria" w:eastAsia="宋体" w:hAnsi="Cambria"/>
      <w:bCs/>
      <w:sz w:val="32"/>
      <w:szCs w:val="32"/>
    </w:rPr>
  </w:style>
  <w:style w:type="character" w:customStyle="1" w:styleId="Charf4">
    <w:name w:val="段落内容二级列表 Char"/>
    <w:link w:val="affffffe"/>
    <w:qFormat/>
    <w:rsid w:val="00FF104A"/>
    <w:rPr>
      <w:rFonts w:ascii="宋体" w:hAnsi="宋体"/>
      <w:sz w:val="24"/>
      <w:szCs w:val="24"/>
      <w:lang w:bidi="en-US"/>
    </w:rPr>
  </w:style>
  <w:style w:type="paragraph" w:customStyle="1" w:styleId="affffffe">
    <w:name w:val="段落内容二级列表"/>
    <w:basedOn w:val="ab"/>
    <w:link w:val="Charf4"/>
    <w:qFormat/>
    <w:rsid w:val="00FF104A"/>
    <w:rPr>
      <w:rFonts w:ascii="宋体" w:hAnsi="宋体"/>
      <w:kern w:val="0"/>
      <w:sz w:val="24"/>
      <w:lang w:bidi="en-US"/>
    </w:rPr>
  </w:style>
  <w:style w:type="character" w:customStyle="1" w:styleId="1CharChar">
    <w:name w:val="表格1 Char Char"/>
    <w:link w:val="1ff0"/>
    <w:qFormat/>
    <w:rsid w:val="00FF104A"/>
    <w:rPr>
      <w:kern w:val="2"/>
      <w:sz w:val="24"/>
    </w:rPr>
  </w:style>
  <w:style w:type="character" w:customStyle="1" w:styleId="MMTopic4CharChar">
    <w:name w:val="MM Topic 4 Char Char"/>
    <w:link w:val="MMTopic4"/>
    <w:qFormat/>
    <w:rsid w:val="00FF104A"/>
    <w:rPr>
      <w:rFonts w:ascii="Arial" w:eastAsia="黑体" w:hAnsi="Arial"/>
      <w:b/>
      <w:bCs/>
      <w:sz w:val="24"/>
      <w:szCs w:val="24"/>
    </w:rPr>
  </w:style>
  <w:style w:type="paragraph" w:customStyle="1" w:styleId="MMTopic4">
    <w:name w:val="MM Topic 4"/>
    <w:basedOn w:val="4"/>
    <w:link w:val="MMTopic4CharChar"/>
    <w:qFormat/>
    <w:rsid w:val="00FF104A"/>
    <w:pPr>
      <w:adjustRightInd/>
      <w:spacing w:before="100" w:beforeAutospacing="1" w:after="100" w:afterAutospacing="1" w:line="374" w:lineRule="auto"/>
      <w:textAlignment w:val="auto"/>
    </w:pPr>
    <w:rPr>
      <w:bCs/>
      <w:sz w:val="24"/>
      <w:szCs w:val="24"/>
    </w:rPr>
  </w:style>
  <w:style w:type="character" w:customStyle="1" w:styleId="hilite">
    <w:name w:val="hilite"/>
    <w:qFormat/>
    <w:rsid w:val="00FF104A"/>
    <w:rPr>
      <w:color w:val="FFFFFF"/>
      <w:shd w:val="clear" w:color="auto" w:fill="666666"/>
    </w:rPr>
  </w:style>
  <w:style w:type="character" w:customStyle="1" w:styleId="Charf5">
    <w:name w:val="引用 Char"/>
    <w:qFormat/>
    <w:rsid w:val="00FF104A"/>
    <w:rPr>
      <w:i/>
      <w:iCs/>
      <w:color w:val="000000"/>
      <w:kern w:val="2"/>
      <w:sz w:val="21"/>
      <w:szCs w:val="22"/>
    </w:rPr>
  </w:style>
  <w:style w:type="character" w:customStyle="1" w:styleId="estimategray">
    <w:name w:val="estimate_gray"/>
    <w:qFormat/>
    <w:rsid w:val="00FF104A"/>
  </w:style>
  <w:style w:type="character" w:customStyle="1" w:styleId="Charf6">
    <w:name w:val="段落内容一级列表 Char"/>
    <w:link w:val="afffffff"/>
    <w:qFormat/>
    <w:rsid w:val="00FF104A"/>
    <w:rPr>
      <w:rFonts w:ascii="宋体" w:hAnsi="宋体"/>
      <w:sz w:val="24"/>
      <w:szCs w:val="24"/>
      <w:lang w:bidi="en-US"/>
    </w:rPr>
  </w:style>
  <w:style w:type="paragraph" w:customStyle="1" w:styleId="afffffff">
    <w:name w:val="段落内容一级列表"/>
    <w:basedOn w:val="ab"/>
    <w:link w:val="Charf6"/>
    <w:qFormat/>
    <w:rsid w:val="00FF104A"/>
    <w:pPr>
      <w:adjustRightInd w:val="0"/>
    </w:pPr>
    <w:rPr>
      <w:rFonts w:ascii="宋体" w:hAnsi="宋体"/>
      <w:kern w:val="0"/>
      <w:sz w:val="24"/>
      <w:lang w:bidi="en-US"/>
    </w:rPr>
  </w:style>
  <w:style w:type="character" w:customStyle="1" w:styleId="tmpztreemovearrow">
    <w:name w:val="tmpztreemove_arrow"/>
    <w:qFormat/>
    <w:rsid w:val="00FF104A"/>
  </w:style>
  <w:style w:type="character" w:customStyle="1" w:styleId="gray9pt1">
    <w:name w:val="gray9pt1"/>
    <w:qFormat/>
    <w:rsid w:val="00FF104A"/>
    <w:rPr>
      <w:rFonts w:ascii="Arial" w:hAnsi="Arial" w:cs="Arial" w:hint="default"/>
      <w:color w:val="666666"/>
      <w:sz w:val="18"/>
      <w:szCs w:val="18"/>
    </w:rPr>
  </w:style>
  <w:style w:type="character" w:customStyle="1" w:styleId="icontext1">
    <w:name w:val="icontext1"/>
    <w:qFormat/>
    <w:rsid w:val="00FF104A"/>
  </w:style>
  <w:style w:type="character" w:customStyle="1" w:styleId="CharChar6">
    <w:name w:val="表中文字 Char Char"/>
    <w:link w:val="afffffff0"/>
    <w:qFormat/>
    <w:rsid w:val="00FF104A"/>
    <w:rPr>
      <w:sz w:val="16"/>
      <w:szCs w:val="16"/>
    </w:rPr>
  </w:style>
  <w:style w:type="paragraph" w:customStyle="1" w:styleId="afffffff0">
    <w:name w:val="表中文字"/>
    <w:basedOn w:val="ab"/>
    <w:link w:val="CharChar6"/>
    <w:qFormat/>
    <w:rsid w:val="00FF104A"/>
    <w:pPr>
      <w:spacing w:line="240" w:lineRule="exact"/>
      <w:jc w:val="center"/>
    </w:pPr>
    <w:rPr>
      <w:kern w:val="0"/>
      <w:sz w:val="16"/>
      <w:szCs w:val="16"/>
    </w:rPr>
  </w:style>
  <w:style w:type="character" w:customStyle="1" w:styleId="1ff4">
    <w:name w:val="明显强调1"/>
    <w:qFormat/>
    <w:rsid w:val="00FF104A"/>
    <w:rPr>
      <w:b/>
      <w:bCs/>
      <w:i/>
      <w:iCs/>
      <w:color w:val="4F81BD"/>
    </w:rPr>
  </w:style>
  <w:style w:type="character" w:customStyle="1" w:styleId="ico1656">
    <w:name w:val="ico1656"/>
    <w:qFormat/>
    <w:rsid w:val="00FF104A"/>
  </w:style>
  <w:style w:type="character" w:customStyle="1" w:styleId="active2">
    <w:name w:val="active2"/>
    <w:qFormat/>
    <w:rsid w:val="00FF104A"/>
    <w:rPr>
      <w:color w:val="00FF00"/>
      <w:shd w:val="clear" w:color="auto" w:fill="111111"/>
    </w:rPr>
  </w:style>
  <w:style w:type="character" w:customStyle="1" w:styleId="CharChar7">
    <w:name w:val="正文(小四) Char Char"/>
    <w:link w:val="afffffff1"/>
    <w:qFormat/>
    <w:rsid w:val="00FF104A"/>
    <w:rPr>
      <w:rFonts w:ascii="Arial" w:hAnsi="Arial"/>
      <w:sz w:val="24"/>
      <w:szCs w:val="24"/>
    </w:rPr>
  </w:style>
  <w:style w:type="paragraph" w:customStyle="1" w:styleId="afffffff1">
    <w:name w:val="正文(小四)"/>
    <w:basedOn w:val="ab"/>
    <w:link w:val="CharChar7"/>
    <w:qFormat/>
    <w:rsid w:val="00FF104A"/>
    <w:pPr>
      <w:snapToGrid w:val="0"/>
      <w:spacing w:line="480" w:lineRule="exact"/>
      <w:ind w:firstLineChars="200" w:firstLine="200"/>
    </w:pPr>
    <w:rPr>
      <w:rFonts w:ascii="Arial" w:hAnsi="Arial"/>
      <w:kern w:val="0"/>
      <w:sz w:val="24"/>
    </w:rPr>
  </w:style>
  <w:style w:type="character" w:customStyle="1" w:styleId="cdropleft">
    <w:name w:val="cdropleft"/>
    <w:qFormat/>
    <w:rsid w:val="00FF104A"/>
  </w:style>
  <w:style w:type="character" w:customStyle="1" w:styleId="Charf7">
    <w:name w:val="段落内容无序列表 Char"/>
    <w:link w:val="afffffff2"/>
    <w:qFormat/>
    <w:rsid w:val="00FF104A"/>
    <w:rPr>
      <w:rFonts w:ascii="宋体" w:hAnsi="宋体"/>
      <w:sz w:val="24"/>
      <w:szCs w:val="24"/>
      <w:lang w:bidi="en-US"/>
    </w:rPr>
  </w:style>
  <w:style w:type="paragraph" w:customStyle="1" w:styleId="afffffff2">
    <w:name w:val="段落内容无序列表"/>
    <w:basedOn w:val="ab"/>
    <w:link w:val="Charf7"/>
    <w:qFormat/>
    <w:rsid w:val="00FF104A"/>
    <w:pPr>
      <w:widowControl/>
      <w:wordWrap w:val="0"/>
      <w:ind w:left="420" w:firstLineChars="177" w:firstLine="177"/>
    </w:pPr>
    <w:rPr>
      <w:rFonts w:ascii="宋体" w:hAnsi="宋体"/>
      <w:kern w:val="0"/>
      <w:sz w:val="24"/>
      <w:lang w:bidi="en-US"/>
    </w:rPr>
  </w:style>
  <w:style w:type="character" w:customStyle="1" w:styleId="estimategray1">
    <w:name w:val="estimate_gray1"/>
    <w:qFormat/>
    <w:rsid w:val="00FF104A"/>
    <w:rPr>
      <w:color w:val="FFFFFF"/>
    </w:rPr>
  </w:style>
  <w:style w:type="character" w:customStyle="1" w:styleId="Charf8">
    <w:name w:val="图片（居中） Char"/>
    <w:link w:val="afffffff3"/>
    <w:qFormat/>
    <w:rsid w:val="00FF104A"/>
    <w:rPr>
      <w:rFonts w:ascii="宋体" w:hAnsi="宋体"/>
      <w:sz w:val="24"/>
      <w:szCs w:val="24"/>
      <w:lang w:bidi="en-US"/>
    </w:rPr>
  </w:style>
  <w:style w:type="paragraph" w:customStyle="1" w:styleId="afffffff3">
    <w:name w:val="图片（居中）"/>
    <w:basedOn w:val="ab"/>
    <w:next w:val="afffffff4"/>
    <w:link w:val="Charf8"/>
    <w:qFormat/>
    <w:rsid w:val="00FF104A"/>
    <w:pPr>
      <w:jc w:val="center"/>
    </w:pPr>
    <w:rPr>
      <w:rFonts w:ascii="宋体" w:hAnsi="宋体"/>
      <w:kern w:val="0"/>
      <w:sz w:val="24"/>
      <w:lang w:bidi="en-US"/>
    </w:rPr>
  </w:style>
  <w:style w:type="paragraph" w:customStyle="1" w:styleId="afffffff4">
    <w:name w:val="正文段落内容"/>
    <w:basedOn w:val="ab"/>
    <w:link w:val="Charf9"/>
    <w:qFormat/>
    <w:rsid w:val="00FF104A"/>
    <w:pPr>
      <w:ind w:firstLineChars="177" w:firstLine="425"/>
    </w:pPr>
    <w:rPr>
      <w:rFonts w:ascii="宋体" w:hAnsi="宋体"/>
      <w:kern w:val="0"/>
      <w:sz w:val="24"/>
      <w:lang w:bidi="en-US"/>
    </w:rPr>
  </w:style>
  <w:style w:type="character" w:customStyle="1" w:styleId="Charf9">
    <w:name w:val="正文段落内容 Char"/>
    <w:link w:val="afffffff4"/>
    <w:qFormat/>
    <w:rsid w:val="00FF104A"/>
    <w:rPr>
      <w:rFonts w:ascii="宋体" w:hAnsi="宋体"/>
      <w:sz w:val="24"/>
      <w:szCs w:val="24"/>
      <w:lang w:bidi="en-US"/>
    </w:rPr>
  </w:style>
  <w:style w:type="character" w:customStyle="1" w:styleId="1ff5">
    <w:name w:val="不明显参考1"/>
    <w:qFormat/>
    <w:rsid w:val="00FF104A"/>
    <w:rPr>
      <w:smallCaps/>
      <w:color w:val="C0504D"/>
      <w:u w:val="single"/>
    </w:rPr>
  </w:style>
  <w:style w:type="character" w:customStyle="1" w:styleId="cy">
    <w:name w:val="cy"/>
    <w:qFormat/>
    <w:rsid w:val="00FF104A"/>
  </w:style>
  <w:style w:type="character" w:customStyle="1" w:styleId="cdropright">
    <w:name w:val="cdropright"/>
    <w:qFormat/>
    <w:rsid w:val="00FF104A"/>
  </w:style>
  <w:style w:type="character" w:customStyle="1" w:styleId="1ff6">
    <w:name w:val="书籍标题1"/>
    <w:qFormat/>
    <w:rsid w:val="00FF104A"/>
    <w:rPr>
      <w:b/>
      <w:bCs/>
      <w:smallCaps/>
      <w:spacing w:val="5"/>
    </w:rPr>
  </w:style>
  <w:style w:type="character" w:customStyle="1" w:styleId="2fa">
    <w:name w:val="书籍标题2"/>
    <w:qFormat/>
    <w:rsid w:val="00FF104A"/>
    <w:rPr>
      <w:b/>
      <w:bCs/>
      <w:smallCaps/>
      <w:spacing w:val="5"/>
    </w:rPr>
  </w:style>
  <w:style w:type="character" w:customStyle="1" w:styleId="button4">
    <w:name w:val="button4"/>
    <w:qFormat/>
    <w:rsid w:val="00FF104A"/>
  </w:style>
  <w:style w:type="character" w:customStyle="1" w:styleId="associateddata">
    <w:name w:val="associateddata"/>
    <w:qFormat/>
    <w:rsid w:val="00FF104A"/>
    <w:rPr>
      <w:shd w:val="clear" w:color="auto" w:fill="50A6F9"/>
    </w:rPr>
  </w:style>
  <w:style w:type="character" w:customStyle="1" w:styleId="w32">
    <w:name w:val="w32"/>
    <w:qFormat/>
    <w:rsid w:val="00FF104A"/>
  </w:style>
  <w:style w:type="character" w:customStyle="1" w:styleId="Char25">
    <w:name w:val="批注框文本 Char2"/>
    <w:semiHidden/>
    <w:qFormat/>
    <w:rsid w:val="00FF104A"/>
    <w:rPr>
      <w:kern w:val="2"/>
      <w:sz w:val="18"/>
      <w:szCs w:val="18"/>
    </w:rPr>
  </w:style>
  <w:style w:type="character" w:customStyle="1" w:styleId="1ff7">
    <w:name w:val="不明显强调1"/>
    <w:qFormat/>
    <w:rsid w:val="00FF104A"/>
    <w:rPr>
      <w:i/>
      <w:iCs/>
      <w:color w:val="808080"/>
    </w:rPr>
  </w:style>
  <w:style w:type="character" w:customStyle="1" w:styleId="Char1a">
    <w:name w:val="页脚 Char1"/>
    <w:semiHidden/>
    <w:qFormat/>
    <w:rsid w:val="00FF104A"/>
    <w:rPr>
      <w:kern w:val="2"/>
      <w:sz w:val="18"/>
      <w:szCs w:val="18"/>
    </w:rPr>
  </w:style>
  <w:style w:type="character" w:customStyle="1" w:styleId="Charfa">
    <w:name w:val="图表编号及题目 Char"/>
    <w:link w:val="afffffff5"/>
    <w:uiPriority w:val="99"/>
    <w:qFormat/>
    <w:locked/>
    <w:rsid w:val="00FF104A"/>
    <w:rPr>
      <w:rFonts w:ascii="黑体" w:eastAsia="黑体" w:cs="黑体"/>
      <w:b/>
      <w:bCs/>
      <w:szCs w:val="21"/>
    </w:rPr>
  </w:style>
  <w:style w:type="paragraph" w:customStyle="1" w:styleId="afffffff5">
    <w:name w:val="图表编号及题目"/>
    <w:basedOn w:val="ab"/>
    <w:link w:val="Charfa"/>
    <w:uiPriority w:val="99"/>
    <w:qFormat/>
    <w:rsid w:val="00FF104A"/>
    <w:pPr>
      <w:adjustRightInd w:val="0"/>
      <w:snapToGrid w:val="0"/>
      <w:spacing w:before="60" w:after="60" w:line="300" w:lineRule="auto"/>
      <w:ind w:firstLine="420"/>
      <w:jc w:val="center"/>
    </w:pPr>
    <w:rPr>
      <w:rFonts w:ascii="黑体" w:eastAsia="黑体" w:cs="黑体"/>
      <w:b/>
      <w:bCs/>
      <w:kern w:val="0"/>
      <w:sz w:val="20"/>
      <w:szCs w:val="21"/>
    </w:rPr>
  </w:style>
  <w:style w:type="character" w:customStyle="1" w:styleId="h6Char1">
    <w:name w:val="h6 Char1"/>
    <w:qFormat/>
    <w:rsid w:val="00FF104A"/>
    <w:rPr>
      <w:rFonts w:ascii="Cambria" w:eastAsia="宋体" w:hAnsi="Cambria" w:cs="Times New Roman"/>
      <w:b/>
      <w:bCs/>
      <w:kern w:val="2"/>
      <w:sz w:val="24"/>
      <w:szCs w:val="24"/>
      <w:lang w:val="en-US" w:eastAsia="zh-CN" w:bidi="ar-SA"/>
    </w:rPr>
  </w:style>
  <w:style w:type="character" w:customStyle="1" w:styleId="pagechatarealistclosebox">
    <w:name w:val="pagechatarealistclose_box"/>
    <w:qFormat/>
    <w:rsid w:val="00FF104A"/>
  </w:style>
  <w:style w:type="character" w:customStyle="1" w:styleId="icontext12">
    <w:name w:val="icontext12"/>
    <w:qFormat/>
    <w:rsid w:val="00FF104A"/>
  </w:style>
  <w:style w:type="character" w:customStyle="1" w:styleId="GPChar">
    <w:name w:val="GP正文(首行缩进) Char"/>
    <w:link w:val="GP"/>
    <w:qFormat/>
    <w:rsid w:val="00FF104A"/>
    <w:rPr>
      <w:rFonts w:ascii="宋体" w:hAnsi="宋体"/>
      <w:sz w:val="24"/>
      <w:szCs w:val="24"/>
    </w:rPr>
  </w:style>
  <w:style w:type="paragraph" w:customStyle="1" w:styleId="GP">
    <w:name w:val="GP正文(首行缩进)"/>
    <w:basedOn w:val="ab"/>
    <w:link w:val="GPChar"/>
    <w:qFormat/>
    <w:rsid w:val="00FF104A"/>
    <w:pPr>
      <w:ind w:firstLine="482"/>
    </w:pPr>
    <w:rPr>
      <w:rFonts w:ascii="宋体" w:hAnsi="宋体"/>
      <w:kern w:val="0"/>
      <w:sz w:val="24"/>
    </w:rPr>
  </w:style>
  <w:style w:type="character" w:customStyle="1" w:styleId="25CharChar">
    <w:name w:val="样式 样式 行距: 最小值 25 磅 + (符号) 宋体 Char Char"/>
    <w:link w:val="250"/>
    <w:qFormat/>
    <w:rsid w:val="00FF104A"/>
    <w:rPr>
      <w:rFonts w:cs="宋体"/>
      <w:sz w:val="28"/>
    </w:rPr>
  </w:style>
  <w:style w:type="paragraph" w:customStyle="1" w:styleId="250">
    <w:name w:val="样式 样式 行距: 最小值 25 磅 + (符号) 宋体"/>
    <w:basedOn w:val="ab"/>
    <w:link w:val="25CharChar"/>
    <w:qFormat/>
    <w:rsid w:val="00FF104A"/>
    <w:pPr>
      <w:spacing w:line="500" w:lineRule="atLeast"/>
      <w:ind w:firstLineChars="200" w:firstLine="560"/>
    </w:pPr>
    <w:rPr>
      <w:rFonts w:cs="宋体"/>
      <w:kern w:val="0"/>
      <w:sz w:val="28"/>
      <w:szCs w:val="20"/>
    </w:rPr>
  </w:style>
  <w:style w:type="character" w:customStyle="1" w:styleId="Char26">
    <w:name w:val="正文文本 Char2"/>
    <w:semiHidden/>
    <w:qFormat/>
    <w:rsid w:val="00FF104A"/>
    <w:rPr>
      <w:kern w:val="2"/>
      <w:sz w:val="21"/>
      <w:szCs w:val="22"/>
    </w:rPr>
  </w:style>
  <w:style w:type="character" w:customStyle="1" w:styleId="after">
    <w:name w:val="after"/>
    <w:qFormat/>
    <w:rsid w:val="00FF104A"/>
    <w:rPr>
      <w:sz w:val="16"/>
      <w:szCs w:val="0"/>
    </w:rPr>
  </w:style>
  <w:style w:type="character" w:customStyle="1" w:styleId="icontext3">
    <w:name w:val="icontext3"/>
    <w:qFormat/>
    <w:rsid w:val="00FF104A"/>
  </w:style>
  <w:style w:type="character" w:customStyle="1" w:styleId="MMTopic3CharChar">
    <w:name w:val="MM Topic 3 Char Char"/>
    <w:qFormat/>
    <w:rsid w:val="00FF104A"/>
    <w:rPr>
      <w:b/>
      <w:bCs/>
      <w:sz w:val="30"/>
      <w:szCs w:val="32"/>
    </w:rPr>
  </w:style>
  <w:style w:type="character" w:customStyle="1" w:styleId="GB2312GB2312">
    <w:name w:val="样式 (西文) 仿宋_GB2312 (中文) 仿宋_GB2312 三号"/>
    <w:qFormat/>
    <w:rsid w:val="00FF104A"/>
    <w:rPr>
      <w:rFonts w:ascii="仿宋_GB2312" w:eastAsia="仿宋_GB2312" w:hAnsi="仿宋_GB2312"/>
      <w:sz w:val="24"/>
    </w:rPr>
  </w:style>
  <w:style w:type="character" w:customStyle="1" w:styleId="iconline2">
    <w:name w:val="iconline2"/>
    <w:qFormat/>
    <w:rsid w:val="00FF104A"/>
  </w:style>
  <w:style w:type="character" w:customStyle="1" w:styleId="NormalCharacter">
    <w:name w:val="NormalCharacter"/>
    <w:semiHidden/>
    <w:rsid w:val="00FF104A"/>
  </w:style>
  <w:style w:type="character" w:customStyle="1" w:styleId="Charfb">
    <w:name w:val="副标题 Char"/>
    <w:qFormat/>
    <w:rsid w:val="00FF104A"/>
    <w:rPr>
      <w:rFonts w:ascii="Cambria" w:eastAsia="宋体" w:hAnsi="Cambria" w:cs="Times New Roman"/>
      <w:b/>
      <w:bCs/>
      <w:kern w:val="28"/>
      <w:sz w:val="32"/>
      <w:szCs w:val="32"/>
    </w:rPr>
  </w:style>
  <w:style w:type="character" w:customStyle="1" w:styleId="1ff8">
    <w:name w:val="明显参考1"/>
    <w:qFormat/>
    <w:rsid w:val="00FF104A"/>
    <w:rPr>
      <w:b/>
      <w:bCs/>
      <w:smallCaps/>
      <w:color w:val="C0504D"/>
      <w:spacing w:val="5"/>
      <w:u w:val="single"/>
    </w:rPr>
  </w:style>
  <w:style w:type="character" w:customStyle="1" w:styleId="MMTopic2CharChar">
    <w:name w:val="MM Topic 2 Char Char"/>
    <w:qFormat/>
    <w:rsid w:val="00FF104A"/>
    <w:rPr>
      <w:rFonts w:ascii="Cambria" w:eastAsia="宋体" w:hAnsi="Cambria" w:cs="黑体"/>
      <w:b/>
      <w:bCs/>
      <w:sz w:val="32"/>
      <w:szCs w:val="32"/>
    </w:rPr>
  </w:style>
  <w:style w:type="character" w:customStyle="1" w:styleId="2fb">
    <w:name w:val="明显参考2"/>
    <w:qFormat/>
    <w:rsid w:val="00FF104A"/>
    <w:rPr>
      <w:b/>
      <w:bCs/>
      <w:smallCaps/>
      <w:color w:val="C0504D"/>
      <w:spacing w:val="5"/>
      <w:u w:val="single"/>
    </w:rPr>
  </w:style>
  <w:style w:type="character" w:customStyle="1" w:styleId="Charf0">
    <w:name w:val="表格 Char"/>
    <w:link w:val="affffff7"/>
    <w:qFormat/>
    <w:rsid w:val="00FF104A"/>
    <w:rPr>
      <w:rFonts w:ascii="华文细黑" w:hAnsi="华文细黑"/>
      <w:sz w:val="21"/>
    </w:rPr>
  </w:style>
  <w:style w:type="character" w:customStyle="1" w:styleId="likedgray">
    <w:name w:val="liked_gray"/>
    <w:qFormat/>
    <w:rsid w:val="00FF104A"/>
    <w:rPr>
      <w:color w:val="FFFFFF"/>
    </w:rPr>
  </w:style>
  <w:style w:type="character" w:customStyle="1" w:styleId="CharChar12">
    <w:name w:val="Char Char12"/>
    <w:qFormat/>
    <w:rsid w:val="00FF104A"/>
    <w:rPr>
      <w:rFonts w:eastAsia="宋体"/>
      <w:kern w:val="2"/>
      <w:sz w:val="24"/>
      <w:lang w:val="en-US" w:eastAsia="zh-CN" w:bidi="ar-SA"/>
    </w:rPr>
  </w:style>
  <w:style w:type="character" w:customStyle="1" w:styleId="Charfc">
    <w:name w:val="明显引用 Char"/>
    <w:qFormat/>
    <w:rsid w:val="00FF104A"/>
    <w:rPr>
      <w:b/>
      <w:bCs/>
      <w:i/>
      <w:iCs/>
      <w:color w:val="4F81BD"/>
      <w:kern w:val="2"/>
      <w:sz w:val="21"/>
      <w:szCs w:val="22"/>
    </w:rPr>
  </w:style>
  <w:style w:type="character" w:customStyle="1" w:styleId="Charfd">
    <w:name w:val="标书突出内容（文字加粗） Char"/>
    <w:link w:val="afffffff6"/>
    <w:uiPriority w:val="1"/>
    <w:qFormat/>
    <w:rsid w:val="00FF104A"/>
    <w:rPr>
      <w:rFonts w:ascii="宋体" w:hAnsi="宋体"/>
      <w:b/>
      <w:sz w:val="24"/>
      <w:szCs w:val="24"/>
      <w:lang w:bidi="en-US"/>
    </w:rPr>
  </w:style>
  <w:style w:type="paragraph" w:customStyle="1" w:styleId="afffffff6">
    <w:name w:val="标书突出内容（文字加粗）"/>
    <w:basedOn w:val="afffffff4"/>
    <w:next w:val="afffffff4"/>
    <w:link w:val="Charfd"/>
    <w:uiPriority w:val="1"/>
    <w:qFormat/>
    <w:rsid w:val="00FF104A"/>
    <w:rPr>
      <w:b/>
    </w:rPr>
  </w:style>
  <w:style w:type="character" w:customStyle="1" w:styleId="viewscale">
    <w:name w:val="viewscale"/>
    <w:qFormat/>
    <w:rsid w:val="00FF104A"/>
    <w:rPr>
      <w:color w:val="FFFFFF"/>
      <w:sz w:val="24"/>
      <w:szCs w:val="24"/>
    </w:rPr>
  </w:style>
  <w:style w:type="character" w:customStyle="1" w:styleId="layui-layer-tabnow">
    <w:name w:val="layui-layer-tabnow"/>
    <w:qFormat/>
    <w:rsid w:val="00FF104A"/>
    <w:rPr>
      <w:bdr w:val="single" w:sz="6" w:space="0" w:color="CCCCCC"/>
      <w:shd w:val="clear" w:color="auto" w:fill="FFFFFF"/>
    </w:rPr>
  </w:style>
  <w:style w:type="character" w:customStyle="1" w:styleId="MMTopic1CharChar">
    <w:name w:val="MM Topic 1 Char Char"/>
    <w:link w:val="MMTopic1"/>
    <w:qFormat/>
    <w:rsid w:val="00FF104A"/>
    <w:rPr>
      <w:b/>
      <w:bCs/>
      <w:kern w:val="44"/>
      <w:sz w:val="36"/>
      <w:szCs w:val="44"/>
    </w:rPr>
  </w:style>
  <w:style w:type="paragraph" w:customStyle="1" w:styleId="MMTopic1">
    <w:name w:val="MM Topic 1"/>
    <w:basedOn w:val="11"/>
    <w:link w:val="MMTopic1CharChar"/>
    <w:qFormat/>
    <w:rsid w:val="00FF104A"/>
    <w:pPr>
      <w:autoSpaceDE/>
      <w:autoSpaceDN/>
      <w:adjustRightInd/>
      <w:spacing w:before="100" w:beforeAutospacing="1" w:after="100" w:afterAutospacing="1" w:line="576" w:lineRule="auto"/>
      <w:jc w:val="both"/>
    </w:pPr>
    <w:rPr>
      <w:rFonts w:ascii="Times New Roman"/>
      <w:bCs/>
      <w:sz w:val="36"/>
      <w:szCs w:val="44"/>
    </w:rPr>
  </w:style>
  <w:style w:type="character" w:customStyle="1" w:styleId="pagechatarealistclosebox1">
    <w:name w:val="pagechatarealistclose_box1"/>
    <w:qFormat/>
    <w:rsid w:val="00FF104A"/>
  </w:style>
  <w:style w:type="character" w:customStyle="1" w:styleId="MMTopic3Char">
    <w:name w:val="MM Topic 3 Char"/>
    <w:link w:val="MMTopic3"/>
    <w:qFormat/>
    <w:rsid w:val="00FF104A"/>
    <w:rPr>
      <w:rFonts w:ascii="Calibri" w:hAnsi="Calibri"/>
      <w:b/>
      <w:bCs/>
      <w:sz w:val="32"/>
      <w:szCs w:val="32"/>
    </w:rPr>
  </w:style>
  <w:style w:type="paragraph" w:customStyle="1" w:styleId="MMTopic3">
    <w:name w:val="MM Topic 3"/>
    <w:basedOn w:val="30"/>
    <w:link w:val="MMTopic3Char"/>
    <w:qFormat/>
    <w:rsid w:val="00FF104A"/>
    <w:pPr>
      <w:widowControl/>
      <w:autoSpaceDE/>
      <w:autoSpaceDN/>
      <w:adjustRightInd/>
      <w:spacing w:before="260" w:after="260" w:line="416" w:lineRule="auto"/>
      <w:jc w:val="both"/>
    </w:pPr>
    <w:rPr>
      <w:rFonts w:ascii="Calibri" w:hAnsi="Calibri"/>
      <w:bCs/>
      <w:sz w:val="32"/>
      <w:szCs w:val="32"/>
      <w:u w:val="none"/>
    </w:rPr>
  </w:style>
  <w:style w:type="paragraph" w:customStyle="1" w:styleId="xl66">
    <w:name w:val="xl66"/>
    <w:basedOn w:val="ab"/>
    <w:rsid w:val="00FF104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42415">
    <w:name w:val="样式 题注 + (西文) 宋体 五号 加粗 段前: 2.4 磅 段后: 2.4 磅 行距: 1.5 倍行距"/>
    <w:basedOn w:val="af5"/>
    <w:qFormat/>
    <w:rsid w:val="00FF104A"/>
    <w:pPr>
      <w:spacing w:before="48" w:after="48" w:line="360" w:lineRule="auto"/>
    </w:pPr>
    <w:rPr>
      <w:rFonts w:ascii="宋体" w:eastAsia="黑体" w:hAnsi="宋体" w:cs="宋体"/>
      <w:b/>
      <w:bCs/>
      <w:kern w:val="0"/>
      <w:sz w:val="24"/>
      <w:szCs w:val="24"/>
    </w:rPr>
  </w:style>
  <w:style w:type="paragraph" w:customStyle="1" w:styleId="TOC20">
    <w:name w:val="TOC 标题2"/>
    <w:basedOn w:val="11"/>
    <w:next w:val="ab"/>
    <w:uiPriority w:val="39"/>
    <w:qFormat/>
    <w:rsid w:val="00FF104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ff9">
    <w:name w:val="列表1"/>
    <w:basedOn w:val="ab"/>
    <w:qFormat/>
    <w:rsid w:val="00FF104A"/>
    <w:pPr>
      <w:tabs>
        <w:tab w:val="left" w:pos="360"/>
      </w:tabs>
      <w:spacing w:line="328" w:lineRule="auto"/>
      <w:ind w:left="360" w:hanging="360"/>
      <w:jc w:val="center"/>
    </w:pPr>
    <w:rPr>
      <w:rFonts w:ascii="宋体" w:hAnsi="宋体"/>
      <w:sz w:val="24"/>
      <w:szCs w:val="44"/>
    </w:rPr>
  </w:style>
  <w:style w:type="paragraph" w:customStyle="1" w:styleId="xl68">
    <w:name w:val="xl68"/>
    <w:basedOn w:val="ab"/>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fc">
    <w:name w:val="标题2"/>
    <w:basedOn w:val="22"/>
    <w:qFormat/>
    <w:rsid w:val="00FF104A"/>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xl78">
    <w:name w:val="xl78"/>
    <w:basedOn w:val="ab"/>
    <w:rsid w:val="00FF104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SANGFOR61">
    <w:name w:val="SANGFOR_6_1级编号"/>
    <w:basedOn w:val="ab"/>
    <w:qFormat/>
    <w:rsid w:val="00FF104A"/>
    <w:pPr>
      <w:tabs>
        <w:tab w:val="left" w:pos="0"/>
      </w:tabs>
    </w:pPr>
  </w:style>
  <w:style w:type="paragraph" w:customStyle="1" w:styleId="611">
    <w:name w:val="目录 61"/>
    <w:basedOn w:val="ab"/>
    <w:next w:val="ab"/>
    <w:uiPriority w:val="39"/>
    <w:unhideWhenUsed/>
    <w:rsid w:val="00FF104A"/>
    <w:pPr>
      <w:ind w:left="840"/>
      <w:jc w:val="left"/>
    </w:pPr>
    <w:rPr>
      <w:rFonts w:ascii="Calibri" w:hAnsi="Calibri"/>
      <w:sz w:val="20"/>
      <w:szCs w:val="20"/>
    </w:rPr>
  </w:style>
  <w:style w:type="paragraph" w:customStyle="1" w:styleId="CharCharCharChar2">
    <w:name w:val="Char Char Char Char2"/>
    <w:basedOn w:val="ab"/>
    <w:uiPriority w:val="99"/>
    <w:qFormat/>
    <w:rsid w:val="00FF104A"/>
    <w:pPr>
      <w:widowControl/>
      <w:spacing w:after="160" w:line="240" w:lineRule="exact"/>
      <w:jc w:val="left"/>
    </w:pPr>
    <w:rPr>
      <w:szCs w:val="20"/>
    </w:rPr>
  </w:style>
  <w:style w:type="paragraph" w:customStyle="1" w:styleId="412">
    <w:name w:val="目录 41"/>
    <w:basedOn w:val="ab"/>
    <w:next w:val="ab"/>
    <w:uiPriority w:val="39"/>
    <w:rsid w:val="00FF104A"/>
    <w:pPr>
      <w:ind w:left="420"/>
      <w:jc w:val="left"/>
    </w:pPr>
    <w:rPr>
      <w:rFonts w:ascii="Calibri" w:hAnsi="Calibri"/>
      <w:sz w:val="20"/>
      <w:szCs w:val="20"/>
    </w:rPr>
  </w:style>
  <w:style w:type="paragraph" w:customStyle="1" w:styleId="MMTopic5">
    <w:name w:val="MM Topic 5"/>
    <w:basedOn w:val="5"/>
    <w:qFormat/>
    <w:rsid w:val="00FF104A"/>
    <w:pPr>
      <w:adjustRightInd/>
      <w:spacing w:line="374" w:lineRule="auto"/>
      <w:ind w:firstLineChars="200" w:firstLine="200"/>
      <w:textAlignment w:val="auto"/>
    </w:pPr>
    <w:rPr>
      <w:bCs/>
      <w:szCs w:val="28"/>
    </w:rPr>
  </w:style>
  <w:style w:type="paragraph" w:customStyle="1" w:styleId="WPSOffice3">
    <w:name w:val="WPSOffice手动目录 3"/>
    <w:rsid w:val="00FF104A"/>
    <w:pPr>
      <w:ind w:leftChars="400" w:left="400"/>
    </w:pPr>
  </w:style>
  <w:style w:type="paragraph" w:customStyle="1" w:styleId="Style295">
    <w:name w:val="_Style 295"/>
    <w:basedOn w:val="ab"/>
    <w:next w:val="ab"/>
    <w:uiPriority w:val="39"/>
    <w:rsid w:val="00FF104A"/>
    <w:pPr>
      <w:ind w:left="1470"/>
      <w:jc w:val="left"/>
    </w:pPr>
    <w:rPr>
      <w:rFonts w:ascii="Calibri" w:hAnsi="Calibri"/>
      <w:sz w:val="20"/>
      <w:szCs w:val="20"/>
    </w:rPr>
  </w:style>
  <w:style w:type="paragraph" w:customStyle="1" w:styleId="07415">
    <w:name w:val="样式 宋体 加粗 首行缩进:  0.74 厘米 行距: 1.5 倍行距"/>
    <w:basedOn w:val="ab"/>
    <w:qFormat/>
    <w:rsid w:val="00FF104A"/>
    <w:pPr>
      <w:ind w:firstLine="420"/>
    </w:pPr>
    <w:rPr>
      <w:rFonts w:ascii="宋体" w:hAnsi="宋体" w:cs="宋体"/>
      <w:b/>
      <w:bCs/>
      <w:spacing w:val="4"/>
      <w:sz w:val="24"/>
    </w:rPr>
  </w:style>
  <w:style w:type="paragraph" w:customStyle="1" w:styleId="TOC30">
    <w:name w:val="TOC 标题3"/>
    <w:basedOn w:val="11"/>
    <w:next w:val="ab"/>
    <w:uiPriority w:val="39"/>
    <w:qFormat/>
    <w:rsid w:val="00FF104A"/>
    <w:pPr>
      <w:widowControl/>
      <w:autoSpaceDE/>
      <w:autoSpaceDN/>
      <w:adjustRightInd/>
      <w:spacing w:after="0" w:line="259" w:lineRule="auto"/>
      <w:jc w:val="left"/>
      <w:outlineLvl w:val="9"/>
    </w:pPr>
    <w:rPr>
      <w:rFonts w:ascii="等线 Light" w:eastAsia="等线 Light" w:hAnsi="等线 Light"/>
      <w:b w:val="0"/>
      <w:color w:val="2E74B5"/>
      <w:kern w:val="0"/>
      <w:szCs w:val="32"/>
    </w:rPr>
  </w:style>
  <w:style w:type="paragraph" w:customStyle="1" w:styleId="314">
    <w:name w:val="目录 31"/>
    <w:basedOn w:val="ab"/>
    <w:next w:val="ab"/>
    <w:uiPriority w:val="39"/>
    <w:rsid w:val="00FF104A"/>
    <w:pPr>
      <w:tabs>
        <w:tab w:val="right" w:leader="dot" w:pos="8302"/>
      </w:tabs>
      <w:jc w:val="left"/>
    </w:pPr>
    <w:rPr>
      <w:rFonts w:ascii="Calibri" w:hAnsi="Calibri"/>
      <w:sz w:val="20"/>
      <w:szCs w:val="20"/>
    </w:rPr>
  </w:style>
  <w:style w:type="paragraph" w:customStyle="1" w:styleId="afffffff7">
    <w:name w:val="二级节标题"/>
    <w:next w:val="ab"/>
    <w:qFormat/>
    <w:rsid w:val="00FF104A"/>
    <w:pPr>
      <w:tabs>
        <w:tab w:val="left" w:pos="672"/>
        <w:tab w:val="left" w:pos="1191"/>
      </w:tabs>
      <w:spacing w:before="240" w:after="240" w:line="400" w:lineRule="atLeast"/>
      <w:ind w:left="851" w:hanging="738"/>
      <w:outlineLvl w:val="2"/>
    </w:pPr>
    <w:rPr>
      <w:rFonts w:ascii="Arial" w:hAnsi="Arial"/>
      <w:b/>
      <w:sz w:val="30"/>
      <w:szCs w:val="30"/>
    </w:rPr>
  </w:style>
  <w:style w:type="paragraph" w:customStyle="1" w:styleId="StyleHeading2Linespacing15lines">
    <w:name w:val="Style Heading 2 + Line spacing:  1.5 lines"/>
    <w:basedOn w:val="22"/>
    <w:qFormat/>
    <w:rsid w:val="00FF104A"/>
    <w:pPr>
      <w:autoSpaceDE/>
      <w:autoSpaceDN/>
      <w:adjustRightInd/>
      <w:spacing w:after="120" w:line="360" w:lineRule="auto"/>
    </w:pPr>
    <w:rPr>
      <w:bCs/>
      <w:kern w:val="2"/>
      <w:sz w:val="32"/>
      <w:szCs w:val="32"/>
    </w:rPr>
  </w:style>
  <w:style w:type="paragraph" w:customStyle="1" w:styleId="xl65">
    <w:name w:val="xl65"/>
    <w:basedOn w:val="ab"/>
    <w:rsid w:val="00FF104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00">
    <w:name w:val="正文_0_0"/>
    <w:qFormat/>
    <w:rsid w:val="00FF104A"/>
    <w:pPr>
      <w:widowControl w:val="0"/>
      <w:jc w:val="both"/>
    </w:pPr>
    <w:rPr>
      <w:sz w:val="21"/>
      <w:szCs w:val="24"/>
    </w:rPr>
  </w:style>
  <w:style w:type="paragraph" w:customStyle="1" w:styleId="afffffff8">
    <w:name w:val="样式"/>
    <w:uiPriority w:val="99"/>
    <w:qFormat/>
    <w:rsid w:val="00FF104A"/>
    <w:pPr>
      <w:widowControl w:val="0"/>
      <w:jc w:val="both"/>
    </w:pPr>
    <w:rPr>
      <w:kern w:val="2"/>
      <w:sz w:val="21"/>
      <w:szCs w:val="24"/>
    </w:rPr>
  </w:style>
  <w:style w:type="paragraph" w:customStyle="1" w:styleId="810">
    <w:name w:val="目录 81"/>
    <w:basedOn w:val="ab"/>
    <w:next w:val="ab"/>
    <w:uiPriority w:val="39"/>
    <w:unhideWhenUsed/>
    <w:rsid w:val="00FF104A"/>
    <w:pPr>
      <w:ind w:left="1260"/>
      <w:jc w:val="left"/>
    </w:pPr>
    <w:rPr>
      <w:rFonts w:ascii="Calibri" w:hAnsi="Calibri"/>
      <w:sz w:val="20"/>
      <w:szCs w:val="20"/>
    </w:rPr>
  </w:style>
  <w:style w:type="paragraph" w:customStyle="1" w:styleId="WPSOffice2">
    <w:name w:val="WPSOffice手动目录 2"/>
    <w:rsid w:val="00FF104A"/>
    <w:pPr>
      <w:ind w:leftChars="200" w:left="200"/>
    </w:pPr>
  </w:style>
  <w:style w:type="paragraph" w:customStyle="1" w:styleId="he">
    <w:name w:val="he"/>
    <w:basedOn w:val="ab"/>
    <w:next w:val="ab"/>
    <w:qFormat/>
    <w:rsid w:val="00FF104A"/>
    <w:pPr>
      <w:keepNext/>
      <w:keepLines/>
      <w:widowControl/>
      <w:spacing w:before="340" w:after="330"/>
      <w:jc w:val="center"/>
      <w:outlineLvl w:val="0"/>
    </w:pPr>
    <w:rPr>
      <w:rFonts w:ascii="宋体" w:eastAsia="黑体" w:hAnsi="宋体"/>
      <w:b/>
      <w:bCs/>
      <w:kern w:val="44"/>
      <w:sz w:val="44"/>
      <w:szCs w:val="44"/>
      <w:lang w:bidi="en-US"/>
    </w:rPr>
  </w:style>
  <w:style w:type="paragraph" w:customStyle="1" w:styleId="xl74">
    <w:name w:val="xl74"/>
    <w:basedOn w:val="ab"/>
    <w:rsid w:val="00FF104A"/>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ffa">
    <w:name w:val="1."/>
    <w:basedOn w:val="ab"/>
    <w:qFormat/>
    <w:rsid w:val="00FF104A"/>
    <w:pPr>
      <w:spacing w:line="310" w:lineRule="exact"/>
      <w:ind w:firstLineChars="200" w:firstLine="400"/>
    </w:pPr>
    <w:rPr>
      <w:sz w:val="20"/>
      <w:szCs w:val="20"/>
    </w:rPr>
  </w:style>
  <w:style w:type="paragraph" w:customStyle="1" w:styleId="xl64">
    <w:name w:val="xl64"/>
    <w:basedOn w:val="ab"/>
    <w:rsid w:val="00FF104A"/>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81">
    <w:name w:val="xl81"/>
    <w:basedOn w:val="ab"/>
    <w:rsid w:val="00FF104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9">
    <w:name w:val="xl69"/>
    <w:basedOn w:val="ab"/>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00522">
    <w:name w:val="样式 右侧:  0.05 厘米 段前: 2 磅 段后: 2 磅"/>
    <w:basedOn w:val="ab"/>
    <w:qFormat/>
    <w:rsid w:val="00FF104A"/>
    <w:pPr>
      <w:ind w:right="28" w:firstLine="420"/>
    </w:pPr>
  </w:style>
  <w:style w:type="paragraph" w:customStyle="1" w:styleId="CharCharCharChar11">
    <w:name w:val="Char Char Char Char11"/>
    <w:basedOn w:val="ab"/>
    <w:qFormat/>
    <w:rsid w:val="00FF104A"/>
    <w:pPr>
      <w:widowControl/>
      <w:spacing w:after="160" w:line="240" w:lineRule="exact"/>
      <w:jc w:val="left"/>
    </w:pPr>
    <w:rPr>
      <w:szCs w:val="20"/>
    </w:rPr>
  </w:style>
  <w:style w:type="paragraph" w:customStyle="1" w:styleId="214">
    <w:name w:val="目录 21"/>
    <w:basedOn w:val="ab"/>
    <w:next w:val="ab"/>
    <w:uiPriority w:val="39"/>
    <w:qFormat/>
    <w:rsid w:val="00FF104A"/>
    <w:pPr>
      <w:spacing w:before="240"/>
      <w:jc w:val="left"/>
    </w:pPr>
    <w:rPr>
      <w:rFonts w:ascii="Calibri" w:hAnsi="Calibri"/>
      <w:b/>
      <w:bCs/>
      <w:sz w:val="20"/>
      <w:szCs w:val="20"/>
    </w:rPr>
  </w:style>
  <w:style w:type="paragraph" w:customStyle="1" w:styleId="FA">
    <w:name w:val="FA正文"/>
    <w:basedOn w:val="ab"/>
    <w:qFormat/>
    <w:rsid w:val="00FF104A"/>
    <w:pPr>
      <w:tabs>
        <w:tab w:val="left" w:pos="960"/>
      </w:tabs>
      <w:ind w:left="960"/>
    </w:pPr>
    <w:rPr>
      <w:rFonts w:hAnsi="宋体" w:cs="宋体"/>
      <w:sz w:val="24"/>
      <w:szCs w:val="21"/>
    </w:rPr>
  </w:style>
  <w:style w:type="paragraph" w:customStyle="1" w:styleId="xl79">
    <w:name w:val="xl79"/>
    <w:basedOn w:val="ab"/>
    <w:rsid w:val="00FF104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Style53">
    <w:name w:val="_Style 53"/>
    <w:qFormat/>
    <w:rsid w:val="00FF104A"/>
    <w:pPr>
      <w:widowControl w:val="0"/>
      <w:jc w:val="both"/>
    </w:pPr>
    <w:rPr>
      <w:kern w:val="2"/>
      <w:sz w:val="21"/>
      <w:szCs w:val="24"/>
    </w:rPr>
  </w:style>
  <w:style w:type="paragraph" w:customStyle="1" w:styleId="TOC11">
    <w:name w:val="TOC 标题11"/>
    <w:basedOn w:val="11"/>
    <w:next w:val="ab"/>
    <w:qFormat/>
    <w:rsid w:val="00FF104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9">
    <w:name w:val="修订3"/>
    <w:uiPriority w:val="99"/>
    <w:semiHidden/>
    <w:rsid w:val="00FF104A"/>
    <w:rPr>
      <w:kern w:val="2"/>
      <w:sz w:val="21"/>
      <w:szCs w:val="24"/>
    </w:rPr>
  </w:style>
  <w:style w:type="paragraph" w:customStyle="1" w:styleId="512">
    <w:name w:val="目录 51"/>
    <w:basedOn w:val="ab"/>
    <w:next w:val="ab"/>
    <w:uiPriority w:val="39"/>
    <w:rsid w:val="00FF104A"/>
    <w:pPr>
      <w:ind w:left="630"/>
      <w:jc w:val="left"/>
    </w:pPr>
    <w:rPr>
      <w:rFonts w:ascii="Calibri" w:hAnsi="Calibri"/>
      <w:sz w:val="20"/>
      <w:szCs w:val="20"/>
    </w:rPr>
  </w:style>
  <w:style w:type="paragraph" w:customStyle="1" w:styleId="xl73">
    <w:name w:val="xl73"/>
    <w:basedOn w:val="ab"/>
    <w:qFormat/>
    <w:rsid w:val="00FF104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16">
    <w:name w:val="正文文本 21"/>
    <w:basedOn w:val="ab"/>
    <w:qFormat/>
    <w:rsid w:val="00FF104A"/>
    <w:pPr>
      <w:adjustRightInd w:val="0"/>
      <w:spacing w:line="300" w:lineRule="auto"/>
      <w:jc w:val="center"/>
      <w:textAlignment w:val="baseline"/>
    </w:pPr>
    <w:rPr>
      <w:rFonts w:ascii="宋体" w:hAnsi="宋体"/>
      <w:sz w:val="24"/>
    </w:rPr>
  </w:style>
  <w:style w:type="paragraph" w:customStyle="1" w:styleId="xl77">
    <w:name w:val="xl77"/>
    <w:basedOn w:val="ab"/>
    <w:qFormat/>
    <w:rsid w:val="00FF104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WPSOffice1">
    <w:name w:val="WPSOffice手动目录 1"/>
    <w:qFormat/>
    <w:rsid w:val="00FF104A"/>
  </w:style>
  <w:style w:type="paragraph" w:customStyle="1" w:styleId="711">
    <w:name w:val="目录 71"/>
    <w:basedOn w:val="ab"/>
    <w:next w:val="ab"/>
    <w:uiPriority w:val="39"/>
    <w:unhideWhenUsed/>
    <w:qFormat/>
    <w:rsid w:val="00FF104A"/>
    <w:pPr>
      <w:ind w:left="1050"/>
      <w:jc w:val="left"/>
    </w:pPr>
    <w:rPr>
      <w:rFonts w:ascii="Calibri" w:hAnsi="Calibri"/>
      <w:sz w:val="20"/>
      <w:szCs w:val="20"/>
    </w:rPr>
  </w:style>
  <w:style w:type="paragraph" w:customStyle="1" w:styleId="afffffff9">
    <w:name w:val="图片"/>
    <w:basedOn w:val="ab"/>
    <w:next w:val="afffffff4"/>
    <w:qFormat/>
    <w:rsid w:val="00FF104A"/>
    <w:pPr>
      <w:jc w:val="center"/>
    </w:pPr>
    <w:rPr>
      <w:rFonts w:cs="宋体"/>
      <w:sz w:val="24"/>
    </w:rPr>
  </w:style>
  <w:style w:type="paragraph" w:customStyle="1" w:styleId="xl67">
    <w:name w:val="xl67"/>
    <w:basedOn w:val="ab"/>
    <w:qFormat/>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b"/>
    <w:rsid w:val="00FF104A"/>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325">
    <w:name w:val="样式 正文文本缩进 3 + 四号 行距: 最小值 25 磅"/>
    <w:basedOn w:val="34"/>
    <w:qFormat/>
    <w:rsid w:val="00FF104A"/>
    <w:pPr>
      <w:autoSpaceDE/>
      <w:autoSpaceDN/>
      <w:adjustRightInd/>
      <w:spacing w:before="0" w:line="500" w:lineRule="atLeast"/>
      <w:ind w:left="0" w:firstLine="561"/>
      <w:jc w:val="both"/>
    </w:pPr>
    <w:rPr>
      <w:rFonts w:ascii="Times New Roman" w:cs="宋体"/>
      <w:kern w:val="2"/>
      <w:sz w:val="28"/>
    </w:rPr>
  </w:style>
  <w:style w:type="paragraph" w:customStyle="1" w:styleId="MMTopic6">
    <w:name w:val="MM Topic 6"/>
    <w:basedOn w:val="6"/>
    <w:qFormat/>
    <w:rsid w:val="00FF104A"/>
    <w:pPr>
      <w:adjustRightInd/>
      <w:spacing w:line="319" w:lineRule="auto"/>
      <w:ind w:firstLineChars="200" w:firstLine="200"/>
      <w:textAlignment w:val="auto"/>
    </w:pPr>
    <w:rPr>
      <w:bCs/>
      <w:szCs w:val="24"/>
    </w:rPr>
  </w:style>
  <w:style w:type="paragraph" w:customStyle="1" w:styleId="xl82">
    <w:name w:val="xl82"/>
    <w:basedOn w:val="ab"/>
    <w:rsid w:val="00FF104A"/>
    <w:pPr>
      <w:widowControl/>
      <w:shd w:val="clear" w:color="FFFFFF" w:fill="FFFFFF"/>
      <w:spacing w:before="100" w:beforeAutospacing="1" w:after="100" w:afterAutospacing="1"/>
      <w:jc w:val="left"/>
      <w:textAlignment w:val="center"/>
    </w:pPr>
    <w:rPr>
      <w:rFonts w:ascii="黑体" w:eastAsia="黑体" w:hAnsi="黑体" w:cs="宋体"/>
      <w:kern w:val="0"/>
      <w:sz w:val="20"/>
      <w:szCs w:val="20"/>
    </w:rPr>
  </w:style>
  <w:style w:type="paragraph" w:customStyle="1" w:styleId="910">
    <w:name w:val="目录 91"/>
    <w:basedOn w:val="ab"/>
    <w:next w:val="ab"/>
    <w:uiPriority w:val="39"/>
    <w:unhideWhenUsed/>
    <w:qFormat/>
    <w:rsid w:val="00FF104A"/>
    <w:pPr>
      <w:ind w:left="1470"/>
      <w:jc w:val="left"/>
    </w:pPr>
    <w:rPr>
      <w:rFonts w:ascii="Calibri" w:hAnsi="Calibri"/>
      <w:sz w:val="20"/>
      <w:szCs w:val="20"/>
    </w:rPr>
  </w:style>
  <w:style w:type="paragraph" w:customStyle="1" w:styleId="099253">
    <w:name w:val="样式 四号 首行缩进:  0.99 厘米 行距: 最小值 25 磅3"/>
    <w:basedOn w:val="ab"/>
    <w:qFormat/>
    <w:rsid w:val="00FF104A"/>
    <w:pPr>
      <w:spacing w:line="500" w:lineRule="atLeast"/>
      <w:ind w:firstLine="561"/>
    </w:pPr>
    <w:rPr>
      <w:rFonts w:cs="宋体"/>
      <w:sz w:val="28"/>
      <w:szCs w:val="20"/>
    </w:rPr>
  </w:style>
  <w:style w:type="paragraph" w:customStyle="1" w:styleId="p0">
    <w:name w:val="p0"/>
    <w:basedOn w:val="ab"/>
    <w:qFormat/>
    <w:rsid w:val="00FF104A"/>
    <w:pPr>
      <w:widowControl/>
    </w:pPr>
    <w:rPr>
      <w:kern w:val="0"/>
      <w:szCs w:val="21"/>
    </w:rPr>
  </w:style>
  <w:style w:type="paragraph" w:customStyle="1" w:styleId="xl80">
    <w:name w:val="xl80"/>
    <w:basedOn w:val="ab"/>
    <w:rsid w:val="00FF104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0">
    <w:name w:val="xl70"/>
    <w:basedOn w:val="ab"/>
    <w:qFormat/>
    <w:rsid w:val="00FF104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afffffffa">
    <w:name w:val="图标"/>
    <w:basedOn w:val="ab"/>
    <w:next w:val="ab"/>
    <w:qFormat/>
    <w:rsid w:val="00FF104A"/>
    <w:pPr>
      <w:tabs>
        <w:tab w:val="left" w:pos="567"/>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xl71">
    <w:name w:val="xl71"/>
    <w:basedOn w:val="ab"/>
    <w:rsid w:val="00FF104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b"/>
    <w:rsid w:val="00FF104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5">
    <w:name w:val="xl75"/>
    <w:basedOn w:val="ab"/>
    <w:rsid w:val="00FF104A"/>
    <w:pPr>
      <w:widowControl/>
      <w:shd w:val="clear" w:color="FFFFFF" w:fill="FFFFFF"/>
      <w:spacing w:before="100" w:beforeAutospacing="1" w:after="100" w:afterAutospacing="1"/>
      <w:jc w:val="right"/>
      <w:textAlignment w:val="center"/>
    </w:pPr>
    <w:rPr>
      <w:rFonts w:ascii="宋体" w:hAnsi="宋体" w:cs="宋体"/>
      <w:kern w:val="0"/>
      <w:sz w:val="24"/>
    </w:rPr>
  </w:style>
  <w:style w:type="table" w:customStyle="1" w:styleId="1ffb">
    <w:name w:val="网格型1"/>
    <w:basedOn w:val="ae"/>
    <w:qFormat/>
    <w:rsid w:val="00FF1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e"/>
    <w:uiPriority w:val="39"/>
    <w:qFormat/>
    <w:rsid w:val="00FF104A"/>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5831;&#20379;&#24212;&#21830;&#23558;&#39033;&#30446;&#32852;&#31995;&#20154;&#22995;&#21517;&#21644;&#32852;&#31995;&#26041;&#24335;&#21457;&#36865;&#33267;&#25351;&#23450;&#37038;&#31665;hongxintiancheng@126.com"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05F74-3BC8-4DDF-9522-A8D0378D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156</Pages>
  <Words>53282</Words>
  <Characters>57012</Characters>
  <Application>Microsoft Office Word</Application>
  <DocSecurity>0</DocSecurity>
  <Lines>2714</Lines>
  <Paragraphs>2902</Paragraphs>
  <ScaleCrop>false</ScaleCrop>
  <Company>China</Company>
  <LinksUpToDate>false</LinksUpToDate>
  <CharactersWithSpaces>107392</CharactersWithSpaces>
  <SharedDoc>false</SharedDoc>
  <HLinks>
    <vt:vector size="348" baseType="variant">
      <vt:variant>
        <vt:i4>1376309</vt:i4>
      </vt:variant>
      <vt:variant>
        <vt:i4>344</vt:i4>
      </vt:variant>
      <vt:variant>
        <vt:i4>0</vt:i4>
      </vt:variant>
      <vt:variant>
        <vt:i4>5</vt:i4>
      </vt:variant>
      <vt:variant>
        <vt:lpwstr/>
      </vt:variant>
      <vt:variant>
        <vt:lpwstr>_Toc24765</vt:lpwstr>
      </vt:variant>
      <vt:variant>
        <vt:i4>1179699</vt:i4>
      </vt:variant>
      <vt:variant>
        <vt:i4>338</vt:i4>
      </vt:variant>
      <vt:variant>
        <vt:i4>0</vt:i4>
      </vt:variant>
      <vt:variant>
        <vt:i4>5</vt:i4>
      </vt:variant>
      <vt:variant>
        <vt:lpwstr/>
      </vt:variant>
      <vt:variant>
        <vt:lpwstr>_Toc14217</vt:lpwstr>
      </vt:variant>
      <vt:variant>
        <vt:i4>2031669</vt:i4>
      </vt:variant>
      <vt:variant>
        <vt:i4>332</vt:i4>
      </vt:variant>
      <vt:variant>
        <vt:i4>0</vt:i4>
      </vt:variant>
      <vt:variant>
        <vt:i4>5</vt:i4>
      </vt:variant>
      <vt:variant>
        <vt:lpwstr/>
      </vt:variant>
      <vt:variant>
        <vt:lpwstr>_Toc28702</vt:lpwstr>
      </vt:variant>
      <vt:variant>
        <vt:i4>1245235</vt:i4>
      </vt:variant>
      <vt:variant>
        <vt:i4>326</vt:i4>
      </vt:variant>
      <vt:variant>
        <vt:i4>0</vt:i4>
      </vt:variant>
      <vt:variant>
        <vt:i4>5</vt:i4>
      </vt:variant>
      <vt:variant>
        <vt:lpwstr/>
      </vt:variant>
      <vt:variant>
        <vt:lpwstr>_Toc6054</vt:lpwstr>
      </vt:variant>
      <vt:variant>
        <vt:i4>1441840</vt:i4>
      </vt:variant>
      <vt:variant>
        <vt:i4>320</vt:i4>
      </vt:variant>
      <vt:variant>
        <vt:i4>0</vt:i4>
      </vt:variant>
      <vt:variant>
        <vt:i4>5</vt:i4>
      </vt:variant>
      <vt:variant>
        <vt:lpwstr/>
      </vt:variant>
      <vt:variant>
        <vt:lpwstr>_Toc6667</vt:lpwstr>
      </vt:variant>
      <vt:variant>
        <vt:i4>1179698</vt:i4>
      </vt:variant>
      <vt:variant>
        <vt:i4>314</vt:i4>
      </vt:variant>
      <vt:variant>
        <vt:i4>0</vt:i4>
      </vt:variant>
      <vt:variant>
        <vt:i4>5</vt:i4>
      </vt:variant>
      <vt:variant>
        <vt:lpwstr/>
      </vt:variant>
      <vt:variant>
        <vt:lpwstr>_Toc27024</vt:lpwstr>
      </vt:variant>
      <vt:variant>
        <vt:i4>1245238</vt:i4>
      </vt:variant>
      <vt:variant>
        <vt:i4>308</vt:i4>
      </vt:variant>
      <vt:variant>
        <vt:i4>0</vt:i4>
      </vt:variant>
      <vt:variant>
        <vt:i4>5</vt:i4>
      </vt:variant>
      <vt:variant>
        <vt:lpwstr/>
      </vt:variant>
      <vt:variant>
        <vt:lpwstr>_Toc3054</vt:lpwstr>
      </vt:variant>
      <vt:variant>
        <vt:i4>1376308</vt:i4>
      </vt:variant>
      <vt:variant>
        <vt:i4>302</vt:i4>
      </vt:variant>
      <vt:variant>
        <vt:i4>0</vt:i4>
      </vt:variant>
      <vt:variant>
        <vt:i4>5</vt:i4>
      </vt:variant>
      <vt:variant>
        <vt:lpwstr/>
      </vt:variant>
      <vt:variant>
        <vt:lpwstr>_Toc25677</vt:lpwstr>
      </vt:variant>
      <vt:variant>
        <vt:i4>1179698</vt:i4>
      </vt:variant>
      <vt:variant>
        <vt:i4>296</vt:i4>
      </vt:variant>
      <vt:variant>
        <vt:i4>0</vt:i4>
      </vt:variant>
      <vt:variant>
        <vt:i4>5</vt:i4>
      </vt:variant>
      <vt:variant>
        <vt:lpwstr/>
      </vt:variant>
      <vt:variant>
        <vt:lpwstr>_Toc2401</vt:lpwstr>
      </vt:variant>
      <vt:variant>
        <vt:i4>1900599</vt:i4>
      </vt:variant>
      <vt:variant>
        <vt:i4>290</vt:i4>
      </vt:variant>
      <vt:variant>
        <vt:i4>0</vt:i4>
      </vt:variant>
      <vt:variant>
        <vt:i4>5</vt:i4>
      </vt:variant>
      <vt:variant>
        <vt:lpwstr/>
      </vt:variant>
      <vt:variant>
        <vt:lpwstr>_Toc19630</vt:lpwstr>
      </vt:variant>
      <vt:variant>
        <vt:i4>1703990</vt:i4>
      </vt:variant>
      <vt:variant>
        <vt:i4>284</vt:i4>
      </vt:variant>
      <vt:variant>
        <vt:i4>0</vt:i4>
      </vt:variant>
      <vt:variant>
        <vt:i4>5</vt:i4>
      </vt:variant>
      <vt:variant>
        <vt:lpwstr/>
      </vt:variant>
      <vt:variant>
        <vt:lpwstr>_Toc24492</vt:lpwstr>
      </vt:variant>
      <vt:variant>
        <vt:i4>1507378</vt:i4>
      </vt:variant>
      <vt:variant>
        <vt:i4>278</vt:i4>
      </vt:variant>
      <vt:variant>
        <vt:i4>0</vt:i4>
      </vt:variant>
      <vt:variant>
        <vt:i4>5</vt:i4>
      </vt:variant>
      <vt:variant>
        <vt:lpwstr/>
      </vt:variant>
      <vt:variant>
        <vt:lpwstr>_Toc15356</vt:lpwstr>
      </vt:variant>
      <vt:variant>
        <vt:i4>1310768</vt:i4>
      </vt:variant>
      <vt:variant>
        <vt:i4>272</vt:i4>
      </vt:variant>
      <vt:variant>
        <vt:i4>0</vt:i4>
      </vt:variant>
      <vt:variant>
        <vt:i4>5</vt:i4>
      </vt:variant>
      <vt:variant>
        <vt:lpwstr/>
      </vt:variant>
      <vt:variant>
        <vt:lpwstr>_Toc25268</vt:lpwstr>
      </vt:variant>
      <vt:variant>
        <vt:i4>1835063</vt:i4>
      </vt:variant>
      <vt:variant>
        <vt:i4>266</vt:i4>
      </vt:variant>
      <vt:variant>
        <vt:i4>0</vt:i4>
      </vt:variant>
      <vt:variant>
        <vt:i4>5</vt:i4>
      </vt:variant>
      <vt:variant>
        <vt:lpwstr/>
      </vt:variant>
      <vt:variant>
        <vt:lpwstr>_Toc28537</vt:lpwstr>
      </vt:variant>
      <vt:variant>
        <vt:i4>1114161</vt:i4>
      </vt:variant>
      <vt:variant>
        <vt:i4>260</vt:i4>
      </vt:variant>
      <vt:variant>
        <vt:i4>0</vt:i4>
      </vt:variant>
      <vt:variant>
        <vt:i4>5</vt:i4>
      </vt:variant>
      <vt:variant>
        <vt:lpwstr/>
      </vt:variant>
      <vt:variant>
        <vt:lpwstr>_Toc25336</vt:lpwstr>
      </vt:variant>
      <vt:variant>
        <vt:i4>1507384</vt:i4>
      </vt:variant>
      <vt:variant>
        <vt:i4>254</vt:i4>
      </vt:variant>
      <vt:variant>
        <vt:i4>0</vt:i4>
      </vt:variant>
      <vt:variant>
        <vt:i4>5</vt:i4>
      </vt:variant>
      <vt:variant>
        <vt:lpwstr/>
      </vt:variant>
      <vt:variant>
        <vt:lpwstr>_Toc17978</vt:lpwstr>
      </vt:variant>
      <vt:variant>
        <vt:i4>1048625</vt:i4>
      </vt:variant>
      <vt:variant>
        <vt:i4>248</vt:i4>
      </vt:variant>
      <vt:variant>
        <vt:i4>0</vt:i4>
      </vt:variant>
      <vt:variant>
        <vt:i4>5</vt:i4>
      </vt:variant>
      <vt:variant>
        <vt:lpwstr/>
      </vt:variant>
      <vt:variant>
        <vt:lpwstr>_Toc1403</vt:lpwstr>
      </vt:variant>
      <vt:variant>
        <vt:i4>1900594</vt:i4>
      </vt:variant>
      <vt:variant>
        <vt:i4>242</vt:i4>
      </vt:variant>
      <vt:variant>
        <vt:i4>0</vt:i4>
      </vt:variant>
      <vt:variant>
        <vt:i4>5</vt:i4>
      </vt:variant>
      <vt:variant>
        <vt:lpwstr/>
      </vt:variant>
      <vt:variant>
        <vt:lpwstr>_Toc5379</vt:lpwstr>
      </vt:variant>
      <vt:variant>
        <vt:i4>1048626</vt:i4>
      </vt:variant>
      <vt:variant>
        <vt:i4>236</vt:i4>
      </vt:variant>
      <vt:variant>
        <vt:i4>0</vt:i4>
      </vt:variant>
      <vt:variant>
        <vt:i4>5</vt:i4>
      </vt:variant>
      <vt:variant>
        <vt:lpwstr/>
      </vt:variant>
      <vt:variant>
        <vt:lpwstr>_Toc26012</vt:lpwstr>
      </vt:variant>
      <vt:variant>
        <vt:i4>1114164</vt:i4>
      </vt:variant>
      <vt:variant>
        <vt:i4>230</vt:i4>
      </vt:variant>
      <vt:variant>
        <vt:i4>0</vt:i4>
      </vt:variant>
      <vt:variant>
        <vt:i4>5</vt:i4>
      </vt:variant>
      <vt:variant>
        <vt:lpwstr/>
      </vt:variant>
      <vt:variant>
        <vt:lpwstr>_Toc30761</vt:lpwstr>
      </vt:variant>
      <vt:variant>
        <vt:i4>1507384</vt:i4>
      </vt:variant>
      <vt:variant>
        <vt:i4>224</vt:i4>
      </vt:variant>
      <vt:variant>
        <vt:i4>0</vt:i4>
      </vt:variant>
      <vt:variant>
        <vt:i4>5</vt:i4>
      </vt:variant>
      <vt:variant>
        <vt:lpwstr/>
      </vt:variant>
      <vt:variant>
        <vt:lpwstr>_Toc15953</vt:lpwstr>
      </vt:variant>
      <vt:variant>
        <vt:i4>1048635</vt:i4>
      </vt:variant>
      <vt:variant>
        <vt:i4>218</vt:i4>
      </vt:variant>
      <vt:variant>
        <vt:i4>0</vt:i4>
      </vt:variant>
      <vt:variant>
        <vt:i4>5</vt:i4>
      </vt:variant>
      <vt:variant>
        <vt:lpwstr/>
      </vt:variant>
      <vt:variant>
        <vt:lpwstr>_Toc22952</vt:lpwstr>
      </vt:variant>
      <vt:variant>
        <vt:i4>1310769</vt:i4>
      </vt:variant>
      <vt:variant>
        <vt:i4>212</vt:i4>
      </vt:variant>
      <vt:variant>
        <vt:i4>0</vt:i4>
      </vt:variant>
      <vt:variant>
        <vt:i4>5</vt:i4>
      </vt:variant>
      <vt:variant>
        <vt:lpwstr/>
      </vt:variant>
      <vt:variant>
        <vt:lpwstr>_Toc21320</vt:lpwstr>
      </vt:variant>
      <vt:variant>
        <vt:i4>1179700</vt:i4>
      </vt:variant>
      <vt:variant>
        <vt:i4>206</vt:i4>
      </vt:variant>
      <vt:variant>
        <vt:i4>0</vt:i4>
      </vt:variant>
      <vt:variant>
        <vt:i4>5</vt:i4>
      </vt:variant>
      <vt:variant>
        <vt:lpwstr/>
      </vt:variant>
      <vt:variant>
        <vt:lpwstr>_Toc3570</vt:lpwstr>
      </vt:variant>
      <vt:variant>
        <vt:i4>1376306</vt:i4>
      </vt:variant>
      <vt:variant>
        <vt:i4>200</vt:i4>
      </vt:variant>
      <vt:variant>
        <vt:i4>0</vt:i4>
      </vt:variant>
      <vt:variant>
        <vt:i4>5</vt:i4>
      </vt:variant>
      <vt:variant>
        <vt:lpwstr/>
      </vt:variant>
      <vt:variant>
        <vt:lpwstr>_Toc17357</vt:lpwstr>
      </vt:variant>
      <vt:variant>
        <vt:i4>1245237</vt:i4>
      </vt:variant>
      <vt:variant>
        <vt:i4>194</vt:i4>
      </vt:variant>
      <vt:variant>
        <vt:i4>0</vt:i4>
      </vt:variant>
      <vt:variant>
        <vt:i4>5</vt:i4>
      </vt:variant>
      <vt:variant>
        <vt:lpwstr/>
      </vt:variant>
      <vt:variant>
        <vt:lpwstr>_Toc17436</vt:lpwstr>
      </vt:variant>
      <vt:variant>
        <vt:i4>2031666</vt:i4>
      </vt:variant>
      <vt:variant>
        <vt:i4>188</vt:i4>
      </vt:variant>
      <vt:variant>
        <vt:i4>0</vt:i4>
      </vt:variant>
      <vt:variant>
        <vt:i4>5</vt:i4>
      </vt:variant>
      <vt:variant>
        <vt:lpwstr/>
      </vt:variant>
      <vt:variant>
        <vt:lpwstr>_Toc10385</vt:lpwstr>
      </vt:variant>
      <vt:variant>
        <vt:i4>1441854</vt:i4>
      </vt:variant>
      <vt:variant>
        <vt:i4>182</vt:i4>
      </vt:variant>
      <vt:variant>
        <vt:i4>0</vt:i4>
      </vt:variant>
      <vt:variant>
        <vt:i4>5</vt:i4>
      </vt:variant>
      <vt:variant>
        <vt:lpwstr/>
      </vt:variant>
      <vt:variant>
        <vt:lpwstr>_Toc7796</vt:lpwstr>
      </vt:variant>
      <vt:variant>
        <vt:i4>1441848</vt:i4>
      </vt:variant>
      <vt:variant>
        <vt:i4>176</vt:i4>
      </vt:variant>
      <vt:variant>
        <vt:i4>0</vt:i4>
      </vt:variant>
      <vt:variant>
        <vt:i4>5</vt:i4>
      </vt:variant>
      <vt:variant>
        <vt:lpwstr/>
      </vt:variant>
      <vt:variant>
        <vt:lpwstr>_Toc10912</vt:lpwstr>
      </vt:variant>
      <vt:variant>
        <vt:i4>1245240</vt:i4>
      </vt:variant>
      <vt:variant>
        <vt:i4>170</vt:i4>
      </vt:variant>
      <vt:variant>
        <vt:i4>0</vt:i4>
      </vt:variant>
      <vt:variant>
        <vt:i4>5</vt:i4>
      </vt:variant>
      <vt:variant>
        <vt:lpwstr/>
      </vt:variant>
      <vt:variant>
        <vt:lpwstr>_Toc11954</vt:lpwstr>
      </vt:variant>
      <vt:variant>
        <vt:i4>1507387</vt:i4>
      </vt:variant>
      <vt:variant>
        <vt:i4>164</vt:i4>
      </vt:variant>
      <vt:variant>
        <vt:i4>0</vt:i4>
      </vt:variant>
      <vt:variant>
        <vt:i4>5</vt:i4>
      </vt:variant>
      <vt:variant>
        <vt:lpwstr/>
      </vt:variant>
      <vt:variant>
        <vt:lpwstr>_Toc29994</vt:lpwstr>
      </vt:variant>
      <vt:variant>
        <vt:i4>1441850</vt:i4>
      </vt:variant>
      <vt:variant>
        <vt:i4>158</vt:i4>
      </vt:variant>
      <vt:variant>
        <vt:i4>0</vt:i4>
      </vt:variant>
      <vt:variant>
        <vt:i4>5</vt:i4>
      </vt:variant>
      <vt:variant>
        <vt:lpwstr/>
      </vt:variant>
      <vt:variant>
        <vt:lpwstr>_Toc21807</vt:lpwstr>
      </vt:variant>
      <vt:variant>
        <vt:i4>1507383</vt:i4>
      </vt:variant>
      <vt:variant>
        <vt:i4>152</vt:i4>
      </vt:variant>
      <vt:variant>
        <vt:i4>0</vt:i4>
      </vt:variant>
      <vt:variant>
        <vt:i4>5</vt:i4>
      </vt:variant>
      <vt:variant>
        <vt:lpwstr/>
      </vt:variant>
      <vt:variant>
        <vt:lpwstr>_Toc19694</vt:lpwstr>
      </vt:variant>
      <vt:variant>
        <vt:i4>1114164</vt:i4>
      </vt:variant>
      <vt:variant>
        <vt:i4>146</vt:i4>
      </vt:variant>
      <vt:variant>
        <vt:i4>0</vt:i4>
      </vt:variant>
      <vt:variant>
        <vt:i4>5</vt:i4>
      </vt:variant>
      <vt:variant>
        <vt:lpwstr/>
      </vt:variant>
      <vt:variant>
        <vt:lpwstr>_Toc13552</vt:lpwstr>
      </vt:variant>
      <vt:variant>
        <vt:i4>1966136</vt:i4>
      </vt:variant>
      <vt:variant>
        <vt:i4>140</vt:i4>
      </vt:variant>
      <vt:variant>
        <vt:i4>0</vt:i4>
      </vt:variant>
      <vt:variant>
        <vt:i4>5</vt:i4>
      </vt:variant>
      <vt:variant>
        <vt:lpwstr/>
      </vt:variant>
      <vt:variant>
        <vt:lpwstr>_Toc1891</vt:lpwstr>
      </vt:variant>
      <vt:variant>
        <vt:i4>1638463</vt:i4>
      </vt:variant>
      <vt:variant>
        <vt:i4>134</vt:i4>
      </vt:variant>
      <vt:variant>
        <vt:i4>0</vt:i4>
      </vt:variant>
      <vt:variant>
        <vt:i4>5</vt:i4>
      </vt:variant>
      <vt:variant>
        <vt:lpwstr/>
      </vt:variant>
      <vt:variant>
        <vt:lpwstr>_Toc7789</vt:lpwstr>
      </vt:variant>
      <vt:variant>
        <vt:i4>1179706</vt:i4>
      </vt:variant>
      <vt:variant>
        <vt:i4>128</vt:i4>
      </vt:variant>
      <vt:variant>
        <vt:i4>0</vt:i4>
      </vt:variant>
      <vt:variant>
        <vt:i4>5</vt:i4>
      </vt:variant>
      <vt:variant>
        <vt:lpwstr/>
      </vt:variant>
      <vt:variant>
        <vt:lpwstr>_Toc24817</vt:lpwstr>
      </vt:variant>
      <vt:variant>
        <vt:i4>1441847</vt:i4>
      </vt:variant>
      <vt:variant>
        <vt:i4>122</vt:i4>
      </vt:variant>
      <vt:variant>
        <vt:i4>0</vt:i4>
      </vt:variant>
      <vt:variant>
        <vt:i4>5</vt:i4>
      </vt:variant>
      <vt:variant>
        <vt:lpwstr/>
      </vt:variant>
      <vt:variant>
        <vt:lpwstr>_Toc4435</vt:lpwstr>
      </vt:variant>
      <vt:variant>
        <vt:i4>1507390</vt:i4>
      </vt:variant>
      <vt:variant>
        <vt:i4>116</vt:i4>
      </vt:variant>
      <vt:variant>
        <vt:i4>0</vt:i4>
      </vt:variant>
      <vt:variant>
        <vt:i4>5</vt:i4>
      </vt:variant>
      <vt:variant>
        <vt:lpwstr/>
      </vt:variant>
      <vt:variant>
        <vt:lpwstr>_Toc7393</vt:lpwstr>
      </vt:variant>
      <vt:variant>
        <vt:i4>1441851</vt:i4>
      </vt:variant>
      <vt:variant>
        <vt:i4>110</vt:i4>
      </vt:variant>
      <vt:variant>
        <vt:i4>0</vt:i4>
      </vt:variant>
      <vt:variant>
        <vt:i4>5</vt:i4>
      </vt:variant>
      <vt:variant>
        <vt:lpwstr/>
      </vt:variant>
      <vt:variant>
        <vt:lpwstr>_Toc20914</vt:lpwstr>
      </vt:variant>
      <vt:variant>
        <vt:i4>1507377</vt:i4>
      </vt:variant>
      <vt:variant>
        <vt:i4>104</vt:i4>
      </vt:variant>
      <vt:variant>
        <vt:i4>0</vt:i4>
      </vt:variant>
      <vt:variant>
        <vt:i4>5</vt:i4>
      </vt:variant>
      <vt:variant>
        <vt:lpwstr/>
      </vt:variant>
      <vt:variant>
        <vt:lpwstr>_Toc15050</vt:lpwstr>
      </vt:variant>
      <vt:variant>
        <vt:i4>2031677</vt:i4>
      </vt:variant>
      <vt:variant>
        <vt:i4>98</vt:i4>
      </vt:variant>
      <vt:variant>
        <vt:i4>0</vt:i4>
      </vt:variant>
      <vt:variant>
        <vt:i4>5</vt:i4>
      </vt:variant>
      <vt:variant>
        <vt:lpwstr/>
      </vt:variant>
      <vt:variant>
        <vt:lpwstr>_Toc5981</vt:lpwstr>
      </vt:variant>
      <vt:variant>
        <vt:i4>1245237</vt:i4>
      </vt:variant>
      <vt:variant>
        <vt:i4>92</vt:i4>
      </vt:variant>
      <vt:variant>
        <vt:i4>0</vt:i4>
      </vt:variant>
      <vt:variant>
        <vt:i4>5</vt:i4>
      </vt:variant>
      <vt:variant>
        <vt:lpwstr/>
      </vt:variant>
      <vt:variant>
        <vt:lpwstr>_Toc13470</vt:lpwstr>
      </vt:variant>
      <vt:variant>
        <vt:i4>1507387</vt:i4>
      </vt:variant>
      <vt:variant>
        <vt:i4>86</vt:i4>
      </vt:variant>
      <vt:variant>
        <vt:i4>0</vt:i4>
      </vt:variant>
      <vt:variant>
        <vt:i4>5</vt:i4>
      </vt:variant>
      <vt:variant>
        <vt:lpwstr/>
      </vt:variant>
      <vt:variant>
        <vt:lpwstr>_Toc9828</vt:lpwstr>
      </vt:variant>
      <vt:variant>
        <vt:i4>1376306</vt:i4>
      </vt:variant>
      <vt:variant>
        <vt:i4>80</vt:i4>
      </vt:variant>
      <vt:variant>
        <vt:i4>0</vt:i4>
      </vt:variant>
      <vt:variant>
        <vt:i4>5</vt:i4>
      </vt:variant>
      <vt:variant>
        <vt:lpwstr/>
      </vt:variant>
      <vt:variant>
        <vt:lpwstr>_Toc30121</vt:lpwstr>
      </vt:variant>
      <vt:variant>
        <vt:i4>1900598</vt:i4>
      </vt:variant>
      <vt:variant>
        <vt:i4>74</vt:i4>
      </vt:variant>
      <vt:variant>
        <vt:i4>0</vt:i4>
      </vt:variant>
      <vt:variant>
        <vt:i4>5</vt:i4>
      </vt:variant>
      <vt:variant>
        <vt:lpwstr/>
      </vt:variant>
      <vt:variant>
        <vt:lpwstr>_Toc13799</vt:lpwstr>
      </vt:variant>
      <vt:variant>
        <vt:i4>1703986</vt:i4>
      </vt:variant>
      <vt:variant>
        <vt:i4>68</vt:i4>
      </vt:variant>
      <vt:variant>
        <vt:i4>0</vt:i4>
      </vt:variant>
      <vt:variant>
        <vt:i4>5</vt:i4>
      </vt:variant>
      <vt:variant>
        <vt:lpwstr/>
      </vt:variant>
      <vt:variant>
        <vt:lpwstr>_Toc24098</vt:lpwstr>
      </vt:variant>
      <vt:variant>
        <vt:i4>1114167</vt:i4>
      </vt:variant>
      <vt:variant>
        <vt:i4>62</vt:i4>
      </vt:variant>
      <vt:variant>
        <vt:i4>0</vt:i4>
      </vt:variant>
      <vt:variant>
        <vt:i4>5</vt:i4>
      </vt:variant>
      <vt:variant>
        <vt:lpwstr/>
      </vt:variant>
      <vt:variant>
        <vt:lpwstr>_Toc32445</vt:lpwstr>
      </vt:variant>
      <vt:variant>
        <vt:i4>2490371</vt:i4>
      </vt:variant>
      <vt:variant>
        <vt:i4>56</vt:i4>
      </vt:variant>
      <vt:variant>
        <vt:i4>0</vt:i4>
      </vt:variant>
      <vt:variant>
        <vt:i4>5</vt:i4>
      </vt:variant>
      <vt:variant>
        <vt:lpwstr/>
      </vt:variant>
      <vt:variant>
        <vt:lpwstr>_Toc31</vt:lpwstr>
      </vt:variant>
      <vt:variant>
        <vt:i4>1966135</vt:i4>
      </vt:variant>
      <vt:variant>
        <vt:i4>50</vt:i4>
      </vt:variant>
      <vt:variant>
        <vt:i4>0</vt:i4>
      </vt:variant>
      <vt:variant>
        <vt:i4>5</vt:i4>
      </vt:variant>
      <vt:variant>
        <vt:lpwstr/>
      </vt:variant>
      <vt:variant>
        <vt:lpwstr>_Toc11683</vt:lpwstr>
      </vt:variant>
      <vt:variant>
        <vt:i4>1441848</vt:i4>
      </vt:variant>
      <vt:variant>
        <vt:i4>44</vt:i4>
      </vt:variant>
      <vt:variant>
        <vt:i4>0</vt:i4>
      </vt:variant>
      <vt:variant>
        <vt:i4>5</vt:i4>
      </vt:variant>
      <vt:variant>
        <vt:lpwstr/>
      </vt:variant>
      <vt:variant>
        <vt:lpwstr>_Toc8706</vt:lpwstr>
      </vt:variant>
      <vt:variant>
        <vt:i4>-835514472</vt:i4>
      </vt:variant>
      <vt:variant>
        <vt:i4>39</vt:i4>
      </vt:variant>
      <vt:variant>
        <vt:i4>0</vt:i4>
      </vt:variant>
      <vt:variant>
        <vt:i4>5</vt:i4>
      </vt:variant>
      <vt:variant>
        <vt:lpwstr>mailto:请供应商将项目联系人姓名和联系方式发送至指定邮箱hongxintiancheng@126.com</vt:lpwstr>
      </vt:variant>
      <vt:variant>
        <vt:lpwstr/>
      </vt: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洁 赵</cp:lastModifiedBy>
  <cp:revision>31</cp:revision>
  <cp:lastPrinted>2020-04-02T11:13:00Z</cp:lastPrinted>
  <dcterms:created xsi:type="dcterms:W3CDTF">2026-04-16T07:29:00Z</dcterms:created>
  <dcterms:modified xsi:type="dcterms:W3CDTF">2026-04-20T03:26:00Z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7068D2E178A84F34B412A062B1910BEE_13</vt:lpwstr>
  </property>
  <property fmtid="{D5CDD505-2E9C-101B-9397-08002B2CF9AE}" pid="4" name="KSOTemplateDocerSaveRecord">
    <vt:lpwstr>eyJoZGlkIjoiN2Y0NTY3OWJhOGRkNmY2OGQ4ZjZhZjQ0ZmJmYTY5NTkifQ==</vt:lpwstr>
  </property>
</Properties>
</file>