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7735CA">
      <w:pPr>
        <w:spacing w:line="360" w:lineRule="auto"/>
        <w:ind w:firstLine="300" w:firstLineChars="50"/>
        <w:rPr>
          <w:rFonts w:eastAsiaTheme="minorEastAsia"/>
          <w:color w:val="auto"/>
          <w:sz w:val="60"/>
          <w:szCs w:val="60"/>
          <w:highlight w:val="none"/>
        </w:rPr>
      </w:pPr>
    </w:p>
    <w:p w14:paraId="087E7467">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68E5E07E">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w:t>
      </w:r>
    </w:p>
    <w:p w14:paraId="0060B68A">
      <w:pPr>
        <w:jc w:val="center"/>
        <w:rPr>
          <w:b/>
          <w:bCs/>
          <w:color w:val="auto"/>
          <w:sz w:val="60"/>
          <w:szCs w:val="60"/>
          <w:highlight w:val="none"/>
        </w:rPr>
      </w:pPr>
    </w:p>
    <w:p w14:paraId="63B12516">
      <w:pPr>
        <w:spacing w:line="360" w:lineRule="auto"/>
        <w:jc w:val="center"/>
        <w:rPr>
          <w:rFonts w:eastAsiaTheme="majorEastAsia"/>
          <w:b/>
          <w:bCs/>
          <w:color w:val="auto"/>
          <w:sz w:val="60"/>
          <w:szCs w:val="60"/>
          <w:highlight w:val="none"/>
        </w:rPr>
      </w:pPr>
    </w:p>
    <w:p w14:paraId="5B059ABE">
      <w:pPr>
        <w:spacing w:line="360" w:lineRule="auto"/>
        <w:jc w:val="center"/>
        <w:rPr>
          <w:rFonts w:eastAsiaTheme="majorEastAsia"/>
          <w:b/>
          <w:bCs/>
          <w:color w:val="auto"/>
          <w:sz w:val="60"/>
          <w:szCs w:val="60"/>
          <w:highlight w:val="none"/>
        </w:rPr>
      </w:pPr>
    </w:p>
    <w:p w14:paraId="5D1CCA34">
      <w:pPr>
        <w:tabs>
          <w:tab w:val="left" w:pos="5609"/>
        </w:tabs>
        <w:spacing w:line="360" w:lineRule="auto"/>
        <w:ind w:left="2832" w:leftChars="444" w:hanging="1900" w:hangingChars="528"/>
        <w:jc w:val="left"/>
        <w:rPr>
          <w:rFonts w:eastAsiaTheme="minorEastAsia"/>
          <w:bCs/>
          <w:color w:val="auto"/>
          <w:sz w:val="36"/>
          <w:szCs w:val="36"/>
          <w:highlight w:val="none"/>
        </w:rPr>
      </w:pPr>
    </w:p>
    <w:p w14:paraId="4ADE5D70">
      <w:pPr>
        <w:tabs>
          <w:tab w:val="left" w:pos="5609"/>
        </w:tabs>
        <w:spacing w:line="360" w:lineRule="auto"/>
        <w:ind w:left="2832" w:leftChars="444" w:hanging="1900" w:hangingChars="528"/>
        <w:jc w:val="left"/>
        <w:rPr>
          <w:rFonts w:eastAsiaTheme="minorEastAsia"/>
          <w:bCs/>
          <w:color w:val="auto"/>
          <w:sz w:val="36"/>
          <w:szCs w:val="36"/>
          <w:highlight w:val="none"/>
        </w:rPr>
      </w:pPr>
    </w:p>
    <w:p w14:paraId="6E4CAC25">
      <w:pPr>
        <w:tabs>
          <w:tab w:val="left" w:pos="5609"/>
        </w:tabs>
        <w:spacing w:line="360" w:lineRule="auto"/>
        <w:ind w:left="2832" w:leftChars="444" w:hanging="1900" w:hangingChars="528"/>
        <w:jc w:val="left"/>
        <w:rPr>
          <w:rFonts w:eastAsiaTheme="minorEastAsia"/>
          <w:bCs/>
          <w:color w:val="auto"/>
          <w:sz w:val="36"/>
          <w:szCs w:val="36"/>
          <w:highlight w:val="none"/>
        </w:rPr>
      </w:pPr>
      <w:r>
        <w:rPr>
          <w:rFonts w:eastAsiaTheme="minorEastAsia"/>
          <w:bCs/>
          <w:color w:val="auto"/>
          <w:sz w:val="36"/>
          <w:szCs w:val="36"/>
          <w:highlight w:val="none"/>
        </w:rPr>
        <w:t>项目名称：</w:t>
      </w:r>
      <w:r>
        <w:rPr>
          <w:rFonts w:hint="eastAsia" w:eastAsiaTheme="minorEastAsia"/>
          <w:bCs/>
          <w:color w:val="auto"/>
          <w:sz w:val="36"/>
          <w:szCs w:val="36"/>
          <w:highlight w:val="none"/>
          <w:u w:val="single"/>
        </w:rPr>
        <w:t>真觉寺金刚宝座(五塔寺塔)预防性保护</w:t>
      </w:r>
    </w:p>
    <w:p w14:paraId="3192CC32">
      <w:pPr>
        <w:tabs>
          <w:tab w:val="left" w:pos="3240"/>
          <w:tab w:val="left" w:pos="3420"/>
        </w:tabs>
        <w:spacing w:line="360" w:lineRule="auto"/>
        <w:ind w:left="2832" w:leftChars="444" w:hanging="1900" w:hangingChars="528"/>
        <w:jc w:val="left"/>
        <w:rPr>
          <w:rFonts w:eastAsiaTheme="minorEastAsia"/>
          <w:bCs/>
          <w:color w:val="auto"/>
          <w:sz w:val="36"/>
          <w:szCs w:val="36"/>
          <w:highlight w:val="none"/>
        </w:rPr>
      </w:pPr>
      <w:r>
        <w:rPr>
          <w:rFonts w:eastAsiaTheme="minorEastAsia"/>
          <w:bCs/>
          <w:color w:val="auto"/>
          <w:sz w:val="36"/>
          <w:szCs w:val="36"/>
          <w:highlight w:val="none"/>
        </w:rPr>
        <w:t>项目编号/包号：</w:t>
      </w:r>
      <w:r>
        <w:rPr>
          <w:rFonts w:hint="eastAsia" w:eastAsiaTheme="minorEastAsia"/>
          <w:bCs/>
          <w:color w:val="auto"/>
          <w:sz w:val="36"/>
          <w:szCs w:val="36"/>
          <w:highlight w:val="none"/>
          <w:u w:val="single"/>
        </w:rPr>
        <w:t>11000026210200165242-XM001</w:t>
      </w:r>
    </w:p>
    <w:p w14:paraId="471FA9B8">
      <w:pPr>
        <w:tabs>
          <w:tab w:val="left" w:pos="3240"/>
          <w:tab w:val="left" w:pos="3420"/>
        </w:tabs>
        <w:spacing w:line="360" w:lineRule="auto"/>
        <w:ind w:left="2832" w:leftChars="444" w:hanging="1900" w:hangingChars="528"/>
        <w:jc w:val="left"/>
        <w:rPr>
          <w:rFonts w:eastAsiaTheme="minorEastAsia"/>
          <w:bCs/>
          <w:color w:val="auto"/>
          <w:sz w:val="36"/>
          <w:szCs w:val="36"/>
          <w:highlight w:val="none"/>
        </w:rPr>
      </w:pPr>
      <w:r>
        <w:rPr>
          <w:rFonts w:eastAsiaTheme="minorEastAsia"/>
          <w:bCs/>
          <w:color w:val="auto"/>
          <w:sz w:val="36"/>
          <w:szCs w:val="36"/>
          <w:highlight w:val="none"/>
        </w:rPr>
        <w:t>采 购 人：</w:t>
      </w:r>
      <w:r>
        <w:rPr>
          <w:rFonts w:hint="eastAsia" w:eastAsiaTheme="minorEastAsia"/>
          <w:bCs/>
          <w:color w:val="auto"/>
          <w:sz w:val="36"/>
          <w:szCs w:val="36"/>
          <w:highlight w:val="none"/>
          <w:u w:val="single"/>
        </w:rPr>
        <w:t>北京石刻艺术博物馆</w:t>
      </w:r>
    </w:p>
    <w:p w14:paraId="2C831674">
      <w:pPr>
        <w:tabs>
          <w:tab w:val="left" w:pos="3240"/>
          <w:tab w:val="left" w:pos="3420"/>
        </w:tabs>
        <w:spacing w:line="360" w:lineRule="auto"/>
        <w:ind w:left="2832" w:leftChars="444" w:hanging="1900" w:hangingChars="528"/>
        <w:jc w:val="left"/>
        <w:rPr>
          <w:rFonts w:eastAsiaTheme="minorEastAsia"/>
          <w:bCs/>
          <w:color w:val="auto"/>
          <w:sz w:val="36"/>
          <w:szCs w:val="36"/>
          <w:highlight w:val="none"/>
        </w:rPr>
      </w:pPr>
      <w:r>
        <w:rPr>
          <w:rFonts w:eastAsiaTheme="minorEastAsia"/>
          <w:bCs/>
          <w:color w:val="auto"/>
          <w:sz w:val="36"/>
          <w:szCs w:val="36"/>
          <w:highlight w:val="none"/>
        </w:rPr>
        <w:t>采购代理机构：</w:t>
      </w:r>
      <w:r>
        <w:rPr>
          <w:rFonts w:hint="eastAsia" w:eastAsiaTheme="minorEastAsia"/>
          <w:bCs/>
          <w:color w:val="auto"/>
          <w:sz w:val="36"/>
          <w:szCs w:val="36"/>
          <w:highlight w:val="none"/>
          <w:u w:val="single"/>
        </w:rPr>
        <w:t>华诚博远工程咨询有限公司</w:t>
      </w:r>
    </w:p>
    <w:p w14:paraId="47FE5FD7">
      <w:pPr>
        <w:widowControl/>
        <w:jc w:val="left"/>
        <w:rPr>
          <w:rFonts w:eastAsiaTheme="minorEastAsia"/>
          <w:color w:val="auto"/>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highlight w:val="none"/>
        </w:rPr>
        <w:br w:type="page"/>
      </w:r>
    </w:p>
    <w:p w14:paraId="7B126F02">
      <w:pPr>
        <w:widowControl/>
        <w:jc w:val="left"/>
        <w:rPr>
          <w:rFonts w:eastAsiaTheme="minorEastAsia"/>
          <w:color w:val="auto"/>
          <w:kern w:val="0"/>
          <w:sz w:val="24"/>
          <w:highlight w:val="none"/>
        </w:rPr>
      </w:pPr>
    </w:p>
    <w:p w14:paraId="28F2B5CD">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目      录</w:t>
      </w:r>
      <w:bookmarkStart w:id="765" w:name="_GoBack"/>
      <w:bookmarkEnd w:id="765"/>
    </w:p>
    <w:p w14:paraId="44EB20EC">
      <w:pPr>
        <w:rPr>
          <w:rFonts w:eastAsiaTheme="minorEastAsia"/>
          <w:color w:val="auto"/>
          <w:highlight w:val="none"/>
        </w:rPr>
      </w:pPr>
    </w:p>
    <w:p w14:paraId="28A69413">
      <w:pPr>
        <w:pStyle w:val="30"/>
        <w:spacing w:line="360" w:lineRule="auto"/>
        <w:rPr>
          <w:rFonts w:ascii="Times New Roman" w:hAnsi="Times New Roman" w:eastAsiaTheme="minorEastAsia"/>
          <w:b w:val="0"/>
          <w:color w:val="auto"/>
          <w:sz w:val="21"/>
          <w:szCs w:val="22"/>
          <w:highlight w:val="none"/>
        </w:rPr>
      </w:pPr>
      <w:r>
        <w:rPr>
          <w:rFonts w:ascii="Times New Roman" w:hAnsi="Times New Roman" w:eastAsiaTheme="minorEastAsia"/>
          <w:b w:val="0"/>
          <w:color w:val="auto"/>
          <w:highlight w:val="none"/>
        </w:rPr>
        <w:fldChar w:fldCharType="begin"/>
      </w:r>
      <w:r>
        <w:rPr>
          <w:rFonts w:ascii="Times New Roman" w:hAnsi="Times New Roman" w:eastAsiaTheme="minorEastAsia"/>
          <w:b w:val="0"/>
          <w:color w:val="auto"/>
          <w:highlight w:val="none"/>
        </w:rPr>
        <w:instrText xml:space="preserve"> TOC \o "1-1" \h \z \u </w:instrText>
      </w:r>
      <w:r>
        <w:rPr>
          <w:rFonts w:ascii="Times New Roman" w:hAnsi="Times New Roman" w:eastAsiaTheme="minorEastAsia"/>
          <w:b w:val="0"/>
          <w:color w:val="auto"/>
          <w:highlight w:val="none"/>
        </w:rPr>
        <w:fldChar w:fldCharType="separate"/>
      </w:r>
      <w:r>
        <w:rPr>
          <w:color w:val="auto"/>
          <w:highlight w:val="none"/>
        </w:rPr>
        <w:fldChar w:fldCharType="begin"/>
      </w:r>
      <w:r>
        <w:rPr>
          <w:color w:val="auto"/>
          <w:highlight w:val="none"/>
        </w:rPr>
        <w:instrText xml:space="preserve"> HYPERLINK \l "_Toc97371941" </w:instrText>
      </w:r>
      <w:r>
        <w:rPr>
          <w:color w:val="auto"/>
          <w:highlight w:val="none"/>
        </w:rPr>
        <w:fldChar w:fldCharType="separate"/>
      </w:r>
      <w:r>
        <w:rPr>
          <w:rStyle w:val="50"/>
          <w:rFonts w:ascii="Times New Roman" w:hAnsi="Times New Roman" w:eastAsiaTheme="minorEastAsia"/>
          <w:color w:val="auto"/>
          <w:highlight w:val="none"/>
        </w:rPr>
        <w:t>第一章   采购邀请</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_Toc97371941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1</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45639719">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"_Toc97371942" </w:instrText>
      </w:r>
      <w:r>
        <w:rPr>
          <w:color w:val="auto"/>
          <w:highlight w:val="none"/>
        </w:rPr>
        <w:fldChar w:fldCharType="separate"/>
      </w:r>
      <w:r>
        <w:rPr>
          <w:rStyle w:val="50"/>
          <w:rFonts w:ascii="Times New Roman" w:hAnsi="Times New Roman" w:eastAsiaTheme="minorEastAsia"/>
          <w:color w:val="auto"/>
          <w:highlight w:val="none"/>
        </w:rPr>
        <w:t>第二章   供应商须知</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_Toc97371942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6</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527C331F">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"_Toc97371943" </w:instrText>
      </w:r>
      <w:r>
        <w:rPr>
          <w:color w:val="auto"/>
          <w:highlight w:val="none"/>
        </w:rPr>
        <w:fldChar w:fldCharType="separate"/>
      </w:r>
      <w:r>
        <w:rPr>
          <w:rStyle w:val="50"/>
          <w:rFonts w:ascii="Times New Roman" w:hAnsi="Times New Roman" w:eastAsiaTheme="minorEastAsia"/>
          <w:color w:val="auto"/>
          <w:highlight w:val="none"/>
        </w:rPr>
        <w:t>第三章   评审方法和评审标准</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_Toc97371943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23</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794BAABB">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"_Toc97371945" </w:instrText>
      </w:r>
      <w:r>
        <w:rPr>
          <w:color w:val="auto"/>
          <w:highlight w:val="none"/>
        </w:rPr>
        <w:fldChar w:fldCharType="separate"/>
      </w:r>
      <w:r>
        <w:rPr>
          <w:rStyle w:val="50"/>
          <w:rFonts w:ascii="Times New Roman" w:hAnsi="Times New Roman" w:eastAsiaTheme="minorEastAsia"/>
          <w:color w:val="auto"/>
          <w:highlight w:val="none"/>
        </w:rPr>
        <w:t>第四章   采购需求</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_Toc97371945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38</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3582DFDE">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"_Toc97371946" </w:instrText>
      </w:r>
      <w:r>
        <w:rPr>
          <w:color w:val="auto"/>
          <w:highlight w:val="none"/>
        </w:rPr>
        <w:fldChar w:fldCharType="separate"/>
      </w:r>
      <w:r>
        <w:rPr>
          <w:rStyle w:val="50"/>
          <w:rFonts w:ascii="Times New Roman" w:hAnsi="Times New Roman" w:eastAsiaTheme="minorEastAsia"/>
          <w:color w:val="auto"/>
          <w:highlight w:val="none"/>
        </w:rPr>
        <w:t>第五章   合同草案条款</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_Toc97371946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44</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0186D947">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"_Toc97371947" </w:instrText>
      </w:r>
      <w:r>
        <w:rPr>
          <w:color w:val="auto"/>
          <w:highlight w:val="none"/>
        </w:rPr>
        <w:fldChar w:fldCharType="separate"/>
      </w:r>
      <w:r>
        <w:rPr>
          <w:rStyle w:val="50"/>
          <w:rFonts w:ascii="Times New Roman" w:hAnsi="Times New Roman" w:eastAsiaTheme="minorEastAsia"/>
          <w:color w:val="auto"/>
          <w:highlight w:val="none"/>
        </w:rPr>
        <w:t>第六章   响应文件格式</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_Toc97371947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48</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71F19E6A">
      <w:pPr>
        <w:pStyle w:val="30"/>
        <w:spacing w:line="480" w:lineRule="auto"/>
        <w:rPr>
          <w:rFonts w:ascii="Times New Roman" w:hAnsi="Times New Roman" w:eastAsiaTheme="minorEastAsia"/>
          <w:b w:val="0"/>
          <w:color w:val="auto"/>
          <w:highlight w:val="none"/>
        </w:rPr>
      </w:pPr>
      <w:r>
        <w:rPr>
          <w:rFonts w:ascii="Times New Roman" w:hAnsi="Times New Roman" w:eastAsiaTheme="minorEastAsia"/>
          <w:b w:val="0"/>
          <w:color w:val="auto"/>
          <w:highlight w:val="none"/>
        </w:rPr>
        <w:fldChar w:fldCharType="end"/>
      </w:r>
    </w:p>
    <w:p w14:paraId="4A3A5462">
      <w:pPr>
        <w:rPr>
          <w:color w:val="auto"/>
          <w:highlight w:val="none"/>
        </w:rPr>
      </w:pPr>
    </w:p>
    <w:p w14:paraId="1A970AFB">
      <w:pPr>
        <w:pStyle w:val="30"/>
        <w:spacing w:line="360" w:lineRule="auto"/>
        <w:rPr>
          <w:rFonts w:ascii="Times New Roman" w:hAnsi="Times New Roman" w:eastAsiaTheme="minorEastAsia"/>
          <w:b w:val="0"/>
          <w:color w:val="auto"/>
          <w:sz w:val="36"/>
          <w:szCs w:val="36"/>
          <w:highlight w:val="none"/>
        </w:rPr>
      </w:pPr>
      <w:r>
        <w:rPr>
          <w:rFonts w:hint="eastAsia"/>
          <w:color w:val="auto"/>
          <w:highlight w:val="none"/>
        </w:rPr>
        <w:t>注：采购文件条款中以“</w:t>
      </w:r>
      <w:r>
        <w:rPr>
          <w:rFonts w:eastAsiaTheme="minorEastAsia"/>
          <w:color w:val="auto"/>
          <w:highlight w:val="none"/>
        </w:rPr>
        <w:t>■</w:t>
      </w:r>
      <w:r>
        <w:rPr>
          <w:rFonts w:hint="eastAsia"/>
          <w:color w:val="auto"/>
          <w:highlight w:val="none"/>
        </w:rPr>
        <w:t>”形式标记的内容适用于本项目，以</w:t>
      </w:r>
      <w:r>
        <w:rPr>
          <w:color w:val="auto"/>
          <w:highlight w:val="none"/>
        </w:rPr>
        <w:t>“</w:t>
      </w:r>
      <w:r>
        <w:rPr>
          <w:rFonts w:eastAsiaTheme="minorEastAsia"/>
          <w:color w:val="auto"/>
          <w:highlight w:val="none"/>
        </w:rPr>
        <w:t>□</w:t>
      </w:r>
      <w:r>
        <w:rPr>
          <w:color w:val="auto"/>
          <w:highlight w:val="none"/>
        </w:rPr>
        <w:t>”</w:t>
      </w:r>
      <w:r>
        <w:rPr>
          <w:rFonts w:hint="eastAsia"/>
          <w:color w:val="auto"/>
          <w:highlight w:val="none"/>
        </w:rPr>
        <w:t>形式标记的内容不适用于本项目。</w:t>
      </w:r>
      <w:bookmarkStart w:id="0" w:name="_Toc97371941"/>
    </w:p>
    <w:p w14:paraId="4BE1EE1C">
      <w:pPr>
        <w:spacing w:line="360" w:lineRule="auto"/>
        <w:jc w:val="center"/>
        <w:outlineLvl w:val="0"/>
        <w:rPr>
          <w:rFonts w:eastAsiaTheme="minorEastAsia"/>
          <w:b/>
          <w:color w:val="auto"/>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C057C9">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   采购邀请</w:t>
      </w:r>
      <w:bookmarkEnd w:id="0"/>
      <w:bookmarkStart w:id="1" w:name="_Toc35393621"/>
      <w:bookmarkStart w:id="2" w:name="_Toc35393790"/>
      <w:bookmarkStart w:id="3" w:name="_Toc28359002"/>
      <w:bookmarkStart w:id="4" w:name="_Toc28359079"/>
      <w:bookmarkStart w:id="5" w:name="_Hlk24379207"/>
    </w:p>
    <w:p w14:paraId="15DCBE71">
      <w:pPr>
        <w:spacing w:line="360" w:lineRule="auto"/>
        <w:ind w:firstLine="480" w:firstLineChars="200"/>
        <w:rPr>
          <w:rFonts w:eastAsiaTheme="minorEastAsia"/>
          <w:color w:val="auto"/>
          <w:sz w:val="24"/>
          <w:highlight w:val="none"/>
        </w:rPr>
      </w:pPr>
    </w:p>
    <w:p w14:paraId="1CC28BD6">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1"/>
      <w:bookmarkEnd w:id="2"/>
      <w:bookmarkEnd w:id="3"/>
      <w:bookmarkEnd w:id="4"/>
    </w:p>
    <w:p w14:paraId="2BB1A7F8">
      <w:pPr>
        <w:spacing w:line="360" w:lineRule="auto"/>
        <w:ind w:firstLine="480" w:firstLineChars="200"/>
        <w:rPr>
          <w:rFonts w:eastAsiaTheme="minorEastAsia"/>
          <w:color w:val="auto"/>
          <w:sz w:val="24"/>
          <w:highlight w:val="none"/>
        </w:rPr>
      </w:pPr>
      <w:r>
        <w:rPr>
          <w:rFonts w:eastAsiaTheme="minorEastAsia"/>
          <w:color w:val="auto"/>
          <w:sz w:val="24"/>
          <w:highlight w:val="none"/>
        </w:rPr>
        <w:t>1.项目编号：</w:t>
      </w:r>
      <w:r>
        <w:rPr>
          <w:rFonts w:hint="eastAsia" w:eastAsiaTheme="minorEastAsia"/>
          <w:color w:val="auto"/>
          <w:sz w:val="24"/>
          <w:highlight w:val="none"/>
          <w:u w:val="single"/>
        </w:rPr>
        <w:t>11000026210200165242-XM001</w:t>
      </w:r>
    </w:p>
    <w:p w14:paraId="5BD3B0BC">
      <w:pPr>
        <w:spacing w:line="360" w:lineRule="auto"/>
        <w:ind w:firstLine="480" w:firstLineChars="200"/>
        <w:rPr>
          <w:rFonts w:eastAsiaTheme="minorEastAsia"/>
          <w:color w:val="auto"/>
          <w:sz w:val="24"/>
          <w:highlight w:val="none"/>
        </w:rPr>
      </w:pPr>
      <w:r>
        <w:rPr>
          <w:rFonts w:eastAsiaTheme="minorEastAsia"/>
          <w:color w:val="auto"/>
          <w:sz w:val="24"/>
          <w:highlight w:val="none"/>
        </w:rPr>
        <w:t>2.项目名称：</w:t>
      </w:r>
      <w:r>
        <w:rPr>
          <w:rFonts w:hint="eastAsia" w:eastAsiaTheme="minorEastAsia"/>
          <w:bCs/>
          <w:color w:val="auto"/>
          <w:sz w:val="24"/>
          <w:highlight w:val="none"/>
          <w:u w:val="single"/>
        </w:rPr>
        <w:t>真觉寺金刚宝座(五塔寺塔)预防性保护</w:t>
      </w:r>
    </w:p>
    <w:p w14:paraId="30A5506A">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w:t>
      </w:r>
      <w:r>
        <w:rPr>
          <w:rFonts w:eastAsiaTheme="minorEastAsia"/>
          <w:color w:val="auto"/>
          <w:sz w:val="24"/>
          <w:highlight w:val="none"/>
          <w:u w:val="single"/>
        </w:rPr>
        <w:t>竞争性磋商</w:t>
      </w:r>
    </w:p>
    <w:bookmarkEnd w:id="5"/>
    <w:p w14:paraId="04AC9D67">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u w:val="single"/>
        </w:rPr>
        <w:t>94.402839</w:t>
      </w:r>
      <w:r>
        <w:rPr>
          <w:rFonts w:eastAsiaTheme="minorEastAsia"/>
          <w:color w:val="auto"/>
          <w:sz w:val="24"/>
          <w:highlight w:val="none"/>
        </w:rPr>
        <w:t>万元、项目最高限价（如有）：</w:t>
      </w:r>
      <w:r>
        <w:rPr>
          <w:rFonts w:hint="eastAsia" w:eastAsiaTheme="minorEastAsia"/>
          <w:color w:val="auto"/>
          <w:sz w:val="24"/>
          <w:highlight w:val="none"/>
          <w:u w:val="single"/>
        </w:rPr>
        <w:t>94.402839</w:t>
      </w:r>
      <w:r>
        <w:rPr>
          <w:rFonts w:eastAsiaTheme="minorEastAsia"/>
          <w:color w:val="auto"/>
          <w:sz w:val="24"/>
          <w:highlight w:val="none"/>
        </w:rPr>
        <w:t>万元</w:t>
      </w:r>
    </w:p>
    <w:p w14:paraId="6C9E2391">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360"/>
        <w:gridCol w:w="959"/>
        <w:gridCol w:w="4657"/>
      </w:tblGrid>
      <w:tr w14:paraId="0DC9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39568D5">
            <w:pPr>
              <w:jc w:val="center"/>
              <w:rPr>
                <w:rFonts w:eastAsiaTheme="minorEastAsia"/>
                <w:bCs/>
                <w:color w:val="auto"/>
                <w:szCs w:val="21"/>
                <w:highlight w:val="none"/>
              </w:rPr>
            </w:pPr>
            <w:r>
              <w:rPr>
                <w:rFonts w:eastAsiaTheme="minorEastAsia"/>
                <w:bCs/>
                <w:color w:val="auto"/>
                <w:szCs w:val="21"/>
                <w:highlight w:val="none"/>
              </w:rPr>
              <w:t>包号</w:t>
            </w:r>
          </w:p>
        </w:tc>
        <w:tc>
          <w:tcPr>
            <w:tcW w:w="843" w:type="pct"/>
            <w:vAlign w:val="center"/>
          </w:tcPr>
          <w:p w14:paraId="488B533F">
            <w:pPr>
              <w:jc w:val="center"/>
              <w:rPr>
                <w:rFonts w:eastAsiaTheme="minorEastAsia"/>
                <w:bCs/>
                <w:color w:val="auto"/>
                <w:szCs w:val="21"/>
                <w:highlight w:val="none"/>
              </w:rPr>
            </w:pPr>
            <w:r>
              <w:rPr>
                <w:rFonts w:eastAsiaTheme="minorEastAsia"/>
                <w:bCs/>
                <w:color w:val="auto"/>
                <w:szCs w:val="21"/>
                <w:highlight w:val="none"/>
              </w:rPr>
              <w:t>标的名称</w:t>
            </w:r>
          </w:p>
        </w:tc>
        <w:tc>
          <w:tcPr>
            <w:tcW w:w="736" w:type="pct"/>
            <w:vAlign w:val="center"/>
          </w:tcPr>
          <w:p w14:paraId="098D8859">
            <w:pPr>
              <w:jc w:val="center"/>
              <w:rPr>
                <w:rFonts w:eastAsiaTheme="minorEastAsia"/>
                <w:bCs/>
                <w:color w:val="auto"/>
                <w:szCs w:val="21"/>
                <w:highlight w:val="none"/>
              </w:rPr>
            </w:pPr>
            <w:r>
              <w:rPr>
                <w:rFonts w:eastAsiaTheme="minorEastAsia"/>
                <w:bCs/>
                <w:color w:val="auto"/>
                <w:szCs w:val="21"/>
                <w:highlight w:val="none"/>
              </w:rPr>
              <w:t>采购包预算金额</w:t>
            </w:r>
          </w:p>
          <w:p w14:paraId="0D3D671F">
            <w:pPr>
              <w:jc w:val="center"/>
              <w:rPr>
                <w:rFonts w:eastAsiaTheme="minorEastAsia"/>
                <w:bCs/>
                <w:color w:val="auto"/>
                <w:szCs w:val="21"/>
                <w:highlight w:val="none"/>
              </w:rPr>
            </w:pPr>
            <w:r>
              <w:rPr>
                <w:rFonts w:eastAsiaTheme="minorEastAsia"/>
                <w:bCs/>
                <w:color w:val="auto"/>
                <w:szCs w:val="21"/>
                <w:highlight w:val="none"/>
              </w:rPr>
              <w:t>（万元）</w:t>
            </w:r>
          </w:p>
        </w:tc>
        <w:tc>
          <w:tcPr>
            <w:tcW w:w="519" w:type="pct"/>
            <w:vAlign w:val="center"/>
          </w:tcPr>
          <w:p w14:paraId="3396E261">
            <w:pPr>
              <w:jc w:val="center"/>
              <w:rPr>
                <w:rFonts w:eastAsiaTheme="minorEastAsia"/>
                <w:bCs/>
                <w:color w:val="auto"/>
                <w:szCs w:val="21"/>
                <w:highlight w:val="none"/>
              </w:rPr>
            </w:pPr>
            <w:r>
              <w:rPr>
                <w:rFonts w:eastAsiaTheme="minorEastAsia"/>
                <w:bCs/>
                <w:color w:val="auto"/>
                <w:szCs w:val="21"/>
                <w:highlight w:val="none"/>
              </w:rPr>
              <w:t>数量</w:t>
            </w:r>
          </w:p>
        </w:tc>
        <w:tc>
          <w:tcPr>
            <w:tcW w:w="2520" w:type="pct"/>
            <w:vAlign w:val="center"/>
          </w:tcPr>
          <w:p w14:paraId="38FC4A3E">
            <w:pPr>
              <w:jc w:val="center"/>
              <w:rPr>
                <w:rFonts w:eastAsiaTheme="minorEastAsia"/>
                <w:color w:val="auto"/>
                <w:szCs w:val="21"/>
                <w:highlight w:val="none"/>
              </w:rPr>
            </w:pPr>
            <w:r>
              <w:rPr>
                <w:rFonts w:eastAsiaTheme="minorEastAsia"/>
                <w:color w:val="auto"/>
                <w:szCs w:val="21"/>
                <w:highlight w:val="none"/>
              </w:rPr>
              <w:t>简要技术需求或服务要求</w:t>
            </w:r>
          </w:p>
        </w:tc>
      </w:tr>
      <w:tr w14:paraId="686D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DC70417">
            <w:pPr>
              <w:jc w:val="center"/>
              <w:rPr>
                <w:rFonts w:eastAsiaTheme="minorEastAsia"/>
                <w:bCs/>
                <w:color w:val="auto"/>
                <w:szCs w:val="21"/>
                <w:highlight w:val="none"/>
              </w:rPr>
            </w:pPr>
            <w:r>
              <w:rPr>
                <w:rFonts w:eastAsiaTheme="minorEastAsia"/>
                <w:bCs/>
                <w:color w:val="auto"/>
                <w:szCs w:val="21"/>
                <w:highlight w:val="none"/>
              </w:rPr>
              <w:t>1</w:t>
            </w:r>
          </w:p>
        </w:tc>
        <w:tc>
          <w:tcPr>
            <w:tcW w:w="843" w:type="pct"/>
            <w:vAlign w:val="center"/>
          </w:tcPr>
          <w:p w14:paraId="1D41F195">
            <w:pPr>
              <w:jc w:val="center"/>
              <w:rPr>
                <w:rFonts w:eastAsiaTheme="minorEastAsia"/>
                <w:bCs/>
                <w:color w:val="auto"/>
                <w:szCs w:val="21"/>
                <w:highlight w:val="none"/>
              </w:rPr>
            </w:pPr>
            <w:r>
              <w:rPr>
                <w:rFonts w:hint="eastAsia" w:eastAsiaTheme="minorEastAsia"/>
                <w:color w:val="auto"/>
                <w:kern w:val="0"/>
                <w:szCs w:val="21"/>
                <w:highlight w:val="none"/>
              </w:rPr>
              <w:t>真觉寺金刚宝座(五塔寺塔)预防性保护</w:t>
            </w:r>
          </w:p>
        </w:tc>
        <w:tc>
          <w:tcPr>
            <w:tcW w:w="736" w:type="pct"/>
            <w:vAlign w:val="center"/>
          </w:tcPr>
          <w:p w14:paraId="0E84406B">
            <w:pPr>
              <w:jc w:val="center"/>
              <w:rPr>
                <w:rFonts w:eastAsiaTheme="minorEastAsia"/>
                <w:color w:val="auto"/>
                <w:kern w:val="0"/>
                <w:szCs w:val="21"/>
                <w:highlight w:val="none"/>
              </w:rPr>
            </w:pPr>
            <w:r>
              <w:rPr>
                <w:rFonts w:hint="eastAsia" w:eastAsiaTheme="minorEastAsia"/>
                <w:color w:val="auto"/>
                <w:kern w:val="0"/>
                <w:szCs w:val="21"/>
                <w:highlight w:val="none"/>
              </w:rPr>
              <w:t>94.402839</w:t>
            </w:r>
          </w:p>
        </w:tc>
        <w:tc>
          <w:tcPr>
            <w:tcW w:w="519" w:type="pct"/>
            <w:vAlign w:val="center"/>
          </w:tcPr>
          <w:p w14:paraId="58E0CEA1">
            <w:pPr>
              <w:jc w:val="center"/>
              <w:rPr>
                <w:rFonts w:eastAsiaTheme="minorEastAsia"/>
                <w:color w:val="auto"/>
                <w:kern w:val="0"/>
                <w:szCs w:val="21"/>
                <w:highlight w:val="none"/>
              </w:rPr>
            </w:pPr>
            <w:r>
              <w:rPr>
                <w:rFonts w:hint="eastAsia" w:eastAsiaTheme="minorEastAsia"/>
                <w:color w:val="auto"/>
                <w:kern w:val="0"/>
                <w:szCs w:val="21"/>
                <w:highlight w:val="none"/>
              </w:rPr>
              <w:t>1（项）</w:t>
            </w:r>
          </w:p>
        </w:tc>
        <w:tc>
          <w:tcPr>
            <w:tcW w:w="2520" w:type="pct"/>
            <w:vAlign w:val="center"/>
          </w:tcPr>
          <w:p w14:paraId="759AF8DA">
            <w:pPr>
              <w:jc w:val="left"/>
              <w:rPr>
                <w:rFonts w:eastAsiaTheme="minorEastAsia"/>
                <w:color w:val="auto"/>
                <w:kern w:val="0"/>
                <w:szCs w:val="21"/>
                <w:highlight w:val="none"/>
              </w:rPr>
            </w:pPr>
            <w:r>
              <w:rPr>
                <w:rFonts w:hint="eastAsia" w:eastAsiaTheme="minorEastAsia"/>
                <w:color w:val="auto"/>
                <w:kern w:val="0"/>
                <w:szCs w:val="21"/>
                <w:highlight w:val="none"/>
              </w:rPr>
              <w:t>在真觉寺金刚宝座（五塔寺塔）预防性保护的体系下开展持续监测工作，按照国家相关规范规程，完成结构安全监测、环境监测和监测设备安装维护、日常巡查、材料监测、塔体污染材料检测与分析、风险规律分析等工作。获得塔体结构形变、塔体周边温湿度环境、石材微观变化以及日常塔体巡查情况，基于以上监测工作的持续开展，对数据进行综合性分析，不断积累与更新金刚宝座塔的监测信息，识别风险变化规律，为金刚宝座塔的预防性保护提出方向性建议。具体详见【第四章采购需求】。</w:t>
            </w:r>
          </w:p>
        </w:tc>
      </w:tr>
    </w:tbl>
    <w:p w14:paraId="2F4957CD">
      <w:pPr>
        <w:spacing w:line="360" w:lineRule="auto"/>
        <w:ind w:firstLine="480" w:firstLineChars="200"/>
        <w:rPr>
          <w:rFonts w:eastAsiaTheme="minorEastAsia"/>
          <w:color w:val="auto"/>
          <w:sz w:val="24"/>
          <w:highlight w:val="none"/>
        </w:rPr>
      </w:pPr>
    </w:p>
    <w:p w14:paraId="32C2FBE7">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6.合同履行期限：</w:t>
      </w:r>
      <w:r>
        <w:rPr>
          <w:rFonts w:hint="eastAsia" w:eastAsiaTheme="minorEastAsia"/>
          <w:color w:val="auto"/>
          <w:sz w:val="24"/>
          <w:highlight w:val="none"/>
          <w:u w:val="single"/>
        </w:rPr>
        <w:t>自合同签订之日起至</w:t>
      </w:r>
      <w:r>
        <w:rPr>
          <w:rFonts w:hint="eastAsia"/>
          <w:bCs/>
          <w:color w:val="auto"/>
          <w:sz w:val="24"/>
          <w:highlight w:val="none"/>
          <w:u w:val="single"/>
        </w:rPr>
        <w:t>2026年12月15日前完成本项目所制定的目标并通过专家验收</w:t>
      </w:r>
      <w:r>
        <w:rPr>
          <w:rFonts w:hint="eastAsia" w:eastAsiaTheme="minorEastAsia"/>
          <w:color w:val="auto"/>
          <w:sz w:val="24"/>
          <w:highlight w:val="none"/>
        </w:rPr>
        <w:t>。</w:t>
      </w:r>
    </w:p>
    <w:p w14:paraId="315C7E17">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 xml:space="preserve">是  </w:t>
      </w:r>
      <w:r>
        <w:rPr>
          <w:rFonts w:hint="eastAsia" w:ascii="宋体" w:hAnsi="Courier New" w:eastAsiaTheme="minorEastAsia"/>
          <w:color w:val="auto"/>
          <w:sz w:val="24"/>
          <w:highlight w:val="none"/>
        </w:rPr>
        <w:t>■否。</w:t>
      </w:r>
    </w:p>
    <w:p w14:paraId="24729793">
      <w:pPr>
        <w:spacing w:line="360" w:lineRule="auto"/>
        <w:ind w:firstLine="480" w:firstLineChars="200"/>
        <w:rPr>
          <w:rFonts w:eastAsiaTheme="minorEastAsia"/>
          <w:color w:val="auto"/>
          <w:sz w:val="24"/>
          <w:highlight w:val="none"/>
        </w:rPr>
      </w:pPr>
    </w:p>
    <w:p w14:paraId="24A87722">
      <w:pPr>
        <w:pStyle w:val="3"/>
        <w:spacing w:before="0" w:line="360" w:lineRule="auto"/>
        <w:jc w:val="left"/>
        <w:rPr>
          <w:rFonts w:ascii="Times New Roman" w:hAnsi="Times New Roman" w:eastAsiaTheme="minorEastAsia"/>
          <w:color w:val="auto"/>
          <w:sz w:val="24"/>
          <w:szCs w:val="24"/>
          <w:highlight w:val="none"/>
        </w:rPr>
      </w:pPr>
      <w:bookmarkStart w:id="6" w:name="_Toc35393622"/>
      <w:bookmarkStart w:id="7" w:name="_Toc28359080"/>
      <w:bookmarkStart w:id="8" w:name="_Toc28359003"/>
      <w:bookmarkStart w:id="9" w:name="_Toc35393791"/>
      <w:r>
        <w:rPr>
          <w:rFonts w:ascii="Times New Roman" w:hAnsi="Times New Roman" w:eastAsiaTheme="minorEastAsia"/>
          <w:color w:val="auto"/>
          <w:sz w:val="24"/>
          <w:szCs w:val="24"/>
          <w:highlight w:val="none"/>
        </w:rPr>
        <w:t>二、申请人的资格要求（须同时满足）</w:t>
      </w:r>
      <w:bookmarkEnd w:id="6"/>
      <w:bookmarkEnd w:id="7"/>
      <w:bookmarkEnd w:id="8"/>
      <w:bookmarkEnd w:id="9"/>
    </w:p>
    <w:p w14:paraId="07DA6362">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14:paraId="640338D5">
      <w:pPr>
        <w:spacing w:line="360" w:lineRule="auto"/>
        <w:ind w:firstLine="480" w:firstLineChars="200"/>
        <w:rPr>
          <w:rFonts w:eastAsiaTheme="minorEastAsia"/>
          <w:color w:val="auto"/>
          <w:sz w:val="24"/>
          <w:highlight w:val="none"/>
        </w:rPr>
      </w:pPr>
      <w:bookmarkStart w:id="10" w:name="_Toc28359004"/>
      <w:bookmarkStart w:id="11" w:name="_Toc28359081"/>
      <w:r>
        <w:rPr>
          <w:rFonts w:eastAsiaTheme="minorEastAsia"/>
          <w:color w:val="auto"/>
          <w:sz w:val="24"/>
          <w:highlight w:val="none"/>
        </w:rPr>
        <w:t>2.落实政府采购政策需满足的资格要求：</w:t>
      </w:r>
    </w:p>
    <w:p w14:paraId="54A2B040">
      <w:pPr>
        <w:spacing w:line="360" w:lineRule="auto"/>
        <w:ind w:firstLine="480" w:firstLineChars="200"/>
        <w:rPr>
          <w:rFonts w:eastAsiaTheme="minorEastAsia"/>
          <w:color w:val="auto"/>
          <w:sz w:val="24"/>
          <w:highlight w:val="none"/>
        </w:rPr>
      </w:pPr>
      <w:r>
        <w:rPr>
          <w:rFonts w:eastAsiaTheme="minorEastAsia"/>
          <w:color w:val="auto"/>
          <w:sz w:val="24"/>
          <w:highlight w:val="none"/>
        </w:rPr>
        <w:t>2.1中小企业政策</w:t>
      </w:r>
    </w:p>
    <w:p w14:paraId="357A188A">
      <w:pPr>
        <w:pStyle w:val="23"/>
        <w:adjustRightInd w:val="0"/>
        <w:snapToGrid w:val="0"/>
        <w:spacing w:line="360" w:lineRule="auto"/>
        <w:ind w:firstLine="480" w:firstLineChars="200"/>
        <w:rPr>
          <w:rFonts w:hint="default" w:eastAsiaTheme="minorEastAsia"/>
          <w:color w:val="auto"/>
          <w:sz w:val="24"/>
          <w:szCs w:val="24"/>
          <w:highlight w:val="none"/>
        </w:rPr>
      </w:pPr>
      <w:r>
        <w:rPr>
          <w:rFonts w:eastAsiaTheme="minorEastAsia"/>
          <w:color w:val="auto"/>
          <w:sz w:val="24"/>
          <w:szCs w:val="24"/>
          <w:highlight w:val="none"/>
        </w:rPr>
        <w:t>■本项目不专门面向中小企业预留采购份额。</w:t>
      </w:r>
    </w:p>
    <w:p w14:paraId="7524192C">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 xml:space="preserve">本项目专门面向  </w:t>
      </w:r>
      <w:r>
        <w:rPr>
          <w:rFonts w:eastAsiaTheme="minorEastAsia"/>
          <w:color w:val="auto"/>
          <w:highlight w:val="none"/>
        </w:rPr>
        <w:t>□</w:t>
      </w:r>
      <w:r>
        <w:rPr>
          <w:rFonts w:eastAsiaTheme="minorEastAsia"/>
          <w:color w:val="auto"/>
          <w:sz w:val="24"/>
          <w:highlight w:val="none"/>
        </w:rPr>
        <w:t xml:space="preserve">中小 </w:t>
      </w:r>
      <w:r>
        <w:rPr>
          <w:rFonts w:eastAsiaTheme="minorEastAsia"/>
          <w:color w:val="auto"/>
          <w:highlight w:val="none"/>
        </w:rPr>
        <w:t>□</w:t>
      </w:r>
      <w:r>
        <w:rPr>
          <w:rFonts w:eastAsiaTheme="minorEastAsia"/>
          <w:color w:val="auto"/>
          <w:sz w:val="24"/>
          <w:highlight w:val="none"/>
        </w:rPr>
        <w:t>小微企业  采购。即：提供的货物全部由符合政策要求的中小/小微企业制造、服务全部由符合政策要求的中小/小微企业承接。</w:t>
      </w:r>
    </w:p>
    <w:p w14:paraId="20322BF2">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rFonts w:eastAsiaTheme="minorEastAsia"/>
          <w:color w:val="auto"/>
          <w:sz w:val="24"/>
          <w:highlight w:val="none"/>
        </w:rPr>
        <w:t>。</w:t>
      </w:r>
    </w:p>
    <w:p w14:paraId="1E20FFA7">
      <w:pPr>
        <w:spacing w:line="360" w:lineRule="auto"/>
        <w:ind w:firstLine="480" w:firstLineChars="200"/>
        <w:rPr>
          <w:rFonts w:eastAsiaTheme="minorEastAsia"/>
          <w:color w:val="auto"/>
          <w:sz w:val="24"/>
          <w:highlight w:val="none"/>
        </w:rPr>
      </w:pPr>
      <w:r>
        <w:rPr>
          <w:rFonts w:eastAsiaTheme="minorEastAsia"/>
          <w:color w:val="auto"/>
          <w:sz w:val="24"/>
          <w:highlight w:val="none"/>
        </w:rPr>
        <w:t>2.2其它落实政府采购政策的资格要求（如有）：</w:t>
      </w:r>
      <w:r>
        <w:rPr>
          <w:rFonts w:hint="eastAsia"/>
          <w:color w:val="auto"/>
          <w:sz w:val="24"/>
          <w:highlight w:val="none"/>
          <w:u w:val="single"/>
        </w:rPr>
        <w:t xml:space="preserve"> / </w:t>
      </w:r>
      <w:r>
        <w:rPr>
          <w:rFonts w:hint="eastAsia"/>
          <w:color w:val="auto"/>
          <w:sz w:val="24"/>
          <w:highlight w:val="none"/>
        </w:rPr>
        <w:t>。</w:t>
      </w:r>
    </w:p>
    <w:p w14:paraId="55C6CB84">
      <w:pPr>
        <w:spacing w:line="360" w:lineRule="auto"/>
        <w:ind w:firstLine="480" w:firstLineChars="200"/>
        <w:rPr>
          <w:rFonts w:eastAsiaTheme="minorEastAsia"/>
          <w:color w:val="auto"/>
          <w:sz w:val="24"/>
          <w:highlight w:val="none"/>
        </w:rPr>
      </w:pPr>
      <w:r>
        <w:rPr>
          <w:rFonts w:eastAsiaTheme="minorEastAsia"/>
          <w:color w:val="auto"/>
          <w:sz w:val="24"/>
          <w:highlight w:val="none"/>
        </w:rPr>
        <w:t>3.本项目的特定资格要求：</w:t>
      </w:r>
    </w:p>
    <w:p w14:paraId="2B14A530">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3.1本项目是否接受分支机构参与磋商：</w:t>
      </w:r>
      <w:r>
        <w:rPr>
          <w:rFonts w:eastAsiaTheme="minorEastAsia"/>
          <w:color w:val="auto"/>
          <w:sz w:val="24"/>
          <w:highlight w:val="none"/>
        </w:rPr>
        <w:t>■</w:t>
      </w:r>
      <w:r>
        <w:rPr>
          <w:color w:val="auto"/>
          <w:sz w:val="24"/>
          <w:highlight w:val="none"/>
        </w:rPr>
        <w:t>否</w:t>
      </w:r>
      <w:r>
        <w:rPr>
          <w:rFonts w:hint="eastAsia"/>
          <w:color w:val="auto"/>
          <w:sz w:val="24"/>
          <w:highlight w:val="none"/>
        </w:rPr>
        <w:t xml:space="preserve"> □</w:t>
      </w:r>
      <w:r>
        <w:rPr>
          <w:color w:val="auto"/>
          <w:sz w:val="24"/>
          <w:highlight w:val="none"/>
        </w:rPr>
        <w:t>是</w:t>
      </w:r>
    </w:p>
    <w:p w14:paraId="312243D8">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2</w:t>
      </w:r>
      <w:r>
        <w:rPr>
          <w:rFonts w:eastAsiaTheme="minorEastAsia"/>
          <w:color w:val="auto"/>
          <w:sz w:val="24"/>
          <w:highlight w:val="none"/>
        </w:rPr>
        <w:t>本项目是否属于政府购买服务：</w:t>
      </w:r>
    </w:p>
    <w:p w14:paraId="670F1665">
      <w:pPr>
        <w:pStyle w:val="23"/>
        <w:adjustRightInd w:val="0"/>
        <w:snapToGrid w:val="0"/>
        <w:ind w:firstLine="960" w:firstLineChars="400"/>
        <w:rPr>
          <w:rFonts w:hint="default" w:eastAsiaTheme="minorEastAsia"/>
          <w:color w:val="auto"/>
          <w:sz w:val="24"/>
          <w:szCs w:val="24"/>
          <w:highlight w:val="none"/>
        </w:rPr>
      </w:pPr>
      <w:r>
        <w:rPr>
          <w:rFonts w:eastAsiaTheme="minorEastAsia"/>
          <w:color w:val="auto"/>
          <w:sz w:val="24"/>
          <w:szCs w:val="24"/>
          <w:highlight w:val="none"/>
        </w:rPr>
        <w:t>■否</w:t>
      </w:r>
    </w:p>
    <w:p w14:paraId="418C694E">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是，公益一类事业单位、使用事业编制且由财政拨款保障的群团组织，不得作为承接主体；</w:t>
      </w:r>
    </w:p>
    <w:p w14:paraId="6D926EE5">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w:t>
      </w:r>
      <w:r>
        <w:rPr>
          <w:rFonts w:hint="eastAsia" w:eastAsiaTheme="minorEastAsia"/>
          <w:color w:val="auto"/>
          <w:sz w:val="24"/>
          <w:highlight w:val="none"/>
        </w:rPr>
        <w:t>3</w:t>
      </w:r>
      <w:r>
        <w:rPr>
          <w:rFonts w:eastAsiaTheme="minorEastAsia"/>
          <w:color w:val="auto"/>
          <w:sz w:val="24"/>
          <w:highlight w:val="none"/>
        </w:rPr>
        <w:t>其他特定资格要求：</w:t>
      </w:r>
    </w:p>
    <w:p w14:paraId="0A86D803">
      <w:pPr>
        <w:spacing w:line="360" w:lineRule="auto"/>
        <w:ind w:firstLine="480" w:firstLineChars="200"/>
        <w:rPr>
          <w:rFonts w:eastAsiaTheme="minorEastAsia"/>
          <w:color w:val="auto"/>
          <w:sz w:val="24"/>
          <w:highlight w:val="none"/>
        </w:rPr>
      </w:pPr>
      <w:r>
        <w:rPr>
          <w:rFonts w:eastAsiaTheme="minorEastAsia"/>
          <w:color w:val="auto"/>
          <w:sz w:val="24"/>
          <w:highlight w:val="none"/>
        </w:rPr>
        <w:t>（1）单位负责人为同一人或者存在直接控股、管理关系的不同供应商，不得参加同一合同项下的采购活动。</w:t>
      </w:r>
    </w:p>
    <w:p w14:paraId="1C7FA35F">
      <w:pPr>
        <w:spacing w:line="360" w:lineRule="auto"/>
        <w:ind w:firstLine="480" w:firstLineChars="200"/>
        <w:rPr>
          <w:rFonts w:eastAsiaTheme="minorEastAsia"/>
          <w:color w:val="auto"/>
          <w:sz w:val="24"/>
          <w:highlight w:val="none"/>
        </w:rPr>
      </w:pPr>
      <w:r>
        <w:rPr>
          <w:rFonts w:eastAsiaTheme="minorEastAsia"/>
          <w:color w:val="auto"/>
          <w:sz w:val="24"/>
          <w:highlight w:val="none"/>
        </w:rPr>
        <w:t>（2）为本项目提供整体设计、规范编制或者项目管理、监理、检测等服务的供应商，不得再参加本项目采购活动。</w:t>
      </w:r>
    </w:p>
    <w:p w14:paraId="01AE1087">
      <w:pPr>
        <w:spacing w:line="360" w:lineRule="auto"/>
        <w:ind w:firstLine="480" w:firstLineChars="200"/>
        <w:rPr>
          <w:rFonts w:eastAsiaTheme="minorEastAsia"/>
          <w:color w:val="auto"/>
          <w:sz w:val="24"/>
          <w:highlight w:val="none"/>
        </w:rPr>
      </w:pPr>
      <w:r>
        <w:rPr>
          <w:rFonts w:eastAsiaTheme="minorEastAsia"/>
          <w:color w:val="auto"/>
          <w:sz w:val="24"/>
          <w:highlight w:val="none"/>
        </w:rPr>
        <w:t>（3）被“信用中国”网站（www.creditchina.gov.cn）列入“失信被执行人、重大税收违法失信主体名单”和被中国政府采购网（www.ccgp.gov.cn）列入“政府采购严重违法失信行为记录名单”的投标人，没有资格参加本项目的采购活动。</w:t>
      </w:r>
    </w:p>
    <w:p w14:paraId="26FFE3CE">
      <w:pPr>
        <w:spacing w:line="360" w:lineRule="auto"/>
        <w:ind w:firstLine="480" w:firstLineChars="200"/>
        <w:rPr>
          <w:rFonts w:eastAsiaTheme="minorEastAsia"/>
          <w:color w:val="auto"/>
          <w:sz w:val="24"/>
          <w:highlight w:val="none"/>
        </w:rPr>
      </w:pPr>
      <w:r>
        <w:rPr>
          <w:rFonts w:eastAsiaTheme="minorEastAsia"/>
          <w:color w:val="auto"/>
          <w:sz w:val="24"/>
          <w:highlight w:val="none"/>
        </w:rPr>
        <w:t>（4）供应商须具备由国家文物局颁发的文物保护勘察设计甲级资质证书。</w:t>
      </w:r>
    </w:p>
    <w:p w14:paraId="1ABCDC82">
      <w:pPr>
        <w:spacing w:line="360" w:lineRule="auto"/>
        <w:ind w:firstLine="480" w:firstLineChars="200"/>
        <w:rPr>
          <w:rFonts w:eastAsiaTheme="minorEastAsia"/>
          <w:i/>
          <w:iCs/>
          <w:color w:val="auto"/>
          <w:sz w:val="24"/>
          <w:highlight w:val="none"/>
          <w:u w:val="single"/>
        </w:rPr>
      </w:pPr>
    </w:p>
    <w:bookmarkEnd w:id="10"/>
    <w:bookmarkEnd w:id="11"/>
    <w:p w14:paraId="29027FED">
      <w:pPr>
        <w:pStyle w:val="3"/>
        <w:widowControl/>
        <w:spacing w:before="0" w:line="360" w:lineRule="auto"/>
        <w:jc w:val="left"/>
        <w:rPr>
          <w:rFonts w:ascii="Times New Roman" w:hAnsi="Times New Roman" w:eastAsiaTheme="minorEastAsia"/>
          <w:color w:val="auto"/>
          <w:sz w:val="24"/>
          <w:szCs w:val="24"/>
          <w:highlight w:val="none"/>
        </w:rPr>
      </w:pPr>
      <w:bookmarkStart w:id="12" w:name="_Toc35393792"/>
      <w:bookmarkStart w:id="13" w:name="_Toc35393623"/>
      <w:r>
        <w:rPr>
          <w:rFonts w:ascii="Times New Roman" w:hAnsi="Times New Roman" w:eastAsiaTheme="minorEastAsia"/>
          <w:color w:val="auto"/>
          <w:sz w:val="24"/>
          <w:szCs w:val="24"/>
          <w:highlight w:val="none"/>
        </w:rPr>
        <w:t>三、获取采购文件</w:t>
      </w:r>
      <w:bookmarkEnd w:id="12"/>
      <w:bookmarkEnd w:id="13"/>
    </w:p>
    <w:p w14:paraId="4AC2B6E6">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1.时间：</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4</w:t>
      </w:r>
      <w:r>
        <w:rPr>
          <w:rFonts w:eastAsiaTheme="minorEastAsia"/>
          <w:color w:val="auto"/>
          <w:sz w:val="24"/>
          <w:highlight w:val="none"/>
          <w:lang w:bidi="ar"/>
        </w:rPr>
        <w:t>月</w:t>
      </w:r>
      <w:r>
        <w:rPr>
          <w:rFonts w:hint="eastAsia" w:eastAsiaTheme="minorEastAsia"/>
          <w:color w:val="auto"/>
          <w:sz w:val="24"/>
          <w:highlight w:val="none"/>
          <w:u w:val="single"/>
        </w:rPr>
        <w:t>22</w:t>
      </w:r>
      <w:r>
        <w:rPr>
          <w:rFonts w:eastAsiaTheme="minorEastAsia"/>
          <w:color w:val="auto"/>
          <w:sz w:val="24"/>
          <w:highlight w:val="none"/>
          <w:lang w:bidi="ar"/>
        </w:rPr>
        <w:t>日至</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4</w:t>
      </w:r>
      <w:r>
        <w:rPr>
          <w:rFonts w:eastAsiaTheme="minorEastAsia"/>
          <w:color w:val="auto"/>
          <w:sz w:val="24"/>
          <w:highlight w:val="none"/>
          <w:lang w:bidi="ar"/>
        </w:rPr>
        <w:t>月</w:t>
      </w:r>
      <w:r>
        <w:rPr>
          <w:rFonts w:hint="eastAsia" w:eastAsiaTheme="minorEastAsia"/>
          <w:color w:val="auto"/>
          <w:sz w:val="24"/>
          <w:highlight w:val="none"/>
          <w:u w:val="single"/>
        </w:rPr>
        <w:t>28</w:t>
      </w:r>
      <w:r>
        <w:rPr>
          <w:rFonts w:eastAsiaTheme="minorEastAsia"/>
          <w:color w:val="auto"/>
          <w:sz w:val="24"/>
          <w:highlight w:val="none"/>
          <w:lang w:bidi="ar"/>
        </w:rPr>
        <w:t>日，每天上午</w:t>
      </w:r>
      <w:r>
        <w:rPr>
          <w:rFonts w:hint="eastAsia" w:eastAsiaTheme="minorEastAsia"/>
          <w:color w:val="auto"/>
          <w:sz w:val="24"/>
          <w:highlight w:val="none"/>
          <w:u w:val="single"/>
          <w:lang w:bidi="ar"/>
        </w:rPr>
        <w:t>8:00</w:t>
      </w:r>
      <w:r>
        <w:rPr>
          <w:rFonts w:eastAsiaTheme="minorEastAsia"/>
          <w:color w:val="auto"/>
          <w:sz w:val="24"/>
          <w:highlight w:val="none"/>
          <w:lang w:bidi="ar"/>
        </w:rPr>
        <w:t>至</w:t>
      </w:r>
      <w:r>
        <w:rPr>
          <w:rFonts w:hint="eastAsia" w:eastAsiaTheme="minorEastAsia"/>
          <w:color w:val="auto"/>
          <w:sz w:val="24"/>
          <w:highlight w:val="none"/>
          <w:u w:val="single"/>
        </w:rPr>
        <w:t>12:00</w:t>
      </w:r>
      <w:r>
        <w:rPr>
          <w:rFonts w:eastAsiaTheme="minorEastAsia"/>
          <w:color w:val="auto"/>
          <w:sz w:val="24"/>
          <w:highlight w:val="none"/>
          <w:lang w:bidi="ar"/>
        </w:rPr>
        <w:t>，下午</w:t>
      </w:r>
      <w:r>
        <w:rPr>
          <w:rFonts w:hint="eastAsia" w:eastAsiaTheme="minorEastAsia"/>
          <w:color w:val="auto"/>
          <w:sz w:val="24"/>
          <w:highlight w:val="none"/>
          <w:u w:val="single"/>
        </w:rPr>
        <w:t>12:00</w:t>
      </w:r>
      <w:r>
        <w:rPr>
          <w:rFonts w:eastAsiaTheme="minorEastAsia"/>
          <w:color w:val="auto"/>
          <w:sz w:val="24"/>
          <w:highlight w:val="none"/>
          <w:lang w:bidi="ar"/>
        </w:rPr>
        <w:t>至</w:t>
      </w:r>
      <w:r>
        <w:rPr>
          <w:rFonts w:hint="eastAsia" w:eastAsiaTheme="minorEastAsia"/>
          <w:color w:val="auto"/>
          <w:sz w:val="24"/>
          <w:highlight w:val="none"/>
          <w:u w:val="single"/>
        </w:rPr>
        <w:t>18:00</w:t>
      </w:r>
      <w:r>
        <w:rPr>
          <w:rFonts w:eastAsiaTheme="minorEastAsia"/>
          <w:color w:val="auto"/>
          <w:sz w:val="24"/>
          <w:highlight w:val="none"/>
          <w:lang w:bidi="ar"/>
        </w:rPr>
        <w:t>（北京时间，法定节假日除外）。</w:t>
      </w:r>
    </w:p>
    <w:p w14:paraId="2F4A36BA">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2.地点：北京市政府采购电子交易平台</w:t>
      </w:r>
    </w:p>
    <w:p w14:paraId="4AE1492B">
      <w:pPr>
        <w:widowControl/>
        <w:adjustRightInd w:val="0"/>
        <w:snapToGrid w:val="0"/>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3.方式：供应商使用CA数字证书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登录北京市政府采购电子交易平台（http://zbcg-bjzc.zhongcy.com/bjczj-portal-site/index.html#/home）获取电子版竞争性磋商文件。</w:t>
      </w:r>
    </w:p>
    <w:p w14:paraId="69F3C2FB">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4.售价：0元。</w:t>
      </w:r>
    </w:p>
    <w:p w14:paraId="1083A11E">
      <w:pPr>
        <w:tabs>
          <w:tab w:val="left" w:pos="900"/>
          <w:tab w:val="left" w:pos="1980"/>
        </w:tabs>
        <w:snapToGrid w:val="0"/>
        <w:spacing w:line="360" w:lineRule="auto"/>
        <w:ind w:left="840"/>
        <w:rPr>
          <w:rFonts w:eastAsiaTheme="minorEastAsia"/>
          <w:color w:val="auto"/>
          <w:sz w:val="24"/>
          <w:highlight w:val="none"/>
        </w:rPr>
      </w:pPr>
    </w:p>
    <w:p w14:paraId="41ADD4DC">
      <w:pPr>
        <w:pStyle w:val="3"/>
        <w:widowControl/>
        <w:spacing w:before="0" w:line="360" w:lineRule="auto"/>
        <w:jc w:val="left"/>
        <w:rPr>
          <w:rFonts w:ascii="Times New Roman" w:hAnsi="Times New Roman" w:eastAsiaTheme="minorEastAsia"/>
          <w:color w:val="auto"/>
          <w:sz w:val="24"/>
          <w:szCs w:val="24"/>
          <w:highlight w:val="none"/>
        </w:rPr>
      </w:pPr>
      <w:bookmarkStart w:id="14" w:name="_Toc28359082"/>
      <w:bookmarkStart w:id="15" w:name="_Toc35393793"/>
      <w:bookmarkStart w:id="16" w:name="_Toc28359005"/>
      <w:bookmarkStart w:id="17" w:name="_Toc35393624"/>
      <w:r>
        <w:rPr>
          <w:rFonts w:ascii="Times New Roman" w:hAnsi="Times New Roman" w:eastAsiaTheme="minorEastAsia"/>
          <w:color w:val="auto"/>
          <w:sz w:val="24"/>
          <w:szCs w:val="24"/>
          <w:highlight w:val="none"/>
        </w:rPr>
        <w:t>四、</w:t>
      </w:r>
      <w:bookmarkEnd w:id="14"/>
      <w:bookmarkEnd w:id="15"/>
      <w:bookmarkEnd w:id="16"/>
      <w:bookmarkEnd w:id="17"/>
      <w:r>
        <w:rPr>
          <w:rFonts w:ascii="Times New Roman" w:hAnsi="Times New Roman" w:eastAsiaTheme="minorEastAsia"/>
          <w:color w:val="auto"/>
          <w:sz w:val="24"/>
          <w:szCs w:val="24"/>
          <w:highlight w:val="none"/>
        </w:rPr>
        <w:t>响应文件提交</w:t>
      </w:r>
    </w:p>
    <w:p w14:paraId="736984F2">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截止时间：</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5</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8</w:t>
      </w:r>
      <w:r>
        <w:rPr>
          <w:rFonts w:eastAsiaTheme="minorEastAsia"/>
          <w:color w:val="auto"/>
          <w:sz w:val="24"/>
          <w:highlight w:val="none"/>
          <w:lang w:bidi="ar"/>
        </w:rPr>
        <w:t>日</w:t>
      </w:r>
      <w:r>
        <w:rPr>
          <w:rFonts w:hint="eastAsia" w:eastAsiaTheme="minorEastAsia"/>
          <w:color w:val="auto"/>
          <w:sz w:val="24"/>
          <w:highlight w:val="none"/>
          <w:u w:val="single"/>
        </w:rPr>
        <w:t>9</w:t>
      </w:r>
      <w:r>
        <w:rPr>
          <w:rFonts w:eastAsiaTheme="minorEastAsia"/>
          <w:color w:val="auto"/>
          <w:sz w:val="24"/>
          <w:highlight w:val="none"/>
          <w:lang w:bidi="ar"/>
        </w:rPr>
        <w:t>点</w:t>
      </w:r>
      <w:r>
        <w:rPr>
          <w:rFonts w:hint="eastAsia" w:eastAsiaTheme="minorEastAsia"/>
          <w:color w:val="auto"/>
          <w:sz w:val="24"/>
          <w:highlight w:val="none"/>
          <w:u w:val="single"/>
        </w:rPr>
        <w:t>30</w:t>
      </w:r>
      <w:r>
        <w:rPr>
          <w:rFonts w:eastAsiaTheme="minorEastAsia"/>
          <w:color w:val="auto"/>
          <w:sz w:val="24"/>
          <w:highlight w:val="none"/>
          <w:lang w:bidi="ar"/>
        </w:rPr>
        <w:t>分</w:t>
      </w:r>
      <w:r>
        <w:rPr>
          <w:rFonts w:eastAsiaTheme="minorEastAsia"/>
          <w:bCs/>
          <w:color w:val="auto"/>
          <w:sz w:val="24"/>
          <w:highlight w:val="none"/>
          <w:lang w:bidi="ar"/>
        </w:rPr>
        <w:t>（北京时间）</w:t>
      </w:r>
      <w:r>
        <w:rPr>
          <w:rFonts w:eastAsiaTheme="minorEastAsia"/>
          <w:iCs/>
          <w:color w:val="auto"/>
          <w:sz w:val="24"/>
          <w:highlight w:val="none"/>
          <w:lang w:bidi="ar"/>
        </w:rPr>
        <w:t>。</w:t>
      </w:r>
    </w:p>
    <w:p w14:paraId="4DAD71AF">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eastAsiaTheme="minorEastAsia"/>
          <w:color w:val="auto"/>
          <w:sz w:val="24"/>
          <w:highlight w:val="none"/>
          <w:u w:val="single"/>
          <w:lang w:val="zh-TW" w:bidi="ar"/>
        </w:rPr>
        <w:t>北京市政府采购电子交易平台</w:t>
      </w:r>
      <w:r>
        <w:rPr>
          <w:rFonts w:hint="eastAsia" w:eastAsiaTheme="minorEastAsia"/>
          <w:color w:val="auto"/>
          <w:sz w:val="24"/>
          <w:highlight w:val="none"/>
          <w:u w:val="single"/>
          <w:lang w:val="zh-TW" w:bidi="ar"/>
        </w:rPr>
        <w:t>（</w:t>
      </w:r>
      <w:r>
        <w:rPr>
          <w:rFonts w:eastAsiaTheme="minorEastAsia"/>
          <w:color w:val="auto"/>
          <w:sz w:val="24"/>
          <w:highlight w:val="none"/>
          <w:u w:val="single"/>
          <w:lang w:bidi="ar"/>
        </w:rPr>
        <w:t>供应商应于响应文件提交截止时间前在北京市政府采购电子交易平台提交电子响应文件</w:t>
      </w:r>
      <w:r>
        <w:rPr>
          <w:rFonts w:hint="eastAsia" w:eastAsiaTheme="minorEastAsia"/>
          <w:color w:val="auto"/>
          <w:sz w:val="24"/>
          <w:highlight w:val="none"/>
          <w:lang w:val="zh-TW" w:bidi="ar"/>
        </w:rPr>
        <w:t>）</w:t>
      </w:r>
      <w:r>
        <w:rPr>
          <w:rFonts w:eastAsiaTheme="minorEastAsia"/>
          <w:color w:val="auto"/>
          <w:sz w:val="24"/>
          <w:highlight w:val="none"/>
          <w:lang w:val="zh-TW" w:bidi="ar"/>
        </w:rPr>
        <w:t>。</w:t>
      </w:r>
    </w:p>
    <w:p w14:paraId="7E4BD2F2">
      <w:pPr>
        <w:spacing w:line="360" w:lineRule="auto"/>
        <w:ind w:firstLine="480" w:firstLineChars="200"/>
        <w:rPr>
          <w:rFonts w:eastAsiaTheme="minorEastAsia"/>
          <w:color w:val="auto"/>
          <w:sz w:val="24"/>
          <w:highlight w:val="none"/>
          <w:lang w:val="zh-TW" w:bidi="ar"/>
        </w:rPr>
      </w:pPr>
    </w:p>
    <w:p w14:paraId="77ED41EB">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58C4664">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时间：</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5</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8</w:t>
      </w:r>
      <w:r>
        <w:rPr>
          <w:rFonts w:eastAsiaTheme="minorEastAsia"/>
          <w:color w:val="auto"/>
          <w:sz w:val="24"/>
          <w:highlight w:val="none"/>
          <w:lang w:bidi="ar"/>
        </w:rPr>
        <w:t>日</w:t>
      </w:r>
      <w:r>
        <w:rPr>
          <w:rFonts w:hint="eastAsia" w:eastAsiaTheme="minorEastAsia"/>
          <w:color w:val="auto"/>
          <w:sz w:val="24"/>
          <w:highlight w:val="none"/>
          <w:u w:val="single"/>
        </w:rPr>
        <w:t>9</w:t>
      </w:r>
      <w:r>
        <w:rPr>
          <w:rFonts w:eastAsiaTheme="minorEastAsia"/>
          <w:color w:val="auto"/>
          <w:sz w:val="24"/>
          <w:highlight w:val="none"/>
          <w:lang w:bidi="ar"/>
        </w:rPr>
        <w:t>点</w:t>
      </w:r>
      <w:r>
        <w:rPr>
          <w:rFonts w:hint="eastAsia" w:eastAsiaTheme="minorEastAsia"/>
          <w:color w:val="auto"/>
          <w:sz w:val="24"/>
          <w:highlight w:val="none"/>
          <w:u w:val="single"/>
        </w:rPr>
        <w:t>30</w:t>
      </w:r>
      <w:r>
        <w:rPr>
          <w:rFonts w:eastAsiaTheme="minorEastAsia"/>
          <w:color w:val="auto"/>
          <w:sz w:val="24"/>
          <w:highlight w:val="none"/>
          <w:lang w:bidi="ar"/>
        </w:rPr>
        <w:t>分</w:t>
      </w:r>
      <w:r>
        <w:rPr>
          <w:rFonts w:eastAsiaTheme="minorEastAsia"/>
          <w:bCs/>
          <w:color w:val="auto"/>
          <w:sz w:val="24"/>
          <w:highlight w:val="none"/>
          <w:lang w:bidi="ar"/>
        </w:rPr>
        <w:t>（北京时间）</w:t>
      </w:r>
      <w:r>
        <w:rPr>
          <w:rFonts w:eastAsiaTheme="minorEastAsia"/>
          <w:iCs/>
          <w:color w:val="auto"/>
          <w:sz w:val="24"/>
          <w:highlight w:val="none"/>
          <w:lang w:bidi="ar"/>
        </w:rPr>
        <w:t>。</w:t>
      </w:r>
    </w:p>
    <w:p w14:paraId="0323557B">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hint="eastAsia" w:ascii="宋体" w:hAnsi="宋体"/>
          <w:color w:val="auto"/>
          <w:sz w:val="24"/>
          <w:highlight w:val="none"/>
          <w:u w:val="single"/>
          <w:lang w:bidi="ar"/>
        </w:rPr>
        <w:t>在</w:t>
      </w:r>
      <w:r>
        <w:rPr>
          <w:rFonts w:hint="eastAsia" w:ascii="宋体" w:hAnsi="宋体"/>
          <w:color w:val="auto"/>
          <w:sz w:val="24"/>
          <w:highlight w:val="none"/>
          <w:u w:val="single"/>
          <w:lang w:val="zh-TW" w:bidi="ar"/>
        </w:rPr>
        <w:t>北京市政府采购电子交易平台（</w:t>
      </w:r>
      <w:r>
        <w:rPr>
          <w:rFonts w:hint="eastAsia" w:ascii="宋体" w:hAnsi="宋体"/>
          <w:color w:val="auto"/>
          <w:sz w:val="24"/>
          <w:highlight w:val="none"/>
          <w:u w:val="single"/>
          <w:lang w:bidi="ar"/>
        </w:rPr>
        <w:t>采用</w:t>
      </w:r>
      <w:r>
        <w:rPr>
          <w:rFonts w:hint="eastAsia" w:ascii="宋体" w:hAnsi="宋体"/>
          <w:color w:val="auto"/>
          <w:sz w:val="24"/>
          <w:highlight w:val="none"/>
          <w:u w:val="single"/>
        </w:rPr>
        <w:t>远程电子评标方式进行磋商</w:t>
      </w:r>
      <w:r>
        <w:rPr>
          <w:rFonts w:hint="eastAsia" w:ascii="宋体" w:hAnsi="宋体"/>
          <w:color w:val="auto"/>
          <w:sz w:val="24"/>
          <w:highlight w:val="none"/>
          <w:u w:val="single"/>
          <w:lang w:val="zh-TW" w:bidi="ar"/>
        </w:rPr>
        <w:t>）</w:t>
      </w:r>
      <w:r>
        <w:rPr>
          <w:rFonts w:hint="eastAsia" w:ascii="宋体" w:hAnsi="宋体"/>
          <w:color w:val="auto"/>
          <w:sz w:val="24"/>
          <w:highlight w:val="none"/>
          <w:u w:val="single"/>
        </w:rPr>
        <w:t>，供应商需使用CA认证证书或电子营业执照登录北京市政府采购电子交易平台参与解密及磋商。本项目不接受纸质文件，无须供应商到达现场</w:t>
      </w:r>
      <w:r>
        <w:rPr>
          <w:rFonts w:hint="eastAsia" w:ascii="宋体" w:hAnsi="宋体"/>
          <w:color w:val="auto"/>
          <w:sz w:val="24"/>
          <w:highlight w:val="none"/>
        </w:rPr>
        <w:t>。</w:t>
      </w:r>
    </w:p>
    <w:p w14:paraId="3C589987">
      <w:pPr>
        <w:spacing w:line="360" w:lineRule="auto"/>
        <w:ind w:firstLine="480" w:firstLineChars="200"/>
        <w:rPr>
          <w:rFonts w:eastAsiaTheme="minorEastAsia"/>
          <w:bCs/>
          <w:color w:val="auto"/>
          <w:sz w:val="24"/>
          <w:highlight w:val="none"/>
          <w:u w:val="single"/>
        </w:rPr>
      </w:pPr>
    </w:p>
    <w:p w14:paraId="330E517E">
      <w:pPr>
        <w:pStyle w:val="3"/>
        <w:spacing w:before="0" w:line="360" w:lineRule="auto"/>
        <w:jc w:val="left"/>
        <w:rPr>
          <w:rFonts w:ascii="Times New Roman" w:hAnsi="Times New Roman" w:eastAsiaTheme="minorEastAsia"/>
          <w:color w:val="auto"/>
          <w:sz w:val="24"/>
          <w:szCs w:val="24"/>
          <w:highlight w:val="none"/>
        </w:rPr>
      </w:pPr>
      <w:bookmarkStart w:id="18" w:name="_Toc28359084"/>
      <w:bookmarkStart w:id="19" w:name="_Toc35393794"/>
      <w:bookmarkStart w:id="20" w:name="_Toc28359007"/>
      <w:bookmarkStart w:id="21" w:name="_Toc35393625"/>
      <w:r>
        <w:rPr>
          <w:rFonts w:ascii="Times New Roman" w:hAnsi="Times New Roman" w:eastAsiaTheme="minorEastAsia"/>
          <w:color w:val="auto"/>
          <w:sz w:val="24"/>
          <w:szCs w:val="24"/>
          <w:highlight w:val="none"/>
        </w:rPr>
        <w:t>六、公告期限</w:t>
      </w:r>
      <w:bookmarkEnd w:id="18"/>
      <w:bookmarkEnd w:id="19"/>
      <w:bookmarkEnd w:id="20"/>
      <w:bookmarkEnd w:id="21"/>
    </w:p>
    <w:p w14:paraId="21BEAF59">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14:paraId="38BD62A9">
      <w:pPr>
        <w:spacing w:line="360" w:lineRule="auto"/>
        <w:ind w:firstLine="480" w:firstLineChars="200"/>
        <w:rPr>
          <w:rFonts w:eastAsiaTheme="minorEastAsia"/>
          <w:color w:val="auto"/>
          <w:kern w:val="0"/>
          <w:sz w:val="24"/>
          <w:highlight w:val="none"/>
        </w:rPr>
      </w:pPr>
    </w:p>
    <w:p w14:paraId="00628011">
      <w:pPr>
        <w:pStyle w:val="3"/>
        <w:spacing w:before="0" w:line="360" w:lineRule="auto"/>
        <w:jc w:val="left"/>
        <w:rPr>
          <w:rFonts w:ascii="Times New Roman" w:hAnsi="Times New Roman" w:eastAsiaTheme="minorEastAsia"/>
          <w:color w:val="auto"/>
          <w:sz w:val="24"/>
          <w:szCs w:val="24"/>
          <w:highlight w:val="none"/>
        </w:rPr>
      </w:pPr>
      <w:bookmarkStart w:id="22" w:name="_Toc35393795"/>
      <w:bookmarkStart w:id="23" w:name="_Toc35393626"/>
      <w:r>
        <w:rPr>
          <w:rFonts w:ascii="Times New Roman" w:hAnsi="Times New Roman" w:eastAsiaTheme="minorEastAsia"/>
          <w:color w:val="auto"/>
          <w:sz w:val="24"/>
          <w:szCs w:val="24"/>
          <w:highlight w:val="none"/>
        </w:rPr>
        <w:t>七、其他补充事宜</w:t>
      </w:r>
      <w:bookmarkEnd w:id="22"/>
      <w:bookmarkEnd w:id="23"/>
    </w:p>
    <w:p w14:paraId="7D82453F">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p>
    <w:p w14:paraId="3DB853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（1）《关于调整优化节能产品、环境标志产品政府采购执行机制的通知》（财库〔2019〕9号）；</w:t>
      </w:r>
    </w:p>
    <w:p w14:paraId="7BE094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（2）《关于印发环境标志产品政府采购品目清单的通知》（财库〔2019〕18号）；</w:t>
      </w:r>
    </w:p>
    <w:p w14:paraId="360868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（3）《关于印发节能产品政府采购品目清单的通知》（财库〔2019〕19号）；</w:t>
      </w:r>
    </w:p>
    <w:p w14:paraId="604A2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（4）《政府采购促进中小企业发展管理办法》（财库（2020）46号）；</w:t>
      </w:r>
    </w:p>
    <w:p w14:paraId="037B25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（5）《关于进一步加大政府采购支持中小企业力度的通知》（财库〔2022〕19号）；</w:t>
      </w:r>
    </w:p>
    <w:p w14:paraId="609C2F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（6）《财政部司法部关于政府采购支持监狱企业发展有关问题的通知》（财库〔2014〕68号）；</w:t>
      </w:r>
    </w:p>
    <w:p w14:paraId="019F72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（7）《关于促进残疾人就业政府采购政策的通知》（财库〔2017〕141号）；</w:t>
      </w:r>
    </w:p>
    <w:p w14:paraId="265172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（8）《国务院办公厅关于建立政府强制采购节能产品制度的通知》（国办发〔2007〕51号）；</w:t>
      </w:r>
    </w:p>
    <w:p w14:paraId="616B48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（9）《关于印发中小企业划型标准规定的通知》（工信部联企业【2011】300号）；</w:t>
      </w:r>
    </w:p>
    <w:p w14:paraId="3B0348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（10）《北京市财政局关于进一步优化政府采购营商环境的通知》（京财采购【2021】741号）等；</w:t>
      </w:r>
    </w:p>
    <w:p w14:paraId="255F91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（11）《财政部 住房城乡建设部 工业和信息化部关于扩大政府采购支持绿色建材促进建筑品质提升政策实施范围的通知》（财库〔2022〕35号）；</w:t>
      </w:r>
    </w:p>
    <w:p w14:paraId="3976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（12）《北京市财政局 北京市生态环境局关于政府采购推广使用低挥发性有机化合物（VOCs）有关事项的通知》（京财采购〔2020〕2381号）；</w:t>
      </w:r>
    </w:p>
    <w:p w14:paraId="2B8695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（13）北京市财政局关于落实好政府采购支持中小企业发展的通知（京财采购{2022}1143号）。</w:t>
      </w:r>
    </w:p>
    <w:p w14:paraId="669992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（14）政府采购其他相关政策。</w:t>
      </w:r>
    </w:p>
    <w:p w14:paraId="7B30717C">
      <w:pPr>
        <w:spacing w:line="360" w:lineRule="auto"/>
        <w:ind w:firstLine="480" w:firstLineChars="200"/>
        <w:rPr>
          <w:color w:val="auto"/>
          <w:sz w:val="24"/>
          <w:highlight w:val="none"/>
          <w:lang w:bidi="ar"/>
        </w:rPr>
      </w:pPr>
      <w:r>
        <w:rPr>
          <w:rFonts w:hint="eastAsia"/>
          <w:color w:val="auto"/>
          <w:sz w:val="24"/>
          <w:highlight w:val="none"/>
          <w:lang w:bidi="ar"/>
        </w:rPr>
        <w:t>2.本公告在北京市政府采购网（http://www.ccgp-beijing.gov.cn/）和中国政府采购网（http://www.ccgp.gov.cn）发布。</w:t>
      </w:r>
    </w:p>
    <w:p w14:paraId="099F26AD">
      <w:pPr>
        <w:spacing w:line="360" w:lineRule="auto"/>
        <w:ind w:firstLine="480" w:firstLineChars="200"/>
        <w:rPr>
          <w:color w:val="auto"/>
          <w:sz w:val="24"/>
          <w:highlight w:val="none"/>
          <w:lang w:bidi="ar"/>
        </w:rPr>
      </w:pPr>
      <w:r>
        <w:rPr>
          <w:rFonts w:hint="eastAsia"/>
          <w:color w:val="auto"/>
          <w:sz w:val="24"/>
          <w:highlight w:val="none"/>
          <w:lang w:bidi="ar"/>
        </w:rPr>
        <w:t>3.本项目的评标标准和方法：综合评分法。</w:t>
      </w:r>
    </w:p>
    <w:p w14:paraId="0578339F">
      <w:pPr>
        <w:widowControl/>
        <w:spacing w:line="360" w:lineRule="auto"/>
        <w:ind w:firstLine="480" w:firstLineChars="200"/>
        <w:jc w:val="left"/>
        <w:rPr>
          <w:rFonts w:eastAsiaTheme="minorEastAsia"/>
          <w:bCs/>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.本项目采用全流程电子化采购方式，请供应商认真学习北京市政府采购电子交易平台发布的相关操作手册</w:t>
      </w:r>
      <w:r>
        <w:rPr>
          <w:color w:val="auto"/>
          <w:sz w:val="24"/>
          <w:highlight w:val="none"/>
          <w:lang w:bidi="ar"/>
        </w:rPr>
        <w:t>（供应商可在交易平台下载相关手册）</w:t>
      </w:r>
      <w:r>
        <w:rPr>
          <w:rFonts w:eastAsiaTheme="minorEastAsia"/>
          <w:color w:val="auto"/>
          <w:sz w:val="24"/>
          <w:highlight w:val="none"/>
          <w:lang w:bidi="ar"/>
        </w:rPr>
        <w:t>，办理CA数字证书</w:t>
      </w:r>
      <w:r>
        <w:rPr>
          <w:color w:val="auto"/>
          <w:sz w:val="24"/>
          <w:highlight w:val="none"/>
          <w:lang w:bidi="ar"/>
        </w:rPr>
        <w:t>或电子营业执照</w:t>
      </w:r>
      <w:r>
        <w:rPr>
          <w:rFonts w:eastAsiaTheme="minorEastAsia"/>
          <w:color w:val="auto"/>
          <w:sz w:val="24"/>
          <w:highlight w:val="none"/>
          <w:lang w:bidi="ar"/>
        </w:rPr>
        <w:t>、进行北京市政府采购电子交易平台注册绑定，并认真核实</w:t>
      </w:r>
      <w:r>
        <w:rPr>
          <w:rFonts w:eastAsiaTheme="minorEastAsia"/>
          <w:bCs/>
          <w:color w:val="auto"/>
          <w:sz w:val="24"/>
          <w:highlight w:val="none"/>
          <w:lang w:bidi="ar"/>
        </w:rPr>
        <w:t>CA数字证书</w:t>
      </w:r>
      <w:r>
        <w:rPr>
          <w:color w:val="auto"/>
          <w:sz w:val="24"/>
          <w:highlight w:val="none"/>
          <w:lang w:bidi="ar"/>
        </w:rPr>
        <w:t>或电子营业执照</w:t>
      </w:r>
      <w:r>
        <w:rPr>
          <w:rFonts w:eastAsiaTheme="minorEastAsia"/>
          <w:bCs/>
          <w:color w:val="auto"/>
          <w:sz w:val="24"/>
          <w:highlight w:val="none"/>
          <w:lang w:bidi="ar"/>
        </w:rPr>
        <w:t>情况确认是否符合本项目电子化采购流程要求。</w:t>
      </w:r>
    </w:p>
    <w:p w14:paraId="56FC7FA9">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CA数字证书服务热线 010-58511086</w:t>
      </w:r>
    </w:p>
    <w:p w14:paraId="255C8A69">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09ED9FE0">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技术支持服务热线    010-86483801</w:t>
      </w:r>
    </w:p>
    <w:p w14:paraId="66B6D469">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.1办理CA数字证书</w:t>
      </w:r>
      <w:r>
        <w:rPr>
          <w:color w:val="auto"/>
          <w:sz w:val="24"/>
          <w:highlight w:val="none"/>
          <w:lang w:bidi="ar"/>
        </w:rPr>
        <w:t>或电子营业执照</w:t>
      </w:r>
    </w:p>
    <w:p w14:paraId="3201F00F">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供应商登录北京市政府采购电子交易平台查阅“用户指南”—“操作指南”—“市场主体CA办理操作流程指引”</w:t>
      </w:r>
      <w:r>
        <w:rPr>
          <w:color w:val="auto"/>
          <w:sz w:val="24"/>
          <w:highlight w:val="none"/>
          <w:lang w:bidi="ar"/>
        </w:rPr>
        <w:t>/“电子营业执照使用指南”</w:t>
      </w:r>
      <w:r>
        <w:rPr>
          <w:rFonts w:eastAsiaTheme="minorEastAsia"/>
          <w:color w:val="auto"/>
          <w:sz w:val="24"/>
          <w:highlight w:val="none"/>
          <w:lang w:bidi="ar"/>
        </w:rPr>
        <w:t>，按照程序要求办理。</w:t>
      </w:r>
    </w:p>
    <w:p w14:paraId="40CEDC31">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.2注册</w:t>
      </w:r>
    </w:p>
    <w:p w14:paraId="61BF87CF">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供应商登录北京市政府采购电子交易平台“用户指南”—“操作指南”—“市场主体注册入库操作流程指引”进行自助注册绑定。</w:t>
      </w:r>
    </w:p>
    <w:p w14:paraId="19DD84BA">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.3驱动、客户端下载</w:t>
      </w:r>
    </w:p>
    <w:p w14:paraId="63897943">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供应商登录北京市政府采购电子交易平台“用户指南”—“工具下载”—“招标采购系统文件驱动安装包”下载相关驱动。</w:t>
      </w:r>
    </w:p>
    <w:p w14:paraId="1AB1D0D4">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供应商登录北京市政府采购电子交易平台“用户指南”—“工具下载”—“</w:t>
      </w:r>
      <w:r>
        <w:rPr>
          <w:rFonts w:hint="eastAsia" w:eastAsiaTheme="minorEastAsia"/>
          <w:color w:val="auto"/>
          <w:sz w:val="24"/>
          <w:highlight w:val="none"/>
          <w:lang w:bidi="ar"/>
        </w:rPr>
        <w:t>响应文件</w:t>
      </w:r>
      <w:r>
        <w:rPr>
          <w:rFonts w:eastAsiaTheme="minorEastAsia"/>
          <w:color w:val="auto"/>
          <w:sz w:val="24"/>
          <w:highlight w:val="none"/>
          <w:lang w:bidi="ar"/>
        </w:rPr>
        <w:t>编制工具”下载相关客户端。</w:t>
      </w:r>
    </w:p>
    <w:p w14:paraId="05CC4432">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.4获取电子竞争性磋商文件</w:t>
      </w:r>
    </w:p>
    <w:p w14:paraId="34577B1E">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登录北京市政府采购电子交易平台获取电子竞争性磋商文件。</w:t>
      </w:r>
    </w:p>
    <w:p w14:paraId="4DE90885">
      <w:pPr>
        <w:adjustRightInd w:val="0"/>
        <w:snapToGrid w:val="0"/>
        <w:spacing w:line="360" w:lineRule="auto"/>
        <w:ind w:firstLine="480" w:firstLineChars="200"/>
        <w:rPr>
          <w:rFonts w:eastAsiaTheme="minorEastAsia"/>
          <w:color w:val="auto"/>
          <w:sz w:val="24"/>
          <w:highlight w:val="none"/>
          <w:lang w:bidi="ar"/>
        </w:rPr>
      </w:pPr>
      <w:r>
        <w:rPr>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FCD0818">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.5编制电子响应文件</w:t>
      </w:r>
    </w:p>
    <w:p w14:paraId="211E8341">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供应商应使用电子投标客户端编制电子响应文件并进行线上响应，供应商电子响应文件需要加密并加盖电子签章</w:t>
      </w:r>
      <w:r>
        <w:rPr>
          <w:rFonts w:eastAsiaTheme="minorEastAsia"/>
          <w:bCs/>
          <w:color w:val="auto"/>
          <w:sz w:val="24"/>
          <w:highlight w:val="none"/>
          <w:lang w:bidi="ar"/>
        </w:rPr>
        <w:t>，如无法按照要求在电子响应文件中加盖电子签章和加密，请及时通过技术支持服务热线联系技术人员</w:t>
      </w:r>
      <w:r>
        <w:rPr>
          <w:rFonts w:eastAsiaTheme="minorEastAsia"/>
          <w:color w:val="auto"/>
          <w:sz w:val="24"/>
          <w:highlight w:val="none"/>
          <w:lang w:bidi="ar"/>
        </w:rPr>
        <w:t>。</w:t>
      </w:r>
    </w:p>
    <w:p w14:paraId="317CFC35">
      <w:pPr>
        <w:widowControl/>
        <w:spacing w:line="360" w:lineRule="auto"/>
        <w:ind w:firstLine="480" w:firstLineChars="200"/>
        <w:jc w:val="left"/>
        <w:rPr>
          <w:rFonts w:eastAsiaTheme="minorEastAsia"/>
          <w:color w:val="auto"/>
          <w:sz w:val="24"/>
          <w:highlight w:val="none"/>
          <w:lang w:val="zh-TW" w:bidi="ar"/>
        </w:rPr>
      </w:pPr>
      <w:r>
        <w:rPr>
          <w:rFonts w:hint="eastAsia" w:eastAsiaTheme="minorEastAsia"/>
          <w:color w:val="auto"/>
          <w:sz w:val="24"/>
          <w:highlight w:val="none"/>
          <w:lang w:bidi="ar"/>
        </w:rPr>
        <w:t>4</w:t>
      </w:r>
      <w:r>
        <w:rPr>
          <w:rFonts w:eastAsiaTheme="minorEastAsia"/>
          <w:color w:val="auto"/>
          <w:sz w:val="24"/>
          <w:highlight w:val="none"/>
          <w:lang w:val="zh-TW" w:eastAsia="zh-TW" w:bidi="ar"/>
        </w:rPr>
        <w:t>.6</w:t>
      </w:r>
      <w:r>
        <w:rPr>
          <w:rFonts w:eastAsiaTheme="minorEastAsia"/>
          <w:color w:val="auto"/>
          <w:sz w:val="24"/>
          <w:highlight w:val="none"/>
          <w:lang w:val="zh-TW" w:bidi="ar"/>
        </w:rPr>
        <w:t>提交电子响应文件</w:t>
      </w:r>
    </w:p>
    <w:p w14:paraId="325BF439">
      <w:pPr>
        <w:widowControl/>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供应商应于</w:t>
      </w:r>
      <w:r>
        <w:rPr>
          <w:rFonts w:eastAsiaTheme="minorEastAsia"/>
          <w:color w:val="auto"/>
          <w:sz w:val="24"/>
          <w:highlight w:val="none"/>
        </w:rPr>
        <w:t>响应文件提交</w:t>
      </w:r>
      <w:r>
        <w:rPr>
          <w:rFonts w:eastAsiaTheme="minorEastAsia"/>
          <w:color w:val="auto"/>
          <w:sz w:val="24"/>
          <w:highlight w:val="none"/>
          <w:lang w:bidi="ar"/>
        </w:rPr>
        <w:t>截止时间前在</w:t>
      </w:r>
      <w:r>
        <w:rPr>
          <w:color w:val="auto"/>
          <w:sz w:val="24"/>
          <w:highlight w:val="none"/>
          <w:lang w:bidi="ar"/>
        </w:rPr>
        <w:t>北京市政府采购电子交易平台</w:t>
      </w:r>
      <w:r>
        <w:rPr>
          <w:rFonts w:eastAsiaTheme="minorEastAsia"/>
          <w:color w:val="auto"/>
          <w:sz w:val="24"/>
          <w:highlight w:val="none"/>
          <w:lang w:bidi="ar"/>
        </w:rPr>
        <w:t>提交电子响应文件，上传电子响应文件过程中请保持与互联网的连接畅通。</w:t>
      </w:r>
    </w:p>
    <w:p w14:paraId="4D92BB77">
      <w:pPr>
        <w:spacing w:line="360" w:lineRule="auto"/>
        <w:ind w:firstLine="480" w:firstLineChars="200"/>
        <w:rPr>
          <w:rFonts w:eastAsiaTheme="minorEastAsia"/>
          <w:color w:val="auto"/>
          <w:sz w:val="24"/>
          <w:highlight w:val="none"/>
          <w:lang w:eastAsia="zh-TW"/>
        </w:rPr>
      </w:pPr>
      <w:r>
        <w:rPr>
          <w:rFonts w:hint="eastAsia" w:eastAsiaTheme="minorEastAsia"/>
          <w:color w:val="auto"/>
          <w:sz w:val="24"/>
          <w:highlight w:val="none"/>
          <w:lang w:bidi="ar"/>
        </w:rPr>
        <w:t>4</w:t>
      </w:r>
      <w:r>
        <w:rPr>
          <w:rFonts w:eastAsiaTheme="minorEastAsia"/>
          <w:color w:val="auto"/>
          <w:sz w:val="24"/>
          <w:highlight w:val="none"/>
          <w:lang w:val="zh-TW" w:bidi="ar"/>
        </w:rPr>
        <w:t>.</w:t>
      </w:r>
      <w:r>
        <w:rPr>
          <w:rFonts w:eastAsiaTheme="minorEastAsia"/>
          <w:color w:val="auto"/>
          <w:sz w:val="24"/>
          <w:highlight w:val="none"/>
          <w:lang w:val="zh-TW" w:eastAsia="zh-TW" w:bidi="ar"/>
        </w:rPr>
        <w:t>7</w:t>
      </w:r>
      <w:r>
        <w:rPr>
          <w:rFonts w:eastAsiaTheme="minorEastAsia"/>
          <w:color w:val="auto"/>
          <w:sz w:val="24"/>
          <w:highlight w:val="none"/>
          <w:lang w:val="zh-TW" w:bidi="ar"/>
        </w:rPr>
        <w:t>开启响应文件</w:t>
      </w:r>
    </w:p>
    <w:p w14:paraId="58BD4231">
      <w:pPr>
        <w:spacing w:line="360" w:lineRule="auto"/>
        <w:ind w:firstLine="480" w:firstLineChars="200"/>
        <w:rPr>
          <w:rFonts w:eastAsiaTheme="minorEastAsia"/>
          <w:color w:val="auto"/>
          <w:sz w:val="24"/>
          <w:highlight w:val="none"/>
          <w:lang w:bidi="ar"/>
        </w:rPr>
      </w:pPr>
      <w:r>
        <w:rPr>
          <w:rFonts w:eastAsiaTheme="minorEastAsia"/>
          <w:color w:val="auto"/>
          <w:sz w:val="24"/>
          <w:highlight w:val="none"/>
        </w:rPr>
        <w:t>供应商于</w:t>
      </w:r>
      <w:r>
        <w:rPr>
          <w:rFonts w:eastAsiaTheme="minorEastAsia"/>
          <w:color w:val="auto"/>
          <w:sz w:val="24"/>
          <w:highlight w:val="none"/>
          <w:lang w:val="zh-TW" w:bidi="ar"/>
        </w:rPr>
        <w:t>磋商文件规定的开启时间、在开启地点使用</w:t>
      </w:r>
      <w:r>
        <w:rPr>
          <w:rFonts w:eastAsiaTheme="minorEastAsia"/>
          <w:color w:val="auto"/>
          <w:sz w:val="24"/>
          <w:highlight w:val="none"/>
          <w:lang w:bidi="ar"/>
        </w:rPr>
        <w:t>CA数字证书</w:t>
      </w:r>
      <w:r>
        <w:rPr>
          <w:color w:val="auto"/>
          <w:sz w:val="24"/>
          <w:highlight w:val="none"/>
          <w:lang w:bidi="ar"/>
        </w:rPr>
        <w:t>或电子营业执照</w:t>
      </w:r>
      <w:r>
        <w:rPr>
          <w:rFonts w:eastAsiaTheme="minorEastAsia"/>
          <w:color w:val="auto"/>
          <w:sz w:val="24"/>
          <w:highlight w:val="none"/>
          <w:lang w:val="zh-TW" w:bidi="ar"/>
        </w:rPr>
        <w:t>登录</w:t>
      </w:r>
      <w:r>
        <w:rPr>
          <w:rFonts w:eastAsiaTheme="minorEastAsia"/>
          <w:color w:val="auto"/>
          <w:sz w:val="24"/>
          <w:highlight w:val="none"/>
          <w:lang w:bidi="ar"/>
        </w:rPr>
        <w:t>北京市政府采购电子交易平台解密并开启响应文件。如因供应商问题，解密不成功，则</w:t>
      </w:r>
      <w:r>
        <w:rPr>
          <w:rFonts w:eastAsiaTheme="minorEastAsia"/>
          <w:b/>
          <w:color w:val="auto"/>
          <w:sz w:val="24"/>
          <w:highlight w:val="none"/>
          <w:lang w:bidi="ar"/>
        </w:rPr>
        <w:t>响应无效</w:t>
      </w:r>
      <w:r>
        <w:rPr>
          <w:rFonts w:eastAsiaTheme="minorEastAsia"/>
          <w:color w:val="auto"/>
          <w:sz w:val="24"/>
          <w:highlight w:val="none"/>
          <w:lang w:bidi="ar"/>
        </w:rPr>
        <w:t>。</w:t>
      </w:r>
    </w:p>
    <w:p w14:paraId="166BDAF4">
      <w:pPr>
        <w:spacing w:line="360" w:lineRule="auto"/>
        <w:ind w:firstLine="480" w:firstLineChars="200"/>
        <w:rPr>
          <w:rFonts w:eastAsiaTheme="minorEastAsia"/>
          <w:color w:val="auto"/>
          <w:sz w:val="24"/>
          <w:highlight w:val="none"/>
        </w:rPr>
      </w:pPr>
    </w:p>
    <w:p w14:paraId="57C97233">
      <w:pPr>
        <w:pStyle w:val="3"/>
        <w:spacing w:before="0" w:line="360" w:lineRule="auto"/>
        <w:jc w:val="left"/>
        <w:rPr>
          <w:rFonts w:ascii="Times New Roman" w:hAnsi="Times New Roman" w:eastAsiaTheme="minorEastAsia"/>
          <w:color w:val="auto"/>
          <w:sz w:val="24"/>
          <w:szCs w:val="24"/>
          <w:highlight w:val="none"/>
        </w:rPr>
      </w:pPr>
      <w:bookmarkStart w:id="24" w:name="_Toc28359085"/>
      <w:bookmarkStart w:id="25" w:name="_Toc35393627"/>
      <w:bookmarkStart w:id="26" w:name="_Toc28359008"/>
      <w:bookmarkStart w:id="27" w:name="_Toc35393796"/>
      <w:r>
        <w:rPr>
          <w:rFonts w:ascii="Times New Roman" w:hAnsi="Times New Roman" w:eastAsiaTheme="minorEastAsia"/>
          <w:color w:val="auto"/>
          <w:sz w:val="24"/>
          <w:szCs w:val="24"/>
          <w:highlight w:val="none"/>
        </w:rPr>
        <w:t>八、对本次采购提出询问，请按以下方式联系。</w:t>
      </w:r>
      <w:bookmarkEnd w:id="24"/>
      <w:bookmarkEnd w:id="25"/>
      <w:bookmarkEnd w:id="26"/>
      <w:bookmarkEnd w:id="27"/>
    </w:p>
    <w:p w14:paraId="61932A4B">
      <w:pPr>
        <w:widowControl/>
        <w:spacing w:line="360" w:lineRule="auto"/>
        <w:ind w:firstLine="723" w:firstLineChars="300"/>
        <w:jc w:val="left"/>
        <w:rPr>
          <w:rFonts w:eastAsiaTheme="minorEastAsia"/>
          <w:b/>
          <w:color w:val="auto"/>
          <w:sz w:val="24"/>
          <w:highlight w:val="none"/>
        </w:rPr>
      </w:pPr>
      <w:r>
        <w:rPr>
          <w:rFonts w:eastAsiaTheme="minorEastAsia"/>
          <w:b/>
          <w:color w:val="auto"/>
          <w:sz w:val="24"/>
          <w:highlight w:val="none"/>
        </w:rPr>
        <w:t>1.采购人信息</w:t>
      </w:r>
    </w:p>
    <w:p w14:paraId="4F3872CC">
      <w:pPr>
        <w:spacing w:line="360" w:lineRule="auto"/>
        <w:ind w:left="1079" w:leftChars="371" w:hanging="300" w:hangingChars="125"/>
        <w:jc w:val="left"/>
        <w:rPr>
          <w:rFonts w:eastAsiaTheme="minorEastAsia"/>
          <w:color w:val="auto"/>
          <w:sz w:val="24"/>
          <w:highlight w:val="none"/>
        </w:rPr>
      </w:pPr>
      <w:bookmarkStart w:id="28" w:name="_Toc28359009"/>
      <w:bookmarkStart w:id="29" w:name="_Toc28359086"/>
      <w:r>
        <w:rPr>
          <w:rFonts w:eastAsiaTheme="minorEastAsia"/>
          <w:color w:val="auto"/>
          <w:sz w:val="24"/>
          <w:highlight w:val="none"/>
        </w:rPr>
        <w:t>名    称：</w:t>
      </w:r>
      <w:r>
        <w:rPr>
          <w:rFonts w:hint="eastAsia" w:ascii="宋体" w:hAnsi="宋体" w:cs="宋体"/>
          <w:color w:val="auto"/>
          <w:sz w:val="24"/>
          <w:highlight w:val="none"/>
          <w:u w:val="single"/>
        </w:rPr>
        <w:t>北京石刻艺术博物馆</w:t>
      </w:r>
    </w:p>
    <w:p w14:paraId="2659FAA0">
      <w:pPr>
        <w:spacing w:line="360" w:lineRule="auto"/>
        <w:ind w:left="1079" w:leftChars="371" w:hanging="300" w:hangingChars="125"/>
        <w:jc w:val="left"/>
        <w:rPr>
          <w:rFonts w:eastAsiaTheme="minorEastAsia"/>
          <w:color w:val="auto"/>
          <w:sz w:val="24"/>
          <w:highlight w:val="none"/>
        </w:rPr>
      </w:pPr>
      <w:r>
        <w:rPr>
          <w:rFonts w:eastAsiaTheme="minorEastAsia"/>
          <w:color w:val="auto"/>
          <w:sz w:val="24"/>
          <w:highlight w:val="none"/>
        </w:rPr>
        <w:t>地    址：</w:t>
      </w:r>
      <w:r>
        <w:rPr>
          <w:rFonts w:hint="eastAsia" w:ascii="宋体" w:hAnsi="宋体" w:cs="宋体"/>
          <w:color w:val="auto"/>
          <w:sz w:val="24"/>
          <w:highlight w:val="none"/>
          <w:u w:val="single"/>
        </w:rPr>
        <w:t>北京市海淀区西直门外白石桥五塔寺村24号</w:t>
      </w:r>
    </w:p>
    <w:p w14:paraId="37DE9179">
      <w:pPr>
        <w:spacing w:line="360" w:lineRule="auto"/>
        <w:ind w:left="1079" w:leftChars="371" w:hanging="300" w:hangingChars="125"/>
        <w:jc w:val="left"/>
        <w:rPr>
          <w:rFonts w:eastAsiaTheme="minorEastAsia"/>
          <w:color w:val="auto"/>
          <w:sz w:val="24"/>
          <w:highlight w:val="none"/>
          <w:u w:val="single"/>
        </w:rPr>
      </w:pPr>
      <w:r>
        <w:rPr>
          <w:rFonts w:eastAsiaTheme="minorEastAsia"/>
          <w:color w:val="auto"/>
          <w:sz w:val="24"/>
          <w:highlight w:val="none"/>
        </w:rPr>
        <w:t>联系方式：</w:t>
      </w:r>
      <w:r>
        <w:rPr>
          <w:rFonts w:hint="eastAsia" w:eastAsiaTheme="minorEastAsia"/>
          <w:color w:val="auto"/>
          <w:sz w:val="24"/>
          <w:highlight w:val="none"/>
          <w:u w:val="single"/>
        </w:rPr>
        <w:t>武迪、13693393458、010-62172894</w:t>
      </w:r>
    </w:p>
    <w:p w14:paraId="6A422994">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28"/>
      <w:bookmarkEnd w:id="29"/>
    </w:p>
    <w:p w14:paraId="002C9A5B">
      <w:pPr>
        <w:spacing w:line="360" w:lineRule="auto"/>
        <w:ind w:left="1076" w:leftChars="371" w:hanging="297" w:hangingChars="124"/>
        <w:jc w:val="left"/>
        <w:rPr>
          <w:rFonts w:eastAsiaTheme="minorEastAsia"/>
          <w:color w:val="auto"/>
          <w:sz w:val="24"/>
          <w:highlight w:val="none"/>
        </w:rPr>
      </w:pPr>
      <w:bookmarkStart w:id="30" w:name="_Toc28359087"/>
      <w:bookmarkStart w:id="31" w:name="_Toc28359010"/>
      <w:r>
        <w:rPr>
          <w:rFonts w:eastAsiaTheme="minorEastAsia"/>
          <w:color w:val="auto"/>
          <w:sz w:val="24"/>
          <w:highlight w:val="none"/>
        </w:rPr>
        <w:t>名    称：</w:t>
      </w:r>
      <w:r>
        <w:rPr>
          <w:rFonts w:hint="eastAsia" w:ascii="宋体" w:hAnsi="宋体" w:cs="宋体"/>
          <w:color w:val="auto"/>
          <w:sz w:val="24"/>
          <w:highlight w:val="none"/>
          <w:u w:val="single"/>
        </w:rPr>
        <w:t>华诚博远工程咨询有限公司</w:t>
      </w:r>
    </w:p>
    <w:p w14:paraId="2C17A422">
      <w:pPr>
        <w:spacing w:line="360" w:lineRule="auto"/>
        <w:ind w:left="1076" w:leftChars="371" w:hanging="297" w:hangingChars="124"/>
        <w:jc w:val="left"/>
        <w:rPr>
          <w:rFonts w:eastAsiaTheme="minorEastAsia"/>
          <w:color w:val="auto"/>
          <w:sz w:val="24"/>
          <w:highlight w:val="none"/>
        </w:rPr>
      </w:pPr>
      <w:r>
        <w:rPr>
          <w:rFonts w:eastAsiaTheme="minorEastAsia"/>
          <w:color w:val="auto"/>
          <w:sz w:val="24"/>
          <w:highlight w:val="none"/>
        </w:rPr>
        <w:t>地    址：</w:t>
      </w:r>
      <w:r>
        <w:rPr>
          <w:rFonts w:hint="eastAsia" w:ascii="宋体" w:hAnsi="宋体" w:cs="宋体"/>
          <w:color w:val="auto"/>
          <w:sz w:val="24"/>
          <w:highlight w:val="none"/>
          <w:u w:val="single"/>
        </w:rPr>
        <w:t>北京市石景山区吴家村路57号华诚博远设计产业园</w:t>
      </w:r>
    </w:p>
    <w:p w14:paraId="7CBD844B">
      <w:pPr>
        <w:spacing w:line="360" w:lineRule="auto"/>
        <w:ind w:left="2034" w:leftChars="371" w:hanging="1255" w:hangingChars="523"/>
        <w:jc w:val="left"/>
        <w:rPr>
          <w:rFonts w:eastAsiaTheme="minorEastAsia"/>
          <w:color w:val="auto"/>
          <w:sz w:val="24"/>
          <w:highlight w:val="none"/>
          <w:u w:val="single"/>
        </w:rPr>
      </w:pPr>
      <w:r>
        <w:rPr>
          <w:rFonts w:eastAsiaTheme="minorEastAsia"/>
          <w:color w:val="auto"/>
          <w:sz w:val="24"/>
          <w:highlight w:val="none"/>
        </w:rPr>
        <w:t>联系方式：</w:t>
      </w:r>
      <w:r>
        <w:rPr>
          <w:rFonts w:hint="eastAsia" w:ascii="宋体" w:hAnsi="宋体" w:cs="宋体"/>
          <w:color w:val="auto"/>
          <w:sz w:val="24"/>
          <w:highlight w:val="none"/>
          <w:u w:val="single"/>
        </w:rPr>
        <w:t>任文斌、代鸰飞、周满堂、程育霞、任霰霓、娄健、夏彩怡18515183392、010-81123505</w:t>
      </w:r>
    </w:p>
    <w:p w14:paraId="3C2574FD">
      <w:pPr>
        <w:spacing w:line="360" w:lineRule="auto"/>
        <w:ind w:left="1078" w:leftChars="371" w:hanging="299" w:hangingChars="124"/>
        <w:rPr>
          <w:rFonts w:eastAsiaTheme="minorEastAsia"/>
          <w:b/>
          <w:color w:val="auto"/>
          <w:sz w:val="24"/>
          <w:highlight w:val="none"/>
          <w:u w:val="single"/>
        </w:rPr>
      </w:pPr>
      <w:r>
        <w:rPr>
          <w:rFonts w:eastAsiaTheme="minorEastAsia"/>
          <w:b/>
          <w:color w:val="auto"/>
          <w:sz w:val="24"/>
          <w:highlight w:val="none"/>
        </w:rPr>
        <w:t>3.项目联系方式</w:t>
      </w:r>
      <w:bookmarkEnd w:id="30"/>
      <w:bookmarkEnd w:id="31"/>
    </w:p>
    <w:p w14:paraId="29C49211">
      <w:pPr>
        <w:pStyle w:val="23"/>
        <w:spacing w:line="360" w:lineRule="auto"/>
        <w:ind w:left="1076" w:leftChars="371" w:hanging="297" w:hangingChars="124"/>
        <w:rPr>
          <w:rFonts w:hint="default" w:ascii="Times New Roman" w:hAnsi="Times New Roman" w:eastAsiaTheme="minorEastAsia"/>
          <w:color w:val="auto"/>
          <w:sz w:val="24"/>
          <w:highlight w:val="none"/>
          <w:u w:val="single"/>
          <w:lang w:bidi="ar"/>
        </w:rPr>
      </w:pPr>
      <w:r>
        <w:rPr>
          <w:rFonts w:hint="default" w:ascii="Times New Roman" w:hAnsi="Times New Roman" w:eastAsiaTheme="minorEastAsia"/>
          <w:color w:val="auto"/>
          <w:sz w:val="24"/>
          <w:szCs w:val="24"/>
          <w:highlight w:val="none"/>
        </w:rPr>
        <w:t>项目联系人：</w:t>
      </w:r>
      <w:r>
        <w:rPr>
          <w:rFonts w:hAnsi="宋体" w:cs="宋体"/>
          <w:color w:val="auto"/>
          <w:sz w:val="24"/>
          <w:highlight w:val="none"/>
          <w:u w:val="single"/>
        </w:rPr>
        <w:t>任文斌、代鸰飞、周满堂、程育霞、任霰霓、娄健、夏彩怡</w:t>
      </w:r>
    </w:p>
    <w:p w14:paraId="71744163">
      <w:pPr>
        <w:pStyle w:val="23"/>
        <w:spacing w:line="360" w:lineRule="auto"/>
        <w:ind w:left="1076" w:leftChars="371" w:hanging="297" w:hangingChars="124"/>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highlight w:val="none"/>
        </w:rPr>
        <w:t>电      话：</w:t>
      </w:r>
      <w:r>
        <w:rPr>
          <w:rFonts w:hAnsi="宋体" w:cs="宋体"/>
          <w:color w:val="auto"/>
          <w:sz w:val="24"/>
          <w:highlight w:val="none"/>
          <w:u w:val="single"/>
        </w:rPr>
        <w:t>18515183392、010-81123505</w:t>
      </w:r>
    </w:p>
    <w:p w14:paraId="3D01FBF7">
      <w:pPr>
        <w:spacing w:line="360" w:lineRule="auto"/>
        <w:ind w:firstLine="5880" w:firstLineChars="2450"/>
        <w:jc w:val="right"/>
        <w:rPr>
          <w:rFonts w:eastAsiaTheme="minorEastAsia"/>
          <w:color w:val="auto"/>
          <w:sz w:val="24"/>
          <w:highlight w:val="none"/>
        </w:rPr>
      </w:pPr>
    </w:p>
    <w:p w14:paraId="26F5FFDA">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32" w:name="_Toc305158854"/>
      <w:bookmarkStart w:id="33" w:name="_Toc353873938"/>
      <w:bookmarkStart w:id="34" w:name="_Toc265228423"/>
      <w:bookmarkStart w:id="35" w:name="_Toc226965856"/>
      <w:bookmarkStart w:id="36" w:name="_Toc512937850"/>
      <w:bookmarkStart w:id="37" w:name="_Toc150774783"/>
      <w:bookmarkStart w:id="38" w:name="_Toc127151777"/>
      <w:bookmarkStart w:id="39" w:name="_Toc305158928"/>
      <w:bookmarkStart w:id="40" w:name="_Toc195842950"/>
      <w:bookmarkStart w:id="41" w:name="_Toc97371942"/>
      <w:bookmarkStart w:id="42" w:name="_Toc264969275"/>
      <w:bookmarkStart w:id="43" w:name="_Toc353825548"/>
      <w:bookmarkStart w:id="44" w:name="_Toc127161488"/>
      <w:r>
        <w:rPr>
          <w:rFonts w:eastAsiaTheme="minorEastAsia"/>
          <w:b/>
          <w:color w:val="auto"/>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365F4C05">
      <w:pPr>
        <w:pStyle w:val="3"/>
        <w:tabs>
          <w:tab w:val="center" w:pos="4592"/>
          <w:tab w:val="left" w:pos="7860"/>
        </w:tabs>
        <w:spacing w:before="0" w:line="360" w:lineRule="auto"/>
        <w:rPr>
          <w:rFonts w:ascii="Times New Roman" w:hAnsi="Times New Roman" w:eastAsiaTheme="minorEastAsia"/>
          <w:b w:val="0"/>
          <w:color w:val="auto"/>
          <w:sz w:val="28"/>
          <w:highlight w:val="none"/>
        </w:rPr>
      </w:pPr>
      <w:bookmarkStart w:id="45" w:name="_Toc127151519"/>
      <w:bookmarkStart w:id="46" w:name="_Toc520356144"/>
      <w:bookmarkStart w:id="47" w:name="_Toc151193761"/>
      <w:bookmarkStart w:id="48" w:name="_Toc151193833"/>
      <w:bookmarkStart w:id="49" w:name="_Toc195842884"/>
      <w:bookmarkStart w:id="50" w:name="_Toc127151720"/>
      <w:bookmarkStart w:id="51" w:name="_Toc142311021"/>
      <w:bookmarkStart w:id="52" w:name="_Toc164229360"/>
      <w:bookmarkStart w:id="53" w:name="_Toc150509270"/>
      <w:bookmarkStart w:id="54" w:name="_Toc164229214"/>
      <w:bookmarkStart w:id="55" w:name="_Toc151190146"/>
      <w:bookmarkStart w:id="56" w:name="_Toc150774619"/>
      <w:bookmarkStart w:id="57" w:name="_Toc150480757"/>
      <w:bookmarkStart w:id="58" w:name="_Toc226309763"/>
      <w:bookmarkStart w:id="59" w:name="_Toc151193617"/>
      <w:bookmarkStart w:id="60" w:name="_Toc151193907"/>
      <w:bookmarkStart w:id="61" w:name="_Toc149720812"/>
      <w:bookmarkStart w:id="62" w:name="_Toc164351613"/>
      <w:bookmarkStart w:id="63" w:name="_Toc151193689"/>
      <w:bookmarkStart w:id="64" w:name="_Toc226965709"/>
      <w:bookmarkStart w:id="65" w:name="_Toc150774724"/>
      <w:bookmarkStart w:id="66" w:name="_Toc164608633"/>
      <w:bookmarkStart w:id="67" w:name="_Toc164608788"/>
      <w:bookmarkStart w:id="68" w:name="_Toc226965792"/>
      <w:bookmarkStart w:id="69" w:name="_Toc127161433"/>
      <w:bookmarkStart w:id="70" w:name="_Toc226337215"/>
      <w:r>
        <w:rPr>
          <w:rFonts w:ascii="Times New Roman" w:hAnsi="Times New Roman" w:eastAsiaTheme="minorEastAsia"/>
          <w:color w:val="auto"/>
          <w:sz w:val="28"/>
          <w:highlight w:val="none"/>
        </w:rPr>
        <w:t>供应商须知资料表</w:t>
      </w:r>
    </w:p>
    <w:p w14:paraId="0EB99D98">
      <w:pPr>
        <w:spacing w:line="360" w:lineRule="auto"/>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w:t>
      </w: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575"/>
        <w:gridCol w:w="6803"/>
      </w:tblGrid>
      <w:tr w14:paraId="7A1B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87" w:type="pct"/>
            <w:vAlign w:val="center"/>
          </w:tcPr>
          <w:p w14:paraId="0148B02F">
            <w:pPr>
              <w:jc w:val="center"/>
              <w:rPr>
                <w:rFonts w:eastAsiaTheme="minorEastAsia"/>
                <w:b/>
                <w:bCs/>
                <w:color w:val="auto"/>
                <w:sz w:val="24"/>
                <w:highlight w:val="none"/>
              </w:rPr>
            </w:pPr>
            <w:r>
              <w:rPr>
                <w:rFonts w:eastAsiaTheme="minorEastAsia"/>
                <w:b/>
                <w:color w:val="auto"/>
                <w:sz w:val="24"/>
                <w:highlight w:val="none"/>
              </w:rPr>
              <w:t>条款号</w:t>
            </w:r>
          </w:p>
        </w:tc>
        <w:tc>
          <w:tcPr>
            <w:tcW w:w="848" w:type="pct"/>
            <w:vAlign w:val="center"/>
          </w:tcPr>
          <w:p w14:paraId="7F0ADEB7">
            <w:pPr>
              <w:jc w:val="center"/>
              <w:rPr>
                <w:rFonts w:eastAsiaTheme="minorEastAsia"/>
                <w:b/>
                <w:bCs/>
                <w:color w:val="auto"/>
                <w:sz w:val="24"/>
                <w:highlight w:val="none"/>
              </w:rPr>
            </w:pPr>
            <w:r>
              <w:rPr>
                <w:rFonts w:eastAsiaTheme="minorEastAsia"/>
                <w:b/>
                <w:bCs/>
                <w:color w:val="auto"/>
                <w:sz w:val="24"/>
                <w:highlight w:val="none"/>
              </w:rPr>
              <w:t>条目</w:t>
            </w:r>
          </w:p>
        </w:tc>
        <w:tc>
          <w:tcPr>
            <w:tcW w:w="3663" w:type="pct"/>
            <w:vAlign w:val="center"/>
          </w:tcPr>
          <w:p w14:paraId="02FE8EA4">
            <w:pPr>
              <w:jc w:val="center"/>
              <w:rPr>
                <w:rFonts w:eastAsiaTheme="minorEastAsia"/>
                <w:b/>
                <w:bCs/>
                <w:color w:val="auto"/>
                <w:sz w:val="24"/>
                <w:highlight w:val="none"/>
              </w:rPr>
            </w:pPr>
            <w:r>
              <w:rPr>
                <w:rFonts w:eastAsiaTheme="minorEastAsia"/>
                <w:b/>
                <w:bCs/>
                <w:color w:val="auto"/>
                <w:sz w:val="24"/>
                <w:highlight w:val="none"/>
              </w:rPr>
              <w:t>内容</w:t>
            </w:r>
          </w:p>
        </w:tc>
      </w:tr>
      <w:tr w14:paraId="6CA6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4074ED4D">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2.2</w:t>
            </w:r>
          </w:p>
        </w:tc>
        <w:tc>
          <w:tcPr>
            <w:tcW w:w="848" w:type="pct"/>
            <w:vAlign w:val="center"/>
          </w:tcPr>
          <w:p w14:paraId="3A152AFA">
            <w:pPr>
              <w:jc w:val="center"/>
              <w:rPr>
                <w:rFonts w:eastAsiaTheme="minorEastAsia"/>
                <w:color w:val="auto"/>
                <w:sz w:val="24"/>
                <w:highlight w:val="none"/>
              </w:rPr>
            </w:pPr>
            <w:r>
              <w:rPr>
                <w:rFonts w:eastAsiaTheme="minorEastAsia"/>
                <w:color w:val="auto"/>
                <w:sz w:val="24"/>
                <w:highlight w:val="none"/>
              </w:rPr>
              <w:t>项目属性</w:t>
            </w:r>
          </w:p>
        </w:tc>
        <w:tc>
          <w:tcPr>
            <w:tcW w:w="3663" w:type="pct"/>
            <w:vAlign w:val="center"/>
          </w:tcPr>
          <w:p w14:paraId="372C6E46">
            <w:pPr>
              <w:jc w:val="left"/>
              <w:rPr>
                <w:rFonts w:eastAsiaTheme="minorEastAsia"/>
                <w:color w:val="auto"/>
                <w:sz w:val="24"/>
                <w:highlight w:val="none"/>
              </w:rPr>
            </w:pPr>
            <w:r>
              <w:rPr>
                <w:rFonts w:eastAsiaTheme="minorEastAsia"/>
                <w:color w:val="auto"/>
                <w:sz w:val="24"/>
                <w:highlight w:val="none"/>
              </w:rPr>
              <w:t>项目属性：</w:t>
            </w:r>
          </w:p>
          <w:p w14:paraId="34BDAA51">
            <w:pPr>
              <w:pStyle w:val="23"/>
              <w:adjustRightInd w:val="0"/>
              <w:snapToGrid w:val="0"/>
              <w:rPr>
                <w:rFonts w:hint="default" w:eastAsiaTheme="minorEastAsia"/>
                <w:color w:val="auto"/>
                <w:sz w:val="24"/>
                <w:szCs w:val="24"/>
                <w:highlight w:val="none"/>
              </w:rPr>
            </w:pPr>
            <w:r>
              <w:rPr>
                <w:rFonts w:eastAsiaTheme="minorEastAsia"/>
                <w:color w:val="auto"/>
                <w:sz w:val="24"/>
                <w:szCs w:val="24"/>
                <w:highlight w:val="none"/>
              </w:rPr>
              <w:t>■服务</w:t>
            </w:r>
          </w:p>
          <w:p w14:paraId="51CD7ACB">
            <w:pPr>
              <w:jc w:val="left"/>
              <w:rPr>
                <w:rFonts w:eastAsiaTheme="minorEastAsia"/>
                <w:color w:val="auto"/>
                <w:sz w:val="24"/>
                <w:highlight w:val="none"/>
              </w:rPr>
            </w:pPr>
            <w:r>
              <w:rPr>
                <w:rFonts w:eastAsiaTheme="minorEastAsia"/>
                <w:color w:val="auto"/>
                <w:sz w:val="24"/>
                <w:highlight w:val="none"/>
              </w:rPr>
              <w:t>□货物</w:t>
            </w:r>
          </w:p>
          <w:p w14:paraId="161CB124">
            <w:pPr>
              <w:jc w:val="left"/>
              <w:rPr>
                <w:rFonts w:eastAsiaTheme="minorEastAsia"/>
                <w:color w:val="auto"/>
                <w:sz w:val="24"/>
                <w:highlight w:val="none"/>
              </w:rPr>
            </w:pPr>
            <w:r>
              <w:rPr>
                <w:color w:val="auto"/>
                <w:sz w:val="24"/>
                <w:highlight w:val="none"/>
              </w:rPr>
              <w:t>□工程</w:t>
            </w:r>
          </w:p>
        </w:tc>
      </w:tr>
      <w:tr w14:paraId="55BB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41EC2183">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w:t>
            </w:r>
          </w:p>
        </w:tc>
        <w:tc>
          <w:tcPr>
            <w:tcW w:w="848" w:type="pct"/>
            <w:vAlign w:val="center"/>
          </w:tcPr>
          <w:p w14:paraId="11CB37F1">
            <w:pPr>
              <w:jc w:val="center"/>
              <w:rPr>
                <w:rFonts w:eastAsiaTheme="minorEastAsia"/>
                <w:color w:val="auto"/>
                <w:sz w:val="24"/>
                <w:highlight w:val="none"/>
              </w:rPr>
            </w:pPr>
            <w:r>
              <w:rPr>
                <w:rFonts w:eastAsiaTheme="minorEastAsia"/>
                <w:color w:val="auto"/>
                <w:sz w:val="24"/>
                <w:highlight w:val="none"/>
              </w:rPr>
              <w:t>科研仪器设备</w:t>
            </w:r>
          </w:p>
        </w:tc>
        <w:tc>
          <w:tcPr>
            <w:tcW w:w="3663" w:type="pct"/>
            <w:vAlign w:val="center"/>
          </w:tcPr>
          <w:p w14:paraId="6465A113">
            <w:pPr>
              <w:jc w:val="left"/>
              <w:rPr>
                <w:rFonts w:eastAsiaTheme="minorEastAsia"/>
                <w:color w:val="auto"/>
                <w:sz w:val="24"/>
                <w:highlight w:val="none"/>
              </w:rPr>
            </w:pPr>
            <w:r>
              <w:rPr>
                <w:rFonts w:eastAsiaTheme="minorEastAsia"/>
                <w:color w:val="auto"/>
                <w:sz w:val="24"/>
                <w:highlight w:val="none"/>
              </w:rPr>
              <w:t>是否属于科研仪器设备采购项目：</w:t>
            </w:r>
          </w:p>
          <w:p w14:paraId="3A616542">
            <w:pPr>
              <w:jc w:val="left"/>
              <w:rPr>
                <w:rFonts w:eastAsiaTheme="minorEastAsia"/>
                <w:color w:val="auto"/>
                <w:sz w:val="24"/>
                <w:highlight w:val="none"/>
              </w:rPr>
            </w:pPr>
            <w:r>
              <w:rPr>
                <w:rFonts w:eastAsiaTheme="minorEastAsia"/>
                <w:color w:val="auto"/>
                <w:sz w:val="24"/>
                <w:highlight w:val="none"/>
              </w:rPr>
              <w:t>□是</w:t>
            </w:r>
          </w:p>
          <w:p w14:paraId="3908971F">
            <w:pPr>
              <w:pStyle w:val="23"/>
              <w:adjustRightInd w:val="0"/>
              <w:snapToGrid w:val="0"/>
              <w:rPr>
                <w:rFonts w:hint="default" w:eastAsiaTheme="minorEastAsia"/>
                <w:color w:val="auto"/>
                <w:sz w:val="24"/>
                <w:highlight w:val="none"/>
              </w:rPr>
            </w:pPr>
            <w:r>
              <w:rPr>
                <w:rFonts w:eastAsiaTheme="minorEastAsia"/>
                <w:color w:val="auto"/>
                <w:sz w:val="24"/>
                <w:szCs w:val="24"/>
                <w:highlight w:val="none"/>
              </w:rPr>
              <w:t>■否</w:t>
            </w:r>
          </w:p>
        </w:tc>
      </w:tr>
      <w:tr w14:paraId="6E2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Merge w:val="restart"/>
            <w:vAlign w:val="center"/>
          </w:tcPr>
          <w:p w14:paraId="6CC2A5B4">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3.1</w:t>
            </w:r>
          </w:p>
        </w:tc>
        <w:tc>
          <w:tcPr>
            <w:tcW w:w="848" w:type="pct"/>
            <w:vAlign w:val="center"/>
          </w:tcPr>
          <w:p w14:paraId="30EBE4A9">
            <w:pPr>
              <w:jc w:val="center"/>
              <w:rPr>
                <w:rFonts w:eastAsiaTheme="minorEastAsia"/>
                <w:color w:val="auto"/>
                <w:sz w:val="24"/>
                <w:highlight w:val="none"/>
              </w:rPr>
            </w:pPr>
            <w:r>
              <w:rPr>
                <w:rFonts w:eastAsiaTheme="minorEastAsia"/>
                <w:color w:val="auto"/>
                <w:sz w:val="24"/>
                <w:highlight w:val="none"/>
              </w:rPr>
              <w:t>现场考察</w:t>
            </w:r>
          </w:p>
        </w:tc>
        <w:tc>
          <w:tcPr>
            <w:tcW w:w="3663" w:type="pct"/>
            <w:vAlign w:val="center"/>
          </w:tcPr>
          <w:p w14:paraId="7B829281">
            <w:pPr>
              <w:jc w:val="left"/>
              <w:rPr>
                <w:rFonts w:eastAsiaTheme="minorEastAsia"/>
                <w:color w:val="auto"/>
                <w:sz w:val="24"/>
                <w:highlight w:val="none"/>
              </w:rPr>
            </w:pPr>
            <w:r>
              <w:rPr>
                <w:rFonts w:hint="eastAsia" w:ascii="宋体" w:hAnsi="Courier New" w:eastAsiaTheme="minorEastAsia"/>
                <w:color w:val="auto"/>
                <w:sz w:val="24"/>
                <w:highlight w:val="none"/>
              </w:rPr>
              <w:t>■不</w:t>
            </w:r>
            <w:r>
              <w:rPr>
                <w:rFonts w:eastAsiaTheme="minorEastAsia"/>
                <w:color w:val="auto"/>
                <w:sz w:val="24"/>
                <w:highlight w:val="none"/>
              </w:rPr>
              <w:t>组织</w:t>
            </w:r>
          </w:p>
          <w:p w14:paraId="00B50D77">
            <w:pPr>
              <w:jc w:val="left"/>
              <w:rPr>
                <w:rFonts w:eastAsiaTheme="minorEastAsia"/>
                <w:bCs/>
                <w:color w:val="auto"/>
                <w:sz w:val="24"/>
                <w:highlight w:val="none"/>
              </w:rPr>
            </w:pPr>
            <w:r>
              <w:rPr>
                <w:rFonts w:eastAsiaTheme="minorEastAsia"/>
                <w:color w:val="auto"/>
                <w:sz w:val="24"/>
                <w:highlight w:val="none"/>
              </w:rPr>
              <w:t>□组织，考察时间：</w:t>
            </w:r>
            <w:r>
              <w:rPr>
                <w:rFonts w:hint="eastAsia" w:eastAsiaTheme="minorEastAsia"/>
                <w:color w:val="auto"/>
                <w:sz w:val="24"/>
                <w:highlight w:val="none"/>
              </w:rPr>
              <w:t>/</w:t>
            </w:r>
            <w:r>
              <w:rPr>
                <w:rFonts w:eastAsiaTheme="minorEastAsia"/>
                <w:color w:val="auto"/>
                <w:sz w:val="24"/>
                <w:highlight w:val="none"/>
                <w:lang w:bidi="ar"/>
              </w:rPr>
              <w:t>年</w:t>
            </w:r>
            <w:r>
              <w:rPr>
                <w:rFonts w:hint="eastAsia" w:eastAsiaTheme="minorEastAsia"/>
                <w:color w:val="auto"/>
                <w:sz w:val="24"/>
                <w:highlight w:val="none"/>
              </w:rPr>
              <w:t>/</w:t>
            </w:r>
            <w:r>
              <w:rPr>
                <w:rFonts w:eastAsiaTheme="minorEastAsia"/>
                <w:color w:val="auto"/>
                <w:sz w:val="24"/>
                <w:highlight w:val="none"/>
                <w:lang w:bidi="ar"/>
              </w:rPr>
              <w:t>月</w:t>
            </w:r>
            <w:r>
              <w:rPr>
                <w:rFonts w:hint="eastAsia" w:eastAsiaTheme="minorEastAsia"/>
                <w:color w:val="auto"/>
                <w:sz w:val="24"/>
                <w:highlight w:val="none"/>
              </w:rPr>
              <w:t>/</w:t>
            </w:r>
            <w:r>
              <w:rPr>
                <w:rFonts w:eastAsiaTheme="minorEastAsia"/>
                <w:color w:val="auto"/>
                <w:sz w:val="24"/>
                <w:highlight w:val="none"/>
                <w:lang w:bidi="ar"/>
              </w:rPr>
              <w:t>日</w:t>
            </w:r>
            <w:r>
              <w:rPr>
                <w:rFonts w:hint="eastAsia" w:eastAsiaTheme="minorEastAsia"/>
                <w:color w:val="auto"/>
                <w:sz w:val="24"/>
                <w:highlight w:val="none"/>
              </w:rPr>
              <w:t>/</w:t>
            </w:r>
            <w:r>
              <w:rPr>
                <w:rFonts w:eastAsiaTheme="minorEastAsia"/>
                <w:color w:val="auto"/>
                <w:sz w:val="24"/>
                <w:highlight w:val="none"/>
                <w:lang w:bidi="ar"/>
              </w:rPr>
              <w:t>点</w:t>
            </w:r>
            <w:r>
              <w:rPr>
                <w:rFonts w:hint="eastAsia" w:eastAsiaTheme="minorEastAsia"/>
                <w:color w:val="auto"/>
                <w:sz w:val="24"/>
                <w:highlight w:val="none"/>
              </w:rPr>
              <w:t>/</w:t>
            </w:r>
            <w:r>
              <w:rPr>
                <w:rFonts w:eastAsiaTheme="minorEastAsia"/>
                <w:color w:val="auto"/>
                <w:sz w:val="24"/>
                <w:highlight w:val="none"/>
                <w:lang w:bidi="ar"/>
              </w:rPr>
              <w:t>分</w:t>
            </w:r>
          </w:p>
          <w:p w14:paraId="73EE5D80">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考察地点：</w:t>
            </w:r>
            <w:r>
              <w:rPr>
                <w:rFonts w:ascii="Times New Roman" w:hAnsi="Times New Roman" w:eastAsiaTheme="minorEastAsia"/>
                <w:color w:val="auto"/>
                <w:sz w:val="24"/>
                <w:szCs w:val="24"/>
                <w:highlight w:val="none"/>
              </w:rPr>
              <w:t>/</w:t>
            </w:r>
            <w:r>
              <w:rPr>
                <w:rFonts w:hint="default" w:ascii="Times New Roman" w:hAnsi="Times New Roman" w:eastAsiaTheme="minorEastAsia"/>
                <w:color w:val="auto"/>
                <w:sz w:val="24"/>
                <w:szCs w:val="24"/>
                <w:highlight w:val="none"/>
              </w:rPr>
              <w:t>。</w:t>
            </w:r>
          </w:p>
        </w:tc>
      </w:tr>
      <w:tr w14:paraId="1709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Merge w:val="continue"/>
            <w:vAlign w:val="center"/>
          </w:tcPr>
          <w:p w14:paraId="4605BF18">
            <w:pPr>
              <w:pStyle w:val="23"/>
              <w:adjustRightInd w:val="0"/>
              <w:snapToGrid w:val="0"/>
              <w:jc w:val="center"/>
              <w:rPr>
                <w:rFonts w:hint="default" w:ascii="Times New Roman" w:hAnsi="Times New Roman" w:eastAsiaTheme="minorEastAsia"/>
                <w:color w:val="auto"/>
                <w:sz w:val="24"/>
                <w:szCs w:val="24"/>
                <w:highlight w:val="none"/>
              </w:rPr>
            </w:pPr>
          </w:p>
        </w:tc>
        <w:tc>
          <w:tcPr>
            <w:tcW w:w="848" w:type="pct"/>
            <w:vAlign w:val="center"/>
          </w:tcPr>
          <w:p w14:paraId="19C82296">
            <w:pPr>
              <w:jc w:val="center"/>
              <w:rPr>
                <w:rFonts w:eastAsiaTheme="minorEastAsia"/>
                <w:color w:val="auto"/>
                <w:sz w:val="24"/>
                <w:highlight w:val="none"/>
              </w:rPr>
            </w:pPr>
            <w:r>
              <w:rPr>
                <w:rFonts w:eastAsiaTheme="minorEastAsia"/>
                <w:color w:val="auto"/>
                <w:sz w:val="24"/>
                <w:highlight w:val="none"/>
              </w:rPr>
              <w:t>磋商前答疑会</w:t>
            </w:r>
          </w:p>
        </w:tc>
        <w:tc>
          <w:tcPr>
            <w:tcW w:w="3663" w:type="pct"/>
            <w:vAlign w:val="center"/>
          </w:tcPr>
          <w:p w14:paraId="54EDCAE8">
            <w:pPr>
              <w:jc w:val="left"/>
              <w:rPr>
                <w:rFonts w:eastAsiaTheme="minorEastAsia"/>
                <w:color w:val="auto"/>
                <w:sz w:val="24"/>
                <w:highlight w:val="none"/>
              </w:rPr>
            </w:pPr>
            <w:r>
              <w:rPr>
                <w:rFonts w:hint="eastAsia" w:ascii="宋体" w:hAnsi="Courier New" w:eastAsiaTheme="minorEastAsia"/>
                <w:color w:val="auto"/>
                <w:sz w:val="24"/>
                <w:highlight w:val="none"/>
              </w:rPr>
              <w:t>■不</w:t>
            </w:r>
            <w:r>
              <w:rPr>
                <w:rFonts w:eastAsiaTheme="minorEastAsia"/>
                <w:color w:val="auto"/>
                <w:sz w:val="24"/>
                <w:highlight w:val="none"/>
              </w:rPr>
              <w:t>召开</w:t>
            </w:r>
          </w:p>
          <w:p w14:paraId="51A17CEF">
            <w:pPr>
              <w:jc w:val="left"/>
              <w:rPr>
                <w:rFonts w:eastAsiaTheme="minorEastAsia"/>
                <w:color w:val="auto"/>
                <w:sz w:val="24"/>
                <w:highlight w:val="none"/>
              </w:rPr>
            </w:pPr>
            <w:r>
              <w:rPr>
                <w:rFonts w:eastAsiaTheme="minorEastAsia"/>
                <w:color w:val="auto"/>
                <w:sz w:val="24"/>
                <w:highlight w:val="none"/>
              </w:rPr>
              <w:t>□召开，召开时间：</w:t>
            </w:r>
            <w:r>
              <w:rPr>
                <w:rFonts w:hint="eastAsia" w:eastAsiaTheme="minorEastAsia"/>
                <w:color w:val="auto"/>
                <w:sz w:val="24"/>
                <w:highlight w:val="none"/>
              </w:rPr>
              <w:t>/</w:t>
            </w:r>
            <w:r>
              <w:rPr>
                <w:rFonts w:eastAsiaTheme="minorEastAsia"/>
                <w:color w:val="auto"/>
                <w:sz w:val="24"/>
                <w:highlight w:val="none"/>
                <w:lang w:bidi="ar"/>
              </w:rPr>
              <w:t>年</w:t>
            </w:r>
            <w:r>
              <w:rPr>
                <w:rFonts w:hint="eastAsia" w:eastAsiaTheme="minorEastAsia"/>
                <w:color w:val="auto"/>
                <w:sz w:val="24"/>
                <w:highlight w:val="none"/>
              </w:rPr>
              <w:t>/</w:t>
            </w:r>
            <w:r>
              <w:rPr>
                <w:rFonts w:eastAsiaTheme="minorEastAsia"/>
                <w:color w:val="auto"/>
                <w:sz w:val="24"/>
                <w:highlight w:val="none"/>
                <w:lang w:bidi="ar"/>
              </w:rPr>
              <w:t>月</w:t>
            </w:r>
            <w:r>
              <w:rPr>
                <w:rFonts w:hint="eastAsia" w:eastAsiaTheme="minorEastAsia"/>
                <w:color w:val="auto"/>
                <w:sz w:val="24"/>
                <w:highlight w:val="none"/>
              </w:rPr>
              <w:t>/</w:t>
            </w:r>
            <w:r>
              <w:rPr>
                <w:rFonts w:eastAsiaTheme="minorEastAsia"/>
                <w:color w:val="auto"/>
                <w:sz w:val="24"/>
                <w:highlight w:val="none"/>
                <w:lang w:bidi="ar"/>
              </w:rPr>
              <w:t>日</w:t>
            </w:r>
            <w:r>
              <w:rPr>
                <w:rFonts w:hint="eastAsia" w:eastAsiaTheme="minorEastAsia"/>
                <w:color w:val="auto"/>
                <w:sz w:val="24"/>
                <w:highlight w:val="none"/>
              </w:rPr>
              <w:t>/</w:t>
            </w:r>
            <w:r>
              <w:rPr>
                <w:rFonts w:eastAsiaTheme="minorEastAsia"/>
                <w:color w:val="auto"/>
                <w:sz w:val="24"/>
                <w:highlight w:val="none"/>
                <w:lang w:bidi="ar"/>
              </w:rPr>
              <w:t>点</w:t>
            </w:r>
            <w:r>
              <w:rPr>
                <w:rFonts w:hint="eastAsia" w:eastAsiaTheme="minorEastAsia"/>
                <w:color w:val="auto"/>
                <w:sz w:val="24"/>
                <w:highlight w:val="none"/>
              </w:rPr>
              <w:t>/</w:t>
            </w:r>
            <w:r>
              <w:rPr>
                <w:rFonts w:eastAsiaTheme="minorEastAsia"/>
                <w:color w:val="auto"/>
                <w:sz w:val="24"/>
                <w:highlight w:val="none"/>
                <w:lang w:bidi="ar"/>
              </w:rPr>
              <w:t>分</w:t>
            </w:r>
          </w:p>
          <w:p w14:paraId="1DD761C1">
            <w:pPr>
              <w:jc w:val="left"/>
              <w:rPr>
                <w:rFonts w:eastAsiaTheme="minorEastAsia"/>
                <w:color w:val="auto"/>
                <w:sz w:val="24"/>
                <w:highlight w:val="none"/>
              </w:rPr>
            </w:pPr>
            <w:r>
              <w:rPr>
                <w:rFonts w:eastAsiaTheme="minorEastAsia"/>
                <w:color w:val="auto"/>
                <w:sz w:val="24"/>
                <w:highlight w:val="none"/>
              </w:rPr>
              <w:t>召开地点：</w:t>
            </w:r>
            <w:r>
              <w:rPr>
                <w:rFonts w:hint="eastAsia" w:eastAsiaTheme="minorEastAsia"/>
                <w:color w:val="auto"/>
                <w:sz w:val="24"/>
                <w:highlight w:val="none"/>
              </w:rPr>
              <w:t>/</w:t>
            </w:r>
            <w:r>
              <w:rPr>
                <w:rFonts w:eastAsiaTheme="minorEastAsia"/>
                <w:color w:val="auto"/>
                <w:sz w:val="24"/>
                <w:highlight w:val="none"/>
              </w:rPr>
              <w:t>。</w:t>
            </w:r>
          </w:p>
        </w:tc>
      </w:tr>
      <w:tr w14:paraId="773D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473BAA9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4.3.5</w:t>
            </w:r>
          </w:p>
        </w:tc>
        <w:tc>
          <w:tcPr>
            <w:tcW w:w="848" w:type="pct"/>
            <w:vAlign w:val="center"/>
          </w:tcPr>
          <w:p w14:paraId="3C90C237">
            <w:pPr>
              <w:jc w:val="center"/>
              <w:rPr>
                <w:rFonts w:eastAsiaTheme="minorEastAsia"/>
                <w:color w:val="auto"/>
                <w:sz w:val="24"/>
                <w:highlight w:val="none"/>
              </w:rPr>
            </w:pPr>
            <w:r>
              <w:rPr>
                <w:rFonts w:eastAsiaTheme="minorEastAsia"/>
                <w:color w:val="auto"/>
                <w:sz w:val="24"/>
                <w:highlight w:val="none"/>
              </w:rPr>
              <w:t>标的所属行业</w:t>
            </w:r>
          </w:p>
        </w:tc>
        <w:tc>
          <w:tcPr>
            <w:tcW w:w="3663" w:type="pct"/>
            <w:vAlign w:val="center"/>
          </w:tcPr>
          <w:p w14:paraId="39FB8329">
            <w:pPr>
              <w:jc w:val="left"/>
              <w:rPr>
                <w:rFonts w:eastAsiaTheme="minorEastAsia"/>
                <w:color w:val="auto"/>
                <w:sz w:val="24"/>
                <w:highlight w:val="none"/>
              </w:rPr>
            </w:pPr>
            <w:r>
              <w:rPr>
                <w:rFonts w:eastAsiaTheme="minorEastAsia"/>
                <w:color w:val="auto"/>
                <w:sz w:val="24"/>
                <w:highlight w:val="none"/>
              </w:rPr>
              <w:t>本项目采购标的对应的中小企业划分标准所属行业：</w:t>
            </w:r>
          </w:p>
          <w:tbl>
            <w:tblPr>
              <w:tblStyle w:val="42"/>
              <w:tblW w:w="6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137"/>
              <w:gridCol w:w="2471"/>
            </w:tblGrid>
            <w:tr w14:paraId="41FD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tcBorders>
                    <w:top w:val="single" w:color="auto" w:sz="4" w:space="0"/>
                    <w:left w:val="single" w:color="auto" w:sz="4" w:space="0"/>
                    <w:bottom w:val="single" w:color="auto" w:sz="4" w:space="0"/>
                    <w:right w:val="single" w:color="auto" w:sz="4" w:space="0"/>
                  </w:tcBorders>
                  <w:vAlign w:val="center"/>
                </w:tcPr>
                <w:p w14:paraId="3E4B9C75">
                  <w:pPr>
                    <w:jc w:val="center"/>
                    <w:rPr>
                      <w:rFonts w:eastAsiaTheme="minorEastAsia"/>
                      <w:bCs/>
                      <w:color w:val="auto"/>
                      <w:sz w:val="24"/>
                      <w:highlight w:val="none"/>
                    </w:rPr>
                  </w:pPr>
                  <w:r>
                    <w:rPr>
                      <w:rFonts w:eastAsiaTheme="minorEastAsia"/>
                      <w:bCs/>
                      <w:color w:val="auto"/>
                      <w:sz w:val="24"/>
                      <w:highlight w:val="none"/>
                    </w:rPr>
                    <w:t>包号</w:t>
                  </w:r>
                </w:p>
              </w:tc>
              <w:tc>
                <w:tcPr>
                  <w:tcW w:w="2385" w:type="pct"/>
                  <w:tcBorders>
                    <w:top w:val="single" w:color="auto" w:sz="4" w:space="0"/>
                    <w:left w:val="single" w:color="auto" w:sz="4" w:space="0"/>
                    <w:bottom w:val="single" w:color="auto" w:sz="4" w:space="0"/>
                    <w:right w:val="single" w:color="auto" w:sz="4" w:space="0"/>
                  </w:tcBorders>
                  <w:vAlign w:val="center"/>
                </w:tcPr>
                <w:p w14:paraId="2CD0F3BF">
                  <w:pPr>
                    <w:jc w:val="center"/>
                    <w:rPr>
                      <w:rFonts w:eastAsiaTheme="minorEastAsia"/>
                      <w:bCs/>
                      <w:color w:val="auto"/>
                      <w:sz w:val="24"/>
                      <w:highlight w:val="none"/>
                    </w:rPr>
                  </w:pPr>
                  <w:r>
                    <w:rPr>
                      <w:rFonts w:eastAsiaTheme="minorEastAsia"/>
                      <w:bCs/>
                      <w:color w:val="auto"/>
                      <w:sz w:val="24"/>
                      <w:highlight w:val="none"/>
                    </w:rPr>
                    <w:t>标的名称</w:t>
                  </w:r>
                </w:p>
              </w:tc>
              <w:tc>
                <w:tcPr>
                  <w:tcW w:w="1878" w:type="pct"/>
                  <w:tcBorders>
                    <w:top w:val="single" w:color="auto" w:sz="4" w:space="0"/>
                    <w:left w:val="single" w:color="auto" w:sz="4" w:space="0"/>
                    <w:bottom w:val="single" w:color="auto" w:sz="4" w:space="0"/>
                    <w:right w:val="single" w:color="auto" w:sz="4" w:space="0"/>
                  </w:tcBorders>
                  <w:vAlign w:val="center"/>
                </w:tcPr>
                <w:p w14:paraId="34FAFEA0">
                  <w:pPr>
                    <w:jc w:val="center"/>
                    <w:rPr>
                      <w:rFonts w:eastAsiaTheme="minorEastAsia"/>
                      <w:color w:val="auto"/>
                      <w:sz w:val="24"/>
                      <w:highlight w:val="none"/>
                    </w:rPr>
                  </w:pPr>
                  <w:r>
                    <w:rPr>
                      <w:rFonts w:eastAsiaTheme="minorEastAsia"/>
                      <w:color w:val="auto"/>
                      <w:sz w:val="24"/>
                      <w:highlight w:val="none"/>
                    </w:rPr>
                    <w:t>中小企业划分</w:t>
                  </w:r>
                </w:p>
                <w:p w14:paraId="72CD9F57">
                  <w:pPr>
                    <w:jc w:val="center"/>
                    <w:rPr>
                      <w:rFonts w:eastAsiaTheme="minorEastAsia"/>
                      <w:color w:val="auto"/>
                      <w:sz w:val="24"/>
                      <w:highlight w:val="none"/>
                    </w:rPr>
                  </w:pPr>
                  <w:r>
                    <w:rPr>
                      <w:rFonts w:eastAsiaTheme="minorEastAsia"/>
                      <w:color w:val="auto"/>
                      <w:sz w:val="24"/>
                      <w:highlight w:val="none"/>
                    </w:rPr>
                    <w:t>标准所属行业</w:t>
                  </w:r>
                </w:p>
              </w:tc>
            </w:tr>
            <w:tr w14:paraId="0C73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pct"/>
                  <w:tcBorders>
                    <w:top w:val="single" w:color="auto" w:sz="4" w:space="0"/>
                    <w:left w:val="single" w:color="auto" w:sz="4" w:space="0"/>
                    <w:bottom w:val="single" w:color="auto" w:sz="4" w:space="0"/>
                    <w:right w:val="single" w:color="auto" w:sz="4" w:space="0"/>
                  </w:tcBorders>
                  <w:vAlign w:val="center"/>
                </w:tcPr>
                <w:p w14:paraId="082DC821">
                  <w:pPr>
                    <w:jc w:val="center"/>
                    <w:rPr>
                      <w:rFonts w:eastAsiaTheme="minorEastAsia"/>
                      <w:bCs/>
                      <w:color w:val="auto"/>
                      <w:sz w:val="24"/>
                      <w:highlight w:val="none"/>
                    </w:rPr>
                  </w:pPr>
                  <w:r>
                    <w:rPr>
                      <w:rFonts w:hint="eastAsia" w:eastAsiaTheme="minorEastAsia"/>
                      <w:bCs/>
                      <w:color w:val="auto"/>
                      <w:sz w:val="24"/>
                      <w:highlight w:val="none"/>
                    </w:rPr>
                    <w:t>1</w:t>
                  </w:r>
                </w:p>
              </w:tc>
              <w:tc>
                <w:tcPr>
                  <w:tcW w:w="2385" w:type="pct"/>
                  <w:tcBorders>
                    <w:top w:val="single" w:color="auto" w:sz="4" w:space="0"/>
                    <w:left w:val="single" w:color="auto" w:sz="4" w:space="0"/>
                    <w:bottom w:val="single" w:color="auto" w:sz="4" w:space="0"/>
                    <w:right w:val="single" w:color="auto" w:sz="4" w:space="0"/>
                  </w:tcBorders>
                  <w:vAlign w:val="center"/>
                </w:tcPr>
                <w:p w14:paraId="5F22E837">
                  <w:pPr>
                    <w:jc w:val="center"/>
                    <w:rPr>
                      <w:rFonts w:eastAsiaTheme="minorEastAsia"/>
                      <w:bCs/>
                      <w:color w:val="auto"/>
                      <w:sz w:val="24"/>
                      <w:highlight w:val="none"/>
                    </w:rPr>
                  </w:pPr>
                  <w:r>
                    <w:rPr>
                      <w:rFonts w:hint="eastAsia" w:eastAsiaTheme="minorEastAsia"/>
                      <w:bCs/>
                      <w:color w:val="auto"/>
                      <w:sz w:val="24"/>
                      <w:highlight w:val="none"/>
                    </w:rPr>
                    <w:t>真觉寺金刚宝座(五塔寺塔)预防性保护</w:t>
                  </w:r>
                </w:p>
              </w:tc>
              <w:tc>
                <w:tcPr>
                  <w:tcW w:w="1878" w:type="pct"/>
                  <w:tcBorders>
                    <w:top w:val="single" w:color="auto" w:sz="4" w:space="0"/>
                    <w:left w:val="single" w:color="auto" w:sz="4" w:space="0"/>
                    <w:bottom w:val="single" w:color="auto" w:sz="4" w:space="0"/>
                    <w:right w:val="single" w:color="auto" w:sz="4" w:space="0"/>
                  </w:tcBorders>
                  <w:vAlign w:val="center"/>
                </w:tcPr>
                <w:p w14:paraId="68003667">
                  <w:pPr>
                    <w:jc w:val="center"/>
                    <w:rPr>
                      <w:rFonts w:eastAsiaTheme="minorEastAsia"/>
                      <w:color w:val="auto"/>
                      <w:kern w:val="0"/>
                      <w:sz w:val="24"/>
                      <w:highlight w:val="none"/>
                    </w:rPr>
                  </w:pPr>
                  <w:r>
                    <w:rPr>
                      <w:rFonts w:hint="eastAsia" w:ascii="宋体" w:hAnsi="宋体" w:cs="宋体"/>
                      <w:color w:val="auto"/>
                      <w:sz w:val="24"/>
                      <w:highlight w:val="none"/>
                    </w:rPr>
                    <w:t>其他未列明行业</w:t>
                  </w:r>
                </w:p>
              </w:tc>
            </w:tr>
          </w:tbl>
          <w:p w14:paraId="7D3E42B0">
            <w:pPr>
              <w:jc w:val="left"/>
              <w:rPr>
                <w:rFonts w:eastAsiaTheme="minorEastAsia"/>
                <w:color w:val="auto"/>
                <w:sz w:val="24"/>
                <w:highlight w:val="none"/>
              </w:rPr>
            </w:pPr>
          </w:p>
        </w:tc>
      </w:tr>
      <w:tr w14:paraId="766E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519BACE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10.2</w:t>
            </w:r>
          </w:p>
        </w:tc>
        <w:tc>
          <w:tcPr>
            <w:tcW w:w="848" w:type="pct"/>
            <w:vAlign w:val="center"/>
          </w:tcPr>
          <w:p w14:paraId="0B53AC27">
            <w:pPr>
              <w:jc w:val="center"/>
              <w:rPr>
                <w:rFonts w:eastAsiaTheme="minorEastAsia"/>
                <w:color w:val="auto"/>
                <w:sz w:val="24"/>
                <w:highlight w:val="none"/>
              </w:rPr>
            </w:pPr>
            <w:r>
              <w:rPr>
                <w:rFonts w:eastAsiaTheme="minorEastAsia"/>
                <w:color w:val="auto"/>
                <w:sz w:val="24"/>
                <w:highlight w:val="none"/>
              </w:rPr>
              <w:t>报价</w:t>
            </w:r>
          </w:p>
        </w:tc>
        <w:tc>
          <w:tcPr>
            <w:tcW w:w="3663" w:type="pct"/>
            <w:vAlign w:val="center"/>
          </w:tcPr>
          <w:p w14:paraId="2003D133">
            <w:pPr>
              <w:jc w:val="left"/>
              <w:rPr>
                <w:rFonts w:eastAsiaTheme="minorEastAsia"/>
                <w:color w:val="auto"/>
                <w:sz w:val="24"/>
                <w:highlight w:val="none"/>
              </w:rPr>
            </w:pPr>
            <w:r>
              <w:rPr>
                <w:rFonts w:eastAsiaTheme="minorEastAsia"/>
                <w:color w:val="auto"/>
                <w:sz w:val="24"/>
                <w:highlight w:val="none"/>
              </w:rPr>
              <w:t>报价的特殊规定：</w:t>
            </w:r>
          </w:p>
          <w:p w14:paraId="5474B69F">
            <w:pPr>
              <w:jc w:val="left"/>
              <w:rPr>
                <w:rFonts w:eastAsiaTheme="minorEastAsia"/>
                <w:color w:val="auto"/>
                <w:sz w:val="24"/>
                <w:highlight w:val="none"/>
              </w:rPr>
            </w:pPr>
            <w:r>
              <w:rPr>
                <w:rFonts w:eastAsiaTheme="minorEastAsia"/>
                <w:color w:val="auto"/>
                <w:sz w:val="24"/>
                <w:highlight w:val="none"/>
              </w:rPr>
              <w:t>□无</w:t>
            </w:r>
          </w:p>
          <w:p w14:paraId="1EE2977D">
            <w:pPr>
              <w:jc w:val="left"/>
              <w:rPr>
                <w:rFonts w:eastAsiaTheme="minorEastAsia"/>
                <w:color w:val="auto"/>
                <w:sz w:val="24"/>
                <w:highlight w:val="none"/>
              </w:rPr>
            </w:pPr>
            <w:r>
              <w:rPr>
                <w:rFonts w:hint="eastAsia" w:ascii="宋体" w:hAnsi="Courier New" w:eastAsiaTheme="minorEastAsia"/>
                <w:color w:val="auto"/>
                <w:sz w:val="24"/>
                <w:highlight w:val="none"/>
              </w:rPr>
              <w:t>■有</w:t>
            </w:r>
            <w:r>
              <w:rPr>
                <w:rFonts w:eastAsiaTheme="minorEastAsia"/>
                <w:color w:val="auto"/>
                <w:sz w:val="24"/>
                <w:highlight w:val="none"/>
              </w:rPr>
              <w:t>，具体情形：</w:t>
            </w:r>
            <w:r>
              <w:rPr>
                <w:rFonts w:hint="eastAsia" w:ascii="宋体" w:hAnsi="宋体" w:cs="宋体"/>
                <w:b/>
                <w:bCs/>
                <w:color w:val="auto"/>
                <w:sz w:val="24"/>
                <w:highlight w:val="none"/>
                <w:u w:val="single"/>
              </w:rPr>
              <w:t>报价不得超过最高投标限价：94.402839</w:t>
            </w:r>
            <w:r>
              <w:rPr>
                <w:rFonts w:hint="eastAsia" w:eastAsiaTheme="minorEastAsia"/>
                <w:color w:val="auto"/>
                <w:sz w:val="24"/>
                <w:highlight w:val="none"/>
              </w:rPr>
              <w:t>万元</w:t>
            </w:r>
            <w:r>
              <w:rPr>
                <w:rFonts w:eastAsiaTheme="minorEastAsia"/>
                <w:color w:val="auto"/>
                <w:sz w:val="24"/>
                <w:highlight w:val="none"/>
              </w:rPr>
              <w:t>。</w:t>
            </w:r>
          </w:p>
          <w:p w14:paraId="1DA02639">
            <w:pPr>
              <w:jc w:val="left"/>
              <w:rPr>
                <w:rFonts w:eastAsiaTheme="minorEastAsia"/>
                <w:color w:val="auto"/>
                <w:sz w:val="24"/>
                <w:highlight w:val="none"/>
              </w:rPr>
            </w:pPr>
            <w:r>
              <w:rPr>
                <w:rFonts w:hint="eastAsia" w:eastAsiaTheme="minorEastAsia"/>
                <w:color w:val="auto"/>
                <w:sz w:val="24"/>
                <w:highlight w:val="none"/>
              </w:rPr>
              <w:t>注：供应商最后报价（磋商后以供应商在北京市政府采购电子交易平台提交的最后价格为准）</w:t>
            </w:r>
          </w:p>
        </w:tc>
      </w:tr>
      <w:tr w14:paraId="511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0A77067A">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11.1</w:t>
            </w:r>
          </w:p>
        </w:tc>
        <w:tc>
          <w:tcPr>
            <w:tcW w:w="848" w:type="pct"/>
            <w:vMerge w:val="restart"/>
            <w:vAlign w:val="center"/>
          </w:tcPr>
          <w:p w14:paraId="24BDEB3A">
            <w:pPr>
              <w:jc w:val="center"/>
              <w:rPr>
                <w:rFonts w:eastAsiaTheme="minorEastAsia"/>
                <w:color w:val="auto"/>
                <w:sz w:val="24"/>
                <w:highlight w:val="none"/>
              </w:rPr>
            </w:pPr>
            <w:r>
              <w:rPr>
                <w:rFonts w:eastAsiaTheme="minorEastAsia"/>
                <w:color w:val="auto"/>
                <w:sz w:val="24"/>
                <w:highlight w:val="none"/>
              </w:rPr>
              <w:t>磋商保证金</w:t>
            </w:r>
          </w:p>
        </w:tc>
        <w:tc>
          <w:tcPr>
            <w:tcW w:w="3663" w:type="pct"/>
            <w:vAlign w:val="center"/>
          </w:tcPr>
          <w:p w14:paraId="6AF32424">
            <w:pPr>
              <w:pStyle w:val="249"/>
              <w:jc w:val="left"/>
              <w:rPr>
                <w:rFonts w:hint="eastAsia" w:hAnsi="宋体" w:cs="宋体"/>
                <w:color w:val="auto"/>
                <w:sz w:val="24"/>
                <w:szCs w:val="24"/>
                <w:highlight w:val="none"/>
              </w:rPr>
            </w:pPr>
            <w:r>
              <w:rPr>
                <w:rFonts w:hint="eastAsia" w:hAnsi="宋体" w:cs="宋体"/>
                <w:color w:val="auto"/>
                <w:sz w:val="24"/>
                <w:szCs w:val="24"/>
                <w:highlight w:val="none"/>
              </w:rPr>
              <w:t>1.磋商保证金金额：15000元</w:t>
            </w:r>
          </w:p>
          <w:p w14:paraId="20B432C8">
            <w:pPr>
              <w:pStyle w:val="249"/>
              <w:jc w:val="left"/>
              <w:rPr>
                <w:rFonts w:hint="eastAsia" w:hAnsi="宋体" w:cs="宋体"/>
                <w:color w:val="auto"/>
                <w:sz w:val="24"/>
                <w:szCs w:val="24"/>
                <w:highlight w:val="none"/>
              </w:rPr>
            </w:pPr>
            <w:r>
              <w:rPr>
                <w:rFonts w:hint="eastAsia" w:hAnsi="宋体" w:cs="宋体"/>
                <w:color w:val="auto"/>
                <w:sz w:val="24"/>
                <w:szCs w:val="24"/>
                <w:highlight w:val="none"/>
              </w:rPr>
              <w:t>2.磋商保证金的形式：磋商保证金提交方式应采用支票、汇票、本票、网上银行支付或者金融机构、担保机构出具的保函等非现金形式交纳。</w:t>
            </w:r>
          </w:p>
          <w:p w14:paraId="1B9EBF5F">
            <w:pPr>
              <w:pStyle w:val="249"/>
              <w:jc w:val="left"/>
              <w:rPr>
                <w:rFonts w:hint="eastAsia" w:hAnsi="宋体" w:cs="宋体"/>
                <w:color w:val="auto"/>
                <w:sz w:val="24"/>
                <w:szCs w:val="24"/>
                <w:highlight w:val="none"/>
              </w:rPr>
            </w:pPr>
            <w:r>
              <w:rPr>
                <w:rFonts w:hint="eastAsia" w:hAnsi="宋体" w:cs="宋体"/>
                <w:color w:val="auto"/>
                <w:sz w:val="24"/>
                <w:szCs w:val="24"/>
                <w:highlight w:val="none"/>
              </w:rPr>
              <w:t>3.转账支付的汇入以下银行账户</w:t>
            </w:r>
          </w:p>
          <w:p w14:paraId="2E97D82A">
            <w:pPr>
              <w:pStyle w:val="249"/>
              <w:jc w:val="left"/>
              <w:rPr>
                <w:rFonts w:hint="eastAsia" w:hAnsi="宋体" w:cs="宋体"/>
                <w:color w:val="auto"/>
                <w:sz w:val="24"/>
                <w:szCs w:val="24"/>
                <w:highlight w:val="none"/>
              </w:rPr>
            </w:pPr>
            <w:r>
              <w:rPr>
                <w:rFonts w:hint="eastAsia" w:hAnsi="宋体" w:cs="宋体"/>
                <w:color w:val="auto"/>
                <w:sz w:val="24"/>
                <w:szCs w:val="24"/>
                <w:highlight w:val="none"/>
              </w:rPr>
              <w:t>账户名称：</w:t>
            </w:r>
            <w:r>
              <w:rPr>
                <w:rFonts w:hint="eastAsia" w:hAnsi="宋体" w:cs="宋体"/>
                <w:color w:val="auto"/>
                <w:sz w:val="24"/>
                <w:szCs w:val="24"/>
                <w:highlight w:val="none"/>
                <w:u w:val="single"/>
              </w:rPr>
              <w:t>华诚博远工程咨询有限公司</w:t>
            </w:r>
          </w:p>
          <w:p w14:paraId="398D5C0E">
            <w:pPr>
              <w:pStyle w:val="249"/>
              <w:jc w:val="left"/>
              <w:rPr>
                <w:rFonts w:hint="eastAsia" w:hAnsi="宋体" w:cs="宋体"/>
                <w:color w:val="auto"/>
                <w:sz w:val="24"/>
                <w:szCs w:val="24"/>
                <w:highlight w:val="none"/>
              </w:rPr>
            </w:pPr>
            <w:r>
              <w:rPr>
                <w:rFonts w:hint="eastAsia" w:hAnsi="宋体" w:cs="宋体"/>
                <w:color w:val="auto"/>
                <w:sz w:val="24"/>
                <w:szCs w:val="24"/>
                <w:highlight w:val="none"/>
              </w:rPr>
              <w:t>账    号：</w:t>
            </w:r>
            <w:r>
              <w:rPr>
                <w:rFonts w:hint="eastAsia" w:hAnsi="宋体" w:cs="宋体"/>
                <w:color w:val="auto"/>
                <w:sz w:val="24"/>
                <w:szCs w:val="24"/>
                <w:highlight w:val="none"/>
                <w:u w:val="single"/>
              </w:rPr>
              <w:t>10000010215539</w:t>
            </w:r>
          </w:p>
          <w:p w14:paraId="2F06CF8A">
            <w:pPr>
              <w:pStyle w:val="249"/>
              <w:jc w:val="left"/>
              <w:rPr>
                <w:rFonts w:hint="eastAsia" w:hAnsi="宋体" w:cs="宋体"/>
                <w:color w:val="auto"/>
                <w:sz w:val="24"/>
                <w:szCs w:val="24"/>
                <w:highlight w:val="non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浙商银行北京分行</w:t>
            </w:r>
          </w:p>
          <w:p w14:paraId="0488210D">
            <w:pPr>
              <w:pStyle w:val="249"/>
              <w:jc w:val="left"/>
              <w:rPr>
                <w:rFonts w:hint="eastAsia" w:hAnsi="宋体" w:cs="宋体"/>
                <w:color w:val="auto"/>
                <w:sz w:val="24"/>
                <w:szCs w:val="24"/>
                <w:highlight w:val="none"/>
              </w:rPr>
            </w:pPr>
            <w:r>
              <w:rPr>
                <w:rFonts w:hint="eastAsia" w:hAnsi="宋体" w:cs="宋体"/>
                <w:color w:val="auto"/>
                <w:sz w:val="24"/>
                <w:szCs w:val="24"/>
                <w:highlight w:val="none"/>
              </w:rPr>
              <w:t>注意：上述磋商保证金账号，为本项目专属一次性账号，采购活动结束后，磋商保证金将按照供应商单位交款账户原路退回。</w:t>
            </w:r>
          </w:p>
          <w:p w14:paraId="0AB6A12F">
            <w:pPr>
              <w:pStyle w:val="249"/>
              <w:jc w:val="left"/>
              <w:rPr>
                <w:rFonts w:hint="eastAsia" w:hAnsi="宋体" w:cs="宋体"/>
                <w:color w:val="auto"/>
                <w:sz w:val="24"/>
                <w:szCs w:val="24"/>
                <w:highlight w:val="none"/>
              </w:rPr>
            </w:pPr>
            <w:r>
              <w:rPr>
                <w:rFonts w:hint="eastAsia" w:hAnsi="宋体" w:cs="宋体"/>
                <w:color w:val="auto"/>
                <w:sz w:val="24"/>
                <w:szCs w:val="24"/>
                <w:highlight w:val="none"/>
              </w:rPr>
              <w:t>为保证成交人磋商保证金的及时退还，成交人应在合同签订后1个工作日内，向采购代理机构发送邮件告知准确合同签订日期，邮件标题应为“项目名称+包名称（如有）+合同已签订，请退还磋商保证金”，并将合同关键页、成交服务费付款凭证（如成交服务费单独缴纳）作为附件发送。如成交人未按要求及时发送通知邮件,由此导致的逾期退还磋商保证金或发票开票延迟等责任由成交人承担，采购代理机构不承担相应责任。</w:t>
            </w:r>
          </w:p>
          <w:p w14:paraId="28687AE5">
            <w:pPr>
              <w:pStyle w:val="249"/>
              <w:jc w:val="left"/>
              <w:rPr>
                <w:rFonts w:hint="eastAsia" w:hAnsi="宋体" w:cs="宋体"/>
                <w:color w:val="auto"/>
                <w:sz w:val="24"/>
                <w:szCs w:val="24"/>
                <w:highlight w:val="none"/>
              </w:rPr>
            </w:pPr>
            <w:r>
              <w:rPr>
                <w:rFonts w:hint="eastAsia" w:hAnsi="宋体" w:cs="宋体"/>
                <w:color w:val="auto"/>
                <w:sz w:val="24"/>
                <w:szCs w:val="24"/>
                <w:highlight w:val="none"/>
              </w:rPr>
              <w:t>4.本项目磋商保证金响应政策要求，鼓励供应商以出具保函（保险）形式提交磋商保证金。</w:t>
            </w:r>
          </w:p>
          <w:p w14:paraId="3712C519">
            <w:pPr>
              <w:pStyle w:val="249"/>
              <w:jc w:val="left"/>
              <w:rPr>
                <w:rFonts w:hint="eastAsia" w:hAnsi="宋体" w:cs="宋体"/>
                <w:color w:val="auto"/>
                <w:sz w:val="24"/>
                <w:szCs w:val="24"/>
                <w:highlight w:val="none"/>
              </w:rPr>
            </w:pPr>
            <w:r>
              <w:rPr>
                <w:rFonts w:hint="eastAsia" w:hAnsi="宋体" w:cs="宋体"/>
                <w:color w:val="auto"/>
                <w:sz w:val="24"/>
                <w:szCs w:val="24"/>
                <w:highlight w:val="none"/>
              </w:rPr>
              <w:t>5.如投标保证金以保函方式提交，保函的有效期应当覆盖或者超过投标有效期。</w:t>
            </w:r>
          </w:p>
          <w:p w14:paraId="03797006">
            <w:pPr>
              <w:jc w:val="left"/>
              <w:rPr>
                <w:rFonts w:eastAsiaTheme="minorEastAsia"/>
                <w:color w:val="auto"/>
                <w:sz w:val="24"/>
                <w:highlight w:val="none"/>
              </w:rPr>
            </w:pPr>
            <w:r>
              <w:rPr>
                <w:rFonts w:hint="eastAsia" w:ascii="宋体" w:hAnsi="宋体" w:cs="宋体"/>
                <w:color w:val="auto"/>
                <w:sz w:val="24"/>
                <w:highlight w:val="none"/>
              </w:rPr>
              <w:t>6.请供应商认真学习北京市政府采购电子交易平台发布的相关操作手册进行缴纳保证金操作。如操作中出现问题，请及时通过技术支持服务热线联系技术人员。</w:t>
            </w:r>
          </w:p>
        </w:tc>
      </w:tr>
      <w:tr w14:paraId="1C34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20C42EB9">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w:t>
            </w:r>
            <w:r>
              <w:rPr>
                <w:rFonts w:ascii="Times New Roman" w:hAnsi="Times New Roman" w:eastAsiaTheme="minorEastAsia"/>
                <w:color w:val="auto"/>
                <w:sz w:val="24"/>
                <w:szCs w:val="24"/>
                <w:highlight w:val="none"/>
              </w:rPr>
              <w:t>8</w:t>
            </w:r>
            <w:r>
              <w:rPr>
                <w:rFonts w:hint="default" w:ascii="Times New Roman" w:hAnsi="Times New Roman" w:eastAsiaTheme="minorEastAsia"/>
                <w:color w:val="auto"/>
                <w:sz w:val="24"/>
                <w:szCs w:val="24"/>
                <w:highlight w:val="none"/>
              </w:rPr>
              <w:t>.5</w:t>
            </w:r>
          </w:p>
        </w:tc>
        <w:tc>
          <w:tcPr>
            <w:tcW w:w="848" w:type="pct"/>
            <w:vMerge w:val="continue"/>
            <w:vAlign w:val="center"/>
          </w:tcPr>
          <w:p w14:paraId="75920351">
            <w:pPr>
              <w:jc w:val="center"/>
              <w:rPr>
                <w:rFonts w:eastAsiaTheme="minorEastAsia"/>
                <w:color w:val="auto"/>
                <w:sz w:val="24"/>
                <w:highlight w:val="none"/>
              </w:rPr>
            </w:pPr>
          </w:p>
        </w:tc>
        <w:tc>
          <w:tcPr>
            <w:tcW w:w="3663" w:type="pct"/>
            <w:vAlign w:val="center"/>
          </w:tcPr>
          <w:p w14:paraId="39A1931C">
            <w:pPr>
              <w:jc w:val="left"/>
              <w:rPr>
                <w:rFonts w:eastAsiaTheme="minorEastAsia"/>
                <w:color w:val="auto"/>
                <w:sz w:val="24"/>
                <w:highlight w:val="none"/>
              </w:rPr>
            </w:pPr>
            <w:r>
              <w:rPr>
                <w:rFonts w:eastAsiaTheme="minorEastAsia"/>
                <w:color w:val="auto"/>
                <w:sz w:val="24"/>
                <w:highlight w:val="none"/>
              </w:rPr>
              <w:t>磋商保证金不予退还的其他情形：</w:t>
            </w:r>
          </w:p>
          <w:p w14:paraId="0267AF27">
            <w:pPr>
              <w:pStyle w:val="23"/>
              <w:adjustRightInd w:val="0"/>
              <w:snapToGrid w:val="0"/>
              <w:rPr>
                <w:rFonts w:hint="default" w:eastAsiaTheme="minorEastAsia"/>
                <w:color w:val="auto"/>
                <w:sz w:val="24"/>
                <w:highlight w:val="none"/>
              </w:rPr>
            </w:pPr>
            <w:r>
              <w:rPr>
                <w:rFonts w:eastAsiaTheme="minorEastAsia"/>
                <w:color w:val="auto"/>
                <w:sz w:val="24"/>
                <w:highlight w:val="none"/>
              </w:rPr>
              <w:t>■</w:t>
            </w:r>
            <w:r>
              <w:rPr>
                <w:rFonts w:eastAsiaTheme="minorEastAsia"/>
                <w:color w:val="auto"/>
                <w:sz w:val="24"/>
                <w:szCs w:val="24"/>
                <w:highlight w:val="none"/>
              </w:rPr>
              <w:t>无</w:t>
            </w:r>
          </w:p>
          <w:p w14:paraId="3B7F2351">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□有，具体情形：</w:t>
            </w:r>
            <w:r>
              <w:rPr>
                <w:rFonts w:ascii="Times New Roman" w:hAnsi="Times New Roman" w:eastAsiaTheme="minorEastAsia"/>
                <w:color w:val="auto"/>
                <w:sz w:val="24"/>
                <w:szCs w:val="24"/>
                <w:highlight w:val="none"/>
                <w:u w:val="single"/>
              </w:rPr>
              <w:t xml:space="preserve"> / </w:t>
            </w:r>
            <w:r>
              <w:rPr>
                <w:rFonts w:hint="default" w:ascii="Times New Roman" w:hAnsi="Times New Roman" w:eastAsiaTheme="minorEastAsia"/>
                <w:color w:val="auto"/>
                <w:sz w:val="24"/>
                <w:szCs w:val="24"/>
                <w:highlight w:val="none"/>
              </w:rPr>
              <w:t>。</w:t>
            </w:r>
          </w:p>
        </w:tc>
      </w:tr>
      <w:tr w14:paraId="557C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343D8AC0">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12.1</w:t>
            </w:r>
          </w:p>
        </w:tc>
        <w:tc>
          <w:tcPr>
            <w:tcW w:w="848" w:type="pct"/>
            <w:vAlign w:val="center"/>
          </w:tcPr>
          <w:p w14:paraId="7533C412">
            <w:pPr>
              <w:jc w:val="center"/>
              <w:rPr>
                <w:rFonts w:eastAsiaTheme="minorEastAsia"/>
                <w:color w:val="auto"/>
                <w:sz w:val="24"/>
                <w:highlight w:val="none"/>
              </w:rPr>
            </w:pPr>
            <w:r>
              <w:rPr>
                <w:rFonts w:eastAsiaTheme="minorEastAsia"/>
                <w:color w:val="auto"/>
                <w:sz w:val="24"/>
                <w:highlight w:val="none"/>
              </w:rPr>
              <w:t>响应有效期</w:t>
            </w:r>
          </w:p>
        </w:tc>
        <w:tc>
          <w:tcPr>
            <w:tcW w:w="3663" w:type="pct"/>
            <w:vAlign w:val="center"/>
          </w:tcPr>
          <w:p w14:paraId="55C53D06">
            <w:pPr>
              <w:jc w:val="left"/>
              <w:rPr>
                <w:rFonts w:eastAsiaTheme="minorEastAsia"/>
                <w:color w:val="auto"/>
                <w:sz w:val="24"/>
                <w:highlight w:val="none"/>
              </w:rPr>
            </w:pPr>
            <w:r>
              <w:rPr>
                <w:rFonts w:eastAsiaTheme="minorEastAsia"/>
                <w:color w:val="auto"/>
                <w:sz w:val="24"/>
                <w:highlight w:val="none"/>
              </w:rPr>
              <w:t>自响应文件提交截止之日起算_</w:t>
            </w:r>
            <w:r>
              <w:rPr>
                <w:rFonts w:hint="eastAsia" w:eastAsiaTheme="minorEastAsia"/>
                <w:color w:val="auto"/>
                <w:sz w:val="24"/>
                <w:highlight w:val="none"/>
              </w:rPr>
              <w:t>90</w:t>
            </w:r>
            <w:r>
              <w:rPr>
                <w:rFonts w:eastAsiaTheme="minorEastAsia"/>
                <w:color w:val="auto"/>
                <w:sz w:val="24"/>
                <w:highlight w:val="none"/>
              </w:rPr>
              <w:t>_日历天。</w:t>
            </w:r>
          </w:p>
        </w:tc>
      </w:tr>
      <w:tr w14:paraId="4F90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588D29FD">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17.2</w:t>
            </w:r>
          </w:p>
        </w:tc>
        <w:tc>
          <w:tcPr>
            <w:tcW w:w="848" w:type="pct"/>
            <w:vAlign w:val="center"/>
          </w:tcPr>
          <w:p w14:paraId="57C068E2">
            <w:pPr>
              <w:jc w:val="center"/>
              <w:rPr>
                <w:rFonts w:eastAsiaTheme="minorEastAsia"/>
                <w:color w:val="auto"/>
                <w:sz w:val="24"/>
                <w:highlight w:val="none"/>
              </w:rPr>
            </w:pPr>
            <w:r>
              <w:rPr>
                <w:rFonts w:hint="eastAsia" w:eastAsiaTheme="minorEastAsia"/>
                <w:color w:val="auto"/>
                <w:sz w:val="24"/>
                <w:highlight w:val="none"/>
              </w:rPr>
              <w:t>解密时间</w:t>
            </w:r>
          </w:p>
        </w:tc>
        <w:tc>
          <w:tcPr>
            <w:tcW w:w="3663" w:type="pct"/>
            <w:vAlign w:val="center"/>
          </w:tcPr>
          <w:p w14:paraId="01485BFE">
            <w:pPr>
              <w:jc w:val="left"/>
              <w:rPr>
                <w:rFonts w:eastAsiaTheme="minorEastAsia"/>
                <w:color w:val="auto"/>
                <w:sz w:val="24"/>
                <w:highlight w:val="none"/>
              </w:rPr>
            </w:pPr>
            <w:r>
              <w:rPr>
                <w:rFonts w:hint="eastAsia" w:ascii="宋体" w:hAnsi="宋体"/>
                <w:color w:val="auto"/>
                <w:sz w:val="24"/>
                <w:highlight w:val="none"/>
              </w:rPr>
              <w:t>解密时间：</w:t>
            </w:r>
            <w:r>
              <w:rPr>
                <w:rFonts w:hint="eastAsia" w:ascii="宋体" w:hAnsi="宋体"/>
                <w:color w:val="auto"/>
                <w:sz w:val="24"/>
                <w:highlight w:val="none"/>
                <w:u w:val="single"/>
              </w:rPr>
              <w:t xml:space="preserve"> 30 </w:t>
            </w:r>
            <w:r>
              <w:rPr>
                <w:rFonts w:hint="eastAsia" w:ascii="宋体" w:hAnsi="宋体"/>
                <w:color w:val="auto"/>
                <w:sz w:val="24"/>
                <w:highlight w:val="none"/>
              </w:rPr>
              <w:t>分钟</w:t>
            </w:r>
            <w:r>
              <w:rPr>
                <w:rFonts w:hint="eastAsia" w:ascii="宋体" w:hAnsi="宋体"/>
                <w:i/>
                <w:iCs/>
                <w:color w:val="auto"/>
                <w:sz w:val="24"/>
                <w:highlight w:val="none"/>
              </w:rPr>
              <w:t>（建议不少于10分钟）</w:t>
            </w:r>
          </w:p>
        </w:tc>
      </w:tr>
      <w:tr w14:paraId="1BAB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64CCD63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20.1</w:t>
            </w:r>
          </w:p>
        </w:tc>
        <w:tc>
          <w:tcPr>
            <w:tcW w:w="848" w:type="pct"/>
            <w:vAlign w:val="center"/>
          </w:tcPr>
          <w:p w14:paraId="07238F86">
            <w:pPr>
              <w:jc w:val="center"/>
              <w:rPr>
                <w:rFonts w:eastAsiaTheme="minorEastAsia"/>
                <w:color w:val="auto"/>
                <w:sz w:val="24"/>
                <w:highlight w:val="none"/>
              </w:rPr>
            </w:pPr>
            <w:r>
              <w:rPr>
                <w:color w:val="auto"/>
                <w:sz w:val="24"/>
                <w:highlight w:val="none"/>
              </w:rPr>
              <w:t>确定成交供应商</w:t>
            </w:r>
          </w:p>
        </w:tc>
        <w:tc>
          <w:tcPr>
            <w:tcW w:w="3663" w:type="pct"/>
            <w:vAlign w:val="center"/>
          </w:tcPr>
          <w:p w14:paraId="3FB71562">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采购人是否授权磋商小组直接确定成交供应商：</w:t>
            </w:r>
          </w:p>
          <w:p w14:paraId="1338983C">
            <w:pPr>
              <w:pStyle w:val="23"/>
              <w:adjustRightInd w:val="0"/>
              <w:snapToGrid w:val="0"/>
              <w:rPr>
                <w:rFonts w:hint="default" w:ascii="Times New Roman" w:hAnsi="Times New Roman" w:eastAsiaTheme="minorEastAsia"/>
                <w:color w:val="auto"/>
                <w:sz w:val="24"/>
                <w:szCs w:val="24"/>
                <w:highlight w:val="none"/>
              </w:rPr>
            </w:pPr>
            <w:r>
              <w:rPr>
                <w:rFonts w:eastAsiaTheme="minorEastAsia"/>
                <w:color w:val="auto"/>
                <w:sz w:val="24"/>
                <w:szCs w:val="24"/>
                <w:highlight w:val="none"/>
              </w:rPr>
              <w:t>■</w:t>
            </w:r>
            <w:r>
              <w:rPr>
                <w:rFonts w:hint="default" w:ascii="Times New Roman" w:hAnsi="Times New Roman" w:eastAsiaTheme="minorEastAsia"/>
                <w:color w:val="auto"/>
                <w:sz w:val="24"/>
                <w:szCs w:val="24"/>
                <w:highlight w:val="none"/>
              </w:rPr>
              <w:t>否</w:t>
            </w:r>
          </w:p>
          <w:p w14:paraId="4F83AE01">
            <w:pPr>
              <w:jc w:val="left"/>
              <w:rPr>
                <w:rFonts w:eastAsiaTheme="minorEastAsia"/>
                <w:color w:val="auto"/>
                <w:sz w:val="24"/>
                <w:highlight w:val="none"/>
              </w:rPr>
            </w:pPr>
            <w:r>
              <w:rPr>
                <w:rFonts w:eastAsiaTheme="minorEastAsia"/>
                <w:color w:val="auto"/>
                <w:sz w:val="24"/>
                <w:highlight w:val="none"/>
              </w:rPr>
              <w:t>□是</w:t>
            </w:r>
          </w:p>
          <w:p w14:paraId="152CCA1E">
            <w:pPr>
              <w:jc w:val="left"/>
              <w:rPr>
                <w:rFonts w:eastAsiaTheme="minorEastAsia"/>
                <w:color w:val="auto"/>
                <w:sz w:val="24"/>
                <w:highlight w:val="none"/>
              </w:rPr>
            </w:pPr>
            <w:r>
              <w:rPr>
                <w:rFonts w:eastAsiaTheme="minorEastAsia"/>
                <w:color w:val="auto"/>
                <w:sz w:val="24"/>
                <w:highlight w:val="none"/>
              </w:rPr>
              <w:t>成交候选人并列的，按照以下方式确定成交供应商：</w:t>
            </w:r>
          </w:p>
          <w:p w14:paraId="1B8428B6">
            <w:pPr>
              <w:pStyle w:val="23"/>
              <w:adjustRightInd w:val="0"/>
              <w:snapToGrid w:val="0"/>
              <w:rPr>
                <w:rFonts w:hint="default" w:eastAsiaTheme="minorEastAsia"/>
                <w:color w:val="auto"/>
                <w:sz w:val="24"/>
                <w:szCs w:val="24"/>
                <w:highlight w:val="none"/>
              </w:rPr>
            </w:pPr>
            <w:r>
              <w:rPr>
                <w:rFonts w:hint="default" w:eastAsiaTheme="minorEastAsia"/>
                <w:color w:val="auto"/>
                <w:sz w:val="24"/>
                <w:szCs w:val="24"/>
                <w:highlight w:val="none"/>
              </w:rPr>
              <w:t>■得分相同的，按</w:t>
            </w:r>
            <w:r>
              <w:rPr>
                <w:rFonts w:eastAsiaTheme="minorEastAsia"/>
                <w:color w:val="auto"/>
                <w:sz w:val="24"/>
                <w:szCs w:val="24"/>
                <w:highlight w:val="none"/>
              </w:rPr>
              <w:t>最后</w:t>
            </w:r>
            <w:r>
              <w:rPr>
                <w:rFonts w:hint="default" w:eastAsiaTheme="minorEastAsia"/>
                <w:color w:val="auto"/>
                <w:sz w:val="24"/>
                <w:szCs w:val="24"/>
                <w:highlight w:val="none"/>
              </w:rPr>
              <w:t>报价由低到高顺序排列；得分且</w:t>
            </w:r>
            <w:r>
              <w:rPr>
                <w:rFonts w:eastAsiaTheme="minorEastAsia"/>
                <w:color w:val="auto"/>
                <w:sz w:val="24"/>
                <w:szCs w:val="24"/>
                <w:highlight w:val="none"/>
              </w:rPr>
              <w:t>最后</w:t>
            </w:r>
            <w:r>
              <w:rPr>
                <w:rFonts w:hint="default" w:eastAsiaTheme="minorEastAsia"/>
                <w:color w:val="auto"/>
                <w:sz w:val="24"/>
                <w:szCs w:val="24"/>
                <w:highlight w:val="none"/>
              </w:rPr>
              <w:t>报价均相同的，以技术部分得分高者为</w:t>
            </w:r>
            <w:r>
              <w:rPr>
                <w:rFonts w:eastAsiaTheme="minorEastAsia"/>
                <w:color w:val="auto"/>
                <w:sz w:val="24"/>
                <w:szCs w:val="24"/>
                <w:highlight w:val="none"/>
              </w:rPr>
              <w:t>成交</w:t>
            </w:r>
            <w:r>
              <w:rPr>
                <w:rFonts w:hint="default" w:eastAsiaTheme="minorEastAsia"/>
                <w:color w:val="auto"/>
                <w:sz w:val="24"/>
                <w:szCs w:val="24"/>
                <w:highlight w:val="none"/>
              </w:rPr>
              <w:t>人。</w:t>
            </w:r>
          </w:p>
          <w:p w14:paraId="068391E6">
            <w:pPr>
              <w:jc w:val="left"/>
              <w:rPr>
                <w:rFonts w:eastAsiaTheme="minorEastAsia"/>
                <w:color w:val="auto"/>
                <w:sz w:val="24"/>
                <w:highlight w:val="none"/>
              </w:rPr>
            </w:pPr>
            <w:r>
              <w:rPr>
                <w:color w:val="auto"/>
                <w:sz w:val="24"/>
                <w:highlight w:val="none"/>
              </w:rPr>
              <w:t>□随机抽取</w:t>
            </w:r>
          </w:p>
        </w:tc>
      </w:tr>
      <w:tr w14:paraId="4B7D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195C17CA">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23.5</w:t>
            </w:r>
          </w:p>
        </w:tc>
        <w:tc>
          <w:tcPr>
            <w:tcW w:w="848" w:type="pct"/>
            <w:vAlign w:val="center"/>
          </w:tcPr>
          <w:p w14:paraId="051F9045">
            <w:pPr>
              <w:jc w:val="center"/>
              <w:rPr>
                <w:rFonts w:eastAsiaTheme="minorEastAsia"/>
                <w:color w:val="auto"/>
                <w:sz w:val="24"/>
                <w:highlight w:val="none"/>
              </w:rPr>
            </w:pPr>
            <w:r>
              <w:rPr>
                <w:rFonts w:eastAsiaTheme="minorEastAsia"/>
                <w:color w:val="auto"/>
                <w:sz w:val="24"/>
                <w:highlight w:val="none"/>
              </w:rPr>
              <w:t>分包</w:t>
            </w:r>
          </w:p>
        </w:tc>
        <w:tc>
          <w:tcPr>
            <w:tcW w:w="3663" w:type="pct"/>
            <w:vAlign w:val="center"/>
          </w:tcPr>
          <w:p w14:paraId="729979F0">
            <w:pPr>
              <w:jc w:val="left"/>
              <w:rPr>
                <w:rFonts w:eastAsiaTheme="minorEastAsia"/>
                <w:color w:val="auto"/>
                <w:sz w:val="24"/>
                <w:highlight w:val="none"/>
              </w:rPr>
            </w:pPr>
            <w:r>
              <w:rPr>
                <w:rFonts w:eastAsiaTheme="minorEastAsia"/>
                <w:color w:val="auto"/>
                <w:sz w:val="24"/>
                <w:highlight w:val="none"/>
              </w:rPr>
              <w:t>本项目是否允许分包：</w:t>
            </w:r>
          </w:p>
          <w:p w14:paraId="0EB0058B">
            <w:pPr>
              <w:pStyle w:val="23"/>
              <w:adjustRightInd w:val="0"/>
              <w:snapToGrid w:val="0"/>
              <w:rPr>
                <w:rFonts w:hint="default" w:eastAsiaTheme="minorEastAsia"/>
                <w:color w:val="auto"/>
                <w:sz w:val="24"/>
                <w:szCs w:val="24"/>
                <w:highlight w:val="none"/>
              </w:rPr>
            </w:pPr>
            <w:r>
              <w:rPr>
                <w:rFonts w:eastAsiaTheme="minorEastAsia"/>
                <w:color w:val="auto"/>
                <w:sz w:val="24"/>
                <w:szCs w:val="24"/>
                <w:highlight w:val="none"/>
              </w:rPr>
              <w:t>■不允许</w:t>
            </w:r>
          </w:p>
          <w:p w14:paraId="69BC6FB8">
            <w:pPr>
              <w:jc w:val="left"/>
              <w:rPr>
                <w:rFonts w:eastAsiaTheme="minorEastAsia"/>
                <w:color w:val="auto"/>
                <w:sz w:val="24"/>
                <w:highlight w:val="none"/>
              </w:rPr>
            </w:pPr>
            <w:r>
              <w:rPr>
                <w:rFonts w:eastAsiaTheme="minorEastAsia"/>
                <w:color w:val="auto"/>
                <w:sz w:val="24"/>
                <w:highlight w:val="none"/>
              </w:rPr>
              <w:t>□允许，具体要求：_______。</w:t>
            </w:r>
          </w:p>
          <w:p w14:paraId="6521E56C">
            <w:pPr>
              <w:jc w:val="left"/>
              <w:rPr>
                <w:rFonts w:eastAsiaTheme="minorEastAsia"/>
                <w:color w:val="auto"/>
                <w:sz w:val="24"/>
                <w:highlight w:val="none"/>
              </w:rPr>
            </w:pPr>
            <w:r>
              <w:rPr>
                <w:rFonts w:eastAsiaTheme="minorEastAsia"/>
                <w:color w:val="auto"/>
                <w:sz w:val="24"/>
                <w:highlight w:val="none"/>
              </w:rPr>
              <w:t>（1）可以分包履行的具体内容：_______；</w:t>
            </w:r>
          </w:p>
          <w:p w14:paraId="5E5F7F5D">
            <w:pPr>
              <w:jc w:val="left"/>
              <w:rPr>
                <w:rFonts w:eastAsiaTheme="minorEastAsia"/>
                <w:color w:val="auto"/>
                <w:sz w:val="24"/>
                <w:highlight w:val="none"/>
              </w:rPr>
            </w:pPr>
            <w:r>
              <w:rPr>
                <w:rFonts w:eastAsiaTheme="minorEastAsia"/>
                <w:color w:val="auto"/>
                <w:sz w:val="24"/>
                <w:highlight w:val="none"/>
              </w:rPr>
              <w:t>（2）允许分包的金额或者比例：_______；</w:t>
            </w:r>
          </w:p>
          <w:p w14:paraId="5E59B443">
            <w:pPr>
              <w:jc w:val="left"/>
              <w:rPr>
                <w:rFonts w:eastAsiaTheme="minorEastAsia"/>
                <w:color w:val="auto"/>
                <w:sz w:val="24"/>
                <w:highlight w:val="none"/>
              </w:rPr>
            </w:pPr>
            <w:r>
              <w:rPr>
                <w:rFonts w:eastAsiaTheme="minorEastAsia"/>
                <w:color w:val="auto"/>
                <w:sz w:val="24"/>
                <w:highlight w:val="none"/>
              </w:rPr>
              <w:t>（3）其他要求：_______。</w:t>
            </w:r>
          </w:p>
          <w:p w14:paraId="303DA303">
            <w:pPr>
              <w:jc w:val="left"/>
              <w:rPr>
                <w:color w:val="auto"/>
                <w:sz w:val="24"/>
                <w:highlight w:val="none"/>
              </w:rPr>
            </w:pPr>
            <w:r>
              <w:rPr>
                <w:rFonts w:hint="eastAsia"/>
                <w:color w:val="auto"/>
                <w:sz w:val="24"/>
                <w:highlight w:val="none"/>
              </w:rPr>
              <w:t>①可分包部分特定资格要求：</w:t>
            </w:r>
            <w:r>
              <w:rPr>
                <w:color w:val="auto"/>
                <w:sz w:val="24"/>
                <w:highlight w:val="none"/>
              </w:rPr>
              <w:t>_____；</w:t>
            </w:r>
          </w:p>
          <w:p w14:paraId="13900C55">
            <w:pPr>
              <w:jc w:val="left"/>
              <w:rPr>
                <w:color w:val="auto"/>
                <w:sz w:val="24"/>
                <w:highlight w:val="none"/>
              </w:rPr>
            </w:pPr>
            <w:r>
              <w:rPr>
                <w:rFonts w:hint="eastAsia"/>
                <w:color w:val="auto"/>
                <w:sz w:val="24"/>
                <w:highlight w:val="none"/>
              </w:rPr>
              <w:t>②可分包部分标的对应的中小企业划分标准所属行业：</w:t>
            </w:r>
            <w:r>
              <w:rPr>
                <w:color w:val="auto"/>
                <w:sz w:val="24"/>
                <w:highlight w:val="none"/>
              </w:rPr>
              <w:t>_____；</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731"/>
              <w:gridCol w:w="3037"/>
            </w:tblGrid>
            <w:tr w14:paraId="3349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 w:type="dxa"/>
                  <w:vAlign w:val="center"/>
                </w:tcPr>
                <w:p w14:paraId="77B4B8EC">
                  <w:pPr>
                    <w:jc w:val="center"/>
                    <w:rPr>
                      <w:color w:val="auto"/>
                      <w:sz w:val="22"/>
                      <w:szCs w:val="22"/>
                      <w:highlight w:val="none"/>
                    </w:rPr>
                  </w:pPr>
                  <w:r>
                    <w:rPr>
                      <w:rFonts w:hint="eastAsia"/>
                      <w:color w:val="auto"/>
                      <w:sz w:val="22"/>
                      <w:szCs w:val="22"/>
                      <w:highlight w:val="none"/>
                    </w:rPr>
                    <w:t>包号</w:t>
                  </w:r>
                </w:p>
              </w:tc>
              <w:tc>
                <w:tcPr>
                  <w:tcW w:w="2731" w:type="dxa"/>
                  <w:vAlign w:val="center"/>
                </w:tcPr>
                <w:p w14:paraId="56723852">
                  <w:pPr>
                    <w:jc w:val="center"/>
                    <w:rPr>
                      <w:color w:val="auto"/>
                      <w:sz w:val="22"/>
                      <w:szCs w:val="22"/>
                      <w:highlight w:val="none"/>
                    </w:rPr>
                  </w:pPr>
                  <w:r>
                    <w:rPr>
                      <w:rFonts w:hint="eastAsia"/>
                      <w:color w:val="auto"/>
                      <w:sz w:val="22"/>
                      <w:szCs w:val="22"/>
                      <w:highlight w:val="none"/>
                    </w:rPr>
                    <w:t>可分包部分标的名称</w:t>
                  </w:r>
                </w:p>
              </w:tc>
              <w:tc>
                <w:tcPr>
                  <w:tcW w:w="3037" w:type="dxa"/>
                  <w:vAlign w:val="center"/>
                </w:tcPr>
                <w:p w14:paraId="1777052A">
                  <w:pPr>
                    <w:jc w:val="center"/>
                    <w:rPr>
                      <w:color w:val="auto"/>
                      <w:sz w:val="22"/>
                      <w:szCs w:val="22"/>
                      <w:highlight w:val="none"/>
                    </w:rPr>
                  </w:pPr>
                  <w:r>
                    <w:rPr>
                      <w:rFonts w:hint="eastAsia"/>
                      <w:color w:val="auto"/>
                      <w:sz w:val="22"/>
                      <w:szCs w:val="22"/>
                      <w:highlight w:val="none"/>
                    </w:rPr>
                    <w:t>中小企业划分标准所属行业</w:t>
                  </w:r>
                </w:p>
              </w:tc>
            </w:tr>
            <w:tr w14:paraId="135A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9" w:type="dxa"/>
                  <w:vAlign w:val="center"/>
                </w:tcPr>
                <w:p w14:paraId="7B032F2C">
                  <w:pPr>
                    <w:jc w:val="center"/>
                    <w:rPr>
                      <w:color w:val="auto"/>
                      <w:sz w:val="24"/>
                      <w:highlight w:val="none"/>
                    </w:rPr>
                  </w:pPr>
                </w:p>
              </w:tc>
              <w:tc>
                <w:tcPr>
                  <w:tcW w:w="2731" w:type="dxa"/>
                  <w:vAlign w:val="center"/>
                </w:tcPr>
                <w:p w14:paraId="332D1E38">
                  <w:pPr>
                    <w:jc w:val="center"/>
                    <w:rPr>
                      <w:color w:val="auto"/>
                      <w:sz w:val="24"/>
                      <w:highlight w:val="none"/>
                    </w:rPr>
                  </w:pPr>
                </w:p>
              </w:tc>
              <w:tc>
                <w:tcPr>
                  <w:tcW w:w="3037" w:type="dxa"/>
                  <w:vAlign w:val="center"/>
                </w:tcPr>
                <w:p w14:paraId="44610002">
                  <w:pPr>
                    <w:jc w:val="center"/>
                    <w:rPr>
                      <w:color w:val="auto"/>
                      <w:sz w:val="24"/>
                      <w:highlight w:val="none"/>
                    </w:rPr>
                  </w:pPr>
                </w:p>
              </w:tc>
            </w:tr>
          </w:tbl>
          <w:p w14:paraId="4FBDF614">
            <w:pPr>
              <w:jc w:val="left"/>
              <w:rPr>
                <w:rFonts w:eastAsiaTheme="minorEastAsia"/>
                <w:color w:val="auto"/>
                <w:sz w:val="24"/>
                <w:highlight w:val="none"/>
              </w:rPr>
            </w:pPr>
          </w:p>
        </w:tc>
      </w:tr>
      <w:tr w14:paraId="0871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604428B8">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2</w:t>
            </w:r>
            <w:r>
              <w:rPr>
                <w:rFonts w:hint="default" w:ascii="Times New Roman" w:hAnsi="Times New Roman"/>
                <w:color w:val="auto"/>
                <w:sz w:val="24"/>
                <w:szCs w:val="24"/>
                <w:highlight w:val="none"/>
              </w:rPr>
              <w:t>3</w:t>
            </w:r>
            <w:r>
              <w:rPr>
                <w:rFonts w:ascii="Times New Roman" w:hAnsi="Times New Roman"/>
                <w:color w:val="auto"/>
                <w:sz w:val="24"/>
                <w:szCs w:val="24"/>
                <w:highlight w:val="none"/>
              </w:rPr>
              <w:t>.6</w:t>
            </w:r>
          </w:p>
        </w:tc>
        <w:tc>
          <w:tcPr>
            <w:tcW w:w="848" w:type="pct"/>
            <w:vAlign w:val="center"/>
          </w:tcPr>
          <w:p w14:paraId="3CFC5472">
            <w:pPr>
              <w:jc w:val="center"/>
              <w:rPr>
                <w:rFonts w:eastAsiaTheme="minorEastAsia"/>
                <w:color w:val="auto"/>
                <w:sz w:val="24"/>
                <w:highlight w:val="none"/>
              </w:rPr>
            </w:pPr>
            <w:r>
              <w:rPr>
                <w:rFonts w:hint="eastAsia"/>
                <w:color w:val="auto"/>
                <w:sz w:val="24"/>
                <w:highlight w:val="none"/>
              </w:rPr>
              <w:t>政采贷</w:t>
            </w:r>
          </w:p>
        </w:tc>
        <w:tc>
          <w:tcPr>
            <w:tcW w:w="3663" w:type="pct"/>
            <w:vAlign w:val="center"/>
          </w:tcPr>
          <w:p w14:paraId="61113C44">
            <w:pPr>
              <w:jc w:val="left"/>
              <w:rPr>
                <w:rFonts w:eastAsiaTheme="minorEastAsia"/>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B98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20D27BA0">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24.1.1</w:t>
            </w:r>
          </w:p>
        </w:tc>
        <w:tc>
          <w:tcPr>
            <w:tcW w:w="848" w:type="pct"/>
            <w:vAlign w:val="center"/>
          </w:tcPr>
          <w:p w14:paraId="2AA67351">
            <w:pPr>
              <w:jc w:val="center"/>
              <w:rPr>
                <w:rFonts w:eastAsiaTheme="minorEastAsia"/>
                <w:color w:val="auto"/>
                <w:sz w:val="24"/>
                <w:highlight w:val="none"/>
              </w:rPr>
            </w:pPr>
            <w:r>
              <w:rPr>
                <w:rFonts w:eastAsiaTheme="minorEastAsia"/>
                <w:color w:val="auto"/>
                <w:sz w:val="24"/>
                <w:highlight w:val="none"/>
              </w:rPr>
              <w:t>询问</w:t>
            </w:r>
          </w:p>
        </w:tc>
        <w:tc>
          <w:tcPr>
            <w:tcW w:w="3663" w:type="pct"/>
            <w:vAlign w:val="center"/>
          </w:tcPr>
          <w:p w14:paraId="7E3EC597">
            <w:pPr>
              <w:jc w:val="left"/>
              <w:rPr>
                <w:rFonts w:eastAsiaTheme="minorEastAsia"/>
                <w:color w:val="auto"/>
                <w:sz w:val="24"/>
                <w:highlight w:val="none"/>
              </w:rPr>
            </w:pPr>
            <w:r>
              <w:rPr>
                <w:rFonts w:hint="eastAsia" w:eastAsiaTheme="minorEastAsia"/>
                <w:color w:val="auto"/>
                <w:sz w:val="24"/>
                <w:highlight w:val="none"/>
              </w:rPr>
              <w:t>询问送达形式：</w:t>
            </w:r>
          </w:p>
          <w:p w14:paraId="691886A7">
            <w:pPr>
              <w:jc w:val="left"/>
              <w:rPr>
                <w:rFonts w:eastAsiaTheme="minorEastAsia"/>
                <w:color w:val="auto"/>
                <w:sz w:val="24"/>
                <w:highlight w:val="none"/>
              </w:rPr>
            </w:pPr>
            <w:r>
              <w:rPr>
                <w:rFonts w:hint="eastAsia" w:eastAsiaTheme="minorEastAsia"/>
                <w:color w:val="auto"/>
                <w:sz w:val="24"/>
                <w:highlight w:val="none"/>
              </w:rPr>
              <w:t>1.应按照《政府采购质疑和投诉办法》（财政部令第94号）规定执行。</w:t>
            </w:r>
          </w:p>
          <w:p w14:paraId="617D078E">
            <w:pPr>
              <w:jc w:val="left"/>
              <w:rPr>
                <w:rFonts w:eastAsiaTheme="minorEastAsia"/>
                <w:color w:val="auto"/>
                <w:sz w:val="24"/>
                <w:highlight w:val="none"/>
              </w:rPr>
            </w:pPr>
            <w:r>
              <w:rPr>
                <w:rFonts w:hint="eastAsia" w:eastAsiaTheme="minorEastAsia"/>
                <w:color w:val="auto"/>
                <w:sz w:val="24"/>
                <w:highlight w:val="none"/>
              </w:rPr>
              <w:t>2.应以书面形式向招标采购单位提交询问函或质疑书（原件）并进行登记。询问函或质疑书应包括：</w:t>
            </w:r>
          </w:p>
          <w:p w14:paraId="58056A46">
            <w:pPr>
              <w:jc w:val="left"/>
              <w:rPr>
                <w:rFonts w:eastAsiaTheme="minorEastAsia"/>
                <w:color w:val="auto"/>
                <w:sz w:val="24"/>
                <w:highlight w:val="none"/>
              </w:rPr>
            </w:pPr>
            <w:r>
              <w:rPr>
                <w:rFonts w:hint="eastAsia" w:eastAsiaTheme="minorEastAsia"/>
                <w:color w:val="auto"/>
                <w:sz w:val="24"/>
                <w:highlight w:val="none"/>
              </w:rPr>
              <w:t>（1）询问人/质疑人和被询问人/被质疑人的名称、地址、电话等；</w:t>
            </w:r>
          </w:p>
          <w:p w14:paraId="6A053F7C">
            <w:pPr>
              <w:jc w:val="left"/>
              <w:rPr>
                <w:rFonts w:eastAsiaTheme="minorEastAsia"/>
                <w:color w:val="auto"/>
                <w:sz w:val="24"/>
                <w:highlight w:val="none"/>
              </w:rPr>
            </w:pPr>
            <w:r>
              <w:rPr>
                <w:rFonts w:hint="eastAsia" w:eastAsiaTheme="minorEastAsia"/>
                <w:color w:val="auto"/>
                <w:sz w:val="24"/>
                <w:highlight w:val="none"/>
              </w:rPr>
              <w:t>（2）具体事项及事实依据；</w:t>
            </w:r>
          </w:p>
          <w:p w14:paraId="497F0036">
            <w:pPr>
              <w:jc w:val="left"/>
              <w:rPr>
                <w:rFonts w:eastAsiaTheme="minorEastAsia"/>
                <w:color w:val="auto"/>
                <w:sz w:val="24"/>
                <w:highlight w:val="none"/>
              </w:rPr>
            </w:pPr>
            <w:r>
              <w:rPr>
                <w:rFonts w:hint="eastAsia" w:eastAsiaTheme="minorEastAsia"/>
                <w:color w:val="auto"/>
                <w:sz w:val="24"/>
                <w:highlight w:val="none"/>
              </w:rPr>
              <w:t>（3）相关证明材料；</w:t>
            </w:r>
          </w:p>
          <w:p w14:paraId="070D8704">
            <w:pPr>
              <w:jc w:val="left"/>
              <w:rPr>
                <w:rFonts w:eastAsiaTheme="minorEastAsia"/>
                <w:color w:val="auto"/>
                <w:sz w:val="24"/>
                <w:highlight w:val="none"/>
              </w:rPr>
            </w:pPr>
            <w:r>
              <w:rPr>
                <w:rFonts w:hint="eastAsia" w:eastAsiaTheme="minorEastAsia"/>
                <w:color w:val="auto"/>
                <w:sz w:val="24"/>
                <w:highlight w:val="none"/>
              </w:rPr>
              <w:t>（4）提起询问/质疑的日期。询问函或质疑书应当由法定代表人或授权人签字盖章并加盖单位公章，由授权人签字的需出具法定代表人授权书、身份证原件及身份证复印件加盖单位公章。</w:t>
            </w:r>
          </w:p>
          <w:p w14:paraId="650E7E9B">
            <w:pPr>
              <w:jc w:val="left"/>
              <w:rPr>
                <w:rFonts w:eastAsiaTheme="minorEastAsia"/>
                <w:color w:val="auto"/>
                <w:sz w:val="24"/>
                <w:highlight w:val="none"/>
              </w:rPr>
            </w:pPr>
            <w:r>
              <w:rPr>
                <w:rFonts w:hint="eastAsia" w:eastAsiaTheme="minorEastAsia"/>
                <w:color w:val="auto"/>
                <w:sz w:val="24"/>
                <w:highlight w:val="none"/>
              </w:rPr>
              <w:t>注：1）投诉人属于虚假、恶意投诉，由财政部门列入不良行为记录名单，禁止其1至3年内参加政府采购活动；2）根据《中华人民共和国政府采购法实施条例》的规定，供应商投诉事项不得超出已质疑事项的范围。</w:t>
            </w:r>
          </w:p>
        </w:tc>
      </w:tr>
      <w:tr w14:paraId="417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32357F74">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24.3</w:t>
            </w:r>
          </w:p>
        </w:tc>
        <w:tc>
          <w:tcPr>
            <w:tcW w:w="848" w:type="pct"/>
            <w:vAlign w:val="center"/>
          </w:tcPr>
          <w:p w14:paraId="4732FA0A">
            <w:pPr>
              <w:jc w:val="center"/>
              <w:rPr>
                <w:rFonts w:eastAsiaTheme="minorEastAsia"/>
                <w:color w:val="auto"/>
                <w:sz w:val="24"/>
                <w:highlight w:val="none"/>
              </w:rPr>
            </w:pPr>
            <w:r>
              <w:rPr>
                <w:rFonts w:eastAsiaTheme="minorEastAsia"/>
                <w:color w:val="auto"/>
                <w:sz w:val="24"/>
                <w:highlight w:val="none"/>
              </w:rPr>
              <w:t>联系方式</w:t>
            </w:r>
          </w:p>
        </w:tc>
        <w:tc>
          <w:tcPr>
            <w:tcW w:w="3663" w:type="pct"/>
            <w:vAlign w:val="center"/>
          </w:tcPr>
          <w:p w14:paraId="6AA2D1CE">
            <w:pPr>
              <w:jc w:val="left"/>
              <w:rPr>
                <w:color w:val="auto"/>
                <w:sz w:val="24"/>
                <w:highlight w:val="none"/>
              </w:rPr>
            </w:pPr>
            <w:r>
              <w:rPr>
                <w:color w:val="auto"/>
                <w:sz w:val="24"/>
                <w:highlight w:val="none"/>
              </w:rPr>
              <w:t>接收询问和质疑的联系方式</w:t>
            </w:r>
          </w:p>
          <w:p w14:paraId="732C29CF">
            <w:pPr>
              <w:jc w:val="left"/>
              <w:rPr>
                <w:color w:val="auto"/>
                <w:sz w:val="24"/>
                <w:highlight w:val="none"/>
              </w:rPr>
            </w:pPr>
            <w:r>
              <w:rPr>
                <w:rFonts w:hint="eastAsia"/>
                <w:color w:val="auto"/>
                <w:sz w:val="24"/>
                <w:highlight w:val="none"/>
              </w:rPr>
              <w:t>联系部门：</w:t>
            </w:r>
            <w:r>
              <w:rPr>
                <w:rFonts w:hint="eastAsia"/>
                <w:color w:val="auto"/>
                <w:sz w:val="24"/>
                <w:highlight w:val="none"/>
                <w:u w:val="single"/>
              </w:rPr>
              <w:t>招标部</w:t>
            </w:r>
            <w:r>
              <w:rPr>
                <w:rFonts w:hint="eastAsia"/>
                <w:color w:val="auto"/>
                <w:sz w:val="24"/>
                <w:highlight w:val="none"/>
              </w:rPr>
              <w:t>；</w:t>
            </w:r>
          </w:p>
          <w:p w14:paraId="324A321F">
            <w:pPr>
              <w:jc w:val="left"/>
              <w:rPr>
                <w:color w:val="auto"/>
                <w:sz w:val="24"/>
                <w:highlight w:val="none"/>
              </w:rPr>
            </w:pPr>
            <w:r>
              <w:rPr>
                <w:rFonts w:hint="eastAsia"/>
                <w:color w:val="auto"/>
                <w:sz w:val="24"/>
                <w:highlight w:val="none"/>
              </w:rPr>
              <w:t>联系电话：</w:t>
            </w:r>
            <w:r>
              <w:rPr>
                <w:rFonts w:hint="eastAsia"/>
                <w:color w:val="auto"/>
                <w:sz w:val="24"/>
                <w:highlight w:val="none"/>
                <w:u w:val="single"/>
              </w:rPr>
              <w:t>18515183392</w:t>
            </w:r>
            <w:r>
              <w:rPr>
                <w:rFonts w:hint="eastAsia"/>
                <w:color w:val="auto"/>
                <w:sz w:val="24"/>
                <w:highlight w:val="none"/>
              </w:rPr>
              <w:t>；</w:t>
            </w:r>
          </w:p>
          <w:p w14:paraId="4955D2B6">
            <w:pPr>
              <w:jc w:val="left"/>
              <w:rPr>
                <w:rFonts w:eastAsiaTheme="minorEastAsia"/>
                <w:color w:val="auto"/>
                <w:sz w:val="24"/>
                <w:highlight w:val="none"/>
              </w:rPr>
            </w:pPr>
            <w:r>
              <w:rPr>
                <w:rFonts w:hint="eastAsia"/>
                <w:color w:val="auto"/>
                <w:sz w:val="24"/>
                <w:highlight w:val="none"/>
              </w:rPr>
              <w:t>通讯地址：</w:t>
            </w:r>
            <w:r>
              <w:rPr>
                <w:rFonts w:hint="eastAsia"/>
                <w:color w:val="auto"/>
                <w:sz w:val="24"/>
                <w:highlight w:val="none"/>
                <w:u w:val="single"/>
              </w:rPr>
              <w:t>北京市石景山区吴家村路57号华诚博远设计产业园</w:t>
            </w:r>
            <w:r>
              <w:rPr>
                <w:rFonts w:hint="eastAsia"/>
                <w:color w:val="auto"/>
                <w:sz w:val="24"/>
                <w:highlight w:val="none"/>
              </w:rPr>
              <w:t>。</w:t>
            </w:r>
          </w:p>
        </w:tc>
      </w:tr>
      <w:tr w14:paraId="7BD8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53F79F3A">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25</w:t>
            </w:r>
          </w:p>
        </w:tc>
        <w:tc>
          <w:tcPr>
            <w:tcW w:w="848" w:type="pct"/>
            <w:vAlign w:val="center"/>
          </w:tcPr>
          <w:p w14:paraId="64F742BB">
            <w:pPr>
              <w:jc w:val="center"/>
              <w:rPr>
                <w:rFonts w:eastAsiaTheme="minorEastAsia"/>
                <w:color w:val="auto"/>
                <w:sz w:val="24"/>
                <w:highlight w:val="none"/>
              </w:rPr>
            </w:pPr>
            <w:r>
              <w:rPr>
                <w:rFonts w:eastAsiaTheme="minorEastAsia"/>
                <w:color w:val="auto"/>
                <w:sz w:val="24"/>
                <w:highlight w:val="none"/>
              </w:rPr>
              <w:t>代理费</w:t>
            </w:r>
          </w:p>
        </w:tc>
        <w:tc>
          <w:tcPr>
            <w:tcW w:w="3663" w:type="pct"/>
            <w:vAlign w:val="center"/>
          </w:tcPr>
          <w:p w14:paraId="29099622">
            <w:pPr>
              <w:jc w:val="left"/>
              <w:rPr>
                <w:color w:val="auto"/>
                <w:sz w:val="24"/>
                <w:highlight w:val="none"/>
              </w:rPr>
            </w:pPr>
            <w:r>
              <w:rPr>
                <w:color w:val="auto"/>
                <w:sz w:val="24"/>
                <w:highlight w:val="none"/>
              </w:rPr>
              <w:t>收费对象：□采购人</w:t>
            </w:r>
            <w:r>
              <w:rPr>
                <w:rFonts w:hint="eastAsia"/>
                <w:color w:val="auto"/>
                <w:sz w:val="24"/>
                <w:highlight w:val="none"/>
              </w:rPr>
              <w:t xml:space="preserve">   </w:t>
            </w:r>
            <w:r>
              <w:rPr>
                <w:rFonts w:hAnsi="宋体"/>
                <w:color w:val="auto"/>
                <w:sz w:val="24"/>
                <w:highlight w:val="none"/>
              </w:rPr>
              <w:t>■</w:t>
            </w:r>
            <w:r>
              <w:rPr>
                <w:rFonts w:hint="eastAsia"/>
                <w:color w:val="auto"/>
                <w:sz w:val="24"/>
                <w:highlight w:val="none"/>
              </w:rPr>
              <w:t>成交</w:t>
            </w:r>
            <w:r>
              <w:rPr>
                <w:color w:val="auto"/>
                <w:sz w:val="24"/>
                <w:highlight w:val="none"/>
              </w:rPr>
              <w:t>人</w:t>
            </w:r>
          </w:p>
          <w:p w14:paraId="1F05F6D6">
            <w:pPr>
              <w:jc w:val="left"/>
              <w:rPr>
                <w:color w:val="auto"/>
                <w:sz w:val="24"/>
                <w:highlight w:val="none"/>
              </w:rPr>
            </w:pPr>
            <w:r>
              <w:rPr>
                <w:color w:val="auto"/>
                <w:sz w:val="24"/>
                <w:highlight w:val="none"/>
              </w:rPr>
              <w:t>收费标准：</w:t>
            </w:r>
            <w:r>
              <w:rPr>
                <w:rFonts w:hint="eastAsia"/>
                <w:color w:val="auto"/>
                <w:sz w:val="24"/>
                <w:highlight w:val="none"/>
                <w:u w:val="single"/>
              </w:rPr>
              <w:t>招标代理费参照国家发展计划委员会颁发的《招标代理服务收费管理暂行办法》（计价格[2002]1980号）和国家发展改革委办公厅关于招标代理服务收费有关问题的通知（发改办价格[2003]857号），以成交金额为基数计算招标代理服务费</w:t>
            </w:r>
            <w:r>
              <w:rPr>
                <w:color w:val="auto"/>
                <w:sz w:val="24"/>
                <w:highlight w:val="none"/>
                <w:u w:val="single"/>
              </w:rPr>
              <w:t>；</w:t>
            </w:r>
          </w:p>
          <w:p w14:paraId="1B6BAC86">
            <w:pPr>
              <w:jc w:val="left"/>
              <w:rPr>
                <w:rFonts w:eastAsiaTheme="minorEastAsia"/>
                <w:color w:val="auto"/>
                <w:sz w:val="24"/>
                <w:highlight w:val="none"/>
              </w:rPr>
            </w:pPr>
            <w:r>
              <w:rPr>
                <w:color w:val="auto"/>
                <w:sz w:val="24"/>
                <w:highlight w:val="none"/>
              </w:rPr>
              <w:t>缴纳时间：</w:t>
            </w:r>
            <w:r>
              <w:rPr>
                <w:rFonts w:hint="eastAsia"/>
                <w:color w:val="auto"/>
                <w:sz w:val="24"/>
                <w:highlight w:val="none"/>
                <w:u w:val="single"/>
              </w:rPr>
              <w:t>成交</w:t>
            </w:r>
            <w:r>
              <w:rPr>
                <w:rFonts w:hint="eastAsia"/>
                <w:color w:val="auto"/>
                <w:sz w:val="24"/>
                <w:highlight w:val="none"/>
              </w:rPr>
              <w:t>供应商自成交通知书发出之日起3个工作日内向采购代理机构支付代理费</w:t>
            </w:r>
            <w:r>
              <w:rPr>
                <w:color w:val="auto"/>
                <w:sz w:val="24"/>
                <w:highlight w:val="none"/>
              </w:rPr>
              <w:t>。</w:t>
            </w:r>
          </w:p>
        </w:tc>
      </w:tr>
      <w:tr w14:paraId="1409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 w:type="pct"/>
            <w:vAlign w:val="center"/>
          </w:tcPr>
          <w:p w14:paraId="2BD0811E">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26</w:t>
            </w:r>
          </w:p>
        </w:tc>
        <w:tc>
          <w:tcPr>
            <w:tcW w:w="848" w:type="pct"/>
            <w:shd w:val="clear" w:color="auto" w:fill="auto"/>
            <w:vAlign w:val="center"/>
          </w:tcPr>
          <w:p w14:paraId="54C4E102">
            <w:pPr>
              <w:jc w:val="center"/>
              <w:rPr>
                <w:color w:val="auto"/>
                <w:sz w:val="24"/>
                <w:highlight w:val="none"/>
              </w:rPr>
            </w:pPr>
            <w:r>
              <w:rPr>
                <w:rFonts w:hint="eastAsia"/>
                <w:color w:val="auto"/>
                <w:sz w:val="24"/>
                <w:highlight w:val="none"/>
              </w:rPr>
              <w:t>其他</w:t>
            </w:r>
          </w:p>
        </w:tc>
        <w:tc>
          <w:tcPr>
            <w:tcW w:w="3663" w:type="pct"/>
            <w:shd w:val="clear" w:color="auto" w:fill="auto"/>
          </w:tcPr>
          <w:p w14:paraId="183643B9">
            <w:pPr>
              <w:jc w:val="left"/>
              <w:rPr>
                <w:color w:val="auto"/>
                <w:sz w:val="24"/>
                <w:highlight w:val="none"/>
              </w:rPr>
            </w:pPr>
            <w:r>
              <w:rPr>
                <w:rFonts w:hint="eastAsia"/>
                <w:color w:val="auto"/>
                <w:sz w:val="24"/>
                <w:highlight w:val="none"/>
              </w:rPr>
              <w:t>成交后，成交人须向采购人提供纸质响应文件正本1份。纸质响应文件必须与成交人提交至电子交易平台的电子响应文件保持一致。</w:t>
            </w:r>
          </w:p>
        </w:tc>
      </w:tr>
      <w:tr w14:paraId="5DF7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42E55AB">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w:t>
            </w:r>
          </w:p>
        </w:tc>
        <w:tc>
          <w:tcPr>
            <w:tcW w:w="0" w:type="auto"/>
            <w:shd w:val="clear" w:color="auto" w:fill="auto"/>
            <w:vAlign w:val="center"/>
          </w:tcPr>
          <w:p w14:paraId="5A2F89C6">
            <w:pPr>
              <w:jc w:val="center"/>
              <w:rPr>
                <w:color w:val="auto"/>
                <w:sz w:val="24"/>
                <w:highlight w:val="none"/>
              </w:rPr>
            </w:pPr>
            <w:r>
              <w:rPr>
                <w:rFonts w:hint="eastAsia"/>
                <w:color w:val="auto"/>
                <w:sz w:val="24"/>
                <w:highlight w:val="none"/>
              </w:rPr>
              <w:t>-</w:t>
            </w:r>
          </w:p>
        </w:tc>
        <w:tc>
          <w:tcPr>
            <w:tcW w:w="0" w:type="auto"/>
            <w:shd w:val="clear" w:color="auto" w:fill="auto"/>
          </w:tcPr>
          <w:p w14:paraId="146F7528">
            <w:pPr>
              <w:jc w:val="left"/>
              <w:rPr>
                <w:color w:val="auto"/>
                <w:sz w:val="24"/>
                <w:highlight w:val="none"/>
              </w:rPr>
            </w:pPr>
            <w:r>
              <w:rPr>
                <w:rFonts w:hint="eastAsia"/>
                <w:color w:val="auto"/>
                <w:sz w:val="24"/>
                <w:highlight w:val="none"/>
              </w:rPr>
              <w:t>如在招标各环节中出现供应商提供虚假材料谋取中标等违法行为，相关情形将被上报财政部门，并按政府采购相关规定处理。</w:t>
            </w:r>
          </w:p>
          <w:p w14:paraId="3861DF61">
            <w:pPr>
              <w:jc w:val="left"/>
              <w:rPr>
                <w:color w:val="auto"/>
                <w:sz w:val="24"/>
                <w:highlight w:val="none"/>
              </w:rPr>
            </w:pPr>
            <w:r>
              <w:rPr>
                <w:rFonts w:hint="eastAsia"/>
                <w:color w:val="auto"/>
                <w:sz w:val="24"/>
                <w:highlight w:val="none"/>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w:t>
            </w:r>
          </w:p>
          <w:p w14:paraId="6E336620">
            <w:pPr>
              <w:jc w:val="left"/>
              <w:rPr>
                <w:color w:val="auto"/>
                <w:sz w:val="24"/>
                <w:highlight w:val="none"/>
              </w:rPr>
            </w:pPr>
            <w:r>
              <w:rPr>
                <w:rFonts w:hint="eastAsia"/>
                <w:color w:val="auto"/>
                <w:sz w:val="24"/>
                <w:highlight w:val="none"/>
              </w:rPr>
              <w:t>构成犯罪的，依法追究刑事责任：</w:t>
            </w:r>
          </w:p>
          <w:p w14:paraId="47816333">
            <w:pPr>
              <w:jc w:val="left"/>
              <w:rPr>
                <w:color w:val="auto"/>
                <w:sz w:val="24"/>
                <w:highlight w:val="none"/>
              </w:rPr>
            </w:pPr>
            <w:r>
              <w:rPr>
                <w:rFonts w:hint="eastAsia"/>
                <w:color w:val="auto"/>
                <w:sz w:val="24"/>
                <w:highlight w:val="none"/>
              </w:rPr>
              <w:t>（一）提供虚假材料谋取中标、成交的；</w:t>
            </w:r>
          </w:p>
          <w:p w14:paraId="6DCA9C6B">
            <w:pPr>
              <w:jc w:val="left"/>
              <w:rPr>
                <w:color w:val="auto"/>
                <w:sz w:val="24"/>
                <w:highlight w:val="none"/>
              </w:rPr>
            </w:pPr>
            <w:r>
              <w:rPr>
                <w:rFonts w:hint="eastAsia"/>
                <w:color w:val="auto"/>
                <w:sz w:val="24"/>
                <w:highlight w:val="none"/>
              </w:rPr>
              <w:t>（二）采取不正当手段诋毁、排挤其他供应商的；</w:t>
            </w:r>
          </w:p>
          <w:p w14:paraId="02B0BB5F">
            <w:pPr>
              <w:jc w:val="left"/>
              <w:rPr>
                <w:color w:val="auto"/>
                <w:sz w:val="24"/>
                <w:highlight w:val="none"/>
              </w:rPr>
            </w:pPr>
            <w:r>
              <w:rPr>
                <w:rFonts w:hint="eastAsia"/>
                <w:color w:val="auto"/>
                <w:sz w:val="24"/>
                <w:highlight w:val="none"/>
              </w:rPr>
              <w:t>（三）与采购人、其他供应商或者采购代理机构恶意串通的；</w:t>
            </w:r>
          </w:p>
          <w:p w14:paraId="2746FD37">
            <w:pPr>
              <w:jc w:val="left"/>
              <w:rPr>
                <w:color w:val="auto"/>
                <w:sz w:val="24"/>
                <w:highlight w:val="none"/>
              </w:rPr>
            </w:pPr>
            <w:r>
              <w:rPr>
                <w:rFonts w:hint="eastAsia"/>
                <w:color w:val="auto"/>
                <w:sz w:val="24"/>
                <w:highlight w:val="none"/>
              </w:rPr>
              <w:t>（四）向采购人、采购代理机构行贿或者提供其他不正当利益的；</w:t>
            </w:r>
          </w:p>
          <w:p w14:paraId="7F056D9F">
            <w:pPr>
              <w:jc w:val="left"/>
              <w:rPr>
                <w:color w:val="auto"/>
                <w:sz w:val="24"/>
                <w:highlight w:val="none"/>
              </w:rPr>
            </w:pPr>
            <w:r>
              <w:rPr>
                <w:rFonts w:hint="eastAsia"/>
                <w:color w:val="auto"/>
                <w:sz w:val="24"/>
                <w:highlight w:val="none"/>
              </w:rPr>
              <w:t>（五）在招标采购过程中与采购人进行协商谈判的；</w:t>
            </w:r>
          </w:p>
          <w:p w14:paraId="7D7A34FF">
            <w:pPr>
              <w:jc w:val="left"/>
              <w:rPr>
                <w:color w:val="auto"/>
                <w:sz w:val="24"/>
                <w:highlight w:val="none"/>
              </w:rPr>
            </w:pPr>
            <w:r>
              <w:rPr>
                <w:rFonts w:hint="eastAsia"/>
                <w:color w:val="auto"/>
                <w:sz w:val="24"/>
                <w:highlight w:val="none"/>
              </w:rPr>
              <w:t>（六）拒绝有关部门监督检查或者提供虚假情况的。</w:t>
            </w:r>
          </w:p>
          <w:p w14:paraId="5055FC40">
            <w:pPr>
              <w:jc w:val="left"/>
              <w:rPr>
                <w:color w:val="auto"/>
                <w:sz w:val="24"/>
                <w:highlight w:val="none"/>
              </w:rPr>
            </w:pPr>
            <w:r>
              <w:rPr>
                <w:rFonts w:hint="eastAsia"/>
                <w:color w:val="auto"/>
                <w:sz w:val="24"/>
                <w:highlight w:val="none"/>
              </w:rPr>
              <w:t>供应商有前款第（一）至（五）项情形之一的，中标、成交无效。</w:t>
            </w:r>
          </w:p>
        </w:tc>
      </w:tr>
    </w:tbl>
    <w:p w14:paraId="4175B693">
      <w:pPr>
        <w:tabs>
          <w:tab w:val="left" w:pos="5580"/>
        </w:tabs>
        <w:adjustRightInd w:val="0"/>
        <w:spacing w:line="360" w:lineRule="auto"/>
        <w:jc w:val="distribute"/>
        <w:rPr>
          <w:rFonts w:eastAsiaTheme="minorEastAsia"/>
          <w:color w:val="auto"/>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77255AA4">
      <w:pPr>
        <w:spacing w:before="240" w:beforeLines="100" w:after="240" w:afterLines="100"/>
        <w:jc w:val="center"/>
        <w:rPr>
          <w:rFonts w:eastAsiaTheme="minorEastAsia"/>
          <w:b/>
          <w:color w:val="auto"/>
          <w:sz w:val="28"/>
          <w:szCs w:val="28"/>
          <w:highlight w:val="none"/>
        </w:rPr>
      </w:pPr>
      <w:r>
        <w:rPr>
          <w:rFonts w:eastAsiaTheme="minorEastAsia"/>
          <w:b/>
          <w:color w:val="auto"/>
          <w:sz w:val="28"/>
          <w:szCs w:val="28"/>
          <w:highlight w:val="none"/>
        </w:rPr>
        <w:t>供应商须知</w:t>
      </w:r>
    </w:p>
    <w:p w14:paraId="32C94C40">
      <w:pPr>
        <w:pStyle w:val="3"/>
        <w:tabs>
          <w:tab w:val="center" w:pos="4592"/>
          <w:tab w:val="left" w:pos="7860"/>
        </w:tabs>
        <w:spacing w:before="0" w:line="360" w:lineRule="auto"/>
        <w:jc w:val="left"/>
        <w:rPr>
          <w:rFonts w:ascii="Times New Roman" w:hAnsi="Times New Roman" w:eastAsiaTheme="minorEastAsia"/>
          <w:color w:val="auto"/>
          <w:sz w:val="28"/>
          <w:highlight w:val="none"/>
        </w:rPr>
      </w:pPr>
      <w:bookmarkStart w:id="71" w:name="_Toc127151518"/>
      <w:bookmarkStart w:id="72" w:name="_Toc520356143"/>
      <w:r>
        <w:rPr>
          <w:rFonts w:ascii="Times New Roman" w:hAnsi="Times New Roman" w:eastAsiaTheme="minorEastAsia"/>
          <w:color w:val="auto"/>
          <w:sz w:val="28"/>
          <w:highlight w:val="none"/>
        </w:rPr>
        <w:tab/>
      </w:r>
      <w:bookmarkStart w:id="73" w:name="_Toc151193688"/>
      <w:bookmarkStart w:id="74" w:name="_Toc226965791"/>
      <w:bookmarkStart w:id="75" w:name="_Toc151190145"/>
      <w:bookmarkStart w:id="76" w:name="_Toc264969208"/>
      <w:bookmarkStart w:id="77" w:name="_Toc226965708"/>
      <w:bookmarkStart w:id="78" w:name="_Toc151193616"/>
      <w:bookmarkStart w:id="79" w:name="_Toc305158786"/>
      <w:bookmarkStart w:id="80" w:name="_Toc150480756"/>
      <w:bookmarkStart w:id="81" w:name="_Toc195842883"/>
      <w:bookmarkStart w:id="82" w:name="_Toc305158860"/>
      <w:bookmarkStart w:id="83" w:name="_Toc226309762"/>
      <w:bookmarkStart w:id="84" w:name="_Toc226337214"/>
      <w:bookmarkStart w:id="85" w:name="_Toc151193832"/>
      <w:bookmarkStart w:id="86" w:name="_Toc265228356"/>
      <w:bookmarkStart w:id="87" w:name="_Toc151193906"/>
      <w:bookmarkStart w:id="88" w:name="_Toc150509269"/>
      <w:bookmarkStart w:id="89" w:name="_Toc151193760"/>
      <w:bookmarkStart w:id="90" w:name="_Toc150774723"/>
      <w:bookmarkStart w:id="91" w:name="_Toc150774618"/>
      <w:bookmarkStart w:id="92" w:name="_Toc142311020"/>
      <w:r>
        <w:rPr>
          <w:rFonts w:ascii="Times New Roman" w:hAnsi="Times New Roman" w:eastAsiaTheme="minorEastAsia"/>
          <w:color w:val="auto"/>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color w:val="auto"/>
          <w:sz w:val="28"/>
          <w:highlight w:val="none"/>
        </w:rPr>
        <w:tab/>
      </w:r>
    </w:p>
    <w:p w14:paraId="32B295D1">
      <w:pPr>
        <w:numPr>
          <w:ilvl w:val="0"/>
          <w:numId w:val="8"/>
        </w:numPr>
        <w:tabs>
          <w:tab w:val="left" w:pos="360"/>
        </w:tabs>
        <w:snapToGrid w:val="0"/>
        <w:spacing w:line="360" w:lineRule="auto"/>
        <w:ind w:left="357" w:hanging="357"/>
        <w:outlineLvl w:val="2"/>
        <w:rPr>
          <w:color w:val="auto"/>
          <w:sz w:val="24"/>
          <w:highlight w:val="none"/>
        </w:rPr>
      </w:pPr>
      <w:bookmarkStart w:id="93" w:name="_Toc305158787"/>
      <w:bookmarkStart w:id="94" w:name="_Toc305158861"/>
      <w:bookmarkStart w:id="95" w:name="_Toc265228357"/>
      <w:bookmarkStart w:id="96" w:name="_Toc264969209"/>
      <w:r>
        <w:rPr>
          <w:color w:val="auto"/>
          <w:sz w:val="24"/>
          <w:highlight w:val="none"/>
        </w:rPr>
        <w:t>采购人、采购代理机构、供应商</w:t>
      </w:r>
      <w:bookmarkEnd w:id="93"/>
      <w:bookmarkEnd w:id="94"/>
      <w:bookmarkEnd w:id="95"/>
      <w:bookmarkEnd w:id="96"/>
      <w:r>
        <w:rPr>
          <w:color w:val="auto"/>
          <w:sz w:val="24"/>
          <w:highlight w:val="none"/>
        </w:rPr>
        <w:t>、联合体</w:t>
      </w:r>
    </w:p>
    <w:p w14:paraId="735A8CA2">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5FBF89AF">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7807B0C3">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726B2522">
      <w:pPr>
        <w:numPr>
          <w:ilvl w:val="0"/>
          <w:numId w:val="8"/>
        </w:numPr>
        <w:tabs>
          <w:tab w:val="left" w:pos="360"/>
        </w:tabs>
        <w:snapToGrid w:val="0"/>
        <w:spacing w:line="360" w:lineRule="auto"/>
        <w:ind w:left="357" w:hanging="357"/>
        <w:outlineLvl w:val="2"/>
        <w:rPr>
          <w:color w:val="auto"/>
          <w:sz w:val="24"/>
          <w:highlight w:val="none"/>
        </w:rPr>
      </w:pPr>
      <w:bookmarkStart w:id="97" w:name="_Toc150480758"/>
      <w:bookmarkStart w:id="98" w:name="_Toc151193618"/>
      <w:bookmarkStart w:id="99" w:name="_Toc150774725"/>
      <w:bookmarkStart w:id="100" w:name="_Toc164351614"/>
      <w:bookmarkStart w:id="101" w:name="_Toc150774620"/>
      <w:bookmarkStart w:id="102" w:name="_Toc151193834"/>
      <w:bookmarkStart w:id="103" w:name="_Toc127151520"/>
      <w:bookmarkStart w:id="104" w:name="_Toc164229215"/>
      <w:bookmarkStart w:id="105" w:name="_Toc127161434"/>
      <w:bookmarkStart w:id="106" w:name="_Toc151193690"/>
      <w:bookmarkStart w:id="107" w:name="_Toc264969210"/>
      <w:bookmarkStart w:id="108" w:name="_Toc151190147"/>
      <w:bookmarkStart w:id="109" w:name="_Toc151193908"/>
      <w:bookmarkStart w:id="110" w:name="_Toc151193762"/>
      <w:bookmarkStart w:id="111" w:name="_Toc150509271"/>
      <w:bookmarkStart w:id="112" w:name="_Toc305158862"/>
      <w:bookmarkStart w:id="113" w:name="_Toc226309764"/>
      <w:bookmarkStart w:id="114" w:name="_Toc142311022"/>
      <w:bookmarkStart w:id="115" w:name="_Toc164229361"/>
      <w:bookmarkStart w:id="116" w:name="_Toc195842885"/>
      <w:bookmarkStart w:id="117" w:name="_Toc164608789"/>
      <w:bookmarkStart w:id="118" w:name="_Toc127151721"/>
      <w:bookmarkStart w:id="119" w:name="_Toc149720813"/>
      <w:bookmarkStart w:id="120" w:name="_Toc305158788"/>
      <w:bookmarkStart w:id="121" w:name="_Toc164608634"/>
      <w:bookmarkStart w:id="122" w:name="_Toc226337216"/>
      <w:bookmarkStart w:id="123" w:name="_Toc226965710"/>
      <w:bookmarkStart w:id="124" w:name="_Toc265228358"/>
      <w:bookmarkStart w:id="125" w:name="_Toc226965793"/>
      <w:r>
        <w:rPr>
          <w:color w:val="auto"/>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color w:val="auto"/>
          <w:sz w:val="24"/>
          <w:highlight w:val="none"/>
        </w:rPr>
        <w:t>、项目属性、科研仪器设备采购</w:t>
      </w:r>
    </w:p>
    <w:p w14:paraId="595B4EFB">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688D3C15">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404D821B">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7A73A9B3">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现场考察、磋商前答疑会</w:t>
      </w:r>
    </w:p>
    <w:p w14:paraId="5E155A3F">
      <w:pPr>
        <w:numPr>
          <w:ilvl w:val="1"/>
          <w:numId w:val="8"/>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26" w:name="_Toc265228360"/>
      <w:bookmarkStart w:id="127" w:name="_Toc226965712"/>
      <w:bookmarkStart w:id="128" w:name="_Toc142311024"/>
      <w:bookmarkStart w:id="129" w:name="_Toc127151522"/>
      <w:bookmarkStart w:id="130" w:name="_Toc150480760"/>
      <w:bookmarkStart w:id="131" w:name="_Toc226337218"/>
      <w:bookmarkStart w:id="132" w:name="_Toc150774727"/>
      <w:bookmarkStart w:id="133" w:name="_Toc151193836"/>
      <w:bookmarkStart w:id="134" w:name="_Toc151193692"/>
      <w:bookmarkStart w:id="135" w:name="_Toc151193764"/>
      <w:bookmarkStart w:id="136" w:name="_Toc151193620"/>
      <w:bookmarkStart w:id="137" w:name="_Toc150509273"/>
      <w:bookmarkStart w:id="138" w:name="_Toc151190149"/>
      <w:bookmarkStart w:id="139" w:name="_Toc305158864"/>
      <w:bookmarkStart w:id="140" w:name="_Toc305158790"/>
      <w:bookmarkStart w:id="141" w:name="_Toc150774622"/>
      <w:bookmarkStart w:id="142" w:name="_Toc195842887"/>
      <w:bookmarkStart w:id="143" w:name="_Toc264969212"/>
      <w:bookmarkStart w:id="144" w:name="_Toc520356146"/>
      <w:bookmarkStart w:id="145" w:name="_Toc151193910"/>
      <w:bookmarkStart w:id="146" w:name="_Toc226965795"/>
      <w:bookmarkStart w:id="147" w:name="_Toc226309766"/>
    </w:p>
    <w:p w14:paraId="71D023B3">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67DD8512">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政府采购政策（包括但不限于下列具体政策要求）</w:t>
      </w:r>
    </w:p>
    <w:p w14:paraId="65A86648">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color w:val="auto"/>
          <w:sz w:val="24"/>
          <w:highlight w:val="none"/>
        </w:rPr>
        <w:t>采购本国货物、工程和服务</w:t>
      </w:r>
    </w:p>
    <w:p w14:paraId="27F7321D">
      <w:pPr>
        <w:numPr>
          <w:ilvl w:val="2"/>
          <w:numId w:val="8"/>
        </w:numPr>
        <w:tabs>
          <w:tab w:val="left" w:pos="2014"/>
        </w:tabs>
        <w:snapToGrid w:val="0"/>
        <w:spacing w:line="360" w:lineRule="auto"/>
        <w:rPr>
          <w:rFonts w:eastAsiaTheme="minorEastAsia"/>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0B20B621">
      <w:pPr>
        <w:numPr>
          <w:ilvl w:val="2"/>
          <w:numId w:val="8"/>
        </w:numPr>
        <w:tabs>
          <w:tab w:val="left" w:pos="2014"/>
        </w:tabs>
        <w:snapToGrid w:val="0"/>
        <w:spacing w:line="360" w:lineRule="auto"/>
        <w:rPr>
          <w:rFonts w:eastAsiaTheme="minorEastAsia"/>
          <w:color w:val="auto"/>
          <w:sz w:val="24"/>
          <w:highlight w:val="none"/>
        </w:rPr>
      </w:pPr>
      <w:r>
        <w:rPr>
          <w:color w:val="auto"/>
          <w:sz w:val="24"/>
          <w:highlight w:val="none"/>
        </w:rPr>
        <w:t>本项目如接受非本国货物、工程、服务参与</w:t>
      </w:r>
      <w:r>
        <w:rPr>
          <w:rFonts w:hint="eastAsia"/>
          <w:color w:val="auto"/>
          <w:sz w:val="24"/>
          <w:highlight w:val="none"/>
        </w:rPr>
        <w:t>响应</w:t>
      </w:r>
      <w:r>
        <w:rPr>
          <w:color w:val="auto"/>
          <w:sz w:val="24"/>
          <w:highlight w:val="none"/>
        </w:rPr>
        <w:t>，则具体要求见第四章《采购需求》。</w:t>
      </w:r>
    </w:p>
    <w:p w14:paraId="1049A74B">
      <w:pPr>
        <w:numPr>
          <w:ilvl w:val="2"/>
          <w:numId w:val="8"/>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155B0D">
      <w:pPr>
        <w:numPr>
          <w:ilvl w:val="1"/>
          <w:numId w:val="8"/>
        </w:numPr>
        <w:tabs>
          <w:tab w:val="left" w:pos="1080"/>
        </w:tabs>
        <w:snapToGrid w:val="0"/>
        <w:spacing w:line="360" w:lineRule="auto"/>
        <w:rPr>
          <w:color w:val="auto"/>
          <w:sz w:val="24"/>
          <w:highlight w:val="none"/>
        </w:rPr>
      </w:pPr>
      <w:r>
        <w:rPr>
          <w:rFonts w:hint="eastAsia"/>
          <w:color w:val="auto"/>
          <w:sz w:val="24"/>
          <w:highlight w:val="none"/>
        </w:rPr>
        <w:t>本国产品</w:t>
      </w:r>
    </w:p>
    <w:p w14:paraId="69C14B07">
      <w:pPr>
        <w:tabs>
          <w:tab w:val="left" w:pos="1080"/>
          <w:tab w:val="left" w:pos="2014"/>
        </w:tabs>
        <w:snapToGrid w:val="0"/>
        <w:spacing w:line="360" w:lineRule="auto"/>
        <w:ind w:left="1080"/>
        <w:rPr>
          <w:color w:val="auto"/>
          <w:sz w:val="24"/>
          <w:highlight w:val="none"/>
        </w:rPr>
      </w:pPr>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366E33C4">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中小企业、监狱企业及残疾人福利性单位</w:t>
      </w:r>
    </w:p>
    <w:p w14:paraId="39BFD5A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中小企业定义：</w:t>
      </w:r>
    </w:p>
    <w:p w14:paraId="6C189890">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银发〔2015〕309号）等国务院批准的中小企业划分标准执行。</w:t>
      </w:r>
    </w:p>
    <w:p w14:paraId="2A71FBEE">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供应商提供的货物、工程或者服务符合下列情形的，享受中小企业扶持政策：</w:t>
      </w:r>
    </w:p>
    <w:p w14:paraId="036585A9">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（1）在货物采购项目中，货物由中小企业制造，即货物由中小企业生产且使用该中小企业商号或者注册商标；</w:t>
      </w:r>
    </w:p>
    <w:p w14:paraId="001B0B24">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（2）在工程采购项目中，工程由中小企业承建，即工程施工单位为中小企业；</w:t>
      </w:r>
    </w:p>
    <w:p w14:paraId="019C9BA5">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（3）在服务采购项目中，服务由中小企业承接，即提供服务的人员为中小企业依照《中华人民共和国劳动合同法》订立劳动合同的从业人员。</w:t>
      </w:r>
    </w:p>
    <w:p w14:paraId="1CF68E25">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在货物采购项目中，供应商提供的货物既有中小企业制造货物，也有大型企业制造货物的，不享受中小企业扶持政策。</w:t>
      </w:r>
    </w:p>
    <w:p w14:paraId="28590A09">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以联合体形式参加政府采购活动，联合体各方均为中小企业的，联合体视同中小企业。其中，联合体各方均为小微企业的，联合体视同小微企业。</w:t>
      </w:r>
    </w:p>
    <w:p w14:paraId="06D67965">
      <w:pPr>
        <w:numPr>
          <w:ilvl w:val="2"/>
          <w:numId w:val="8"/>
        </w:numPr>
        <w:snapToGrid w:val="0"/>
        <w:spacing w:line="360" w:lineRule="auto"/>
        <w:rPr>
          <w:rFonts w:eastAsiaTheme="minorEastAsia"/>
          <w:color w:val="auto"/>
          <w:sz w:val="24"/>
          <w:highlight w:val="none"/>
        </w:rPr>
      </w:pPr>
      <w:r>
        <w:rPr>
          <w:color w:val="auto"/>
          <w:sz w:val="24"/>
          <w:highlight w:val="none"/>
        </w:rPr>
        <w:t>在政府采购活动中，监狱企业视同小型、微型企业，享受预留份额、评审中价格扣除等政府采购促进中小企业发展的政府采购政策。</w:t>
      </w:r>
      <w:r>
        <w:rPr>
          <w:rFonts w:eastAsiaTheme="minorEastAsia"/>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00BA14">
      <w:pPr>
        <w:numPr>
          <w:ilvl w:val="2"/>
          <w:numId w:val="8"/>
        </w:numPr>
        <w:snapToGrid w:val="0"/>
        <w:spacing w:line="360" w:lineRule="auto"/>
        <w:rPr>
          <w:rFonts w:eastAsiaTheme="minorEastAsia"/>
          <w:color w:val="auto"/>
          <w:sz w:val="24"/>
          <w:highlight w:val="none"/>
        </w:rPr>
      </w:pPr>
      <w:r>
        <w:rPr>
          <w:color w:val="auto"/>
          <w:sz w:val="24"/>
          <w:highlight w:val="none"/>
        </w:rPr>
        <w:t>在政府采购活动中，残疾人福利性单位视同小型、微型企业，享受预留份额、评审中价格扣除等促进中小企业发展的政府采购政策。</w:t>
      </w:r>
      <w:r>
        <w:rPr>
          <w:rFonts w:eastAsiaTheme="minorEastAsia"/>
          <w:color w:val="auto"/>
          <w:sz w:val="24"/>
          <w:highlight w:val="none"/>
        </w:rPr>
        <w:t>残疾人福利性单位定义：享受政府采购支持政策的残疾人福利性单位应当同时满足以下条件：</w:t>
      </w:r>
    </w:p>
    <w:p w14:paraId="4B888E16">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安置的残疾人占本单位在职职工人数的比例不低于25%（含25%），并且安置的残疾人人数不少于10人（含10人）；</w:t>
      </w:r>
    </w:p>
    <w:p w14:paraId="45146975">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依法与安置的每位残疾人签订了一年以上（含一年）的劳动合同或服务协议；</w:t>
      </w:r>
    </w:p>
    <w:p w14:paraId="1FF45CE2">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为安置的每位残疾人按月足额缴纳了基本养老保险、基本医疗保险、失业保险、工伤保险和生育保险等社会保险费；</w:t>
      </w:r>
    </w:p>
    <w:p w14:paraId="3EEB8D98">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通过银行等金融机构向安置的每位残疾人，按月支付了不低于单位所在区县适用的经省级人民政府批准的月最低工资标准的工资；</w:t>
      </w:r>
    </w:p>
    <w:p w14:paraId="32BF3D35">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5A7F2E64">
      <w:pPr>
        <w:numPr>
          <w:ilvl w:val="3"/>
          <w:numId w:val="8"/>
        </w:numPr>
        <w:snapToGrid w:val="0"/>
        <w:spacing w:line="360" w:lineRule="auto"/>
        <w:ind w:left="2886" w:hanging="901"/>
        <w:rPr>
          <w:rFonts w:eastAsiaTheme="minorEastAsia"/>
          <w:color w:val="auto"/>
          <w:sz w:val="24"/>
          <w:highlight w:val="none"/>
        </w:rPr>
      </w:pPr>
      <w:r>
        <w:rPr>
          <w:rFonts w:eastAsiaTheme="minorEastAsia"/>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BD7ADC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本项目是否专门面向中小企业预留采购份额见第一章《采购邀请》。</w:t>
      </w:r>
    </w:p>
    <w:p w14:paraId="1413F101">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采购标的对应的中小企业划分标准所属行业见《供应商须知资料表》。</w:t>
      </w:r>
    </w:p>
    <w:p w14:paraId="30CBB98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小微企业价格评审优惠的政策调整：见第三章《评审方法和评审标准》。</w:t>
      </w:r>
    </w:p>
    <w:p w14:paraId="1A675F1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政府采购节能产品、环境标志产品</w:t>
      </w:r>
    </w:p>
    <w:p w14:paraId="0586FF5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DA821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206679A">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w:t>
      </w:r>
    </w:p>
    <w:p w14:paraId="0816012A">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6BF8FEE5">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正版软件</w:t>
      </w:r>
    </w:p>
    <w:p w14:paraId="49C63BB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C00176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网络安全专用产品</w:t>
      </w:r>
    </w:p>
    <w:p w14:paraId="438863A9">
      <w:pPr>
        <w:numPr>
          <w:ilvl w:val="2"/>
          <w:numId w:val="8"/>
        </w:numPr>
        <w:tabs>
          <w:tab w:val="left" w:pos="900"/>
          <w:tab w:val="left" w:pos="2014"/>
        </w:tabs>
        <w:snapToGrid w:val="0"/>
        <w:spacing w:line="360" w:lineRule="auto"/>
        <w:rPr>
          <w:rFonts w:eastAsiaTheme="minorEastAsia"/>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730AD5A3">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推广使用低挥发性有机化合物（VOCs）</w:t>
      </w:r>
    </w:p>
    <w:p w14:paraId="376EBD5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；属于推荐性标准的，优先采购，具体见第三章《评审方法和评审标准》。</w:t>
      </w:r>
    </w:p>
    <w:p w14:paraId="3459DB81">
      <w:pPr>
        <w:numPr>
          <w:ilvl w:val="1"/>
          <w:numId w:val="8"/>
        </w:numPr>
        <w:tabs>
          <w:tab w:val="left" w:pos="1080"/>
        </w:tabs>
        <w:snapToGrid w:val="0"/>
        <w:spacing w:line="360" w:lineRule="auto"/>
        <w:rPr>
          <w:color w:val="auto"/>
          <w:sz w:val="24"/>
          <w:highlight w:val="none"/>
        </w:rPr>
      </w:pPr>
      <w:r>
        <w:rPr>
          <w:color w:val="auto"/>
          <w:sz w:val="24"/>
          <w:highlight w:val="none"/>
        </w:rPr>
        <w:t>采购需求标准</w:t>
      </w:r>
    </w:p>
    <w:p w14:paraId="17DF1570">
      <w:pPr>
        <w:numPr>
          <w:ilvl w:val="2"/>
          <w:numId w:val="8"/>
        </w:numPr>
        <w:snapToGrid w:val="0"/>
        <w:spacing w:line="360" w:lineRule="auto"/>
        <w:rPr>
          <w:color w:val="auto"/>
          <w:sz w:val="24"/>
          <w:highlight w:val="none"/>
        </w:rPr>
      </w:pPr>
      <w:r>
        <w:rPr>
          <w:color w:val="auto"/>
          <w:sz w:val="24"/>
          <w:highlight w:val="none"/>
        </w:rPr>
        <w:t>商品包装、快递包装政府采购需求标准（试行）</w:t>
      </w:r>
    </w:p>
    <w:p w14:paraId="2A12F094">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0B5DA33">
      <w:pPr>
        <w:numPr>
          <w:ilvl w:val="2"/>
          <w:numId w:val="8"/>
        </w:numPr>
        <w:tabs>
          <w:tab w:val="left" w:pos="2014"/>
        </w:tabs>
        <w:snapToGrid w:val="0"/>
        <w:spacing w:line="360" w:lineRule="auto"/>
        <w:rPr>
          <w:color w:val="auto"/>
          <w:sz w:val="24"/>
          <w:highlight w:val="none"/>
        </w:rPr>
      </w:pPr>
      <w:r>
        <w:rPr>
          <w:rFonts w:hint="eastAsia"/>
          <w:color w:val="auto"/>
          <w:sz w:val="24"/>
          <w:highlight w:val="none"/>
        </w:rPr>
        <w:t>其他</w:t>
      </w:r>
      <w:r>
        <w:rPr>
          <w:color w:val="auto"/>
          <w:sz w:val="24"/>
          <w:highlight w:val="none"/>
        </w:rPr>
        <w:t>政府采购需求标准</w:t>
      </w:r>
      <w:r>
        <w:rPr>
          <w:rFonts w:hint="eastAsia"/>
          <w:color w:val="auto"/>
          <w:sz w:val="24"/>
          <w:highlight w:val="none"/>
        </w:rPr>
        <w:t xml:space="preserve"> </w:t>
      </w:r>
    </w:p>
    <w:p w14:paraId="5965FDD5">
      <w:pPr>
        <w:tabs>
          <w:tab w:val="left" w:pos="900"/>
          <w:tab w:val="left" w:pos="1980"/>
        </w:tabs>
        <w:snapToGrid w:val="0"/>
        <w:spacing w:line="360" w:lineRule="auto"/>
        <w:ind w:left="1980"/>
        <w:rPr>
          <w:rFonts w:eastAsiaTheme="minorEastAsia"/>
          <w:color w:val="auto"/>
          <w:sz w:val="24"/>
          <w:highlight w:val="none"/>
        </w:rPr>
      </w:pPr>
      <w:r>
        <w:rPr>
          <w:rFonts w:hint="eastAsia"/>
          <w:color w:val="auto"/>
          <w:sz w:val="24"/>
          <w:highlight w:val="none"/>
        </w:rPr>
        <w:t>为贯彻落实《深化政府采购制度改革方案》有关要求，推动政府采购需求标准建设，</w:t>
      </w:r>
      <w:bookmarkStart w:id="148" w:name="_Hlk168431650"/>
      <w:r>
        <w:rPr>
          <w:rFonts w:hint="eastAsia"/>
          <w:color w:val="auto"/>
          <w:sz w:val="24"/>
          <w:highlight w:val="none"/>
        </w:rPr>
        <w:t>财政部门会同有关部门制定发布的</w:t>
      </w:r>
      <w:bookmarkEnd w:id="148"/>
      <w:r>
        <w:rPr>
          <w:rFonts w:hint="eastAsia"/>
          <w:color w:val="auto"/>
          <w:sz w:val="24"/>
          <w:highlight w:val="none"/>
        </w:rPr>
        <w:t>其他政府采购需求标准，</w:t>
      </w:r>
      <w:r>
        <w:rPr>
          <w:color w:val="auto"/>
          <w:sz w:val="24"/>
          <w:highlight w:val="none"/>
        </w:rPr>
        <w:t>本项目如涉及，则具体要求见第四章《采购需求》。</w:t>
      </w:r>
    </w:p>
    <w:p w14:paraId="155C6E74">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响应费用</w:t>
      </w:r>
    </w:p>
    <w:p w14:paraId="07F4AC59">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485D6402">
      <w:pPr>
        <w:tabs>
          <w:tab w:val="left" w:pos="1080"/>
        </w:tabs>
        <w:snapToGrid w:val="0"/>
        <w:spacing w:line="360" w:lineRule="auto"/>
        <w:ind w:left="1080"/>
        <w:rPr>
          <w:rFonts w:eastAsiaTheme="minorEastAsia"/>
          <w:color w:val="auto"/>
          <w:sz w:val="28"/>
          <w:highlight w:val="none"/>
        </w:rPr>
      </w:pPr>
      <w:bookmarkStart w:id="149" w:name="_1.8_计量单位"/>
      <w:bookmarkEnd w:id="149"/>
    </w:p>
    <w:p w14:paraId="03202D0D">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9B010BD">
      <w:pPr>
        <w:numPr>
          <w:ilvl w:val="0"/>
          <w:numId w:val="8"/>
        </w:numPr>
        <w:tabs>
          <w:tab w:val="left" w:pos="360"/>
        </w:tabs>
        <w:snapToGrid w:val="0"/>
        <w:spacing w:line="360" w:lineRule="auto"/>
        <w:ind w:left="357" w:hanging="357"/>
        <w:outlineLvl w:val="2"/>
        <w:rPr>
          <w:color w:val="auto"/>
          <w:sz w:val="24"/>
          <w:highlight w:val="none"/>
        </w:rPr>
      </w:pPr>
      <w:bookmarkStart w:id="150" w:name="_Toc150774623"/>
      <w:bookmarkStart w:id="151" w:name="_Toc151193837"/>
      <w:bookmarkStart w:id="152" w:name="_Toc520356147"/>
      <w:bookmarkStart w:id="153" w:name="_Toc127151523"/>
      <w:bookmarkStart w:id="154" w:name="_Toc142311025"/>
      <w:bookmarkStart w:id="155" w:name="_Toc151193911"/>
      <w:bookmarkStart w:id="156" w:name="_Toc164351617"/>
      <w:bookmarkStart w:id="157" w:name="_Toc305158865"/>
      <w:bookmarkStart w:id="158" w:name="_Toc150774728"/>
      <w:bookmarkStart w:id="159" w:name="_Toc195842888"/>
      <w:bookmarkStart w:id="160" w:name="_Toc265228361"/>
      <w:bookmarkStart w:id="161" w:name="_Toc127151724"/>
      <w:bookmarkStart w:id="162" w:name="_Toc150480761"/>
      <w:bookmarkStart w:id="163" w:name="_Toc150509274"/>
      <w:bookmarkStart w:id="164" w:name="_Toc164608637"/>
      <w:bookmarkStart w:id="165" w:name="_Toc164229364"/>
      <w:bookmarkStart w:id="166" w:name="_Toc151193765"/>
      <w:bookmarkStart w:id="167" w:name="_Toc226965796"/>
      <w:bookmarkStart w:id="168" w:name="_Toc164229218"/>
      <w:bookmarkStart w:id="169" w:name="_Toc264969213"/>
      <w:bookmarkStart w:id="170" w:name="_Toc149720816"/>
      <w:bookmarkStart w:id="171" w:name="_Toc151193621"/>
      <w:bookmarkStart w:id="172" w:name="_Toc151190150"/>
      <w:bookmarkStart w:id="173" w:name="_Toc151193693"/>
      <w:bookmarkStart w:id="174" w:name="_Toc127161437"/>
      <w:bookmarkStart w:id="175" w:name="_Toc226337219"/>
      <w:bookmarkStart w:id="176" w:name="_Toc164608792"/>
      <w:bookmarkStart w:id="177" w:name="_Toc226309767"/>
      <w:bookmarkStart w:id="178" w:name="_Toc305158791"/>
      <w:bookmarkStart w:id="179" w:name="_Toc226965713"/>
      <w:r>
        <w:rPr>
          <w:color w:val="auto"/>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color w:val="auto"/>
          <w:sz w:val="24"/>
          <w:highlight w:val="none"/>
        </w:rPr>
        <w:t>成</w:t>
      </w:r>
    </w:p>
    <w:p w14:paraId="1455D025">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37C1E191">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0F2201AC">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1DEDA612">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3AC6F0F6">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7919443D">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2E51D067">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6F38863B">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23D9B218">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对竞争性磋商文件的澄清或修改</w:t>
      </w:r>
    </w:p>
    <w:p w14:paraId="75C259DF">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84FBCBF">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35C8616A">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w:t>
      </w:r>
      <w:r>
        <w:rPr>
          <w:rFonts w:hint="eastAsia" w:eastAsiaTheme="minorEastAsia"/>
          <w:color w:val="auto"/>
          <w:sz w:val="24"/>
          <w:highlight w:val="none"/>
        </w:rPr>
        <w:t>首次</w:t>
      </w:r>
      <w:r>
        <w:rPr>
          <w:rFonts w:eastAsiaTheme="minorEastAsia"/>
          <w:color w:val="auto"/>
          <w:sz w:val="24"/>
          <w:highlight w:val="none"/>
        </w:rPr>
        <w:t>响应文件截止时间。</w:t>
      </w:r>
    </w:p>
    <w:p w14:paraId="45E3937E">
      <w:pPr>
        <w:tabs>
          <w:tab w:val="left" w:pos="1080"/>
          <w:tab w:val="left" w:pos="1561"/>
        </w:tabs>
        <w:snapToGrid w:val="0"/>
        <w:spacing w:line="360" w:lineRule="auto"/>
        <w:ind w:left="1080"/>
        <w:rPr>
          <w:rFonts w:eastAsiaTheme="minorEastAsia"/>
          <w:color w:val="auto"/>
          <w:sz w:val="28"/>
          <w:highlight w:val="none"/>
        </w:rPr>
      </w:pPr>
      <w:bookmarkStart w:id="180" w:name="_Toc516367020"/>
      <w:bookmarkStart w:id="181" w:name="_Toc151193768"/>
      <w:bookmarkStart w:id="182" w:name="_Toc226965799"/>
      <w:bookmarkStart w:id="183" w:name="_Toc520356150"/>
      <w:bookmarkStart w:id="184" w:name="_Toc151193914"/>
      <w:bookmarkStart w:id="185" w:name="_Toc195842891"/>
      <w:bookmarkStart w:id="186" w:name="_Toc226309770"/>
      <w:bookmarkStart w:id="187" w:name="_Toc150480764"/>
      <w:bookmarkStart w:id="188" w:name="_Toc265228364"/>
      <w:bookmarkStart w:id="189" w:name="_Toc226337222"/>
      <w:bookmarkStart w:id="190" w:name="_Toc127151526"/>
      <w:bookmarkStart w:id="191" w:name="_Toc226965716"/>
      <w:bookmarkStart w:id="192" w:name="_Toc142311028"/>
      <w:bookmarkStart w:id="193" w:name="_Toc305158794"/>
      <w:bookmarkStart w:id="194" w:name="_Toc150774731"/>
      <w:bookmarkStart w:id="195" w:name="_Toc150509277"/>
      <w:bookmarkStart w:id="196" w:name="_Toc151193696"/>
      <w:bookmarkStart w:id="197" w:name="_Toc151193624"/>
      <w:bookmarkStart w:id="198" w:name="_Toc264969216"/>
      <w:bookmarkStart w:id="199" w:name="_Toc305158868"/>
      <w:bookmarkStart w:id="200" w:name="_Toc150774626"/>
      <w:bookmarkStart w:id="201" w:name="_Toc151193840"/>
      <w:bookmarkStart w:id="202" w:name="_Toc151190153"/>
    </w:p>
    <w:p w14:paraId="195F2101">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   响应文件</w:t>
      </w:r>
      <w:bookmarkEnd w:id="180"/>
      <w:r>
        <w:rPr>
          <w:rFonts w:ascii="Times New Roman" w:hAnsi="Times New Roman" w:eastAsiaTheme="minorEastAsia"/>
          <w:color w:val="auto"/>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8151040">
      <w:pPr>
        <w:numPr>
          <w:ilvl w:val="0"/>
          <w:numId w:val="8"/>
        </w:numPr>
        <w:tabs>
          <w:tab w:val="left" w:pos="360"/>
        </w:tabs>
        <w:snapToGrid w:val="0"/>
        <w:spacing w:line="360" w:lineRule="auto"/>
        <w:ind w:left="357" w:hanging="357"/>
        <w:outlineLvl w:val="2"/>
        <w:rPr>
          <w:color w:val="auto"/>
          <w:sz w:val="24"/>
          <w:highlight w:val="none"/>
        </w:rPr>
      </w:pPr>
      <w:bookmarkStart w:id="203" w:name="_Toc226309771"/>
      <w:bookmarkStart w:id="204" w:name="_Toc127151527"/>
      <w:bookmarkStart w:id="205" w:name="_Toc265228365"/>
      <w:bookmarkStart w:id="206" w:name="_Toc164608641"/>
      <w:bookmarkStart w:id="207" w:name="_Toc164229222"/>
      <w:bookmarkStart w:id="208" w:name="_Toc127151728"/>
      <w:bookmarkStart w:id="209" w:name="_Toc164608796"/>
      <w:bookmarkStart w:id="210" w:name="_Toc150509278"/>
      <w:bookmarkStart w:id="211" w:name="_Toc151193841"/>
      <w:bookmarkStart w:id="212" w:name="_Toc305158795"/>
      <w:bookmarkStart w:id="213" w:name="_Toc264969217"/>
      <w:bookmarkStart w:id="214" w:name="_Toc151190154"/>
      <w:bookmarkStart w:id="215" w:name="_Toc127161441"/>
      <w:bookmarkStart w:id="216" w:name="_Toc151193625"/>
      <w:bookmarkStart w:id="217" w:name="_Toc151193697"/>
      <w:bookmarkStart w:id="218" w:name="_Toc149720820"/>
      <w:bookmarkStart w:id="219" w:name="_Toc226965800"/>
      <w:bookmarkStart w:id="220" w:name="_Toc150480765"/>
      <w:bookmarkStart w:id="221" w:name="_Toc195842892"/>
      <w:bookmarkStart w:id="222" w:name="_Toc151193915"/>
      <w:bookmarkStart w:id="223" w:name="_Toc150774732"/>
      <w:bookmarkStart w:id="224" w:name="_Toc520356151"/>
      <w:bookmarkStart w:id="225" w:name="_Toc150774627"/>
      <w:bookmarkStart w:id="226" w:name="_Toc142311029"/>
      <w:bookmarkStart w:id="227" w:name="_Toc164229368"/>
      <w:bookmarkStart w:id="228" w:name="_Toc164351621"/>
      <w:bookmarkStart w:id="229" w:name="_Toc516367021"/>
      <w:bookmarkStart w:id="230" w:name="_Toc305158869"/>
      <w:bookmarkStart w:id="231" w:name="_Toc226337223"/>
      <w:bookmarkStart w:id="232" w:name="_Toc226965717"/>
      <w:bookmarkStart w:id="233" w:name="_Toc151193769"/>
      <w:r>
        <w:rPr>
          <w:color w:val="auto"/>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color w:val="auto"/>
          <w:sz w:val="24"/>
          <w:highlight w:val="none"/>
        </w:rPr>
        <w:t>及磋商语言</w:t>
      </w:r>
    </w:p>
    <w:p w14:paraId="1C81A5D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63812AD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367DE60B">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1299D3">
      <w:pPr>
        <w:numPr>
          <w:ilvl w:val="0"/>
          <w:numId w:val="8"/>
        </w:numPr>
        <w:tabs>
          <w:tab w:val="left" w:pos="360"/>
        </w:tabs>
        <w:snapToGrid w:val="0"/>
        <w:spacing w:line="360" w:lineRule="auto"/>
        <w:ind w:left="357" w:hanging="357"/>
        <w:outlineLvl w:val="2"/>
        <w:rPr>
          <w:color w:val="auto"/>
          <w:sz w:val="24"/>
          <w:highlight w:val="none"/>
        </w:rPr>
      </w:pPr>
      <w:bookmarkStart w:id="234" w:name="_Ref467306195"/>
      <w:bookmarkStart w:id="235" w:name="_Toc516367022"/>
      <w:bookmarkStart w:id="236" w:name="_Ref467306676"/>
      <w:bookmarkStart w:id="237" w:name="_Toc164608797"/>
      <w:bookmarkStart w:id="238" w:name="_Toc226309772"/>
      <w:bookmarkStart w:id="239" w:name="_Toc226965718"/>
      <w:bookmarkStart w:id="240" w:name="_Toc151193916"/>
      <w:bookmarkStart w:id="241" w:name="_Toc150509279"/>
      <w:bookmarkStart w:id="242" w:name="_Toc151193626"/>
      <w:bookmarkStart w:id="243" w:name="_Toc164229223"/>
      <w:bookmarkStart w:id="244" w:name="_Toc127161442"/>
      <w:bookmarkStart w:id="245" w:name="_Toc127151729"/>
      <w:bookmarkStart w:id="246" w:name="_Toc151190155"/>
      <w:bookmarkStart w:id="247" w:name="_Toc265228366"/>
      <w:bookmarkStart w:id="248" w:name="_Toc226965801"/>
      <w:bookmarkStart w:id="249" w:name="_Toc305158870"/>
      <w:bookmarkStart w:id="250" w:name="_Toc164351622"/>
      <w:bookmarkStart w:id="251" w:name="_Toc264969218"/>
      <w:bookmarkStart w:id="252" w:name="_Toc127151528"/>
      <w:bookmarkStart w:id="253" w:name="_Toc142311030"/>
      <w:bookmarkStart w:id="254" w:name="_Toc151193842"/>
      <w:bookmarkStart w:id="255" w:name="_Toc164229369"/>
      <w:bookmarkStart w:id="256" w:name="_Toc520356152"/>
      <w:bookmarkStart w:id="257" w:name="_Toc150774628"/>
      <w:bookmarkStart w:id="258" w:name="_Toc151193698"/>
      <w:bookmarkStart w:id="259" w:name="_Toc151193770"/>
      <w:bookmarkStart w:id="260" w:name="_Toc164608642"/>
      <w:bookmarkStart w:id="261" w:name="_Toc305158796"/>
      <w:bookmarkStart w:id="262" w:name="_Toc150774733"/>
      <w:bookmarkStart w:id="263" w:name="_Toc195842893"/>
      <w:bookmarkStart w:id="264" w:name="_Toc149720821"/>
      <w:bookmarkStart w:id="265" w:name="_Toc226337224"/>
      <w:bookmarkStart w:id="266" w:name="_Toc150480766"/>
      <w:r>
        <w:rPr>
          <w:color w:val="auto"/>
          <w:sz w:val="24"/>
          <w:highlight w:val="none"/>
        </w:rPr>
        <w:t>响应文件</w:t>
      </w:r>
      <w:bookmarkEnd w:id="234"/>
      <w:bookmarkEnd w:id="235"/>
      <w:bookmarkEnd w:id="236"/>
      <w:r>
        <w:rPr>
          <w:color w:val="auto"/>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837B9FF">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67"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3B3AA37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C6E07B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547C7DA1">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45618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67"/>
    </w:p>
    <w:p w14:paraId="5E0D54FA">
      <w:pPr>
        <w:numPr>
          <w:ilvl w:val="0"/>
          <w:numId w:val="8"/>
        </w:numPr>
        <w:tabs>
          <w:tab w:val="left" w:pos="360"/>
        </w:tabs>
        <w:snapToGrid w:val="0"/>
        <w:spacing w:line="360" w:lineRule="auto"/>
        <w:ind w:left="357" w:hanging="357"/>
        <w:outlineLvl w:val="2"/>
        <w:rPr>
          <w:color w:val="auto"/>
          <w:sz w:val="24"/>
          <w:highlight w:val="none"/>
        </w:rPr>
      </w:pPr>
      <w:bookmarkStart w:id="268" w:name="_Toc127151731"/>
      <w:bookmarkStart w:id="269" w:name="_Toc164351624"/>
      <w:bookmarkStart w:id="270" w:name="_Toc195842895"/>
      <w:bookmarkStart w:id="271" w:name="_Toc150509281"/>
      <w:bookmarkStart w:id="272" w:name="_Toc150774735"/>
      <w:bookmarkStart w:id="273" w:name="_Toc142311032"/>
      <w:bookmarkStart w:id="274" w:name="_Toc151193700"/>
      <w:bookmarkStart w:id="275" w:name="_Toc149720823"/>
      <w:bookmarkStart w:id="276" w:name="_Toc151193918"/>
      <w:bookmarkStart w:id="277" w:name="_Toc127151530"/>
      <w:bookmarkStart w:id="278" w:name="_Toc151193772"/>
      <w:bookmarkStart w:id="279" w:name="_Toc151193628"/>
      <w:bookmarkStart w:id="280" w:name="_Toc150774630"/>
      <w:bookmarkStart w:id="281" w:name="_Toc150480768"/>
      <w:bookmarkStart w:id="282" w:name="_Toc164608799"/>
      <w:bookmarkStart w:id="283" w:name="_Toc164608644"/>
      <w:bookmarkStart w:id="284" w:name="_Toc127161444"/>
      <w:bookmarkStart w:id="285" w:name="_Toc164229225"/>
      <w:bookmarkStart w:id="286" w:name="_Toc151190157"/>
      <w:bookmarkStart w:id="287" w:name="_Toc164229371"/>
      <w:bookmarkStart w:id="288" w:name="_Toc520356155"/>
      <w:bookmarkStart w:id="289" w:name="_Toc151193844"/>
      <w:r>
        <w:rPr>
          <w:color w:val="auto"/>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A4EBBE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w:t>
      </w:r>
      <w:r>
        <w:rPr>
          <w:rFonts w:hint="eastAsia" w:eastAsiaTheme="minorEastAsia"/>
          <w:color w:val="auto"/>
          <w:sz w:val="24"/>
          <w:highlight w:val="none"/>
        </w:rPr>
        <w:t>为计价货币</w:t>
      </w:r>
      <w:r>
        <w:rPr>
          <w:rFonts w:eastAsiaTheme="minorEastAsia"/>
          <w:color w:val="auto"/>
          <w:sz w:val="24"/>
          <w:highlight w:val="none"/>
        </w:rPr>
        <w:t>。</w:t>
      </w:r>
    </w:p>
    <w:p w14:paraId="5B54F8EF">
      <w:pPr>
        <w:numPr>
          <w:ilvl w:val="1"/>
          <w:numId w:val="8"/>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D7FAA71">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C65690B">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351143D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10B159A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37F2FCE6">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磋商保证金</w:t>
      </w:r>
    </w:p>
    <w:p w14:paraId="6AC2648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90" w:name="_Ref467306302"/>
      <w:r>
        <w:rPr>
          <w:rFonts w:eastAsiaTheme="minorEastAsia"/>
          <w:color w:val="auto"/>
          <w:sz w:val="24"/>
          <w:highlight w:val="none"/>
        </w:rPr>
        <w:t>供应商应按《供应商须知资料表》中规定的金额及要求交纳磋商保证金</w:t>
      </w:r>
      <w:bookmarkEnd w:id="290"/>
      <w:r>
        <w:rPr>
          <w:rFonts w:eastAsiaTheme="minorEastAsia"/>
          <w:color w:val="auto"/>
          <w:sz w:val="24"/>
          <w:highlight w:val="none"/>
        </w:rPr>
        <w:t>。</w:t>
      </w:r>
      <w:r>
        <w:rPr>
          <w:rFonts w:hint="eastAsia" w:eastAsiaTheme="minorEastAsia"/>
          <w:color w:val="auto"/>
          <w:sz w:val="24"/>
          <w:highlight w:val="none"/>
        </w:rPr>
        <w:t>供应商自愿超额缴纳磋商保证金的，响应文件不做无效处理。</w:t>
      </w:r>
    </w:p>
    <w:p w14:paraId="5032B1C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交纳磋商保证金可采用的形式：政府采购法律法规接受的支票、汇票、本票、网上银行支付或者金融机构、担保机构出具的保函等非现金形式。</w:t>
      </w:r>
    </w:p>
    <w:p w14:paraId="31102E8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w:t>
      </w:r>
      <w:r>
        <w:rPr>
          <w:rFonts w:hint="eastAsia"/>
          <w:color w:val="auto"/>
          <w:sz w:val="24"/>
          <w:highlight w:val="none"/>
        </w:rPr>
        <w:t>纸质</w:t>
      </w:r>
      <w:r>
        <w:rPr>
          <w:color w:val="auto"/>
          <w:sz w:val="24"/>
          <w:highlight w:val="none"/>
        </w:rPr>
        <w:t>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w:t>
      </w:r>
      <w:bookmarkStart w:id="291"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lang w:bidi="ar"/>
        </w:rPr>
        <w:t>北京市政府采购电子交易平台</w:t>
      </w:r>
      <w:r>
        <w:rPr>
          <w:rFonts w:hint="eastAsia"/>
          <w:color w:val="auto"/>
          <w:sz w:val="24"/>
          <w:highlight w:val="none"/>
          <w:lang w:bidi="ar"/>
        </w:rPr>
        <w:t>完成电子保函在线办理。</w:t>
      </w:r>
      <w:bookmarkEnd w:id="291"/>
      <w:r>
        <w:rPr>
          <w:rFonts w:hint="eastAsia"/>
          <w:color w:val="auto"/>
          <w:sz w:val="24"/>
          <w:highlight w:val="none"/>
        </w:rPr>
        <w:t>未按上述要求缴纳保证金的</w:t>
      </w:r>
      <w:r>
        <w:rPr>
          <w:rFonts w:eastAsiaTheme="minorEastAsia"/>
          <w:color w:val="auto"/>
          <w:sz w:val="24"/>
          <w:highlight w:val="none"/>
        </w:rPr>
        <w:t>，其</w:t>
      </w:r>
      <w:r>
        <w:rPr>
          <w:rFonts w:eastAsiaTheme="minorEastAsia"/>
          <w:b/>
          <w:color w:val="auto"/>
          <w:sz w:val="24"/>
          <w:highlight w:val="none"/>
        </w:rPr>
        <w:t>响应无效</w:t>
      </w:r>
      <w:r>
        <w:rPr>
          <w:rFonts w:eastAsiaTheme="minorEastAsia"/>
          <w:color w:val="auto"/>
          <w:sz w:val="24"/>
          <w:highlight w:val="none"/>
        </w:rPr>
        <w:t>。</w:t>
      </w:r>
    </w:p>
    <w:p w14:paraId="5FEAA8A4">
      <w:pPr>
        <w:numPr>
          <w:ilvl w:val="1"/>
          <w:numId w:val="8"/>
        </w:numPr>
        <w:tabs>
          <w:tab w:val="left" w:pos="1080"/>
          <w:tab w:val="left" w:pos="2014"/>
        </w:tabs>
        <w:snapToGrid w:val="0"/>
        <w:spacing w:line="360" w:lineRule="auto"/>
        <w:ind w:left="1077" w:hanging="720"/>
        <w:rPr>
          <w:color w:val="auto"/>
          <w:sz w:val="24"/>
          <w:highlight w:val="none"/>
        </w:rPr>
      </w:pPr>
      <w:bookmarkStart w:id="292"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292"/>
    <w:p w14:paraId="1BC4F7C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70CBBF5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5730DF6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20BC6E3">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4AD817E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39A4DB46">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543AEF7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7934DAC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供应商在响应文件提交截止时间后撤回响应文件的；</w:t>
      </w:r>
    </w:p>
    <w:p w14:paraId="4FB3BB6A">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73132BA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3150732B">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7A80FBF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5719A534">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响应有效期</w:t>
      </w:r>
    </w:p>
    <w:p w14:paraId="4E63C9B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6F4900CB">
      <w:pPr>
        <w:numPr>
          <w:ilvl w:val="0"/>
          <w:numId w:val="8"/>
        </w:numPr>
        <w:tabs>
          <w:tab w:val="left" w:pos="360"/>
        </w:tabs>
        <w:snapToGrid w:val="0"/>
        <w:spacing w:line="360" w:lineRule="auto"/>
        <w:ind w:left="357" w:hanging="357"/>
        <w:outlineLvl w:val="2"/>
        <w:rPr>
          <w:color w:val="auto"/>
          <w:sz w:val="24"/>
          <w:highlight w:val="none"/>
        </w:rPr>
      </w:pPr>
      <w:bookmarkStart w:id="293" w:name="_Toc150774738"/>
      <w:bookmarkStart w:id="294" w:name="_Toc149720826"/>
      <w:bookmarkStart w:id="295" w:name="_Toc520356158"/>
      <w:bookmarkStart w:id="296" w:name="_Toc151193921"/>
      <w:bookmarkStart w:id="297" w:name="_Toc127161447"/>
      <w:bookmarkStart w:id="298" w:name="_Toc150509284"/>
      <w:bookmarkStart w:id="299" w:name="_Toc151193631"/>
      <w:bookmarkStart w:id="300" w:name="_Toc265228371"/>
      <w:bookmarkStart w:id="301" w:name="_Toc164351627"/>
      <w:bookmarkStart w:id="302" w:name="_Toc226965806"/>
      <w:bookmarkStart w:id="303" w:name="_Toc164229374"/>
      <w:bookmarkStart w:id="304" w:name="_Toc127151533"/>
      <w:bookmarkStart w:id="305" w:name="_Toc151193703"/>
      <w:bookmarkStart w:id="306" w:name="_Toc305158875"/>
      <w:bookmarkStart w:id="307" w:name="_Toc151193847"/>
      <w:bookmarkStart w:id="308" w:name="_Toc151190160"/>
      <w:bookmarkStart w:id="309" w:name="_Toc226337229"/>
      <w:bookmarkStart w:id="310" w:name="_Toc164608647"/>
      <w:bookmarkStart w:id="311" w:name="_Toc151193775"/>
      <w:bookmarkStart w:id="312" w:name="_Toc195842898"/>
      <w:bookmarkStart w:id="313" w:name="_Toc264969223"/>
      <w:bookmarkStart w:id="314" w:name="_Toc150774633"/>
      <w:bookmarkStart w:id="315" w:name="_Toc142311035"/>
      <w:bookmarkStart w:id="316" w:name="_Toc226309777"/>
      <w:bookmarkStart w:id="317" w:name="_Toc127151734"/>
      <w:bookmarkStart w:id="318" w:name="_Toc164229228"/>
      <w:bookmarkStart w:id="319" w:name="_Toc226965723"/>
      <w:bookmarkStart w:id="320" w:name="_Toc164608802"/>
      <w:bookmarkStart w:id="321" w:name="_Toc150480771"/>
      <w:bookmarkStart w:id="322" w:name="_Toc305158801"/>
      <w:r>
        <w:rPr>
          <w:color w:val="auto"/>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color w:val="auto"/>
          <w:sz w:val="24"/>
          <w:highlight w:val="none"/>
        </w:rPr>
        <w:t>、盖章</w:t>
      </w:r>
    </w:p>
    <w:p w14:paraId="2CF4897E">
      <w:pPr>
        <w:numPr>
          <w:ilvl w:val="1"/>
          <w:numId w:val="8"/>
        </w:numPr>
        <w:tabs>
          <w:tab w:val="left" w:pos="1080"/>
        </w:tabs>
        <w:snapToGrid w:val="0"/>
        <w:spacing w:line="360" w:lineRule="auto"/>
        <w:rPr>
          <w:rFonts w:eastAsiaTheme="minorEastAsia"/>
          <w:color w:val="auto"/>
          <w:sz w:val="24"/>
          <w:highlight w:val="none"/>
        </w:rPr>
      </w:pPr>
      <w:bookmarkStart w:id="323" w:name="_Toc265228372"/>
      <w:bookmarkStart w:id="324" w:name="_Toc151193922"/>
      <w:bookmarkStart w:id="325" w:name="_Toc150509285"/>
      <w:bookmarkStart w:id="326" w:name="_Toc195842899"/>
      <w:bookmarkStart w:id="327" w:name="_Toc151193704"/>
      <w:bookmarkStart w:id="328" w:name="_Toc151193848"/>
      <w:bookmarkStart w:id="329" w:name="_Toc226337230"/>
      <w:bookmarkStart w:id="330" w:name="_Toc226309778"/>
      <w:bookmarkStart w:id="331" w:name="_Toc226965807"/>
      <w:bookmarkStart w:id="332" w:name="_Toc151190161"/>
      <w:bookmarkStart w:id="333" w:name="_Toc150480772"/>
      <w:bookmarkStart w:id="334" w:name="_Toc142311036"/>
      <w:bookmarkStart w:id="335" w:name="_Toc264969224"/>
      <w:bookmarkStart w:id="336" w:name="_Toc305158876"/>
      <w:bookmarkStart w:id="337" w:name="_Toc520356159"/>
      <w:bookmarkStart w:id="338" w:name="_Toc150774739"/>
      <w:bookmarkStart w:id="339" w:name="_Toc150774634"/>
      <w:bookmarkStart w:id="340" w:name="_Toc305158802"/>
      <w:bookmarkStart w:id="341" w:name="_Toc151193776"/>
      <w:bookmarkStart w:id="342" w:name="_Toc127151534"/>
      <w:bookmarkStart w:id="343" w:name="_Toc226965724"/>
      <w:bookmarkStart w:id="344" w:name="_Toc151193632"/>
      <w:r>
        <w:rPr>
          <w:rFonts w:eastAsiaTheme="minorEastAsia"/>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797AB2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竞争性磋商文件要求盖章的内容，一般通过</w:t>
      </w:r>
      <w:r>
        <w:rPr>
          <w:rFonts w:hint="eastAsia" w:eastAsiaTheme="minorEastAsia"/>
          <w:color w:val="auto"/>
          <w:sz w:val="24"/>
          <w:highlight w:val="none"/>
        </w:rPr>
        <w:t>响应文件</w:t>
      </w:r>
      <w:r>
        <w:rPr>
          <w:rFonts w:eastAsiaTheme="minorEastAsia"/>
          <w:color w:val="auto"/>
          <w:sz w:val="24"/>
          <w:highlight w:val="none"/>
        </w:rPr>
        <w:t>编制工具加盖电子签章。</w:t>
      </w:r>
    </w:p>
    <w:p w14:paraId="2E0C066E">
      <w:pPr>
        <w:tabs>
          <w:tab w:val="left" w:pos="900"/>
          <w:tab w:val="left" w:pos="1080"/>
        </w:tabs>
        <w:snapToGrid w:val="0"/>
        <w:spacing w:line="360" w:lineRule="auto"/>
        <w:ind w:left="357"/>
        <w:rPr>
          <w:rFonts w:eastAsiaTheme="minorEastAsia"/>
          <w:color w:val="auto"/>
          <w:highlight w:val="none"/>
        </w:rPr>
      </w:pPr>
    </w:p>
    <w:p w14:paraId="7CC4D203">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85291C3">
      <w:pPr>
        <w:numPr>
          <w:ilvl w:val="0"/>
          <w:numId w:val="8"/>
        </w:numPr>
        <w:tabs>
          <w:tab w:val="left" w:pos="360"/>
        </w:tabs>
        <w:snapToGrid w:val="0"/>
        <w:spacing w:line="360" w:lineRule="auto"/>
        <w:ind w:left="357" w:hanging="357"/>
        <w:outlineLvl w:val="2"/>
        <w:rPr>
          <w:color w:val="auto"/>
          <w:sz w:val="24"/>
          <w:highlight w:val="none"/>
        </w:rPr>
      </w:pPr>
      <w:bookmarkStart w:id="345" w:name="_Toc150509286"/>
      <w:bookmarkStart w:id="346" w:name="_Toc305158877"/>
      <w:bookmarkStart w:id="347" w:name="_Toc520356160"/>
      <w:bookmarkStart w:id="348" w:name="_Toc151193923"/>
      <w:bookmarkStart w:id="349" w:name="_Toc226337231"/>
      <w:bookmarkStart w:id="350" w:name="_Toc164229230"/>
      <w:bookmarkStart w:id="351" w:name="_Toc151193849"/>
      <w:bookmarkStart w:id="352" w:name="_Toc195842900"/>
      <w:bookmarkStart w:id="353" w:name="_Toc151193777"/>
      <w:bookmarkStart w:id="354" w:name="_Toc127151736"/>
      <w:bookmarkStart w:id="355" w:name="_Toc150774635"/>
      <w:bookmarkStart w:id="356" w:name="_Toc149720828"/>
      <w:bookmarkStart w:id="357" w:name="_Toc226965725"/>
      <w:bookmarkStart w:id="358" w:name="_Toc264969225"/>
      <w:bookmarkStart w:id="359" w:name="_Toc150774740"/>
      <w:bookmarkStart w:id="360" w:name="_Toc305158803"/>
      <w:bookmarkStart w:id="361" w:name="_Toc164608804"/>
      <w:bookmarkStart w:id="362" w:name="_Toc164351629"/>
      <w:bookmarkStart w:id="363" w:name="_Toc226309779"/>
      <w:bookmarkStart w:id="364" w:name="_Toc265228373"/>
      <w:bookmarkStart w:id="365" w:name="_Toc151190162"/>
      <w:bookmarkStart w:id="366" w:name="_Toc150480773"/>
      <w:bookmarkStart w:id="367" w:name="_Toc151193705"/>
      <w:bookmarkStart w:id="368" w:name="_Toc164229376"/>
      <w:bookmarkStart w:id="369" w:name="_Toc142311037"/>
      <w:bookmarkStart w:id="370" w:name="_Toc164608649"/>
      <w:bookmarkStart w:id="371" w:name="_Toc127151535"/>
      <w:bookmarkStart w:id="372" w:name="_Toc151193633"/>
      <w:bookmarkStart w:id="373" w:name="_Toc127161449"/>
      <w:bookmarkStart w:id="374" w:name="_Toc226965808"/>
      <w:r>
        <w:rPr>
          <w:color w:val="auto"/>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color w:val="auto"/>
          <w:sz w:val="24"/>
          <w:highlight w:val="none"/>
        </w:rPr>
        <w:t>提交</w:t>
      </w:r>
    </w:p>
    <w:p w14:paraId="7042289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本项目使用北京市政府采购电子交易平台。供应商根据竞争性磋商文件及电子交易平台供应商操作手册要求编制、生成并提交电子响应文件。</w:t>
      </w:r>
    </w:p>
    <w:p w14:paraId="56CC112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采购人及采购代理机构拒绝接受通过电子交易平台以外任何形式提交的</w:t>
      </w:r>
      <w:r>
        <w:rPr>
          <w:rFonts w:hint="eastAsia" w:eastAsiaTheme="minorEastAsia"/>
          <w:color w:val="auto"/>
          <w:sz w:val="24"/>
          <w:highlight w:val="none"/>
        </w:rPr>
        <w:t>首次</w:t>
      </w:r>
      <w:r>
        <w:rPr>
          <w:rFonts w:eastAsiaTheme="minorEastAsia"/>
          <w:color w:val="auto"/>
          <w:sz w:val="24"/>
          <w:highlight w:val="none"/>
        </w:rPr>
        <w:t>响应文件，磋商保证金除外。</w:t>
      </w:r>
    </w:p>
    <w:p w14:paraId="15884C6A">
      <w:pPr>
        <w:numPr>
          <w:ilvl w:val="0"/>
          <w:numId w:val="8"/>
        </w:numPr>
        <w:tabs>
          <w:tab w:val="left" w:pos="360"/>
        </w:tabs>
        <w:snapToGrid w:val="0"/>
        <w:spacing w:line="360" w:lineRule="auto"/>
        <w:ind w:left="357" w:hanging="357"/>
        <w:outlineLvl w:val="2"/>
        <w:rPr>
          <w:color w:val="auto"/>
          <w:sz w:val="24"/>
          <w:highlight w:val="none"/>
        </w:rPr>
      </w:pPr>
      <w:bookmarkStart w:id="375" w:name="_Toc127151737"/>
      <w:bookmarkStart w:id="376" w:name="_Toc164229231"/>
      <w:bookmarkStart w:id="377" w:name="_Toc151193706"/>
      <w:bookmarkStart w:id="378" w:name="_Toc151193778"/>
      <w:bookmarkStart w:id="379" w:name="_Toc226309780"/>
      <w:bookmarkStart w:id="380" w:name="_Toc150774636"/>
      <w:bookmarkStart w:id="381" w:name="_Toc142311038"/>
      <w:bookmarkStart w:id="382" w:name="_Toc149720829"/>
      <w:bookmarkStart w:id="383" w:name="_Toc164608650"/>
      <w:bookmarkStart w:id="384" w:name="_Toc520356161"/>
      <w:bookmarkStart w:id="385" w:name="_Toc151193634"/>
      <w:bookmarkStart w:id="386" w:name="_Toc164229377"/>
      <w:bookmarkStart w:id="387" w:name="_Toc151193924"/>
      <w:bookmarkStart w:id="388" w:name="_Toc151193850"/>
      <w:bookmarkStart w:id="389" w:name="_Toc305158804"/>
      <w:bookmarkStart w:id="390" w:name="_Toc195842901"/>
      <w:bookmarkStart w:id="391" w:name="_Toc226337232"/>
      <w:bookmarkStart w:id="392" w:name="_Toc305158878"/>
      <w:bookmarkStart w:id="393" w:name="_Toc226965809"/>
      <w:bookmarkStart w:id="394" w:name="_Toc150509287"/>
      <w:bookmarkStart w:id="395" w:name="_Toc151190163"/>
      <w:bookmarkStart w:id="396" w:name="_Toc164351630"/>
      <w:bookmarkStart w:id="397" w:name="_Toc150480774"/>
      <w:bookmarkStart w:id="398" w:name="_Toc226965726"/>
      <w:bookmarkStart w:id="399" w:name="_Toc265228374"/>
      <w:bookmarkStart w:id="400" w:name="_Toc127151536"/>
      <w:bookmarkStart w:id="401" w:name="_Toc150774741"/>
      <w:bookmarkStart w:id="402" w:name="_Toc127161450"/>
      <w:bookmarkStart w:id="403" w:name="_Toc164608805"/>
      <w:bookmarkStart w:id="404" w:name="_Toc264969226"/>
      <w:r>
        <w:rPr>
          <w:color w:val="auto"/>
          <w:sz w:val="24"/>
          <w:highlight w:val="none"/>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auto"/>
          <w:sz w:val="24"/>
          <w:highlight w:val="none"/>
        </w:rPr>
        <w:t>时间</w:t>
      </w:r>
    </w:p>
    <w:p w14:paraId="259FE4D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供应商应在竞争性磋商文件要求响应文件提交截止时间前，将电子响应文件提交至电子交易平台。</w:t>
      </w:r>
    </w:p>
    <w:p w14:paraId="7B18139A">
      <w:pPr>
        <w:numPr>
          <w:ilvl w:val="0"/>
          <w:numId w:val="8"/>
        </w:numPr>
        <w:tabs>
          <w:tab w:val="left" w:pos="360"/>
        </w:tabs>
        <w:snapToGrid w:val="0"/>
        <w:spacing w:line="360" w:lineRule="auto"/>
        <w:ind w:left="357" w:hanging="357"/>
        <w:outlineLvl w:val="2"/>
        <w:rPr>
          <w:color w:val="auto"/>
          <w:sz w:val="24"/>
          <w:highlight w:val="none"/>
        </w:rPr>
      </w:pPr>
      <w:bookmarkStart w:id="405" w:name="_Toc150480775"/>
      <w:bookmarkStart w:id="406" w:name="_Toc150774637"/>
      <w:bookmarkStart w:id="407" w:name="_Toc150774742"/>
      <w:bookmarkStart w:id="408" w:name="_Toc151193779"/>
      <w:bookmarkStart w:id="409" w:name="_Toc150509288"/>
      <w:bookmarkStart w:id="410" w:name="_Toc305158879"/>
      <w:bookmarkStart w:id="411" w:name="_Toc164229378"/>
      <w:bookmarkStart w:id="412" w:name="_Toc149720830"/>
      <w:bookmarkStart w:id="413" w:name="_Toc264969227"/>
      <w:bookmarkStart w:id="414" w:name="_Toc151190164"/>
      <w:bookmarkStart w:id="415" w:name="_Toc520356162"/>
      <w:bookmarkStart w:id="416" w:name="_Toc151193925"/>
      <w:bookmarkStart w:id="417" w:name="_Toc226965810"/>
      <w:bookmarkStart w:id="418" w:name="_Toc164608806"/>
      <w:bookmarkStart w:id="419" w:name="_Toc226965727"/>
      <w:bookmarkStart w:id="420" w:name="_Toc305158805"/>
      <w:bookmarkStart w:id="421" w:name="_Toc127161451"/>
      <w:bookmarkStart w:id="422" w:name="_Toc164229232"/>
      <w:bookmarkStart w:id="423" w:name="_Toc151193851"/>
      <w:bookmarkStart w:id="424" w:name="_Toc127151537"/>
      <w:bookmarkStart w:id="425" w:name="_Toc195842902"/>
      <w:bookmarkStart w:id="426" w:name="_Toc142311039"/>
      <w:bookmarkStart w:id="427" w:name="_Toc164351631"/>
      <w:bookmarkStart w:id="428" w:name="_Toc265228375"/>
      <w:bookmarkStart w:id="429" w:name="_Toc151193635"/>
      <w:bookmarkStart w:id="430" w:name="_Toc164608651"/>
      <w:bookmarkStart w:id="431" w:name="_Toc127151738"/>
      <w:bookmarkStart w:id="432" w:name="_Toc226337233"/>
      <w:bookmarkStart w:id="433" w:name="_Toc151193707"/>
      <w:bookmarkStart w:id="434" w:name="_Toc226309781"/>
      <w:r>
        <w:rPr>
          <w:color w:val="auto"/>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8B6F9E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响应文件提交截止时间前，供应商可以通过电子交易平台对所提交的响应文件进行补充、修改或者撤回。磋商保证金的补充、修改或者撤回</w:t>
      </w:r>
      <w:r>
        <w:rPr>
          <w:color w:val="auto"/>
          <w:sz w:val="24"/>
          <w:highlight w:val="none"/>
        </w:rPr>
        <w:t>无需通过电子交易平台，但应就其补充、修改或者撤回通知采购人或采购代理机构</w:t>
      </w:r>
      <w:r>
        <w:rPr>
          <w:rFonts w:eastAsiaTheme="minorEastAsia"/>
          <w:color w:val="auto"/>
          <w:sz w:val="24"/>
          <w:highlight w:val="none"/>
        </w:rPr>
        <w:t>。</w:t>
      </w:r>
    </w:p>
    <w:p w14:paraId="46B1FCB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供应商对响应文件的补充、修改的内容应当按照竞争性磋商文件要求签署、盖章，作为响应文件的组成部分。</w:t>
      </w:r>
      <w:r>
        <w:rPr>
          <w:rFonts w:eastAsiaTheme="minorEastAsia"/>
          <w:color w:val="auto"/>
          <w:kern w:val="0"/>
          <w:sz w:val="24"/>
          <w:highlight w:val="none"/>
        </w:rPr>
        <w:t>补充、修改的内容与响应文件不一致的，以补充、修改的内容为准。</w:t>
      </w:r>
    </w:p>
    <w:p w14:paraId="63E66668">
      <w:pPr>
        <w:tabs>
          <w:tab w:val="left" w:pos="900"/>
          <w:tab w:val="left" w:pos="1080"/>
          <w:tab w:val="left" w:pos="1589"/>
        </w:tabs>
        <w:snapToGrid w:val="0"/>
        <w:spacing w:line="360" w:lineRule="auto"/>
        <w:ind w:left="357"/>
        <w:rPr>
          <w:rFonts w:eastAsiaTheme="minorEastAsia"/>
          <w:color w:val="auto"/>
          <w:sz w:val="24"/>
          <w:highlight w:val="none"/>
        </w:rPr>
      </w:pPr>
    </w:p>
    <w:p w14:paraId="4C1DE9ED">
      <w:pPr>
        <w:pStyle w:val="3"/>
        <w:spacing w:before="0" w:line="360" w:lineRule="auto"/>
        <w:rPr>
          <w:rFonts w:ascii="Times New Roman" w:hAnsi="Times New Roman" w:eastAsiaTheme="minorEastAsia"/>
          <w:color w:val="auto"/>
          <w:sz w:val="28"/>
          <w:highlight w:val="none"/>
        </w:rPr>
      </w:pPr>
      <w:bookmarkStart w:id="435" w:name="_Toc151190165"/>
      <w:bookmarkStart w:id="436" w:name="_Toc226965811"/>
      <w:bookmarkStart w:id="437" w:name="_Toc142311040"/>
      <w:bookmarkStart w:id="438" w:name="_Toc150774743"/>
      <w:bookmarkStart w:id="439" w:name="_Toc150480776"/>
      <w:bookmarkStart w:id="440" w:name="_Toc151193926"/>
      <w:bookmarkStart w:id="441" w:name="_Toc150509289"/>
      <w:bookmarkStart w:id="442" w:name="_Toc226337234"/>
      <w:bookmarkStart w:id="443" w:name="_Toc151193708"/>
      <w:bookmarkStart w:id="444" w:name="_Toc151193780"/>
      <w:bookmarkStart w:id="445" w:name="_Toc150774638"/>
      <w:bookmarkStart w:id="446" w:name="_Toc226309782"/>
      <w:bookmarkStart w:id="447" w:name="_Toc127151538"/>
      <w:bookmarkStart w:id="448" w:name="_Toc520356163"/>
      <w:bookmarkStart w:id="449" w:name="_Toc195842903"/>
      <w:bookmarkStart w:id="450" w:name="_Toc305158880"/>
      <w:bookmarkStart w:id="451" w:name="_Toc265228376"/>
      <w:bookmarkStart w:id="452" w:name="_Toc151193636"/>
      <w:bookmarkStart w:id="453" w:name="_Toc264969228"/>
      <w:bookmarkStart w:id="454" w:name="_Toc226965728"/>
      <w:bookmarkStart w:id="455" w:name="_Toc151193852"/>
      <w:bookmarkStart w:id="456" w:name="_Toc305158806"/>
      <w:r>
        <w:rPr>
          <w:rFonts w:ascii="Times New Roman" w:hAnsi="Times New Roman" w:eastAsiaTheme="minorEastAsia"/>
          <w:color w:val="auto"/>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color w:val="auto"/>
          <w:sz w:val="28"/>
          <w:highlight w:val="none"/>
        </w:rPr>
        <w:t>评审</w:t>
      </w:r>
    </w:p>
    <w:p w14:paraId="0E8253FC">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响应文件的解密与开启</w:t>
      </w:r>
    </w:p>
    <w:p w14:paraId="6AC7096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采购人或采购代理机构将按竞争性磋商文件的规定，在响应文件提交截止时间的同一时间和竞争性磋商文件预先确定的地点开启响应文件。</w:t>
      </w:r>
    </w:p>
    <w:p w14:paraId="7A88E38F">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color w:val="auto"/>
          <w:sz w:val="24"/>
          <w:highlight w:val="none"/>
        </w:rPr>
        <w:t>无效响应</w:t>
      </w:r>
      <w:r>
        <w:rPr>
          <w:rFonts w:eastAsiaTheme="minorEastAsia"/>
          <w:color w:val="auto"/>
          <w:sz w:val="24"/>
          <w:highlight w:val="none"/>
        </w:rPr>
        <w:t>。</w:t>
      </w:r>
    </w:p>
    <w:p w14:paraId="38E80DF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B50FC9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供应商不足3家的，不予解密。</w:t>
      </w:r>
    </w:p>
    <w:p w14:paraId="0A82CAE1">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457" w:name="_Toc520356165"/>
      <w:r>
        <w:rPr>
          <w:rFonts w:eastAsiaTheme="minorEastAsia"/>
          <w:color w:val="auto"/>
          <w:sz w:val="24"/>
          <w:highlight w:val="none"/>
        </w:rPr>
        <w:t>本项目不公开报价。</w:t>
      </w:r>
    </w:p>
    <w:bookmarkEnd w:id="457"/>
    <w:p w14:paraId="39AB6D77">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磋商小组</w:t>
      </w:r>
    </w:p>
    <w:p w14:paraId="703EE79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58" w:name="_Toc520356166"/>
    </w:p>
    <w:p w14:paraId="101B533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5754DF10">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评审方法和评审标准</w:t>
      </w:r>
    </w:p>
    <w:p w14:paraId="7B292AA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39013BAA">
      <w:pPr>
        <w:tabs>
          <w:tab w:val="left" w:pos="360"/>
          <w:tab w:val="left" w:pos="1080"/>
        </w:tabs>
        <w:snapToGrid w:val="0"/>
        <w:spacing w:line="360" w:lineRule="auto"/>
        <w:ind w:left="1080"/>
        <w:rPr>
          <w:rFonts w:eastAsiaTheme="minorEastAsia"/>
          <w:color w:val="auto"/>
          <w:sz w:val="24"/>
          <w:highlight w:val="none"/>
        </w:rPr>
      </w:pPr>
    </w:p>
    <w:p w14:paraId="20357573">
      <w:pPr>
        <w:pStyle w:val="3"/>
        <w:spacing w:before="0" w:line="360" w:lineRule="auto"/>
        <w:rPr>
          <w:rFonts w:ascii="Times New Roman" w:hAnsi="Times New Roman" w:eastAsiaTheme="minorEastAsia"/>
          <w:color w:val="auto"/>
          <w:sz w:val="28"/>
          <w:highlight w:val="none"/>
        </w:rPr>
      </w:pPr>
      <w:bookmarkStart w:id="460" w:name="_Toc151193643"/>
      <w:bookmarkStart w:id="461" w:name="_Toc305158887"/>
      <w:bookmarkStart w:id="462" w:name="_Toc226965818"/>
      <w:bookmarkStart w:id="463" w:name="_Toc150480783"/>
      <w:bookmarkStart w:id="464" w:name="_Toc151193859"/>
      <w:bookmarkStart w:id="465" w:name="_Toc226965735"/>
      <w:bookmarkStart w:id="466" w:name="_Toc150774645"/>
      <w:bookmarkStart w:id="467" w:name="_Toc151193933"/>
      <w:bookmarkStart w:id="468" w:name="_Toc150774750"/>
      <w:bookmarkStart w:id="469" w:name="_Toc150509296"/>
      <w:bookmarkStart w:id="470" w:name="_Toc127151545"/>
      <w:bookmarkStart w:id="471" w:name="_Toc151193715"/>
      <w:bookmarkStart w:id="472" w:name="_Toc142311047"/>
      <w:bookmarkStart w:id="473" w:name="_Toc195842910"/>
      <w:bookmarkStart w:id="474" w:name="_Toc265228383"/>
      <w:bookmarkStart w:id="475" w:name="_Toc264969235"/>
      <w:bookmarkStart w:id="476" w:name="_Toc226337241"/>
      <w:bookmarkStart w:id="477" w:name="_Toc305158813"/>
      <w:bookmarkStart w:id="478" w:name="_Toc151193787"/>
      <w:bookmarkStart w:id="479" w:name="_Toc226309789"/>
      <w:bookmarkStart w:id="480" w:name="_Toc151190172"/>
      <w:r>
        <w:rPr>
          <w:rFonts w:ascii="Times New Roman" w:hAnsi="Times New Roman" w:eastAsiaTheme="minorEastAsia"/>
          <w:color w:val="auto"/>
          <w:sz w:val="28"/>
          <w:highlight w:val="none"/>
        </w:rPr>
        <w:t xml:space="preserve">六   </w:t>
      </w:r>
      <w:bookmarkEnd w:id="459"/>
      <w:r>
        <w:rPr>
          <w:rFonts w:ascii="Times New Roman" w:hAnsi="Times New Roman" w:eastAsiaTheme="minorEastAsia"/>
          <w:color w:val="auto"/>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color w:val="auto"/>
          <w:sz w:val="28"/>
          <w:highlight w:val="none"/>
        </w:rPr>
        <w:t>成交</w:t>
      </w:r>
    </w:p>
    <w:p w14:paraId="71D477A4">
      <w:pPr>
        <w:numPr>
          <w:ilvl w:val="0"/>
          <w:numId w:val="8"/>
        </w:numPr>
        <w:tabs>
          <w:tab w:val="left" w:pos="360"/>
        </w:tabs>
        <w:snapToGrid w:val="0"/>
        <w:spacing w:line="360" w:lineRule="auto"/>
        <w:ind w:left="357" w:hanging="357"/>
        <w:outlineLvl w:val="2"/>
        <w:rPr>
          <w:color w:val="auto"/>
          <w:sz w:val="24"/>
          <w:highlight w:val="none"/>
        </w:rPr>
      </w:pPr>
      <w:bookmarkStart w:id="481" w:name="_Toc150774647"/>
      <w:bookmarkStart w:id="482" w:name="_Toc164608661"/>
      <w:bookmarkStart w:id="483" w:name="_Toc226965737"/>
      <w:bookmarkStart w:id="484" w:name="_Toc150774752"/>
      <w:bookmarkStart w:id="485" w:name="_Toc151193717"/>
      <w:bookmarkStart w:id="486" w:name="_Toc149720840"/>
      <w:bookmarkStart w:id="487" w:name="_Toc226337243"/>
      <w:bookmarkStart w:id="488" w:name="_Toc151193935"/>
      <w:bookmarkStart w:id="489" w:name="_Toc305158889"/>
      <w:bookmarkStart w:id="490" w:name="_Toc151190174"/>
      <w:bookmarkStart w:id="491" w:name="_Toc195842912"/>
      <w:bookmarkStart w:id="492" w:name="_Toc151193861"/>
      <w:bookmarkStart w:id="493" w:name="_Toc150480785"/>
      <w:bookmarkStart w:id="494" w:name="_Toc164608816"/>
      <w:bookmarkStart w:id="495" w:name="_Toc226965820"/>
      <w:bookmarkStart w:id="496" w:name="_Toc151193789"/>
      <w:bookmarkStart w:id="497" w:name="_Toc150509298"/>
      <w:bookmarkStart w:id="498" w:name="_Toc265228385"/>
      <w:bookmarkStart w:id="499" w:name="_Toc164229242"/>
      <w:bookmarkStart w:id="500" w:name="_Toc164351641"/>
      <w:bookmarkStart w:id="501" w:name="_Toc142311049"/>
      <w:bookmarkStart w:id="502" w:name="_Toc226309791"/>
      <w:bookmarkStart w:id="503" w:name="_Toc127151547"/>
      <w:bookmarkStart w:id="504" w:name="_Toc127161461"/>
      <w:bookmarkStart w:id="505" w:name="_Toc127151748"/>
      <w:bookmarkStart w:id="506" w:name="_Toc305158815"/>
      <w:bookmarkStart w:id="507" w:name="_Toc264969237"/>
      <w:bookmarkStart w:id="508" w:name="_Toc164229388"/>
      <w:bookmarkStart w:id="509" w:name="_Toc151193645"/>
      <w:r>
        <w:rPr>
          <w:color w:val="auto"/>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EDB336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D42563D">
      <w:pPr>
        <w:numPr>
          <w:ilvl w:val="0"/>
          <w:numId w:val="8"/>
        </w:numPr>
        <w:tabs>
          <w:tab w:val="left" w:pos="360"/>
        </w:tabs>
        <w:snapToGrid w:val="0"/>
        <w:spacing w:line="360" w:lineRule="auto"/>
        <w:ind w:left="357" w:hanging="357"/>
        <w:outlineLvl w:val="2"/>
        <w:rPr>
          <w:color w:val="auto"/>
          <w:sz w:val="24"/>
          <w:highlight w:val="none"/>
        </w:rPr>
      </w:pPr>
      <w:bookmarkStart w:id="510" w:name="_Toc305158891"/>
      <w:bookmarkStart w:id="511" w:name="_Toc305158817"/>
      <w:bookmarkStart w:id="512" w:name="_Toc164229390"/>
      <w:bookmarkStart w:id="513" w:name="_Toc265228387"/>
      <w:bookmarkStart w:id="514" w:name="_Toc226309793"/>
      <w:bookmarkStart w:id="515" w:name="_Toc127151549"/>
      <w:bookmarkStart w:id="516" w:name="_Toc151190176"/>
      <w:bookmarkStart w:id="517" w:name="_Toc150774754"/>
      <w:bookmarkStart w:id="518" w:name="_Toc164229244"/>
      <w:bookmarkStart w:id="519" w:name="_Toc151193719"/>
      <w:bookmarkStart w:id="520" w:name="_Toc151193863"/>
      <w:bookmarkStart w:id="521" w:name="_Toc226965822"/>
      <w:bookmarkStart w:id="522" w:name="_Toc151193647"/>
      <w:bookmarkStart w:id="523" w:name="_Toc142311051"/>
      <w:bookmarkStart w:id="524" w:name="_Toc264969239"/>
      <w:bookmarkStart w:id="525" w:name="_Toc127151750"/>
      <w:bookmarkStart w:id="526" w:name="_Toc150509300"/>
      <w:bookmarkStart w:id="527" w:name="_Toc127161463"/>
      <w:bookmarkStart w:id="528" w:name="_Toc151193791"/>
      <w:bookmarkStart w:id="529" w:name="_Toc226965739"/>
      <w:bookmarkStart w:id="530" w:name="_Toc151193937"/>
      <w:bookmarkStart w:id="531" w:name="_Toc195842914"/>
      <w:bookmarkStart w:id="532" w:name="_Toc150774649"/>
      <w:bookmarkStart w:id="533" w:name="_Toc164608818"/>
      <w:bookmarkStart w:id="534" w:name="_Toc164351643"/>
      <w:bookmarkStart w:id="535" w:name="_Toc226337245"/>
      <w:bookmarkStart w:id="536" w:name="_Toc149720842"/>
      <w:bookmarkStart w:id="537" w:name="_Toc150480787"/>
      <w:bookmarkStart w:id="538" w:name="_Toc164608663"/>
      <w:bookmarkStart w:id="539" w:name="_Ref467307090"/>
      <w:bookmarkStart w:id="540" w:name="_Toc520356176"/>
      <w:bookmarkStart w:id="541" w:name="_Ref467306425"/>
      <w:r>
        <w:rPr>
          <w:color w:val="auto"/>
          <w:sz w:val="24"/>
          <w:highlight w:val="none"/>
        </w:rPr>
        <w:t>成交公告与成交通知书</w:t>
      </w:r>
      <w:bookmarkEnd w:id="510"/>
      <w:bookmarkEnd w:id="511"/>
    </w:p>
    <w:p w14:paraId="6ACB8FE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eastAsiaTheme="minorEastAsia"/>
          <w:color w:val="auto"/>
          <w:sz w:val="24"/>
          <w:highlight w:val="none"/>
        </w:rPr>
        <w:t>北京市政府采购网</w:t>
      </w:r>
      <w:r>
        <w:rPr>
          <w:rFonts w:eastAsiaTheme="minorEastAsia"/>
          <w:color w:val="auto"/>
          <w:kern w:val="0"/>
          <w:sz w:val="24"/>
          <w:highlight w:val="none"/>
        </w:rPr>
        <w:t>公告成交结果，同时向成交供应商发出成交通知书，</w:t>
      </w:r>
      <w:r>
        <w:rPr>
          <w:rFonts w:eastAsiaTheme="minorEastAsia"/>
          <w:color w:val="auto"/>
          <w:sz w:val="24"/>
          <w:highlight w:val="none"/>
        </w:rPr>
        <w:t>成交公告期限为1个工作日。</w:t>
      </w:r>
    </w:p>
    <w:p w14:paraId="2A91D94B">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5C055A25">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终止</w:t>
      </w:r>
    </w:p>
    <w:p w14:paraId="77BE908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1768CFA1">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65075F06">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5055A799">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6A70099B">
      <w:pPr>
        <w:numPr>
          <w:ilvl w:val="0"/>
          <w:numId w:val="8"/>
        </w:numPr>
        <w:tabs>
          <w:tab w:val="left" w:pos="360"/>
        </w:tabs>
        <w:snapToGrid w:val="0"/>
        <w:spacing w:line="360" w:lineRule="auto"/>
        <w:ind w:left="357" w:hanging="357"/>
        <w:outlineLvl w:val="2"/>
        <w:rPr>
          <w:color w:val="auto"/>
          <w:sz w:val="24"/>
          <w:highlight w:val="none"/>
        </w:rPr>
      </w:pPr>
      <w:bookmarkStart w:id="542" w:name="_Toc149720843"/>
      <w:bookmarkStart w:id="543" w:name="_Toc150509301"/>
      <w:bookmarkStart w:id="544" w:name="_Toc150774650"/>
      <w:bookmarkStart w:id="545" w:name="_Toc127151751"/>
      <w:bookmarkStart w:id="546" w:name="_Toc265228388"/>
      <w:bookmarkStart w:id="547" w:name="_Toc164608819"/>
      <w:bookmarkStart w:id="548" w:name="_Toc164229391"/>
      <w:bookmarkStart w:id="549" w:name="_Ref467307062"/>
      <w:bookmarkStart w:id="550" w:name="_Toc151193864"/>
      <w:bookmarkStart w:id="551" w:name="_Toc226965740"/>
      <w:bookmarkStart w:id="552" w:name="_Toc151190177"/>
      <w:bookmarkStart w:id="553" w:name="_Toc195842915"/>
      <w:bookmarkStart w:id="554" w:name="_Toc142311052"/>
      <w:bookmarkStart w:id="555" w:name="_Toc520356175"/>
      <w:bookmarkStart w:id="556" w:name="_Toc151193938"/>
      <w:bookmarkStart w:id="557" w:name="_Toc164229245"/>
      <w:bookmarkStart w:id="558" w:name="_Toc164351644"/>
      <w:bookmarkStart w:id="559" w:name="_Toc226965823"/>
      <w:bookmarkStart w:id="560" w:name="_Toc226309794"/>
      <w:bookmarkStart w:id="561" w:name="_Toc305158818"/>
      <w:bookmarkStart w:id="562" w:name="_Toc264969240"/>
      <w:bookmarkStart w:id="563" w:name="_Toc305158892"/>
      <w:bookmarkStart w:id="564" w:name="_Toc127161464"/>
      <w:bookmarkStart w:id="565" w:name="_Toc151193792"/>
      <w:bookmarkStart w:id="566" w:name="_Toc150774755"/>
      <w:bookmarkStart w:id="567" w:name="_Toc151193720"/>
      <w:bookmarkStart w:id="568" w:name="_Toc127151550"/>
      <w:bookmarkStart w:id="569" w:name="_Toc150480788"/>
      <w:bookmarkStart w:id="570" w:name="_Ref467306377"/>
      <w:bookmarkStart w:id="571" w:name="_Ref467306978"/>
      <w:bookmarkStart w:id="572" w:name="_Toc226337246"/>
      <w:bookmarkStart w:id="573" w:name="_Toc164608664"/>
      <w:bookmarkStart w:id="574" w:name="_Toc151193648"/>
      <w:bookmarkStart w:id="575" w:name="_Ref467307204"/>
      <w:r>
        <w:rPr>
          <w:color w:val="auto"/>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EFD7BB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3A14187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0D8733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41F92EE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2B6AEC0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p w14:paraId="0FBE9803">
      <w:pPr>
        <w:numPr>
          <w:ilvl w:val="1"/>
          <w:numId w:val="8"/>
        </w:numPr>
        <w:tabs>
          <w:tab w:val="left" w:pos="1080"/>
          <w:tab w:val="left" w:pos="2014"/>
        </w:tabs>
        <w:snapToGrid w:val="0"/>
        <w:spacing w:line="360" w:lineRule="auto"/>
        <w:ind w:left="1077" w:hanging="720"/>
        <w:rPr>
          <w:color w:val="auto"/>
          <w:sz w:val="24"/>
          <w:highlight w:val="none"/>
        </w:rPr>
      </w:pPr>
      <w:r>
        <w:rPr>
          <w:rFonts w:hint="eastAsia" w:ascii="宋体" w:hAnsi="宋体"/>
          <w:color w:val="auto"/>
          <w:sz w:val="24"/>
          <w:highlight w:val="none"/>
        </w:rPr>
        <w:t>“政采贷”融资指引：详见</w:t>
      </w:r>
      <w:r>
        <w:rPr>
          <w:rFonts w:eastAsiaTheme="minorEastAsia"/>
          <w:color w:val="auto"/>
          <w:sz w:val="24"/>
          <w:highlight w:val="none"/>
        </w:rPr>
        <w:t>《</w:t>
      </w:r>
      <w:r>
        <w:rPr>
          <w:rFonts w:hint="eastAsia" w:eastAsiaTheme="minorEastAsia"/>
          <w:color w:val="auto"/>
          <w:sz w:val="24"/>
          <w:highlight w:val="none"/>
        </w:rPr>
        <w:t>供应商</w:t>
      </w:r>
      <w:r>
        <w:rPr>
          <w:rFonts w:eastAsiaTheme="minorEastAsia"/>
          <w:color w:val="auto"/>
          <w:sz w:val="24"/>
          <w:highlight w:val="none"/>
        </w:rPr>
        <w:t>须知资料表》</w:t>
      </w:r>
      <w:r>
        <w:rPr>
          <w:rFonts w:hint="eastAsia" w:eastAsiaTheme="minorEastAsia"/>
          <w:color w:val="auto"/>
          <w:sz w:val="24"/>
          <w:highlight w:val="none"/>
        </w:rPr>
        <w:t>。</w:t>
      </w:r>
    </w:p>
    <w:bookmarkEnd w:id="539"/>
    <w:bookmarkEnd w:id="540"/>
    <w:bookmarkEnd w:id="541"/>
    <w:p w14:paraId="6E929DAB">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询问与质疑</w:t>
      </w:r>
    </w:p>
    <w:p w14:paraId="225142A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7947F9A0">
      <w:pPr>
        <w:numPr>
          <w:ilvl w:val="2"/>
          <w:numId w:val="8"/>
        </w:numPr>
        <w:snapToGrid w:val="0"/>
        <w:spacing w:line="360" w:lineRule="auto"/>
        <w:rPr>
          <w:rFonts w:eastAsiaTheme="minorEastAsia"/>
          <w:color w:val="auto"/>
          <w:sz w:val="24"/>
          <w:highlight w:val="none"/>
        </w:rPr>
      </w:pPr>
      <w:bookmarkStart w:id="576" w:name="_Hlk179293422"/>
      <w:r>
        <w:rPr>
          <w:rFonts w:eastAsiaTheme="minorEastAsia"/>
          <w:color w:val="auto"/>
          <w:sz w:val="24"/>
          <w:highlight w:val="none"/>
        </w:rPr>
        <w:t>供应商</w:t>
      </w:r>
      <w:r>
        <w:rPr>
          <w:color w:val="auto"/>
          <w:sz w:val="24"/>
          <w:highlight w:val="none"/>
        </w:rPr>
        <w:t>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76"/>
    </w:p>
    <w:p w14:paraId="3087EF7B">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0C5F4EE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1E7E3DA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AB4CD7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4BAFA39">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CEBF439">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74DAC1A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410DA023">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代理费</w:t>
      </w:r>
    </w:p>
    <w:p w14:paraId="4849DC0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55D8FAFF">
      <w:pPr>
        <w:numPr>
          <w:ilvl w:val="0"/>
          <w:numId w:val="8"/>
        </w:numPr>
        <w:tabs>
          <w:tab w:val="left" w:pos="360"/>
        </w:tabs>
        <w:snapToGrid w:val="0"/>
        <w:spacing w:line="360" w:lineRule="auto"/>
        <w:ind w:left="357" w:hanging="357"/>
        <w:outlineLvl w:val="2"/>
        <w:rPr>
          <w:color w:val="auto"/>
          <w:sz w:val="24"/>
          <w:highlight w:val="none"/>
        </w:rPr>
      </w:pPr>
      <w:r>
        <w:rPr>
          <w:color w:val="auto"/>
          <w:sz w:val="24"/>
          <w:highlight w:val="none"/>
        </w:rPr>
        <w:t>其他</w:t>
      </w:r>
    </w:p>
    <w:p w14:paraId="3D1B260F">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其他需要说明事项见</w:t>
      </w:r>
      <w:r>
        <w:rPr>
          <w:rFonts w:eastAsiaTheme="minorEastAsia"/>
          <w:color w:val="auto"/>
          <w:sz w:val="24"/>
          <w:highlight w:val="none"/>
        </w:rPr>
        <w:t>《供应商须知资料表》</w:t>
      </w:r>
      <w:r>
        <w:rPr>
          <w:color w:val="auto"/>
          <w:sz w:val="24"/>
          <w:highlight w:val="none"/>
        </w:rPr>
        <w:t>。</w:t>
      </w:r>
    </w:p>
    <w:p w14:paraId="5420EC67">
      <w:pPr>
        <w:tabs>
          <w:tab w:val="left" w:pos="360"/>
          <w:tab w:val="left" w:pos="1080"/>
        </w:tabs>
        <w:snapToGrid w:val="0"/>
        <w:spacing w:line="360" w:lineRule="auto"/>
        <w:ind w:left="360"/>
        <w:rPr>
          <w:rFonts w:eastAsiaTheme="minorEastAsia"/>
          <w:color w:val="auto"/>
          <w:sz w:val="24"/>
          <w:highlight w:val="none"/>
        </w:rPr>
      </w:pPr>
    </w:p>
    <w:p w14:paraId="67E5DE32">
      <w:pPr>
        <w:spacing w:line="360" w:lineRule="auto"/>
        <w:jc w:val="center"/>
        <w:outlineLvl w:val="0"/>
        <w:rPr>
          <w:rFonts w:eastAsiaTheme="minorEastAsia"/>
          <w:b/>
          <w:color w:val="auto"/>
          <w:sz w:val="36"/>
          <w:szCs w:val="36"/>
          <w:highlight w:val="none"/>
        </w:rPr>
      </w:pPr>
      <w:bookmarkStart w:id="577" w:name="_Toc142311056"/>
      <w:bookmarkStart w:id="578" w:name="_Toc353873664"/>
      <w:bookmarkStart w:id="579" w:name="_Toc150480792"/>
      <w:bookmarkStart w:id="580" w:name="_Toc226337250"/>
      <w:bookmarkStart w:id="581" w:name="_Toc305158896"/>
      <w:bookmarkStart w:id="582" w:name="_Toc226965827"/>
      <w:bookmarkStart w:id="583" w:name="_Toc353825544"/>
      <w:bookmarkStart w:id="584" w:name="_Toc150774759"/>
      <w:bookmarkStart w:id="585" w:name="_Toc265228392"/>
      <w:bookmarkStart w:id="586" w:name="_Toc264969244"/>
      <w:bookmarkStart w:id="587" w:name="_Toc305158822"/>
      <w:bookmarkStart w:id="588" w:name="_Toc127151554"/>
      <w:bookmarkStart w:id="589" w:name="_Toc353873934"/>
      <w:r>
        <w:rPr>
          <w:rFonts w:eastAsiaTheme="minorEastAsia"/>
          <w:color w:val="auto"/>
          <w:sz w:val="24"/>
          <w:highlight w:val="none"/>
        </w:rPr>
        <w:br w:type="page"/>
      </w:r>
      <w:bookmarkStart w:id="590" w:name="_Toc97371943"/>
      <w:r>
        <w:rPr>
          <w:rFonts w:eastAsiaTheme="minorEastAsia"/>
          <w:b/>
          <w:color w:val="auto"/>
          <w:sz w:val="36"/>
          <w:szCs w:val="36"/>
          <w:highlight w:val="none"/>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color w:val="auto"/>
          <w:sz w:val="36"/>
          <w:szCs w:val="36"/>
          <w:highlight w:val="none"/>
        </w:rPr>
        <w:t>评审方法和评审标准</w:t>
      </w:r>
      <w:bookmarkEnd w:id="590"/>
      <w:bookmarkStart w:id="591" w:name="_Toc487900382"/>
    </w:p>
    <w:p w14:paraId="4018C912">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w:t>
      </w:r>
      <w:r>
        <w:rPr>
          <w:rFonts w:hint="eastAsia" w:ascii="Times New Roman" w:hAnsi="Times New Roman" w:eastAsiaTheme="minorEastAsia"/>
          <w:color w:val="auto"/>
          <w:sz w:val="24"/>
          <w:szCs w:val="24"/>
          <w:highlight w:val="none"/>
        </w:rPr>
        <w:t>评审程序和方法</w:t>
      </w:r>
    </w:p>
    <w:p w14:paraId="616ABEBF">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0C289D16">
      <w:pPr>
        <w:numPr>
          <w:ilvl w:val="0"/>
          <w:numId w:val="10"/>
        </w:numPr>
        <w:tabs>
          <w:tab w:val="left" w:pos="360"/>
        </w:tabs>
        <w:snapToGrid w:val="0"/>
        <w:spacing w:line="360" w:lineRule="auto"/>
        <w:ind w:left="901" w:hanging="901"/>
        <w:outlineLvl w:val="2"/>
        <w:rPr>
          <w:rFonts w:eastAsiaTheme="minorEastAsia"/>
          <w:color w:val="auto"/>
          <w:sz w:val="24"/>
          <w:highlight w:val="none"/>
        </w:rPr>
      </w:pPr>
      <w:bookmarkStart w:id="592" w:name="_Toc164351635"/>
      <w:bookmarkStart w:id="593" w:name="_Toc151190168"/>
      <w:bookmarkStart w:id="594" w:name="_Toc226965731"/>
      <w:bookmarkStart w:id="595" w:name="_Toc150480779"/>
      <w:bookmarkStart w:id="596" w:name="_Toc151193929"/>
      <w:bookmarkStart w:id="597" w:name="_Toc150774641"/>
      <w:bookmarkStart w:id="598" w:name="_Toc305158809"/>
      <w:bookmarkStart w:id="599" w:name="_Toc151193855"/>
      <w:bookmarkStart w:id="600" w:name="_Toc151193711"/>
      <w:bookmarkStart w:id="601" w:name="_Toc150774746"/>
      <w:bookmarkStart w:id="602" w:name="_Toc226337237"/>
      <w:bookmarkStart w:id="603" w:name="_Toc195842906"/>
      <w:bookmarkStart w:id="604" w:name="_Toc226309785"/>
      <w:bookmarkStart w:id="605" w:name="_Toc127151541"/>
      <w:bookmarkStart w:id="606" w:name="_Toc226965814"/>
      <w:bookmarkStart w:id="607" w:name="_Toc305158883"/>
      <w:bookmarkStart w:id="608" w:name="_Toc150509292"/>
      <w:bookmarkStart w:id="609" w:name="_Toc142311043"/>
      <w:bookmarkStart w:id="610" w:name="_Toc151193783"/>
      <w:bookmarkStart w:id="611" w:name="_Toc164608655"/>
      <w:bookmarkStart w:id="612" w:name="_Toc127161455"/>
      <w:bookmarkStart w:id="613" w:name="_Toc164608810"/>
      <w:bookmarkStart w:id="614" w:name="_Toc164229236"/>
      <w:bookmarkStart w:id="615" w:name="_Toc151193639"/>
      <w:bookmarkStart w:id="616" w:name="_Toc264969231"/>
      <w:bookmarkStart w:id="617" w:name="_Toc127151742"/>
      <w:bookmarkStart w:id="618" w:name="_Toc265228379"/>
      <w:bookmarkStart w:id="619" w:name="_Toc149720834"/>
      <w:bookmarkStart w:id="620" w:name="_Toc164229382"/>
      <w:bookmarkStart w:id="621" w:name="_Toc353873941"/>
      <w:bookmarkStart w:id="622" w:name="_Toc353825551"/>
      <w:bookmarkStart w:id="623" w:name="_Toc264969245"/>
      <w:bookmarkStart w:id="624" w:name="_Toc353825545"/>
      <w:bookmarkStart w:id="625" w:name="_Toc265228393"/>
      <w:bookmarkStart w:id="626" w:name="_Toc150480793"/>
      <w:bookmarkStart w:id="627" w:name="_Toc305158897"/>
      <w:bookmarkStart w:id="628" w:name="_Toc305158823"/>
      <w:bookmarkStart w:id="629" w:name="_Toc226337251"/>
      <w:bookmarkStart w:id="630" w:name="_Toc127151555"/>
      <w:bookmarkStart w:id="631" w:name="_Toc142311057"/>
      <w:bookmarkStart w:id="632" w:name="_Toc150774760"/>
      <w:bookmarkStart w:id="633" w:name="_Toc195842920"/>
      <w:bookmarkStart w:id="634" w:name="_Toc353873935"/>
      <w:bookmarkStart w:id="635" w:name="_Toc226965828"/>
      <w:bookmarkStart w:id="636" w:name="_Toc353873665"/>
      <w:r>
        <w:rPr>
          <w:rFonts w:eastAsiaTheme="minorEastAsia"/>
          <w:color w:val="auto"/>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color w:val="auto"/>
          <w:sz w:val="24"/>
          <w:highlight w:val="none"/>
        </w:rPr>
        <w:t>资格审查和符合性审查</w:t>
      </w:r>
    </w:p>
    <w:p w14:paraId="4FC1E3C3">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hint="eastAsia" w:eastAsiaTheme="minorEastAsia"/>
          <w:color w:val="auto"/>
          <w:sz w:val="24"/>
          <w:highlight w:val="none"/>
        </w:rPr>
        <w:t>处理</w:t>
      </w:r>
      <w:r>
        <w:rPr>
          <w:rFonts w:eastAsiaTheme="minorEastAsia"/>
          <w:color w:val="auto"/>
          <w:sz w:val="24"/>
          <w:highlight w:val="none"/>
        </w:rPr>
        <w:t>，磋商小组应当告知提交响应文件的供应商。</w:t>
      </w:r>
    </w:p>
    <w:p w14:paraId="173019C1">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39924070">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111F2A09">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0A96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455" w:type="pct"/>
            <w:vAlign w:val="center"/>
          </w:tcPr>
          <w:p w14:paraId="46879660">
            <w:pPr>
              <w:tabs>
                <w:tab w:val="left" w:pos="1080"/>
              </w:tabs>
              <w:snapToGrid w:val="0"/>
              <w:jc w:val="center"/>
              <w:rPr>
                <w:rFonts w:eastAsiaTheme="minorEastAsia"/>
                <w:b/>
                <w:color w:val="auto"/>
                <w:sz w:val="24"/>
                <w:highlight w:val="none"/>
              </w:rPr>
            </w:pPr>
            <w:bookmarkStart w:id="637" w:name="_Hlt487972895"/>
            <w:bookmarkEnd w:id="637"/>
            <w:r>
              <w:rPr>
                <w:rFonts w:eastAsiaTheme="minorEastAsia"/>
                <w:b/>
                <w:color w:val="auto"/>
                <w:sz w:val="24"/>
                <w:highlight w:val="none"/>
              </w:rPr>
              <w:t>序号</w:t>
            </w:r>
          </w:p>
        </w:tc>
        <w:tc>
          <w:tcPr>
            <w:tcW w:w="938" w:type="pct"/>
            <w:vAlign w:val="center"/>
          </w:tcPr>
          <w:p w14:paraId="751695A9">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检查因素</w:t>
            </w:r>
          </w:p>
        </w:tc>
        <w:tc>
          <w:tcPr>
            <w:tcW w:w="2579" w:type="pct"/>
            <w:vAlign w:val="center"/>
          </w:tcPr>
          <w:p w14:paraId="21CEB191">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检查内容</w:t>
            </w:r>
          </w:p>
        </w:tc>
        <w:tc>
          <w:tcPr>
            <w:tcW w:w="1028" w:type="pct"/>
            <w:vAlign w:val="center"/>
          </w:tcPr>
          <w:p w14:paraId="7207FDAD">
            <w:pPr>
              <w:tabs>
                <w:tab w:val="left" w:pos="1080"/>
              </w:tabs>
              <w:snapToGrid w:val="0"/>
              <w:jc w:val="center"/>
              <w:rPr>
                <w:rFonts w:eastAsiaTheme="minorEastAsia"/>
                <w:b/>
                <w:color w:val="auto"/>
                <w:sz w:val="24"/>
                <w:highlight w:val="none"/>
              </w:rPr>
            </w:pPr>
            <w:r>
              <w:rPr>
                <w:rFonts w:eastAsiaTheme="minorEastAsia"/>
                <w:b/>
                <w:color w:val="auto"/>
                <w:sz w:val="24"/>
                <w:highlight w:val="none"/>
              </w:rPr>
              <w:t>格式要求</w:t>
            </w:r>
          </w:p>
        </w:tc>
      </w:tr>
      <w:tr w14:paraId="0F19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0755A335">
            <w:pPr>
              <w:tabs>
                <w:tab w:val="left" w:pos="1080"/>
              </w:tabs>
              <w:snapToGrid w:val="0"/>
              <w:jc w:val="center"/>
              <w:rPr>
                <w:rFonts w:eastAsiaTheme="minorEastAsia"/>
                <w:color w:val="auto"/>
                <w:sz w:val="24"/>
                <w:highlight w:val="none"/>
              </w:rPr>
            </w:pPr>
            <w:r>
              <w:rPr>
                <w:rFonts w:eastAsiaTheme="minorEastAsia"/>
                <w:color w:val="auto"/>
                <w:sz w:val="24"/>
                <w:highlight w:val="none"/>
              </w:rPr>
              <w:t>1</w:t>
            </w:r>
          </w:p>
        </w:tc>
        <w:tc>
          <w:tcPr>
            <w:tcW w:w="938" w:type="pct"/>
            <w:vAlign w:val="center"/>
          </w:tcPr>
          <w:p w14:paraId="24A5CDD8">
            <w:pPr>
              <w:tabs>
                <w:tab w:val="left" w:pos="1080"/>
              </w:tabs>
              <w:snapToGrid w:val="0"/>
              <w:jc w:val="left"/>
              <w:rPr>
                <w:rFonts w:eastAsiaTheme="minorEastAsia"/>
                <w:color w:val="auto"/>
                <w:sz w:val="24"/>
                <w:highlight w:val="none"/>
              </w:rPr>
            </w:pPr>
            <w:r>
              <w:rPr>
                <w:rFonts w:eastAsiaTheme="minorEastAsia"/>
                <w:color w:val="auto"/>
                <w:sz w:val="24"/>
                <w:highlight w:val="none"/>
              </w:rPr>
              <w:t>满足《中华人民共和国政府采购法》第二十二条规定</w:t>
            </w:r>
          </w:p>
        </w:tc>
        <w:tc>
          <w:tcPr>
            <w:tcW w:w="2579" w:type="pct"/>
            <w:vAlign w:val="center"/>
          </w:tcPr>
          <w:p w14:paraId="429B2926">
            <w:pPr>
              <w:tabs>
                <w:tab w:val="left" w:pos="1080"/>
              </w:tabs>
              <w:snapToGrid w:val="0"/>
              <w:jc w:val="left"/>
              <w:rPr>
                <w:rFonts w:eastAsiaTheme="minorEastAsia"/>
                <w:color w:val="auto"/>
                <w:sz w:val="24"/>
                <w:highlight w:val="none"/>
              </w:rPr>
            </w:pPr>
            <w:r>
              <w:rPr>
                <w:rFonts w:eastAsiaTheme="minorEastAsia"/>
                <w:color w:val="auto"/>
                <w:sz w:val="24"/>
                <w:highlight w:val="none"/>
              </w:rPr>
              <w:t>具体规定见第一章《采购邀请》</w:t>
            </w:r>
          </w:p>
        </w:tc>
        <w:tc>
          <w:tcPr>
            <w:tcW w:w="1028" w:type="pct"/>
            <w:vAlign w:val="center"/>
          </w:tcPr>
          <w:p w14:paraId="4D2745C2">
            <w:pPr>
              <w:tabs>
                <w:tab w:val="left" w:pos="1080"/>
              </w:tabs>
              <w:snapToGrid w:val="0"/>
              <w:jc w:val="left"/>
              <w:rPr>
                <w:rFonts w:eastAsiaTheme="minorEastAsia"/>
                <w:color w:val="auto"/>
                <w:sz w:val="24"/>
                <w:highlight w:val="none"/>
              </w:rPr>
            </w:pPr>
          </w:p>
        </w:tc>
      </w:tr>
      <w:tr w14:paraId="592A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0F7D1E84">
            <w:pPr>
              <w:tabs>
                <w:tab w:val="left" w:pos="1080"/>
              </w:tabs>
              <w:snapToGrid w:val="0"/>
              <w:jc w:val="center"/>
              <w:rPr>
                <w:rFonts w:eastAsiaTheme="minorEastAsia"/>
                <w:color w:val="auto"/>
                <w:sz w:val="24"/>
                <w:highlight w:val="none"/>
              </w:rPr>
            </w:pPr>
            <w:r>
              <w:rPr>
                <w:rFonts w:eastAsiaTheme="minorEastAsia"/>
                <w:color w:val="auto"/>
                <w:sz w:val="24"/>
                <w:highlight w:val="none"/>
              </w:rPr>
              <w:t>1-1</w:t>
            </w:r>
          </w:p>
        </w:tc>
        <w:tc>
          <w:tcPr>
            <w:tcW w:w="938" w:type="pct"/>
            <w:vAlign w:val="center"/>
          </w:tcPr>
          <w:p w14:paraId="04979220">
            <w:pPr>
              <w:tabs>
                <w:tab w:val="left" w:pos="1080"/>
              </w:tabs>
              <w:snapToGrid w:val="0"/>
              <w:jc w:val="left"/>
              <w:rPr>
                <w:rFonts w:eastAsiaTheme="minorEastAsia"/>
                <w:color w:val="auto"/>
                <w:sz w:val="24"/>
                <w:highlight w:val="none"/>
              </w:rPr>
            </w:pPr>
            <w:r>
              <w:rPr>
                <w:rFonts w:eastAsiaTheme="minorEastAsia"/>
                <w:color w:val="auto"/>
                <w:sz w:val="24"/>
                <w:highlight w:val="none"/>
              </w:rPr>
              <w:t>营业执照等证明文件</w:t>
            </w:r>
          </w:p>
        </w:tc>
        <w:tc>
          <w:tcPr>
            <w:tcW w:w="2579" w:type="pct"/>
            <w:vAlign w:val="center"/>
          </w:tcPr>
          <w:p w14:paraId="34F1F845">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供应商为企业（包括合伙企业）的，应提供有效的“营业执照”；</w:t>
            </w:r>
          </w:p>
          <w:p w14:paraId="08E797F9">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供应商为事业单位的，应提供有效的“事业单位法人证书”；</w:t>
            </w:r>
          </w:p>
          <w:p w14:paraId="7AFFA15A">
            <w:pPr>
              <w:tabs>
                <w:tab w:val="left" w:pos="1080"/>
              </w:tabs>
              <w:snapToGrid w:val="0"/>
              <w:jc w:val="left"/>
              <w:rPr>
                <w:rFonts w:eastAsiaTheme="minorEastAsia"/>
                <w:color w:val="auto"/>
                <w:sz w:val="24"/>
                <w:highlight w:val="none"/>
              </w:rPr>
            </w:pPr>
            <w:r>
              <w:rPr>
                <w:rFonts w:eastAsiaTheme="minorEastAsia"/>
                <w:color w:val="auto"/>
                <w:sz w:val="24"/>
                <w:highlight w:val="none"/>
              </w:rPr>
              <w:t>供应商</w:t>
            </w:r>
            <w:r>
              <w:rPr>
                <w:color w:val="auto"/>
                <w:sz w:val="24"/>
                <w:highlight w:val="none"/>
              </w:rPr>
              <w:t>是非企业机构的，应提供有效的“执业许可证”、“登记证书”等证明文件</w:t>
            </w:r>
            <w:r>
              <w:rPr>
                <w:rFonts w:eastAsiaTheme="minorEastAsia"/>
                <w:color w:val="auto"/>
                <w:sz w:val="24"/>
                <w:highlight w:val="none"/>
              </w:rPr>
              <w:t>；</w:t>
            </w:r>
          </w:p>
          <w:p w14:paraId="58D8B84D">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供应商是个体工商户的，应提供有效的“个体工商户营业执照”；</w:t>
            </w:r>
          </w:p>
          <w:p w14:paraId="60BD25FE">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供应商是自然人的，应提供有效的自然人身份证明。</w:t>
            </w:r>
          </w:p>
          <w:p w14:paraId="527BA81A">
            <w:pPr>
              <w:tabs>
                <w:tab w:val="left" w:pos="1080"/>
              </w:tabs>
              <w:snapToGrid w:val="0"/>
              <w:jc w:val="left"/>
              <w:rPr>
                <w:rFonts w:eastAsiaTheme="minorEastAsia"/>
                <w:color w:val="auto"/>
                <w:sz w:val="24"/>
                <w:highlight w:val="none"/>
              </w:rPr>
            </w:pPr>
            <w:r>
              <w:rPr>
                <w:color w:val="auto"/>
                <w:sz w:val="24"/>
                <w:highlight w:val="none"/>
              </w:rPr>
              <w:t>分支机构参加响应的，应提供该分支机构或其所属法人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028" w:type="pct"/>
            <w:vAlign w:val="center"/>
          </w:tcPr>
          <w:p w14:paraId="04409720">
            <w:pPr>
              <w:tabs>
                <w:tab w:val="left" w:pos="1080"/>
              </w:tabs>
              <w:snapToGrid w:val="0"/>
              <w:jc w:val="left"/>
              <w:rPr>
                <w:rFonts w:eastAsiaTheme="minorEastAsia"/>
                <w:color w:val="auto"/>
                <w:sz w:val="24"/>
                <w:highlight w:val="none"/>
              </w:rPr>
            </w:pPr>
            <w:r>
              <w:rPr>
                <w:rFonts w:eastAsiaTheme="minorEastAsia"/>
                <w:color w:val="auto"/>
                <w:sz w:val="24"/>
                <w:highlight w:val="none"/>
              </w:rPr>
              <w:t>提供证明文件的电子件或电子证照</w:t>
            </w:r>
          </w:p>
        </w:tc>
      </w:tr>
      <w:tr w14:paraId="788F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1CDD955E">
            <w:pPr>
              <w:tabs>
                <w:tab w:val="left" w:pos="1080"/>
              </w:tabs>
              <w:snapToGrid w:val="0"/>
              <w:jc w:val="center"/>
              <w:rPr>
                <w:rFonts w:eastAsiaTheme="minorEastAsia"/>
                <w:color w:val="auto"/>
                <w:sz w:val="24"/>
                <w:highlight w:val="none"/>
              </w:rPr>
            </w:pPr>
            <w:r>
              <w:rPr>
                <w:rFonts w:eastAsiaTheme="minorEastAsia"/>
                <w:color w:val="auto"/>
                <w:sz w:val="24"/>
                <w:highlight w:val="none"/>
              </w:rPr>
              <w:t>1-2</w:t>
            </w:r>
          </w:p>
        </w:tc>
        <w:tc>
          <w:tcPr>
            <w:tcW w:w="938" w:type="pct"/>
            <w:vAlign w:val="center"/>
          </w:tcPr>
          <w:p w14:paraId="171A3B15">
            <w:pPr>
              <w:tabs>
                <w:tab w:val="left" w:pos="1080"/>
              </w:tabs>
              <w:snapToGrid w:val="0"/>
              <w:jc w:val="left"/>
              <w:rPr>
                <w:rFonts w:eastAsiaTheme="minorEastAsia"/>
                <w:color w:val="auto"/>
                <w:sz w:val="24"/>
                <w:highlight w:val="none"/>
              </w:rPr>
            </w:pPr>
            <w:r>
              <w:rPr>
                <w:rFonts w:eastAsiaTheme="minorEastAsia"/>
                <w:color w:val="auto"/>
                <w:sz w:val="24"/>
                <w:highlight w:val="none"/>
              </w:rPr>
              <w:t>供应商资格声明书</w:t>
            </w:r>
          </w:p>
        </w:tc>
        <w:tc>
          <w:tcPr>
            <w:tcW w:w="2579" w:type="pct"/>
            <w:vAlign w:val="center"/>
          </w:tcPr>
          <w:p w14:paraId="6E8733CD">
            <w:pPr>
              <w:tabs>
                <w:tab w:val="left" w:pos="1080"/>
              </w:tabs>
              <w:snapToGrid w:val="0"/>
              <w:jc w:val="left"/>
              <w:rPr>
                <w:rFonts w:eastAsiaTheme="minorEastAsia"/>
                <w:color w:val="auto"/>
                <w:sz w:val="24"/>
                <w:highlight w:val="none"/>
              </w:rPr>
            </w:pPr>
            <w:r>
              <w:rPr>
                <w:rFonts w:eastAsiaTheme="minorEastAsia"/>
                <w:color w:val="auto"/>
                <w:sz w:val="24"/>
                <w:highlight w:val="none"/>
              </w:rPr>
              <w:t>提供了符合竞争性磋商文件要求的《供应商资格声明书》。</w:t>
            </w:r>
          </w:p>
        </w:tc>
        <w:tc>
          <w:tcPr>
            <w:tcW w:w="1028" w:type="pct"/>
            <w:vAlign w:val="center"/>
          </w:tcPr>
          <w:p w14:paraId="5B210415">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6111C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09F0A251">
            <w:pPr>
              <w:tabs>
                <w:tab w:val="left" w:pos="1080"/>
              </w:tabs>
              <w:snapToGrid w:val="0"/>
              <w:jc w:val="center"/>
              <w:rPr>
                <w:rFonts w:eastAsiaTheme="minorEastAsia"/>
                <w:color w:val="auto"/>
                <w:sz w:val="24"/>
                <w:highlight w:val="none"/>
              </w:rPr>
            </w:pPr>
            <w:r>
              <w:rPr>
                <w:rFonts w:eastAsiaTheme="minorEastAsia"/>
                <w:color w:val="auto"/>
                <w:sz w:val="24"/>
                <w:highlight w:val="none"/>
              </w:rPr>
              <w:t>1-3</w:t>
            </w:r>
          </w:p>
        </w:tc>
        <w:tc>
          <w:tcPr>
            <w:tcW w:w="938" w:type="pct"/>
            <w:vAlign w:val="center"/>
          </w:tcPr>
          <w:p w14:paraId="49F26BDA">
            <w:pPr>
              <w:tabs>
                <w:tab w:val="left" w:pos="1080"/>
              </w:tabs>
              <w:snapToGrid w:val="0"/>
              <w:rPr>
                <w:rFonts w:eastAsiaTheme="minorEastAsia"/>
                <w:color w:val="auto"/>
                <w:sz w:val="24"/>
                <w:highlight w:val="none"/>
              </w:rPr>
            </w:pPr>
            <w:r>
              <w:rPr>
                <w:rFonts w:eastAsiaTheme="minorEastAsia"/>
                <w:color w:val="auto"/>
                <w:sz w:val="24"/>
                <w:highlight w:val="none"/>
              </w:rPr>
              <w:t>供应商信用记录</w:t>
            </w:r>
          </w:p>
        </w:tc>
        <w:tc>
          <w:tcPr>
            <w:tcW w:w="2579" w:type="pct"/>
            <w:vAlign w:val="center"/>
          </w:tcPr>
          <w:p w14:paraId="6FB84693">
            <w:pPr>
              <w:tabs>
                <w:tab w:val="left" w:pos="1080"/>
              </w:tabs>
              <w:snapToGrid w:val="0"/>
              <w:rPr>
                <w:rFonts w:eastAsiaTheme="minorEastAsia"/>
                <w:color w:val="auto"/>
                <w:sz w:val="24"/>
                <w:highlight w:val="none"/>
              </w:rPr>
            </w:pPr>
            <w:r>
              <w:rPr>
                <w:rFonts w:eastAsiaTheme="minorEastAsia"/>
                <w:color w:val="auto"/>
                <w:sz w:val="24"/>
                <w:highlight w:val="none"/>
              </w:rPr>
              <w:t>查询渠道：信用中国网站和中国政府采购网（</w:t>
            </w:r>
            <w:r>
              <w:rPr>
                <w:rFonts w:eastAsiaTheme="minorEastAsia"/>
                <w:color w:val="auto"/>
                <w:highlight w:val="none"/>
              </w:rPr>
              <w:t>www.creditchina.gov.cn</w:t>
            </w:r>
            <w:r>
              <w:rPr>
                <w:rFonts w:eastAsiaTheme="minorEastAsia"/>
                <w:color w:val="auto"/>
                <w:sz w:val="24"/>
                <w:highlight w:val="none"/>
              </w:rPr>
              <w:t>、</w:t>
            </w:r>
            <w:r>
              <w:rPr>
                <w:rFonts w:eastAsiaTheme="minorEastAsia"/>
                <w:color w:val="auto"/>
                <w:highlight w:val="none"/>
              </w:rPr>
              <w:t>www.ccgp.gov.cn</w:t>
            </w:r>
            <w:r>
              <w:rPr>
                <w:rFonts w:eastAsiaTheme="minorEastAsia"/>
                <w:color w:val="auto"/>
                <w:sz w:val="24"/>
                <w:highlight w:val="none"/>
              </w:rPr>
              <w:t>）；</w:t>
            </w:r>
          </w:p>
          <w:p w14:paraId="04CFD4EA">
            <w:pPr>
              <w:tabs>
                <w:tab w:val="left" w:pos="900"/>
                <w:tab w:val="left" w:pos="1980"/>
              </w:tabs>
              <w:snapToGrid w:val="0"/>
              <w:rPr>
                <w:rFonts w:eastAsiaTheme="minorEastAsia"/>
                <w:color w:val="auto"/>
                <w:sz w:val="24"/>
                <w:highlight w:val="none"/>
              </w:rPr>
            </w:pPr>
            <w:r>
              <w:rPr>
                <w:rFonts w:eastAsiaTheme="minorEastAsia"/>
                <w:color w:val="auto"/>
                <w:sz w:val="24"/>
                <w:highlight w:val="none"/>
              </w:rPr>
              <w:t>截止时点：</w:t>
            </w:r>
            <w:r>
              <w:rPr>
                <w:rFonts w:eastAsiaTheme="minorEastAsia"/>
                <w:color w:val="auto"/>
                <w:kern w:val="0"/>
                <w:sz w:val="24"/>
                <w:szCs w:val="20"/>
                <w:highlight w:val="none"/>
              </w:rPr>
              <w:t>首次响应文件提交截止时间以后</w:t>
            </w:r>
            <w:r>
              <w:rPr>
                <w:rFonts w:eastAsiaTheme="minorEastAsia"/>
                <w:color w:val="auto"/>
                <w:sz w:val="24"/>
                <w:highlight w:val="none"/>
              </w:rPr>
              <w:t>、资格审查阶段采购人或采购代理机构的实际查询时间；</w:t>
            </w:r>
          </w:p>
          <w:p w14:paraId="3E43196A">
            <w:pPr>
              <w:tabs>
                <w:tab w:val="left" w:pos="900"/>
                <w:tab w:val="left" w:pos="1980"/>
              </w:tabs>
              <w:snapToGrid w:val="0"/>
              <w:rPr>
                <w:rFonts w:eastAsiaTheme="minorEastAsia"/>
                <w:color w:val="auto"/>
                <w:sz w:val="24"/>
                <w:highlight w:val="none"/>
              </w:rPr>
            </w:pPr>
            <w:r>
              <w:rPr>
                <w:rFonts w:eastAsiaTheme="minorEastAsia"/>
                <w:color w:val="auto"/>
                <w:sz w:val="24"/>
                <w:highlight w:val="none"/>
              </w:rPr>
              <w:t>信用信息查询记录和证据留存具体方式：查询结果网页打印页作为查询记录和证据，与其他竞争性磋商文件一并保存；</w:t>
            </w:r>
          </w:p>
          <w:p w14:paraId="218ADF6C">
            <w:pPr>
              <w:tabs>
                <w:tab w:val="left" w:pos="1080"/>
              </w:tabs>
              <w:snapToGrid w:val="0"/>
              <w:rPr>
                <w:rFonts w:eastAsiaTheme="minorEastAsia"/>
                <w:color w:val="auto"/>
                <w:sz w:val="24"/>
                <w:highlight w:val="none"/>
              </w:rPr>
            </w:pPr>
            <w:r>
              <w:rPr>
                <w:rFonts w:eastAsiaTheme="minorEastAsia"/>
                <w:color w:val="auto"/>
                <w:sz w:val="24"/>
                <w:highlight w:val="none"/>
              </w:rPr>
              <w:t>信用信息的使用原则：经认定的被列入失信被执行人、重大税收违法案件当事人名单、政府采购严重违法失信行为记录名单的供应商，其</w:t>
            </w:r>
            <w:r>
              <w:rPr>
                <w:rFonts w:eastAsiaTheme="minorEastAsia"/>
                <w:b/>
                <w:color w:val="auto"/>
                <w:sz w:val="24"/>
                <w:highlight w:val="none"/>
              </w:rPr>
              <w:t>响应无效</w:t>
            </w:r>
            <w:r>
              <w:rPr>
                <w:rFonts w:eastAsiaTheme="minorEastAsia"/>
                <w:color w:val="auto"/>
                <w:sz w:val="24"/>
                <w:highlight w:val="none"/>
              </w:rPr>
              <w:t>。联合体形式磋商的，联合体成员存在不良信用记录，视同联合体存在不良信用记录。</w:t>
            </w:r>
          </w:p>
        </w:tc>
        <w:tc>
          <w:tcPr>
            <w:tcW w:w="1028" w:type="pct"/>
            <w:vAlign w:val="center"/>
          </w:tcPr>
          <w:p w14:paraId="739C430F">
            <w:pPr>
              <w:tabs>
                <w:tab w:val="left" w:pos="1080"/>
              </w:tabs>
              <w:snapToGrid w:val="0"/>
              <w:rPr>
                <w:rFonts w:eastAsiaTheme="minorEastAsia"/>
                <w:color w:val="auto"/>
                <w:sz w:val="24"/>
                <w:highlight w:val="none"/>
              </w:rPr>
            </w:pPr>
            <w:r>
              <w:rPr>
                <w:rFonts w:eastAsiaTheme="minorEastAsia"/>
                <w:color w:val="auto"/>
                <w:sz w:val="24"/>
                <w:highlight w:val="none"/>
              </w:rPr>
              <w:t>无须供应商提供，由采购人或采购代理机构查询。</w:t>
            </w:r>
          </w:p>
        </w:tc>
      </w:tr>
      <w:tr w14:paraId="72BB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74AABCEF">
            <w:pPr>
              <w:tabs>
                <w:tab w:val="left" w:pos="1080"/>
              </w:tabs>
              <w:snapToGrid w:val="0"/>
              <w:jc w:val="center"/>
              <w:rPr>
                <w:rFonts w:eastAsiaTheme="minorEastAsia"/>
                <w:color w:val="auto"/>
                <w:sz w:val="24"/>
                <w:highlight w:val="none"/>
              </w:rPr>
            </w:pPr>
            <w:r>
              <w:rPr>
                <w:color w:val="auto"/>
                <w:sz w:val="24"/>
                <w:highlight w:val="none"/>
              </w:rPr>
              <w:t>1-4</w:t>
            </w:r>
          </w:p>
        </w:tc>
        <w:tc>
          <w:tcPr>
            <w:tcW w:w="938" w:type="pct"/>
            <w:vAlign w:val="center"/>
          </w:tcPr>
          <w:p w14:paraId="09A31D7F">
            <w:pPr>
              <w:tabs>
                <w:tab w:val="left" w:pos="1080"/>
              </w:tabs>
              <w:snapToGrid w:val="0"/>
              <w:rPr>
                <w:rFonts w:eastAsiaTheme="minorEastAsia"/>
                <w:color w:val="auto"/>
                <w:sz w:val="24"/>
                <w:highlight w:val="none"/>
              </w:rPr>
            </w:pPr>
            <w:r>
              <w:rPr>
                <w:color w:val="auto"/>
                <w:sz w:val="24"/>
                <w:highlight w:val="none"/>
              </w:rPr>
              <w:t>法律、行政法规规定的其他条件</w:t>
            </w:r>
          </w:p>
        </w:tc>
        <w:tc>
          <w:tcPr>
            <w:tcW w:w="2579" w:type="pct"/>
            <w:vAlign w:val="center"/>
          </w:tcPr>
          <w:p w14:paraId="6BDD2E69">
            <w:pPr>
              <w:tabs>
                <w:tab w:val="left" w:pos="1080"/>
              </w:tabs>
              <w:snapToGrid w:val="0"/>
              <w:rPr>
                <w:rFonts w:eastAsiaTheme="minorEastAsia"/>
                <w:color w:val="auto"/>
                <w:sz w:val="24"/>
                <w:highlight w:val="none"/>
              </w:rPr>
            </w:pPr>
            <w:r>
              <w:rPr>
                <w:color w:val="auto"/>
                <w:sz w:val="24"/>
                <w:highlight w:val="none"/>
              </w:rPr>
              <w:t>法律、行政法规规定的其他条件</w:t>
            </w:r>
          </w:p>
        </w:tc>
        <w:tc>
          <w:tcPr>
            <w:tcW w:w="1028" w:type="pct"/>
            <w:vAlign w:val="center"/>
          </w:tcPr>
          <w:p w14:paraId="036C6032">
            <w:pPr>
              <w:tabs>
                <w:tab w:val="left" w:pos="1080"/>
              </w:tabs>
              <w:snapToGrid w:val="0"/>
              <w:jc w:val="center"/>
              <w:rPr>
                <w:rFonts w:eastAsiaTheme="minorEastAsia"/>
                <w:color w:val="auto"/>
                <w:sz w:val="24"/>
                <w:highlight w:val="none"/>
              </w:rPr>
            </w:pPr>
            <w:r>
              <w:rPr>
                <w:color w:val="auto"/>
                <w:sz w:val="24"/>
                <w:highlight w:val="none"/>
              </w:rPr>
              <w:t>/</w:t>
            </w:r>
          </w:p>
        </w:tc>
      </w:tr>
      <w:tr w14:paraId="3856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51FBA069">
            <w:pPr>
              <w:tabs>
                <w:tab w:val="left" w:pos="1080"/>
              </w:tabs>
              <w:snapToGrid w:val="0"/>
              <w:jc w:val="center"/>
              <w:rPr>
                <w:rFonts w:eastAsiaTheme="minorEastAsia"/>
                <w:color w:val="auto"/>
                <w:sz w:val="24"/>
                <w:highlight w:val="none"/>
              </w:rPr>
            </w:pPr>
            <w:r>
              <w:rPr>
                <w:rFonts w:eastAsiaTheme="minorEastAsia"/>
                <w:color w:val="auto"/>
                <w:sz w:val="24"/>
                <w:highlight w:val="none"/>
              </w:rPr>
              <w:t>2</w:t>
            </w:r>
          </w:p>
        </w:tc>
        <w:tc>
          <w:tcPr>
            <w:tcW w:w="938" w:type="pct"/>
            <w:vAlign w:val="center"/>
          </w:tcPr>
          <w:p w14:paraId="2C33C19B">
            <w:pPr>
              <w:tabs>
                <w:tab w:val="left" w:pos="1080"/>
              </w:tabs>
              <w:snapToGrid w:val="0"/>
              <w:jc w:val="left"/>
              <w:rPr>
                <w:rFonts w:eastAsiaTheme="minorEastAsia"/>
                <w:color w:val="auto"/>
                <w:sz w:val="24"/>
                <w:highlight w:val="none"/>
              </w:rPr>
            </w:pPr>
            <w:r>
              <w:rPr>
                <w:rFonts w:eastAsiaTheme="minorEastAsia"/>
                <w:color w:val="auto"/>
                <w:sz w:val="24"/>
                <w:highlight w:val="none"/>
              </w:rPr>
              <w:t>落实政府采购政策需满足的资格要求</w:t>
            </w:r>
          </w:p>
        </w:tc>
        <w:tc>
          <w:tcPr>
            <w:tcW w:w="2579" w:type="pct"/>
            <w:vAlign w:val="center"/>
          </w:tcPr>
          <w:p w14:paraId="7A210DC3">
            <w:pPr>
              <w:tabs>
                <w:tab w:val="left" w:pos="1080"/>
              </w:tabs>
              <w:snapToGrid w:val="0"/>
              <w:jc w:val="left"/>
              <w:rPr>
                <w:rFonts w:eastAsiaTheme="minorEastAsia"/>
                <w:color w:val="auto"/>
                <w:sz w:val="24"/>
                <w:highlight w:val="none"/>
              </w:rPr>
            </w:pPr>
            <w:r>
              <w:rPr>
                <w:rFonts w:eastAsiaTheme="minorEastAsia"/>
                <w:color w:val="auto"/>
                <w:sz w:val="24"/>
                <w:highlight w:val="none"/>
              </w:rPr>
              <w:t>具体要求见第一章《采购邀请》</w:t>
            </w:r>
          </w:p>
        </w:tc>
        <w:tc>
          <w:tcPr>
            <w:tcW w:w="1028" w:type="pct"/>
            <w:vAlign w:val="center"/>
          </w:tcPr>
          <w:p w14:paraId="61287135">
            <w:pPr>
              <w:tabs>
                <w:tab w:val="left" w:pos="1080"/>
              </w:tabs>
              <w:snapToGrid w:val="0"/>
              <w:jc w:val="left"/>
              <w:rPr>
                <w:rFonts w:eastAsiaTheme="minorEastAsia"/>
                <w:color w:val="auto"/>
                <w:sz w:val="24"/>
                <w:highlight w:val="none"/>
              </w:rPr>
            </w:pPr>
          </w:p>
        </w:tc>
      </w:tr>
      <w:tr w14:paraId="2160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77BD67F3">
            <w:pPr>
              <w:tabs>
                <w:tab w:val="left" w:pos="1080"/>
              </w:tabs>
              <w:snapToGrid w:val="0"/>
              <w:jc w:val="center"/>
              <w:rPr>
                <w:rFonts w:eastAsiaTheme="minorEastAsia"/>
                <w:color w:val="auto"/>
                <w:sz w:val="24"/>
                <w:highlight w:val="none"/>
              </w:rPr>
            </w:pPr>
            <w:r>
              <w:rPr>
                <w:rFonts w:eastAsiaTheme="minorEastAsia"/>
                <w:color w:val="auto"/>
                <w:sz w:val="24"/>
                <w:highlight w:val="none"/>
              </w:rPr>
              <w:t>2-1</w:t>
            </w:r>
          </w:p>
        </w:tc>
        <w:tc>
          <w:tcPr>
            <w:tcW w:w="938" w:type="pct"/>
            <w:vAlign w:val="center"/>
          </w:tcPr>
          <w:p w14:paraId="513B2BE1">
            <w:pPr>
              <w:tabs>
                <w:tab w:val="left" w:pos="1080"/>
              </w:tabs>
              <w:snapToGrid w:val="0"/>
              <w:jc w:val="left"/>
              <w:rPr>
                <w:rFonts w:eastAsiaTheme="minorEastAsia"/>
                <w:color w:val="auto"/>
                <w:sz w:val="24"/>
                <w:highlight w:val="none"/>
              </w:rPr>
            </w:pPr>
            <w:r>
              <w:rPr>
                <w:rFonts w:eastAsiaTheme="minorEastAsia"/>
                <w:color w:val="auto"/>
                <w:sz w:val="24"/>
                <w:highlight w:val="none"/>
              </w:rPr>
              <w:t>中小企业政策</w:t>
            </w:r>
            <w:r>
              <w:rPr>
                <w:rFonts w:hint="eastAsia" w:eastAsiaTheme="minorEastAsia"/>
                <w:color w:val="auto"/>
                <w:sz w:val="24"/>
                <w:highlight w:val="none"/>
              </w:rPr>
              <w:t>证明文件</w:t>
            </w:r>
          </w:p>
        </w:tc>
        <w:tc>
          <w:tcPr>
            <w:tcW w:w="2579" w:type="pct"/>
            <w:vAlign w:val="center"/>
          </w:tcPr>
          <w:p w14:paraId="7E61E020">
            <w:pPr>
              <w:tabs>
                <w:tab w:val="left" w:pos="1080"/>
              </w:tabs>
              <w:snapToGrid w:val="0"/>
              <w:jc w:val="left"/>
              <w:rPr>
                <w:rFonts w:eastAsiaTheme="minorEastAsia"/>
                <w:color w:val="auto"/>
                <w:sz w:val="24"/>
                <w:highlight w:val="none"/>
              </w:rPr>
            </w:pPr>
            <w:r>
              <w:rPr>
                <w:rFonts w:eastAsiaTheme="minorEastAsia"/>
                <w:color w:val="auto"/>
                <w:sz w:val="24"/>
                <w:highlight w:val="none"/>
              </w:rPr>
              <w:t>具体要求见第一章《采购邀请》</w:t>
            </w:r>
          </w:p>
        </w:tc>
        <w:tc>
          <w:tcPr>
            <w:tcW w:w="1028" w:type="pct"/>
            <w:vAlign w:val="center"/>
          </w:tcPr>
          <w:p w14:paraId="060F16D1">
            <w:pPr>
              <w:tabs>
                <w:tab w:val="left" w:pos="1080"/>
              </w:tabs>
              <w:snapToGrid w:val="0"/>
              <w:jc w:val="left"/>
              <w:rPr>
                <w:rFonts w:eastAsiaTheme="minorEastAsia"/>
                <w:color w:val="auto"/>
                <w:sz w:val="24"/>
                <w:highlight w:val="none"/>
              </w:rPr>
            </w:pPr>
          </w:p>
        </w:tc>
      </w:tr>
      <w:tr w14:paraId="48B8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574EE697">
            <w:pPr>
              <w:tabs>
                <w:tab w:val="left" w:pos="1080"/>
              </w:tabs>
              <w:snapToGrid w:val="0"/>
              <w:jc w:val="center"/>
              <w:rPr>
                <w:rFonts w:eastAsiaTheme="minorEastAsia"/>
                <w:color w:val="auto"/>
                <w:sz w:val="24"/>
                <w:highlight w:val="none"/>
              </w:rPr>
            </w:pPr>
            <w:r>
              <w:rPr>
                <w:rFonts w:eastAsiaTheme="minorEastAsia"/>
                <w:color w:val="auto"/>
                <w:sz w:val="24"/>
                <w:highlight w:val="none"/>
              </w:rPr>
              <w:t>2-1-1</w:t>
            </w:r>
          </w:p>
        </w:tc>
        <w:tc>
          <w:tcPr>
            <w:tcW w:w="938" w:type="pct"/>
            <w:vAlign w:val="center"/>
          </w:tcPr>
          <w:p w14:paraId="33D5443F">
            <w:pPr>
              <w:tabs>
                <w:tab w:val="left" w:pos="1080"/>
              </w:tabs>
              <w:snapToGrid w:val="0"/>
              <w:jc w:val="left"/>
              <w:rPr>
                <w:rFonts w:eastAsiaTheme="minorEastAsia"/>
                <w:color w:val="auto"/>
                <w:sz w:val="24"/>
                <w:highlight w:val="none"/>
              </w:rPr>
            </w:pPr>
            <w:r>
              <w:rPr>
                <w:rFonts w:eastAsiaTheme="minorEastAsia"/>
                <w:color w:val="auto"/>
                <w:sz w:val="24"/>
                <w:highlight w:val="none"/>
              </w:rPr>
              <w:t>中小企业证明文件</w:t>
            </w:r>
          </w:p>
        </w:tc>
        <w:tc>
          <w:tcPr>
            <w:tcW w:w="2579" w:type="pct"/>
            <w:vAlign w:val="center"/>
          </w:tcPr>
          <w:p w14:paraId="136CFD9A">
            <w:pPr>
              <w:tabs>
                <w:tab w:val="left" w:pos="1080"/>
              </w:tabs>
              <w:snapToGrid w:val="0"/>
              <w:jc w:val="left"/>
              <w:rPr>
                <w:rFonts w:eastAsiaTheme="minorEastAsia"/>
                <w:color w:val="auto"/>
                <w:sz w:val="24"/>
                <w:highlight w:val="none"/>
              </w:rPr>
            </w:pPr>
            <w:r>
              <w:rPr>
                <w:rFonts w:eastAsiaTheme="minorEastAsia"/>
                <w:color w:val="auto"/>
                <w:sz w:val="24"/>
                <w:highlight w:val="none"/>
              </w:rPr>
              <w:t xml:space="preserve">当本项目（包）涉及预留份额专门面向中小企业采购，提供如下资料： </w:t>
            </w:r>
          </w:p>
          <w:p w14:paraId="46985FB8">
            <w:pPr>
              <w:tabs>
                <w:tab w:val="left" w:pos="1080"/>
              </w:tabs>
              <w:snapToGrid w:val="0"/>
              <w:jc w:val="left"/>
              <w:rPr>
                <w:rFonts w:eastAsiaTheme="minorEastAsia"/>
                <w:color w:val="auto"/>
                <w:sz w:val="24"/>
                <w:highlight w:val="none"/>
              </w:rPr>
            </w:pPr>
            <w:r>
              <w:rPr>
                <w:rFonts w:eastAsiaTheme="minorEastAsia"/>
                <w:color w:val="auto"/>
                <w:sz w:val="24"/>
                <w:highlight w:val="none"/>
              </w:rPr>
              <w:t>1、供应商单独响应的，应提供</w:t>
            </w:r>
            <w:r>
              <w:rPr>
                <w:color w:val="auto"/>
                <w:sz w:val="24"/>
                <w:highlight w:val="none"/>
              </w:rPr>
              <w:t>《中小企业声明函》或《残疾人福利性单位声明函》或由省级以上监狱管理局、戒毒管理局（含新疆生产建设兵团）出具的属于监狱企业的证明文件</w:t>
            </w:r>
            <w:r>
              <w:rPr>
                <w:rFonts w:eastAsiaTheme="minorEastAsia"/>
                <w:color w:val="auto"/>
                <w:sz w:val="24"/>
                <w:highlight w:val="none"/>
              </w:rPr>
              <w:t>。</w:t>
            </w:r>
          </w:p>
          <w:p w14:paraId="379051B0">
            <w:pPr>
              <w:tabs>
                <w:tab w:val="left" w:pos="1080"/>
              </w:tabs>
              <w:snapToGrid w:val="0"/>
              <w:jc w:val="left"/>
              <w:rPr>
                <w:rFonts w:eastAsiaTheme="minorEastAsia"/>
                <w:color w:val="auto"/>
                <w:sz w:val="24"/>
                <w:highlight w:val="none"/>
              </w:rPr>
            </w:pPr>
            <w:r>
              <w:rPr>
                <w:rFonts w:eastAsiaTheme="minor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color w:val="auto"/>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color w:val="auto"/>
                <w:sz w:val="24"/>
                <w:highlight w:val="none"/>
              </w:rPr>
              <w:t>。</w:t>
            </w:r>
          </w:p>
        </w:tc>
        <w:tc>
          <w:tcPr>
            <w:tcW w:w="1028" w:type="pct"/>
            <w:vAlign w:val="center"/>
          </w:tcPr>
          <w:p w14:paraId="12DB2326">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0CAF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6D3B34C4">
            <w:pPr>
              <w:tabs>
                <w:tab w:val="left" w:pos="1080"/>
              </w:tabs>
              <w:snapToGrid w:val="0"/>
              <w:jc w:val="center"/>
              <w:rPr>
                <w:rFonts w:eastAsiaTheme="minorEastAsia"/>
                <w:color w:val="auto"/>
                <w:sz w:val="24"/>
                <w:highlight w:val="none"/>
              </w:rPr>
            </w:pPr>
            <w:r>
              <w:rPr>
                <w:rFonts w:eastAsiaTheme="minorEastAsia"/>
                <w:color w:val="auto"/>
                <w:sz w:val="24"/>
                <w:highlight w:val="none"/>
              </w:rPr>
              <w:t>2-1-2</w:t>
            </w:r>
          </w:p>
        </w:tc>
        <w:tc>
          <w:tcPr>
            <w:tcW w:w="938" w:type="pct"/>
            <w:vAlign w:val="center"/>
          </w:tcPr>
          <w:p w14:paraId="2EC59DEC">
            <w:pPr>
              <w:tabs>
                <w:tab w:val="left" w:pos="1080"/>
              </w:tabs>
              <w:snapToGrid w:val="0"/>
              <w:jc w:val="left"/>
              <w:rPr>
                <w:rFonts w:eastAsiaTheme="minorEastAsia"/>
                <w:color w:val="auto"/>
                <w:sz w:val="24"/>
                <w:highlight w:val="none"/>
              </w:rPr>
            </w:pPr>
            <w:r>
              <w:rPr>
                <w:rFonts w:eastAsiaTheme="minorEastAsia"/>
                <w:color w:val="auto"/>
                <w:sz w:val="24"/>
                <w:highlight w:val="none"/>
              </w:rPr>
              <w:t>拟分包情况说明及分包意向协议</w:t>
            </w:r>
          </w:p>
        </w:tc>
        <w:tc>
          <w:tcPr>
            <w:tcW w:w="2579" w:type="pct"/>
            <w:vAlign w:val="center"/>
          </w:tcPr>
          <w:p w14:paraId="2998D049">
            <w:pPr>
              <w:tabs>
                <w:tab w:val="left" w:pos="1080"/>
              </w:tabs>
              <w:snapToGrid w:val="0"/>
              <w:jc w:val="left"/>
              <w:rPr>
                <w:rFonts w:eastAsiaTheme="minorEastAsia"/>
                <w:color w:val="auto"/>
                <w:sz w:val="24"/>
                <w:highlight w:val="none"/>
              </w:rPr>
            </w:pPr>
            <w:r>
              <w:rPr>
                <w:rFonts w:eastAsiaTheme="minorEastAsia"/>
                <w:color w:val="auto"/>
                <w:sz w:val="24"/>
                <w:highlight w:val="none"/>
              </w:rPr>
              <w:t>如本项目（包）要求通过分包措施预留部分采购份额面向中小企业采购、且供应商因落实政府采购政策拟进行分包的，必须提供；否则无须提供。</w:t>
            </w:r>
          </w:p>
          <w:p w14:paraId="71D4D2C8">
            <w:pPr>
              <w:tabs>
                <w:tab w:val="left" w:pos="1080"/>
              </w:tabs>
              <w:snapToGrid w:val="0"/>
              <w:jc w:val="left"/>
              <w:rPr>
                <w:rFonts w:eastAsiaTheme="minorEastAsia"/>
                <w:b/>
                <w:color w:val="auto"/>
                <w:sz w:val="24"/>
                <w:highlight w:val="none"/>
              </w:rPr>
            </w:pPr>
            <w:r>
              <w:rPr>
                <w:rFonts w:eastAsiaTheme="minorEastAsia"/>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00ABB9B">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7707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06B4983E">
            <w:pPr>
              <w:tabs>
                <w:tab w:val="left" w:pos="1080"/>
              </w:tabs>
              <w:snapToGrid w:val="0"/>
              <w:jc w:val="center"/>
              <w:rPr>
                <w:rFonts w:eastAsiaTheme="minorEastAsia"/>
                <w:color w:val="auto"/>
                <w:sz w:val="24"/>
                <w:highlight w:val="none"/>
              </w:rPr>
            </w:pPr>
            <w:r>
              <w:rPr>
                <w:rFonts w:eastAsiaTheme="minorEastAsia"/>
                <w:color w:val="auto"/>
                <w:sz w:val="24"/>
                <w:highlight w:val="none"/>
              </w:rPr>
              <w:t>2-2</w:t>
            </w:r>
          </w:p>
        </w:tc>
        <w:tc>
          <w:tcPr>
            <w:tcW w:w="938" w:type="pct"/>
            <w:vAlign w:val="center"/>
          </w:tcPr>
          <w:p w14:paraId="0832E0F3">
            <w:pPr>
              <w:tabs>
                <w:tab w:val="left" w:pos="1080"/>
              </w:tabs>
              <w:snapToGrid w:val="0"/>
              <w:jc w:val="left"/>
              <w:rPr>
                <w:rFonts w:eastAsiaTheme="minorEastAsia"/>
                <w:color w:val="auto"/>
                <w:sz w:val="24"/>
                <w:highlight w:val="none"/>
              </w:rPr>
            </w:pPr>
            <w:r>
              <w:rPr>
                <w:rFonts w:eastAsiaTheme="minorEastAsia"/>
                <w:color w:val="auto"/>
                <w:sz w:val="24"/>
                <w:highlight w:val="none"/>
              </w:rPr>
              <w:t>其它落实政府采购政策的资格要求</w:t>
            </w:r>
          </w:p>
        </w:tc>
        <w:tc>
          <w:tcPr>
            <w:tcW w:w="2579" w:type="pct"/>
            <w:vAlign w:val="center"/>
          </w:tcPr>
          <w:p w14:paraId="4D575FFC">
            <w:pPr>
              <w:tabs>
                <w:tab w:val="left" w:pos="1080"/>
              </w:tabs>
              <w:snapToGrid w:val="0"/>
              <w:jc w:val="left"/>
              <w:rPr>
                <w:rFonts w:eastAsiaTheme="minorEastAsia"/>
                <w:color w:val="auto"/>
                <w:sz w:val="24"/>
                <w:highlight w:val="none"/>
              </w:rPr>
            </w:pPr>
            <w:r>
              <w:rPr>
                <w:rFonts w:eastAsiaTheme="minorEastAsia"/>
                <w:color w:val="auto"/>
                <w:sz w:val="24"/>
                <w:highlight w:val="none"/>
              </w:rPr>
              <w:t>如有，见第一章《采购邀请》</w:t>
            </w:r>
          </w:p>
        </w:tc>
        <w:tc>
          <w:tcPr>
            <w:tcW w:w="1028" w:type="pct"/>
            <w:vAlign w:val="center"/>
          </w:tcPr>
          <w:p w14:paraId="66E7F7AB">
            <w:pPr>
              <w:tabs>
                <w:tab w:val="left" w:pos="1080"/>
              </w:tabs>
              <w:snapToGrid w:val="0"/>
              <w:jc w:val="left"/>
              <w:rPr>
                <w:rFonts w:eastAsiaTheme="minorEastAsia"/>
                <w:color w:val="auto"/>
                <w:sz w:val="24"/>
                <w:highlight w:val="none"/>
              </w:rPr>
            </w:pPr>
            <w:r>
              <w:rPr>
                <w:rFonts w:eastAsiaTheme="minorEastAsia"/>
                <w:color w:val="auto"/>
                <w:sz w:val="24"/>
                <w:highlight w:val="none"/>
              </w:rPr>
              <w:t>提供证明文件的电子件或电子证照</w:t>
            </w:r>
          </w:p>
        </w:tc>
      </w:tr>
      <w:tr w14:paraId="6833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6EB16DAF">
            <w:pPr>
              <w:tabs>
                <w:tab w:val="left" w:pos="1080"/>
              </w:tabs>
              <w:snapToGrid w:val="0"/>
              <w:jc w:val="center"/>
              <w:rPr>
                <w:rFonts w:eastAsiaTheme="minorEastAsia"/>
                <w:color w:val="auto"/>
                <w:sz w:val="24"/>
                <w:highlight w:val="none"/>
              </w:rPr>
            </w:pPr>
            <w:r>
              <w:rPr>
                <w:rFonts w:eastAsiaTheme="minorEastAsia"/>
                <w:color w:val="auto"/>
                <w:sz w:val="24"/>
                <w:highlight w:val="none"/>
              </w:rPr>
              <w:t>3</w:t>
            </w:r>
          </w:p>
        </w:tc>
        <w:tc>
          <w:tcPr>
            <w:tcW w:w="938" w:type="pct"/>
            <w:vAlign w:val="center"/>
          </w:tcPr>
          <w:p w14:paraId="77072D64">
            <w:pPr>
              <w:tabs>
                <w:tab w:val="left" w:pos="1080"/>
              </w:tabs>
              <w:snapToGrid w:val="0"/>
              <w:jc w:val="left"/>
              <w:rPr>
                <w:rFonts w:eastAsiaTheme="minorEastAsia"/>
                <w:color w:val="auto"/>
                <w:sz w:val="24"/>
                <w:highlight w:val="none"/>
              </w:rPr>
            </w:pPr>
            <w:r>
              <w:rPr>
                <w:rFonts w:eastAsiaTheme="minorEastAsia"/>
                <w:color w:val="auto"/>
                <w:sz w:val="24"/>
                <w:highlight w:val="none"/>
              </w:rPr>
              <w:t>本项目的特定资格要求</w:t>
            </w:r>
          </w:p>
        </w:tc>
        <w:tc>
          <w:tcPr>
            <w:tcW w:w="2579" w:type="pct"/>
            <w:vAlign w:val="center"/>
          </w:tcPr>
          <w:p w14:paraId="218C65AE">
            <w:pPr>
              <w:tabs>
                <w:tab w:val="left" w:pos="1080"/>
              </w:tabs>
              <w:snapToGrid w:val="0"/>
              <w:jc w:val="left"/>
              <w:rPr>
                <w:rFonts w:eastAsiaTheme="minorEastAsia"/>
                <w:color w:val="auto"/>
                <w:sz w:val="24"/>
                <w:highlight w:val="none"/>
              </w:rPr>
            </w:pPr>
            <w:r>
              <w:rPr>
                <w:rFonts w:eastAsiaTheme="minorEastAsia"/>
                <w:color w:val="auto"/>
                <w:sz w:val="24"/>
                <w:highlight w:val="none"/>
              </w:rPr>
              <w:t>如有，见第一章《采购邀请》</w:t>
            </w:r>
          </w:p>
        </w:tc>
        <w:tc>
          <w:tcPr>
            <w:tcW w:w="1028" w:type="pct"/>
            <w:vAlign w:val="center"/>
          </w:tcPr>
          <w:p w14:paraId="4E162C13">
            <w:pPr>
              <w:tabs>
                <w:tab w:val="left" w:pos="1080"/>
              </w:tabs>
              <w:snapToGrid w:val="0"/>
              <w:jc w:val="left"/>
              <w:rPr>
                <w:rFonts w:eastAsiaTheme="minorEastAsia"/>
                <w:color w:val="auto"/>
                <w:sz w:val="24"/>
                <w:highlight w:val="none"/>
              </w:rPr>
            </w:pPr>
          </w:p>
        </w:tc>
      </w:tr>
      <w:tr w14:paraId="62EC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56FE8F8C">
            <w:pPr>
              <w:tabs>
                <w:tab w:val="left" w:pos="1080"/>
              </w:tabs>
              <w:snapToGrid w:val="0"/>
              <w:jc w:val="center"/>
              <w:rPr>
                <w:rFonts w:eastAsiaTheme="minorEastAsia"/>
                <w:color w:val="auto"/>
                <w:sz w:val="24"/>
                <w:highlight w:val="none"/>
              </w:rPr>
            </w:pPr>
            <w:r>
              <w:rPr>
                <w:rFonts w:eastAsiaTheme="minorEastAsia"/>
                <w:color w:val="auto"/>
                <w:sz w:val="24"/>
                <w:highlight w:val="none"/>
              </w:rPr>
              <w:t>3-1</w:t>
            </w:r>
          </w:p>
        </w:tc>
        <w:tc>
          <w:tcPr>
            <w:tcW w:w="938" w:type="pct"/>
            <w:vAlign w:val="center"/>
          </w:tcPr>
          <w:p w14:paraId="7B2AEBD6">
            <w:pPr>
              <w:tabs>
                <w:tab w:val="left" w:pos="1080"/>
              </w:tabs>
              <w:snapToGrid w:val="0"/>
              <w:rPr>
                <w:rFonts w:eastAsiaTheme="minorEastAsia"/>
                <w:color w:val="auto"/>
                <w:sz w:val="24"/>
                <w:highlight w:val="none"/>
              </w:rPr>
            </w:pPr>
            <w:r>
              <w:rPr>
                <w:color w:val="auto"/>
                <w:sz w:val="24"/>
                <w:highlight w:val="none"/>
              </w:rPr>
              <w:t>本项目对于联合体的要求</w:t>
            </w:r>
          </w:p>
        </w:tc>
        <w:tc>
          <w:tcPr>
            <w:tcW w:w="2579" w:type="pct"/>
            <w:vAlign w:val="center"/>
          </w:tcPr>
          <w:p w14:paraId="2C17ACBE">
            <w:pPr>
              <w:tabs>
                <w:tab w:val="left" w:pos="1080"/>
              </w:tabs>
              <w:snapToGrid w:val="0"/>
              <w:rPr>
                <w:rFonts w:eastAsiaTheme="minorEastAsia"/>
                <w:color w:val="auto"/>
                <w:sz w:val="24"/>
                <w:highlight w:val="none"/>
              </w:rPr>
            </w:pPr>
            <w:r>
              <w:rPr>
                <w:rFonts w:eastAsiaTheme="minorEastAsia"/>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BCBF031">
            <w:pPr>
              <w:tabs>
                <w:tab w:val="left" w:pos="1080"/>
              </w:tabs>
              <w:snapToGrid w:val="0"/>
              <w:rPr>
                <w:rFonts w:eastAsiaTheme="minorEastAsia"/>
                <w:color w:val="auto"/>
                <w:sz w:val="24"/>
                <w:highlight w:val="none"/>
              </w:rPr>
            </w:pPr>
            <w:r>
              <w:rPr>
                <w:rFonts w:eastAsiaTheme="minorEastAsia"/>
                <w:color w:val="auto"/>
                <w:sz w:val="24"/>
                <w:highlight w:val="none"/>
              </w:rPr>
              <w:t>2、联合体各成员单位均须提供本表中序号1-1、1-2的证明文件。</w:t>
            </w:r>
            <w:r>
              <w:rPr>
                <w:color w:val="auto"/>
                <w:sz w:val="24"/>
                <w:highlight w:val="none"/>
              </w:rPr>
              <w:t>联合体各成员单位均应满足本表3-2项规定。</w:t>
            </w:r>
          </w:p>
          <w:p w14:paraId="29A294BE">
            <w:pPr>
              <w:tabs>
                <w:tab w:val="left" w:pos="1080"/>
              </w:tabs>
              <w:snapToGrid w:val="0"/>
              <w:rPr>
                <w:rFonts w:eastAsiaTheme="minorEastAsia"/>
                <w:color w:val="auto"/>
                <w:sz w:val="24"/>
                <w:highlight w:val="none"/>
              </w:rPr>
            </w:pPr>
            <w:r>
              <w:rPr>
                <w:rFonts w:eastAsiaTheme="minorEastAsia"/>
                <w:color w:val="auto"/>
                <w:sz w:val="24"/>
                <w:highlight w:val="none"/>
              </w:rPr>
              <w:t>3、本表序号3-3项规定的其他特定资格要求中的每一小项要求，联合体各方中至少应当有一方符合本表中其他资格要求并提供证明文件。</w:t>
            </w:r>
          </w:p>
          <w:p w14:paraId="768326B3">
            <w:pPr>
              <w:tabs>
                <w:tab w:val="left" w:pos="1080"/>
              </w:tabs>
              <w:snapToGrid w:val="0"/>
              <w:rPr>
                <w:rFonts w:eastAsiaTheme="minorEastAsia"/>
                <w:color w:val="auto"/>
                <w:sz w:val="24"/>
                <w:highlight w:val="none"/>
              </w:rPr>
            </w:pPr>
            <w:r>
              <w:rPr>
                <w:rFonts w:eastAsiaTheme="minorEastAsia"/>
                <w:color w:val="auto"/>
                <w:sz w:val="24"/>
                <w:highlight w:val="none"/>
              </w:rPr>
              <w:t>4、联合体中有同类资质的供应商按照联合体分工承担相同工作的，应当按照资质等级较低的供应商确定资质等级。</w:t>
            </w:r>
          </w:p>
          <w:p w14:paraId="4F83BA70">
            <w:pPr>
              <w:tabs>
                <w:tab w:val="left" w:pos="1080"/>
              </w:tabs>
              <w:snapToGrid w:val="0"/>
              <w:rPr>
                <w:rFonts w:eastAsiaTheme="minorEastAsia"/>
                <w:color w:val="auto"/>
                <w:sz w:val="24"/>
                <w:highlight w:val="none"/>
              </w:rPr>
            </w:pPr>
            <w:r>
              <w:rPr>
                <w:rFonts w:eastAsiaTheme="minorEastAsia"/>
                <w:color w:val="auto"/>
                <w:sz w:val="24"/>
                <w:highlight w:val="none"/>
              </w:rPr>
              <w:t>5、以联合体形式参加政府采购活动的，联合体各方不得再单独参加或者与其他供应商另外组成联合体参加同一合同项下的政府采购活动。</w:t>
            </w:r>
          </w:p>
          <w:p w14:paraId="29E4E518">
            <w:pPr>
              <w:tabs>
                <w:tab w:val="left" w:pos="1080"/>
              </w:tabs>
              <w:snapToGrid w:val="0"/>
              <w:rPr>
                <w:rFonts w:eastAsiaTheme="minorEastAsia"/>
                <w:color w:val="auto"/>
                <w:sz w:val="24"/>
                <w:highlight w:val="none"/>
              </w:rPr>
            </w:pPr>
            <w:r>
              <w:rPr>
                <w:rFonts w:eastAsiaTheme="minorEastAsia"/>
                <w:color w:val="auto"/>
                <w:sz w:val="24"/>
                <w:highlight w:val="none"/>
              </w:rPr>
              <w:t>6、若联合体中任一成员单位中途退出，则该联合体的</w:t>
            </w:r>
            <w:r>
              <w:rPr>
                <w:rFonts w:eastAsiaTheme="minorEastAsia"/>
                <w:b/>
                <w:color w:val="auto"/>
                <w:sz w:val="24"/>
                <w:highlight w:val="none"/>
              </w:rPr>
              <w:t>响应无效</w:t>
            </w:r>
            <w:r>
              <w:rPr>
                <w:rFonts w:eastAsiaTheme="minorEastAsia"/>
                <w:color w:val="auto"/>
                <w:sz w:val="24"/>
                <w:highlight w:val="none"/>
              </w:rPr>
              <w:t>。</w:t>
            </w:r>
          </w:p>
          <w:p w14:paraId="539EBE78">
            <w:pPr>
              <w:tabs>
                <w:tab w:val="left" w:pos="1080"/>
              </w:tabs>
              <w:snapToGrid w:val="0"/>
              <w:rPr>
                <w:rFonts w:eastAsiaTheme="minorEastAsia"/>
                <w:color w:val="auto"/>
                <w:sz w:val="24"/>
                <w:highlight w:val="none"/>
              </w:rPr>
            </w:pPr>
            <w:r>
              <w:rPr>
                <w:rFonts w:eastAsiaTheme="minorEastAsia"/>
                <w:color w:val="auto"/>
                <w:sz w:val="24"/>
                <w:highlight w:val="none"/>
              </w:rPr>
              <w:t xml:space="preserve">7、本项目不接受联合体响应时，供应商不得为联合体。 </w:t>
            </w:r>
          </w:p>
        </w:tc>
        <w:tc>
          <w:tcPr>
            <w:tcW w:w="1028" w:type="pct"/>
            <w:vAlign w:val="center"/>
          </w:tcPr>
          <w:p w14:paraId="6D24FCEA">
            <w:pPr>
              <w:tabs>
                <w:tab w:val="left" w:pos="1080"/>
              </w:tabs>
              <w:snapToGrid w:val="0"/>
              <w:rPr>
                <w:rFonts w:eastAsiaTheme="minorEastAsia"/>
                <w:color w:val="auto"/>
                <w:sz w:val="24"/>
                <w:highlight w:val="none"/>
              </w:rPr>
            </w:pPr>
            <w:r>
              <w:rPr>
                <w:rFonts w:eastAsiaTheme="minorEastAsia"/>
                <w:color w:val="auto"/>
                <w:sz w:val="24"/>
                <w:highlight w:val="none"/>
              </w:rPr>
              <w:t>提供《联合协议》原件的电子件</w:t>
            </w:r>
          </w:p>
          <w:p w14:paraId="7D39148F">
            <w:pPr>
              <w:tabs>
                <w:tab w:val="left" w:pos="1080"/>
              </w:tabs>
              <w:snapToGrid w:val="0"/>
              <w:rPr>
                <w:rFonts w:eastAsiaTheme="minorEastAsia"/>
                <w:color w:val="auto"/>
                <w:sz w:val="24"/>
                <w:highlight w:val="none"/>
              </w:rPr>
            </w:pPr>
            <w:r>
              <w:rPr>
                <w:rFonts w:eastAsiaTheme="minorEastAsia"/>
                <w:color w:val="auto"/>
                <w:sz w:val="24"/>
                <w:highlight w:val="none"/>
              </w:rPr>
              <w:t>格式见《响应文件格式》</w:t>
            </w:r>
          </w:p>
        </w:tc>
      </w:tr>
      <w:tr w14:paraId="30B8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76D1BFDC">
            <w:pPr>
              <w:tabs>
                <w:tab w:val="left" w:pos="1080"/>
              </w:tabs>
              <w:snapToGrid w:val="0"/>
              <w:jc w:val="center"/>
              <w:rPr>
                <w:rFonts w:eastAsiaTheme="minorEastAsia"/>
                <w:color w:val="auto"/>
                <w:sz w:val="24"/>
                <w:highlight w:val="none"/>
              </w:rPr>
            </w:pPr>
            <w:r>
              <w:rPr>
                <w:color w:val="auto"/>
                <w:sz w:val="24"/>
                <w:highlight w:val="none"/>
              </w:rPr>
              <w:t>3-2</w:t>
            </w:r>
          </w:p>
        </w:tc>
        <w:tc>
          <w:tcPr>
            <w:tcW w:w="938" w:type="pct"/>
            <w:vAlign w:val="center"/>
          </w:tcPr>
          <w:p w14:paraId="15169748">
            <w:pPr>
              <w:tabs>
                <w:tab w:val="left" w:pos="1080"/>
              </w:tabs>
              <w:snapToGrid w:val="0"/>
              <w:rPr>
                <w:color w:val="auto"/>
                <w:sz w:val="24"/>
                <w:highlight w:val="none"/>
              </w:rPr>
            </w:pPr>
            <w:r>
              <w:rPr>
                <w:color w:val="auto"/>
                <w:sz w:val="24"/>
                <w:highlight w:val="none"/>
              </w:rPr>
              <w:t>政府购买服务承接主体的要求</w:t>
            </w:r>
          </w:p>
        </w:tc>
        <w:tc>
          <w:tcPr>
            <w:tcW w:w="2579" w:type="pct"/>
            <w:vAlign w:val="center"/>
          </w:tcPr>
          <w:p w14:paraId="231C058F">
            <w:pPr>
              <w:tabs>
                <w:tab w:val="left" w:pos="1080"/>
              </w:tabs>
              <w:snapToGrid w:val="0"/>
              <w:rPr>
                <w:rFonts w:eastAsiaTheme="minorEastAsia"/>
                <w:color w:val="auto"/>
                <w:sz w:val="24"/>
                <w:highlight w:val="none"/>
              </w:rPr>
            </w:pPr>
            <w:r>
              <w:rPr>
                <w:color w:val="auto"/>
                <w:sz w:val="24"/>
                <w:highlight w:val="none"/>
              </w:rPr>
              <w:t>如本项目属于政府购买服务，供应商不属于公益一类事业单位、使用事业编制且由财政拨款保障的群团组织。</w:t>
            </w:r>
          </w:p>
        </w:tc>
        <w:tc>
          <w:tcPr>
            <w:tcW w:w="1028" w:type="pct"/>
            <w:vAlign w:val="center"/>
          </w:tcPr>
          <w:p w14:paraId="42AAC561">
            <w:pPr>
              <w:tabs>
                <w:tab w:val="left" w:pos="1080"/>
              </w:tabs>
              <w:snapToGrid w:val="0"/>
              <w:rPr>
                <w:rFonts w:eastAsiaTheme="minorEastAsia"/>
                <w:color w:val="auto"/>
                <w:sz w:val="24"/>
                <w:highlight w:val="none"/>
              </w:rPr>
            </w:pPr>
            <w:r>
              <w:rPr>
                <w:color w:val="auto"/>
                <w:sz w:val="24"/>
                <w:highlight w:val="none"/>
              </w:rPr>
              <w:t>格式见《响应文件格式》</w:t>
            </w:r>
            <w:r>
              <w:rPr>
                <w:rFonts w:hint="eastAsia"/>
                <w:color w:val="auto"/>
                <w:sz w:val="24"/>
                <w:highlight w:val="none"/>
              </w:rPr>
              <w:t>“</w:t>
            </w:r>
            <w:r>
              <w:rPr>
                <w:color w:val="auto"/>
                <w:sz w:val="24"/>
                <w:highlight w:val="none"/>
              </w:rPr>
              <w:t>1-2</w:t>
            </w:r>
            <w:r>
              <w:rPr>
                <w:rFonts w:hint="eastAsia"/>
                <w:color w:val="auto"/>
                <w:sz w:val="24"/>
                <w:highlight w:val="none"/>
              </w:rPr>
              <w:t>供应商资格声明书”</w:t>
            </w:r>
          </w:p>
        </w:tc>
      </w:tr>
      <w:tr w14:paraId="6F3B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6AC5FE0F">
            <w:pPr>
              <w:tabs>
                <w:tab w:val="left" w:pos="1080"/>
              </w:tabs>
              <w:snapToGrid w:val="0"/>
              <w:jc w:val="center"/>
              <w:rPr>
                <w:rFonts w:eastAsiaTheme="minorEastAsia"/>
                <w:color w:val="auto"/>
                <w:sz w:val="24"/>
                <w:highlight w:val="none"/>
              </w:rPr>
            </w:pPr>
            <w:r>
              <w:rPr>
                <w:rFonts w:eastAsiaTheme="minorEastAsia"/>
                <w:color w:val="auto"/>
                <w:sz w:val="24"/>
                <w:highlight w:val="none"/>
              </w:rPr>
              <w:t>3-3</w:t>
            </w:r>
          </w:p>
        </w:tc>
        <w:tc>
          <w:tcPr>
            <w:tcW w:w="938" w:type="pct"/>
            <w:vAlign w:val="center"/>
          </w:tcPr>
          <w:p w14:paraId="596006B8">
            <w:pPr>
              <w:tabs>
                <w:tab w:val="left" w:pos="1080"/>
              </w:tabs>
              <w:snapToGrid w:val="0"/>
              <w:rPr>
                <w:rFonts w:eastAsiaTheme="minorEastAsia"/>
                <w:color w:val="auto"/>
                <w:sz w:val="24"/>
                <w:highlight w:val="none"/>
              </w:rPr>
            </w:pPr>
            <w:r>
              <w:rPr>
                <w:rFonts w:eastAsiaTheme="minorEastAsia"/>
                <w:color w:val="auto"/>
                <w:sz w:val="24"/>
                <w:highlight w:val="none"/>
              </w:rPr>
              <w:t>其他特定资格要求</w:t>
            </w:r>
          </w:p>
        </w:tc>
        <w:tc>
          <w:tcPr>
            <w:tcW w:w="2579" w:type="pct"/>
            <w:vAlign w:val="center"/>
          </w:tcPr>
          <w:p w14:paraId="2A3F0147">
            <w:pPr>
              <w:tabs>
                <w:tab w:val="left" w:pos="1080"/>
              </w:tabs>
              <w:snapToGrid w:val="0"/>
              <w:rPr>
                <w:rFonts w:eastAsiaTheme="minorEastAsia"/>
                <w:color w:val="auto"/>
                <w:sz w:val="24"/>
                <w:highlight w:val="none"/>
              </w:rPr>
            </w:pPr>
            <w:r>
              <w:rPr>
                <w:rFonts w:eastAsiaTheme="minorEastAsia"/>
                <w:color w:val="auto"/>
                <w:sz w:val="24"/>
                <w:highlight w:val="none"/>
              </w:rPr>
              <w:t>如有，见第一章《采购邀请》</w:t>
            </w:r>
          </w:p>
          <w:p w14:paraId="39007180">
            <w:pPr>
              <w:tabs>
                <w:tab w:val="left" w:pos="1080"/>
              </w:tabs>
              <w:snapToGrid w:val="0"/>
              <w:rPr>
                <w:rFonts w:eastAsiaTheme="minorEastAsia"/>
                <w:color w:val="auto"/>
                <w:sz w:val="24"/>
                <w:highlight w:val="none"/>
              </w:rPr>
            </w:pPr>
            <w:r>
              <w:rPr>
                <w:rFonts w:hint="eastAsia"/>
                <w:color w:val="auto"/>
                <w:sz w:val="24"/>
                <w:highlight w:val="none"/>
              </w:rPr>
              <w:t>注：如</w:t>
            </w:r>
            <w:r>
              <w:rPr>
                <w:color w:val="auto"/>
                <w:sz w:val="24"/>
                <w:highlight w:val="none"/>
              </w:rPr>
              <w:t>联合体中有同类资质的供应商按照联合体分工承担相同工作的，</w:t>
            </w:r>
            <w:r>
              <w:rPr>
                <w:rFonts w:hint="eastAsia"/>
                <w:color w:val="auto"/>
                <w:sz w:val="24"/>
                <w:highlight w:val="none"/>
              </w:rPr>
              <w:t>均</w:t>
            </w:r>
            <w:r>
              <w:rPr>
                <w:color w:val="auto"/>
                <w:sz w:val="24"/>
                <w:highlight w:val="none"/>
              </w:rPr>
              <w:t>应当</w:t>
            </w:r>
            <w:r>
              <w:rPr>
                <w:rFonts w:hint="eastAsia"/>
                <w:color w:val="auto"/>
                <w:sz w:val="24"/>
                <w:highlight w:val="none"/>
              </w:rPr>
              <w:t>提供资质证书电子件或电子证照。</w:t>
            </w:r>
          </w:p>
        </w:tc>
        <w:tc>
          <w:tcPr>
            <w:tcW w:w="1028" w:type="pct"/>
            <w:vAlign w:val="center"/>
          </w:tcPr>
          <w:p w14:paraId="65F10E09">
            <w:pPr>
              <w:tabs>
                <w:tab w:val="left" w:pos="1080"/>
              </w:tabs>
              <w:snapToGrid w:val="0"/>
              <w:rPr>
                <w:rFonts w:eastAsiaTheme="minorEastAsia"/>
                <w:color w:val="auto"/>
                <w:sz w:val="24"/>
                <w:highlight w:val="none"/>
              </w:rPr>
            </w:pPr>
            <w:r>
              <w:rPr>
                <w:rFonts w:eastAsiaTheme="minorEastAsia"/>
                <w:color w:val="auto"/>
                <w:sz w:val="24"/>
                <w:highlight w:val="none"/>
              </w:rPr>
              <w:t>提供证明文件的电子件或电子证照</w:t>
            </w:r>
          </w:p>
        </w:tc>
      </w:tr>
      <w:tr w14:paraId="508A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7C257F38">
            <w:pPr>
              <w:tabs>
                <w:tab w:val="left" w:pos="1080"/>
              </w:tabs>
              <w:snapToGrid w:val="0"/>
              <w:jc w:val="center"/>
              <w:rPr>
                <w:rFonts w:eastAsiaTheme="minorEastAsia"/>
                <w:color w:val="auto"/>
                <w:sz w:val="24"/>
                <w:highlight w:val="none"/>
              </w:rPr>
            </w:pPr>
            <w:r>
              <w:rPr>
                <w:rFonts w:eastAsiaTheme="minorEastAsia"/>
                <w:color w:val="auto"/>
                <w:sz w:val="24"/>
                <w:highlight w:val="none"/>
              </w:rPr>
              <w:t>4</w:t>
            </w:r>
          </w:p>
        </w:tc>
        <w:tc>
          <w:tcPr>
            <w:tcW w:w="938" w:type="pct"/>
            <w:vAlign w:val="center"/>
          </w:tcPr>
          <w:p w14:paraId="306787D7">
            <w:pPr>
              <w:tabs>
                <w:tab w:val="left" w:pos="1080"/>
              </w:tabs>
              <w:snapToGrid w:val="0"/>
              <w:rPr>
                <w:rFonts w:eastAsiaTheme="minorEastAsia"/>
                <w:color w:val="auto"/>
                <w:sz w:val="24"/>
                <w:highlight w:val="none"/>
              </w:rPr>
            </w:pPr>
            <w:r>
              <w:rPr>
                <w:rFonts w:eastAsiaTheme="minorEastAsia"/>
                <w:color w:val="auto"/>
                <w:kern w:val="0"/>
                <w:sz w:val="24"/>
                <w:highlight w:val="none"/>
              </w:rPr>
              <w:t>磋商保证金</w:t>
            </w:r>
          </w:p>
        </w:tc>
        <w:tc>
          <w:tcPr>
            <w:tcW w:w="2579" w:type="pct"/>
            <w:vAlign w:val="center"/>
          </w:tcPr>
          <w:p w14:paraId="5FB5AB89">
            <w:pPr>
              <w:tabs>
                <w:tab w:val="left" w:pos="1080"/>
              </w:tabs>
              <w:snapToGrid w:val="0"/>
              <w:rPr>
                <w:rFonts w:eastAsiaTheme="minorEastAsia"/>
                <w:color w:val="auto"/>
                <w:sz w:val="24"/>
                <w:highlight w:val="none"/>
              </w:rPr>
            </w:pPr>
            <w:r>
              <w:rPr>
                <w:rFonts w:eastAsiaTheme="minorEastAsia"/>
                <w:color w:val="auto"/>
                <w:kern w:val="0"/>
                <w:sz w:val="24"/>
                <w:highlight w:val="none"/>
              </w:rPr>
              <w:t>按照竞争性磋商文件的要求提交磋商保证金。</w:t>
            </w:r>
          </w:p>
        </w:tc>
        <w:tc>
          <w:tcPr>
            <w:tcW w:w="1028" w:type="pct"/>
            <w:vAlign w:val="center"/>
          </w:tcPr>
          <w:p w14:paraId="24E3D25F">
            <w:pPr>
              <w:tabs>
                <w:tab w:val="left" w:pos="1080"/>
              </w:tabs>
              <w:snapToGrid w:val="0"/>
              <w:rPr>
                <w:rFonts w:eastAsiaTheme="minorEastAsia"/>
                <w:color w:val="auto"/>
                <w:sz w:val="24"/>
                <w:highlight w:val="none"/>
              </w:rPr>
            </w:pPr>
          </w:p>
        </w:tc>
      </w:tr>
      <w:tr w14:paraId="1592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55" w:type="pct"/>
            <w:vAlign w:val="center"/>
          </w:tcPr>
          <w:p w14:paraId="0E531C72">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5</w:t>
            </w:r>
          </w:p>
        </w:tc>
        <w:tc>
          <w:tcPr>
            <w:tcW w:w="938" w:type="pct"/>
            <w:vAlign w:val="center"/>
          </w:tcPr>
          <w:p w14:paraId="342472A2">
            <w:pPr>
              <w:tabs>
                <w:tab w:val="left" w:pos="1080"/>
              </w:tabs>
              <w:snapToGrid w:val="0"/>
              <w:rPr>
                <w:rFonts w:eastAsiaTheme="minorEastAsia"/>
                <w:color w:val="auto"/>
                <w:kern w:val="0"/>
                <w:sz w:val="24"/>
                <w:highlight w:val="none"/>
              </w:rPr>
            </w:pPr>
            <w:r>
              <w:rPr>
                <w:rFonts w:hint="eastAsia" w:eastAsiaTheme="minorEastAsia"/>
                <w:color w:val="auto"/>
                <w:kern w:val="0"/>
                <w:sz w:val="24"/>
                <w:highlight w:val="none"/>
              </w:rPr>
              <w:t>获取磋商文件</w:t>
            </w:r>
          </w:p>
        </w:tc>
        <w:tc>
          <w:tcPr>
            <w:tcW w:w="2579" w:type="pct"/>
            <w:vAlign w:val="center"/>
          </w:tcPr>
          <w:p w14:paraId="5ECAA02E">
            <w:pPr>
              <w:tabs>
                <w:tab w:val="left" w:pos="1080"/>
              </w:tabs>
              <w:snapToGrid w:val="0"/>
              <w:rPr>
                <w:color w:val="auto"/>
                <w:kern w:val="0"/>
                <w:sz w:val="24"/>
                <w:highlight w:val="none"/>
              </w:rPr>
            </w:pPr>
            <w:r>
              <w:rPr>
                <w:rFonts w:hint="eastAsia"/>
                <w:color w:val="auto"/>
                <w:kern w:val="0"/>
                <w:sz w:val="24"/>
                <w:highlight w:val="none"/>
              </w:rPr>
              <w:t>在规定期限内通过北京市政府采购电子交易平台获取所参与包的磋商文件。</w:t>
            </w:r>
          </w:p>
          <w:p w14:paraId="7D775765">
            <w:pPr>
              <w:tabs>
                <w:tab w:val="left" w:pos="1080"/>
              </w:tabs>
              <w:snapToGrid w:val="0"/>
              <w:rPr>
                <w:rFonts w:eastAsiaTheme="minorEastAsia"/>
                <w:color w:val="auto"/>
                <w:kern w:val="0"/>
                <w:sz w:val="24"/>
                <w:highlight w:val="none"/>
              </w:rPr>
            </w:pPr>
            <w:r>
              <w:rPr>
                <w:rFonts w:hint="eastAsia"/>
                <w:color w:val="auto"/>
                <w:kern w:val="0"/>
                <w:sz w:val="24"/>
                <w:highlight w:val="none"/>
              </w:rPr>
              <w:t>注：如本项目接受联合体，且供应商为联合体时，联合体中任一成员获取文件即视为满足要求。</w:t>
            </w:r>
          </w:p>
        </w:tc>
        <w:tc>
          <w:tcPr>
            <w:tcW w:w="1028" w:type="pct"/>
            <w:vAlign w:val="center"/>
          </w:tcPr>
          <w:p w14:paraId="2605EE04">
            <w:pPr>
              <w:tabs>
                <w:tab w:val="left" w:pos="1080"/>
              </w:tabs>
              <w:snapToGrid w:val="0"/>
              <w:rPr>
                <w:rFonts w:eastAsiaTheme="minorEastAsia"/>
                <w:color w:val="auto"/>
                <w:sz w:val="24"/>
                <w:highlight w:val="none"/>
              </w:rPr>
            </w:pPr>
          </w:p>
        </w:tc>
      </w:tr>
    </w:tbl>
    <w:p w14:paraId="31335EB5">
      <w:pPr>
        <w:widowControl/>
        <w:jc w:val="left"/>
        <w:rPr>
          <w:rFonts w:eastAsiaTheme="minorEastAsia"/>
          <w:color w:val="auto"/>
          <w:sz w:val="24"/>
          <w:highlight w:val="none"/>
        </w:rPr>
      </w:pPr>
    </w:p>
    <w:p w14:paraId="26ADBCAD">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1DA45D92">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448"/>
        <w:gridCol w:w="4823"/>
        <w:gridCol w:w="2451"/>
      </w:tblGrid>
      <w:tr w14:paraId="6B00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000000" w:fill="FFFFFF"/>
            <w:vAlign w:val="center"/>
          </w:tcPr>
          <w:p w14:paraId="4F769D67">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780" w:type="pct"/>
            <w:shd w:val="clear" w:color="000000" w:fill="FFFFFF"/>
            <w:vAlign w:val="center"/>
          </w:tcPr>
          <w:p w14:paraId="72F9E850">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598" w:type="pct"/>
            <w:shd w:val="clear" w:color="000000" w:fill="FFFFFF"/>
            <w:vAlign w:val="center"/>
          </w:tcPr>
          <w:p w14:paraId="0B52F5DA">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320" w:type="pct"/>
            <w:shd w:val="clear" w:color="000000" w:fill="FFFFFF"/>
            <w:vAlign w:val="center"/>
          </w:tcPr>
          <w:p w14:paraId="344B8F19">
            <w:pPr>
              <w:widowControl/>
              <w:jc w:val="center"/>
              <w:rPr>
                <w:rFonts w:eastAsiaTheme="minorEastAsia"/>
                <w:b/>
                <w:color w:val="auto"/>
                <w:sz w:val="24"/>
                <w:highlight w:val="none"/>
              </w:rPr>
            </w:pPr>
            <w:r>
              <w:rPr>
                <w:rFonts w:hint="eastAsia" w:eastAsiaTheme="minorEastAsia"/>
                <w:b/>
                <w:color w:val="auto"/>
                <w:sz w:val="24"/>
                <w:highlight w:val="none"/>
              </w:rPr>
              <w:t>是否允许澄清、说明或者更正</w:t>
            </w:r>
          </w:p>
        </w:tc>
      </w:tr>
      <w:tr w14:paraId="6ADA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7717CEF7">
            <w:pPr>
              <w:widowControl/>
              <w:jc w:val="center"/>
              <w:rPr>
                <w:rFonts w:hint="eastAsia" w:ascii="宋体" w:hAnsi="宋体"/>
                <w:color w:val="auto"/>
                <w:kern w:val="0"/>
                <w:sz w:val="24"/>
                <w:highlight w:val="none"/>
              </w:rPr>
            </w:pPr>
            <w:r>
              <w:rPr>
                <w:rFonts w:ascii="宋体" w:hAnsi="宋体"/>
                <w:color w:val="auto"/>
                <w:kern w:val="0"/>
                <w:sz w:val="24"/>
                <w:highlight w:val="none"/>
              </w:rPr>
              <w:t>1</w:t>
            </w:r>
          </w:p>
        </w:tc>
        <w:tc>
          <w:tcPr>
            <w:tcW w:w="780" w:type="pct"/>
            <w:shd w:val="clear" w:color="auto" w:fill="auto"/>
            <w:vAlign w:val="center"/>
          </w:tcPr>
          <w:p w14:paraId="2DD44091">
            <w:pPr>
              <w:widowControl/>
              <w:jc w:val="left"/>
              <w:rPr>
                <w:rFonts w:hint="eastAsia" w:ascii="宋体" w:hAnsi="宋体"/>
                <w:color w:val="auto"/>
                <w:kern w:val="0"/>
                <w:sz w:val="24"/>
                <w:highlight w:val="none"/>
              </w:rPr>
            </w:pPr>
            <w:r>
              <w:rPr>
                <w:rFonts w:ascii="宋体" w:hAnsi="宋体"/>
                <w:color w:val="auto"/>
                <w:kern w:val="0"/>
                <w:sz w:val="24"/>
                <w:highlight w:val="none"/>
              </w:rPr>
              <w:t>授权委托书</w:t>
            </w:r>
          </w:p>
        </w:tc>
        <w:tc>
          <w:tcPr>
            <w:tcW w:w="2598" w:type="pct"/>
            <w:shd w:val="clear" w:color="auto" w:fill="auto"/>
            <w:vAlign w:val="center"/>
          </w:tcPr>
          <w:p w14:paraId="1D6109A9">
            <w:pPr>
              <w:widowControl/>
              <w:jc w:val="left"/>
              <w:rPr>
                <w:rFonts w:hint="eastAsia" w:ascii="宋体" w:hAnsi="宋体"/>
                <w:color w:val="auto"/>
                <w:kern w:val="0"/>
                <w:sz w:val="24"/>
                <w:highlight w:val="none"/>
              </w:rPr>
            </w:pPr>
            <w:r>
              <w:rPr>
                <w:rFonts w:ascii="宋体" w:hAnsi="宋体"/>
                <w:color w:val="auto"/>
                <w:kern w:val="0"/>
                <w:sz w:val="24"/>
                <w:highlight w:val="none"/>
              </w:rPr>
              <w:t>按</w:t>
            </w:r>
            <w:r>
              <w:rPr>
                <w:rFonts w:hint="eastAsia" w:ascii="宋体" w:hAnsi="宋体"/>
                <w:color w:val="auto"/>
                <w:kern w:val="0"/>
                <w:sz w:val="24"/>
                <w:highlight w:val="none"/>
              </w:rPr>
              <w:t>磋商文件</w:t>
            </w:r>
            <w:r>
              <w:rPr>
                <w:rFonts w:ascii="宋体" w:hAnsi="宋体"/>
                <w:color w:val="auto"/>
                <w:kern w:val="0"/>
                <w:sz w:val="24"/>
                <w:highlight w:val="none"/>
              </w:rPr>
              <w:t>要求提供授权委托书；</w:t>
            </w:r>
          </w:p>
        </w:tc>
        <w:tc>
          <w:tcPr>
            <w:tcW w:w="1320" w:type="pct"/>
            <w:shd w:val="clear" w:color="auto" w:fill="auto"/>
            <w:vAlign w:val="center"/>
          </w:tcPr>
          <w:p w14:paraId="64EC47D7">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6F10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4D7DD869">
            <w:pPr>
              <w:widowControl/>
              <w:jc w:val="center"/>
              <w:rPr>
                <w:rFonts w:hint="eastAsia" w:ascii="宋体" w:hAnsi="宋体"/>
                <w:color w:val="auto"/>
                <w:kern w:val="0"/>
                <w:sz w:val="24"/>
                <w:highlight w:val="none"/>
              </w:rPr>
            </w:pPr>
            <w:r>
              <w:rPr>
                <w:rFonts w:ascii="宋体" w:hAnsi="宋体"/>
                <w:color w:val="auto"/>
                <w:kern w:val="0"/>
                <w:sz w:val="24"/>
                <w:highlight w:val="none"/>
              </w:rPr>
              <w:t>2</w:t>
            </w:r>
          </w:p>
        </w:tc>
        <w:tc>
          <w:tcPr>
            <w:tcW w:w="780" w:type="pct"/>
            <w:shd w:val="clear" w:color="auto" w:fill="auto"/>
            <w:vAlign w:val="center"/>
          </w:tcPr>
          <w:p w14:paraId="73FA68D2">
            <w:pPr>
              <w:widowControl/>
              <w:jc w:val="left"/>
              <w:rPr>
                <w:rFonts w:hint="eastAsia" w:ascii="宋体" w:hAnsi="宋体"/>
                <w:color w:val="auto"/>
                <w:kern w:val="0"/>
                <w:sz w:val="24"/>
                <w:highlight w:val="none"/>
              </w:rPr>
            </w:pPr>
            <w:r>
              <w:rPr>
                <w:rFonts w:hint="eastAsia" w:ascii="宋体" w:hAnsi="宋体"/>
                <w:color w:val="auto"/>
                <w:kern w:val="0"/>
                <w:sz w:val="24"/>
                <w:highlight w:val="none"/>
              </w:rPr>
              <w:t>响应</w:t>
            </w:r>
            <w:r>
              <w:rPr>
                <w:rFonts w:ascii="宋体" w:hAnsi="宋体"/>
                <w:color w:val="auto"/>
                <w:kern w:val="0"/>
                <w:sz w:val="24"/>
                <w:highlight w:val="none"/>
              </w:rPr>
              <w:t>完整性</w:t>
            </w:r>
          </w:p>
        </w:tc>
        <w:tc>
          <w:tcPr>
            <w:tcW w:w="2598" w:type="pct"/>
            <w:shd w:val="clear" w:color="auto" w:fill="auto"/>
            <w:vAlign w:val="center"/>
          </w:tcPr>
          <w:p w14:paraId="7CC0C0C0">
            <w:pPr>
              <w:widowControl/>
              <w:jc w:val="left"/>
              <w:rPr>
                <w:rFonts w:hint="eastAsia" w:ascii="宋体" w:hAnsi="宋体"/>
                <w:color w:val="auto"/>
                <w:kern w:val="0"/>
                <w:sz w:val="24"/>
                <w:highlight w:val="none"/>
              </w:rPr>
            </w:pPr>
            <w:r>
              <w:rPr>
                <w:rFonts w:ascii="宋体" w:hAnsi="宋体"/>
                <w:color w:val="auto"/>
                <w:sz w:val="24"/>
                <w:highlight w:val="none"/>
              </w:rPr>
              <w:t>未将一个采购包中的内容拆分</w:t>
            </w:r>
            <w:r>
              <w:rPr>
                <w:rFonts w:hint="eastAsia" w:ascii="宋体" w:hAnsi="宋体"/>
                <w:color w:val="auto"/>
                <w:sz w:val="24"/>
                <w:highlight w:val="none"/>
              </w:rPr>
              <w:t>响应</w:t>
            </w:r>
            <w:r>
              <w:rPr>
                <w:rFonts w:ascii="宋体" w:hAnsi="宋体"/>
                <w:color w:val="auto"/>
                <w:sz w:val="24"/>
                <w:highlight w:val="none"/>
              </w:rPr>
              <w:t>；</w:t>
            </w:r>
          </w:p>
        </w:tc>
        <w:tc>
          <w:tcPr>
            <w:tcW w:w="1320" w:type="pct"/>
            <w:shd w:val="clear" w:color="auto" w:fill="auto"/>
            <w:vAlign w:val="center"/>
          </w:tcPr>
          <w:p w14:paraId="71C58C0D">
            <w:pPr>
              <w:widowControl/>
              <w:jc w:val="center"/>
              <w:rPr>
                <w:rFonts w:hint="eastAsia" w:ascii="宋体" w:hAnsi="宋体"/>
                <w:color w:val="auto"/>
                <w:sz w:val="24"/>
                <w:highlight w:val="none"/>
              </w:rPr>
            </w:pPr>
            <w:r>
              <w:rPr>
                <w:rFonts w:hint="eastAsia" w:ascii="宋体" w:hAnsi="宋体"/>
                <w:color w:val="auto"/>
                <w:kern w:val="0"/>
                <w:sz w:val="24"/>
                <w:highlight w:val="none"/>
              </w:rPr>
              <w:t>否</w:t>
            </w:r>
          </w:p>
        </w:tc>
      </w:tr>
      <w:tr w14:paraId="4777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3541D1B2">
            <w:pPr>
              <w:widowControl/>
              <w:jc w:val="center"/>
              <w:rPr>
                <w:rFonts w:hint="eastAsia" w:ascii="宋体" w:hAnsi="宋体"/>
                <w:color w:val="auto"/>
                <w:kern w:val="0"/>
                <w:sz w:val="24"/>
                <w:highlight w:val="none"/>
              </w:rPr>
            </w:pPr>
            <w:r>
              <w:rPr>
                <w:rFonts w:hint="eastAsia" w:ascii="宋体" w:hAnsi="宋体"/>
                <w:color w:val="auto"/>
                <w:kern w:val="0"/>
                <w:sz w:val="24"/>
                <w:highlight w:val="none"/>
              </w:rPr>
              <w:t>3</w:t>
            </w:r>
          </w:p>
        </w:tc>
        <w:tc>
          <w:tcPr>
            <w:tcW w:w="780" w:type="pct"/>
            <w:shd w:val="clear" w:color="auto" w:fill="auto"/>
            <w:vAlign w:val="center"/>
          </w:tcPr>
          <w:p w14:paraId="299380F5">
            <w:pPr>
              <w:widowControl/>
              <w:jc w:val="left"/>
              <w:rPr>
                <w:color w:val="auto"/>
                <w:kern w:val="0"/>
                <w:sz w:val="24"/>
                <w:highlight w:val="none"/>
              </w:rPr>
            </w:pPr>
            <w:r>
              <w:rPr>
                <w:color w:val="auto"/>
                <w:kern w:val="0"/>
                <w:sz w:val="24"/>
                <w:highlight w:val="none"/>
              </w:rPr>
              <w:t>磋商报价</w:t>
            </w:r>
          </w:p>
        </w:tc>
        <w:tc>
          <w:tcPr>
            <w:tcW w:w="2598" w:type="pct"/>
            <w:shd w:val="clear" w:color="auto" w:fill="auto"/>
            <w:vAlign w:val="center"/>
          </w:tcPr>
          <w:p w14:paraId="37FBCE77">
            <w:pPr>
              <w:widowControl/>
              <w:jc w:val="left"/>
              <w:rPr>
                <w:color w:val="auto"/>
                <w:kern w:val="0"/>
                <w:sz w:val="24"/>
                <w:highlight w:val="none"/>
              </w:rPr>
            </w:pPr>
            <w:r>
              <w:rPr>
                <w:color w:val="auto"/>
                <w:kern w:val="0"/>
                <w:sz w:val="24"/>
                <w:highlight w:val="none"/>
              </w:rPr>
              <w:t>磋商报价</w:t>
            </w:r>
            <w:r>
              <w:rPr>
                <w:rFonts w:hint="eastAsia"/>
                <w:color w:val="auto"/>
                <w:kern w:val="0"/>
                <w:sz w:val="24"/>
                <w:highlight w:val="none"/>
              </w:rPr>
              <w:t>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320" w:type="pct"/>
            <w:shd w:val="clear" w:color="auto" w:fill="auto"/>
            <w:vAlign w:val="center"/>
          </w:tcPr>
          <w:p w14:paraId="4EF18C17">
            <w:pPr>
              <w:widowControl/>
              <w:jc w:val="center"/>
              <w:rPr>
                <w:color w:val="auto"/>
                <w:kern w:val="0"/>
                <w:sz w:val="24"/>
                <w:highlight w:val="none"/>
              </w:rPr>
            </w:pPr>
            <w:r>
              <w:rPr>
                <w:rFonts w:hint="eastAsia"/>
                <w:color w:val="auto"/>
                <w:kern w:val="0"/>
                <w:sz w:val="24"/>
                <w:highlight w:val="none"/>
              </w:rPr>
              <w:t>否</w:t>
            </w:r>
          </w:p>
        </w:tc>
      </w:tr>
      <w:tr w14:paraId="0A0C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68FA34DC">
            <w:pPr>
              <w:widowControl/>
              <w:jc w:val="center"/>
              <w:rPr>
                <w:rFonts w:hint="eastAsia" w:ascii="宋体" w:hAnsi="宋体"/>
                <w:color w:val="auto"/>
                <w:kern w:val="0"/>
                <w:sz w:val="24"/>
                <w:highlight w:val="none"/>
              </w:rPr>
            </w:pPr>
            <w:r>
              <w:rPr>
                <w:rFonts w:hint="eastAsia" w:ascii="宋体" w:hAnsi="宋体"/>
                <w:color w:val="auto"/>
                <w:kern w:val="0"/>
                <w:sz w:val="24"/>
                <w:highlight w:val="none"/>
              </w:rPr>
              <w:t>4</w:t>
            </w:r>
          </w:p>
        </w:tc>
        <w:tc>
          <w:tcPr>
            <w:tcW w:w="780" w:type="pct"/>
            <w:shd w:val="clear" w:color="auto" w:fill="auto"/>
            <w:vAlign w:val="center"/>
          </w:tcPr>
          <w:p w14:paraId="46784902">
            <w:pPr>
              <w:widowControl/>
              <w:jc w:val="left"/>
              <w:rPr>
                <w:color w:val="auto"/>
                <w:kern w:val="0"/>
                <w:sz w:val="24"/>
                <w:highlight w:val="none"/>
              </w:rPr>
            </w:pPr>
            <w:r>
              <w:rPr>
                <w:color w:val="auto"/>
                <w:kern w:val="0"/>
                <w:sz w:val="24"/>
                <w:highlight w:val="none"/>
              </w:rPr>
              <w:t>报价唯一性</w:t>
            </w:r>
          </w:p>
        </w:tc>
        <w:tc>
          <w:tcPr>
            <w:tcW w:w="2598" w:type="pct"/>
            <w:shd w:val="clear" w:color="auto" w:fill="auto"/>
            <w:vAlign w:val="center"/>
          </w:tcPr>
          <w:p w14:paraId="4244AB72">
            <w:pPr>
              <w:widowControl/>
              <w:jc w:val="left"/>
              <w:rPr>
                <w:color w:val="auto"/>
                <w:kern w:val="0"/>
                <w:sz w:val="24"/>
                <w:highlight w:val="none"/>
              </w:rPr>
            </w:pPr>
            <w:r>
              <w:rPr>
                <w:rFonts w:hint="eastAsia"/>
                <w:color w:val="auto"/>
                <w:kern w:val="0"/>
                <w:sz w:val="24"/>
                <w:highlight w:val="none"/>
              </w:rPr>
              <w:t>响应</w:t>
            </w:r>
            <w:r>
              <w:rPr>
                <w:color w:val="auto"/>
                <w:kern w:val="0"/>
                <w:sz w:val="24"/>
                <w:highlight w:val="none"/>
              </w:rPr>
              <w:t>文件</w:t>
            </w:r>
            <w:r>
              <w:rPr>
                <w:rFonts w:hint="eastAsia"/>
                <w:color w:val="auto"/>
                <w:kern w:val="0"/>
                <w:sz w:val="24"/>
                <w:highlight w:val="none"/>
              </w:rPr>
              <w:t>未</w:t>
            </w:r>
            <w:r>
              <w:rPr>
                <w:rFonts w:hint="eastAsia"/>
                <w:color w:val="auto"/>
                <w:sz w:val="24"/>
                <w:highlight w:val="none"/>
              </w:rPr>
              <w:t>出现可选择性或可调整的报价（磋商文件另有规定的除外）</w:t>
            </w:r>
            <w:r>
              <w:rPr>
                <w:color w:val="auto"/>
                <w:kern w:val="0"/>
                <w:sz w:val="24"/>
                <w:highlight w:val="none"/>
              </w:rPr>
              <w:t>；</w:t>
            </w:r>
          </w:p>
        </w:tc>
        <w:tc>
          <w:tcPr>
            <w:tcW w:w="1320" w:type="pct"/>
            <w:shd w:val="clear" w:color="auto" w:fill="auto"/>
            <w:vAlign w:val="center"/>
          </w:tcPr>
          <w:p w14:paraId="25B878D6">
            <w:pPr>
              <w:widowControl/>
              <w:jc w:val="center"/>
              <w:rPr>
                <w:color w:val="auto"/>
                <w:kern w:val="0"/>
                <w:sz w:val="24"/>
                <w:highlight w:val="none"/>
              </w:rPr>
            </w:pPr>
            <w:r>
              <w:rPr>
                <w:rFonts w:hint="eastAsia"/>
                <w:color w:val="auto"/>
                <w:kern w:val="0"/>
                <w:sz w:val="24"/>
                <w:highlight w:val="none"/>
              </w:rPr>
              <w:t>否</w:t>
            </w:r>
          </w:p>
        </w:tc>
      </w:tr>
      <w:tr w14:paraId="7D5C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15273EEC">
            <w:pPr>
              <w:widowControl/>
              <w:jc w:val="center"/>
              <w:rPr>
                <w:rFonts w:hint="eastAsia" w:ascii="宋体" w:hAnsi="宋体"/>
                <w:color w:val="auto"/>
                <w:kern w:val="0"/>
                <w:sz w:val="24"/>
                <w:highlight w:val="none"/>
              </w:rPr>
            </w:pPr>
            <w:r>
              <w:rPr>
                <w:rFonts w:hint="eastAsia" w:ascii="宋体" w:hAnsi="宋体"/>
                <w:color w:val="auto"/>
                <w:kern w:val="0"/>
                <w:sz w:val="24"/>
                <w:highlight w:val="none"/>
              </w:rPr>
              <w:t>5</w:t>
            </w:r>
          </w:p>
        </w:tc>
        <w:tc>
          <w:tcPr>
            <w:tcW w:w="780" w:type="pct"/>
            <w:shd w:val="clear" w:color="auto" w:fill="auto"/>
            <w:vAlign w:val="center"/>
          </w:tcPr>
          <w:p w14:paraId="6FBF192A">
            <w:pPr>
              <w:widowControl/>
              <w:jc w:val="left"/>
              <w:rPr>
                <w:rFonts w:hint="eastAsia" w:ascii="宋体" w:hAnsi="宋体"/>
                <w:color w:val="auto"/>
                <w:kern w:val="0"/>
                <w:sz w:val="24"/>
                <w:highlight w:val="none"/>
              </w:rPr>
            </w:pPr>
            <w:r>
              <w:rPr>
                <w:rFonts w:hint="eastAsia" w:ascii="宋体" w:hAnsi="宋体"/>
                <w:color w:val="auto"/>
                <w:kern w:val="0"/>
                <w:sz w:val="24"/>
                <w:highlight w:val="none"/>
              </w:rPr>
              <w:t>响应</w:t>
            </w:r>
            <w:r>
              <w:rPr>
                <w:rFonts w:ascii="宋体" w:hAnsi="宋体"/>
                <w:color w:val="auto"/>
                <w:kern w:val="0"/>
                <w:sz w:val="24"/>
                <w:highlight w:val="none"/>
              </w:rPr>
              <w:t>有效期</w:t>
            </w:r>
          </w:p>
        </w:tc>
        <w:tc>
          <w:tcPr>
            <w:tcW w:w="2598" w:type="pct"/>
            <w:shd w:val="clear" w:color="auto" w:fill="auto"/>
            <w:vAlign w:val="center"/>
          </w:tcPr>
          <w:p w14:paraId="127CF4FD">
            <w:pPr>
              <w:widowControl/>
              <w:jc w:val="left"/>
              <w:rPr>
                <w:rFonts w:hint="eastAsia" w:ascii="宋体" w:hAnsi="宋体"/>
                <w:color w:val="auto"/>
                <w:kern w:val="0"/>
                <w:sz w:val="24"/>
                <w:highlight w:val="none"/>
              </w:rPr>
            </w:pPr>
            <w:r>
              <w:rPr>
                <w:rFonts w:hint="eastAsia" w:ascii="宋体" w:hAnsi="宋体"/>
                <w:color w:val="auto"/>
                <w:kern w:val="0"/>
                <w:sz w:val="24"/>
                <w:highlight w:val="none"/>
              </w:rPr>
              <w:t>响应文件</w:t>
            </w:r>
            <w:r>
              <w:rPr>
                <w:rFonts w:ascii="宋体" w:hAnsi="宋体"/>
                <w:color w:val="auto"/>
                <w:kern w:val="0"/>
                <w:sz w:val="24"/>
                <w:highlight w:val="none"/>
              </w:rPr>
              <w:t>中承诺的</w:t>
            </w:r>
            <w:r>
              <w:rPr>
                <w:rFonts w:hint="eastAsia" w:ascii="宋体" w:hAnsi="宋体"/>
                <w:color w:val="auto"/>
                <w:kern w:val="0"/>
                <w:sz w:val="24"/>
                <w:highlight w:val="none"/>
              </w:rPr>
              <w:t>响应</w:t>
            </w:r>
            <w:r>
              <w:rPr>
                <w:rFonts w:ascii="宋体" w:hAnsi="宋体"/>
                <w:color w:val="auto"/>
                <w:kern w:val="0"/>
                <w:sz w:val="24"/>
                <w:highlight w:val="none"/>
              </w:rPr>
              <w:t>有效期满足</w:t>
            </w:r>
            <w:r>
              <w:rPr>
                <w:rFonts w:hint="eastAsia" w:ascii="宋体" w:hAnsi="宋体"/>
                <w:color w:val="auto"/>
                <w:kern w:val="0"/>
                <w:sz w:val="24"/>
                <w:highlight w:val="none"/>
              </w:rPr>
              <w:t>磋商文件</w:t>
            </w:r>
            <w:r>
              <w:rPr>
                <w:rFonts w:ascii="宋体" w:hAnsi="宋体"/>
                <w:color w:val="auto"/>
                <w:kern w:val="0"/>
                <w:sz w:val="24"/>
                <w:highlight w:val="none"/>
              </w:rPr>
              <w:t>中载明的</w:t>
            </w:r>
            <w:r>
              <w:rPr>
                <w:rFonts w:hint="eastAsia" w:ascii="宋体" w:hAnsi="宋体"/>
                <w:color w:val="auto"/>
                <w:kern w:val="0"/>
                <w:sz w:val="24"/>
                <w:highlight w:val="none"/>
              </w:rPr>
              <w:t>响应</w:t>
            </w:r>
            <w:r>
              <w:rPr>
                <w:rFonts w:ascii="宋体" w:hAnsi="宋体"/>
                <w:color w:val="auto"/>
                <w:kern w:val="0"/>
                <w:sz w:val="24"/>
                <w:highlight w:val="none"/>
              </w:rPr>
              <w:t>有效期的；</w:t>
            </w:r>
          </w:p>
        </w:tc>
        <w:tc>
          <w:tcPr>
            <w:tcW w:w="1320" w:type="pct"/>
            <w:shd w:val="clear" w:color="auto" w:fill="auto"/>
            <w:vAlign w:val="center"/>
          </w:tcPr>
          <w:p w14:paraId="1040CD4E">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70F9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55C32A4A">
            <w:pPr>
              <w:widowControl/>
              <w:jc w:val="center"/>
              <w:rPr>
                <w:rFonts w:hint="eastAsia" w:ascii="宋体" w:hAnsi="宋体"/>
                <w:color w:val="auto"/>
                <w:kern w:val="0"/>
                <w:sz w:val="24"/>
                <w:highlight w:val="none"/>
              </w:rPr>
            </w:pPr>
            <w:r>
              <w:rPr>
                <w:rFonts w:hint="eastAsia" w:ascii="宋体" w:hAnsi="宋体"/>
                <w:color w:val="auto"/>
                <w:kern w:val="0"/>
                <w:sz w:val="24"/>
                <w:highlight w:val="none"/>
              </w:rPr>
              <w:t>6</w:t>
            </w:r>
          </w:p>
        </w:tc>
        <w:tc>
          <w:tcPr>
            <w:tcW w:w="780" w:type="pct"/>
            <w:shd w:val="clear" w:color="auto" w:fill="auto"/>
            <w:vAlign w:val="center"/>
          </w:tcPr>
          <w:p w14:paraId="43012CB4">
            <w:pPr>
              <w:widowControl/>
              <w:jc w:val="left"/>
              <w:rPr>
                <w:rFonts w:hint="eastAsia" w:ascii="宋体" w:hAnsi="宋体"/>
                <w:color w:val="auto"/>
                <w:sz w:val="24"/>
                <w:highlight w:val="none"/>
              </w:rPr>
            </w:pPr>
            <w:r>
              <w:rPr>
                <w:color w:val="auto"/>
                <w:kern w:val="0"/>
                <w:sz w:val="24"/>
                <w:highlight w:val="none"/>
              </w:rPr>
              <w:t>签署、盖章</w:t>
            </w:r>
          </w:p>
        </w:tc>
        <w:tc>
          <w:tcPr>
            <w:tcW w:w="2598" w:type="pct"/>
            <w:shd w:val="clear" w:color="auto" w:fill="auto"/>
            <w:vAlign w:val="center"/>
          </w:tcPr>
          <w:p w14:paraId="25C5446B">
            <w:pPr>
              <w:widowControl/>
              <w:jc w:val="left"/>
              <w:rPr>
                <w:rFonts w:hint="eastAsia" w:ascii="宋体" w:hAnsi="宋体"/>
                <w:color w:val="auto"/>
                <w:kern w:val="0"/>
                <w:sz w:val="24"/>
                <w:highlight w:val="none"/>
              </w:rPr>
            </w:pPr>
            <w:r>
              <w:rPr>
                <w:color w:val="auto"/>
                <w:kern w:val="0"/>
                <w:sz w:val="24"/>
                <w:highlight w:val="none"/>
              </w:rPr>
              <w:t>按照</w:t>
            </w:r>
            <w:r>
              <w:rPr>
                <w:rFonts w:hint="eastAsia"/>
                <w:color w:val="auto"/>
                <w:kern w:val="0"/>
                <w:sz w:val="24"/>
                <w:highlight w:val="none"/>
              </w:rPr>
              <w:t>磋商</w:t>
            </w:r>
            <w:r>
              <w:rPr>
                <w:color w:val="auto"/>
                <w:kern w:val="0"/>
                <w:sz w:val="24"/>
                <w:highlight w:val="none"/>
              </w:rPr>
              <w:t>文件要求签署、盖章；</w:t>
            </w:r>
          </w:p>
        </w:tc>
        <w:tc>
          <w:tcPr>
            <w:tcW w:w="1320" w:type="pct"/>
            <w:shd w:val="clear" w:color="auto" w:fill="auto"/>
            <w:vAlign w:val="center"/>
          </w:tcPr>
          <w:p w14:paraId="3D9431A8">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6056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65406620">
            <w:pPr>
              <w:widowControl/>
              <w:jc w:val="center"/>
              <w:rPr>
                <w:rFonts w:hint="eastAsia" w:ascii="宋体" w:hAnsi="宋体"/>
                <w:color w:val="auto"/>
                <w:kern w:val="0"/>
                <w:sz w:val="24"/>
                <w:highlight w:val="none"/>
              </w:rPr>
            </w:pPr>
            <w:r>
              <w:rPr>
                <w:rFonts w:hint="eastAsia" w:ascii="宋体" w:hAnsi="宋体"/>
                <w:color w:val="auto"/>
                <w:kern w:val="0"/>
                <w:sz w:val="24"/>
                <w:highlight w:val="none"/>
              </w:rPr>
              <w:t>7</w:t>
            </w:r>
          </w:p>
        </w:tc>
        <w:tc>
          <w:tcPr>
            <w:tcW w:w="780" w:type="pct"/>
            <w:shd w:val="clear" w:color="auto" w:fill="auto"/>
            <w:vAlign w:val="center"/>
          </w:tcPr>
          <w:p w14:paraId="6C53295A">
            <w:pPr>
              <w:widowControl/>
              <w:jc w:val="left"/>
              <w:rPr>
                <w:rFonts w:hint="eastAsia" w:ascii="宋体" w:hAnsi="宋体"/>
                <w:color w:val="auto"/>
                <w:kern w:val="0"/>
                <w:sz w:val="24"/>
                <w:highlight w:val="none"/>
              </w:rPr>
            </w:pPr>
            <w:r>
              <w:rPr>
                <w:rFonts w:ascii="宋体" w:hAnsi="宋体"/>
                <w:color w:val="auto"/>
                <w:kern w:val="0"/>
                <w:sz w:val="24"/>
                <w:highlight w:val="none"/>
              </w:rPr>
              <w:t>实质性格式</w:t>
            </w:r>
          </w:p>
        </w:tc>
        <w:tc>
          <w:tcPr>
            <w:tcW w:w="2598" w:type="pct"/>
            <w:shd w:val="clear" w:color="auto" w:fill="auto"/>
            <w:vAlign w:val="center"/>
          </w:tcPr>
          <w:p w14:paraId="2F72FD06">
            <w:pPr>
              <w:widowControl/>
              <w:jc w:val="left"/>
              <w:rPr>
                <w:rFonts w:hint="eastAsia" w:ascii="宋体" w:hAnsi="宋体"/>
                <w:color w:val="auto"/>
                <w:kern w:val="0"/>
                <w:sz w:val="24"/>
                <w:highlight w:val="none"/>
              </w:rPr>
            </w:pPr>
            <w:r>
              <w:rPr>
                <w:rFonts w:ascii="宋体" w:hAnsi="宋体"/>
                <w:color w:val="auto"/>
                <w:kern w:val="0"/>
                <w:sz w:val="24"/>
                <w:highlight w:val="none"/>
              </w:rPr>
              <w:t>标记为“实质性格式”的文件均按</w:t>
            </w:r>
            <w:r>
              <w:rPr>
                <w:rFonts w:hint="eastAsia" w:ascii="宋体" w:hAnsi="宋体"/>
                <w:color w:val="auto"/>
                <w:kern w:val="0"/>
                <w:sz w:val="24"/>
                <w:highlight w:val="none"/>
              </w:rPr>
              <w:t>磋商文件</w:t>
            </w:r>
            <w:r>
              <w:rPr>
                <w:rFonts w:ascii="宋体" w:hAnsi="宋体"/>
                <w:color w:val="auto"/>
                <w:kern w:val="0"/>
                <w:sz w:val="24"/>
                <w:highlight w:val="none"/>
              </w:rPr>
              <w:t>要求提供且签署、盖章的；</w:t>
            </w:r>
          </w:p>
        </w:tc>
        <w:tc>
          <w:tcPr>
            <w:tcW w:w="1320" w:type="pct"/>
            <w:shd w:val="clear" w:color="auto" w:fill="auto"/>
            <w:vAlign w:val="center"/>
          </w:tcPr>
          <w:p w14:paraId="3CF4987E">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002C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64CA38F9">
            <w:pPr>
              <w:widowControl/>
              <w:jc w:val="center"/>
              <w:rPr>
                <w:rFonts w:hint="eastAsia" w:ascii="宋体" w:hAnsi="宋体"/>
                <w:color w:val="auto"/>
                <w:kern w:val="0"/>
                <w:sz w:val="24"/>
                <w:highlight w:val="none"/>
              </w:rPr>
            </w:pPr>
            <w:r>
              <w:rPr>
                <w:rFonts w:hint="eastAsia" w:ascii="宋体" w:hAnsi="宋体"/>
                <w:color w:val="auto"/>
                <w:kern w:val="0"/>
                <w:sz w:val="24"/>
                <w:highlight w:val="none"/>
              </w:rPr>
              <w:t>8</w:t>
            </w:r>
          </w:p>
        </w:tc>
        <w:tc>
          <w:tcPr>
            <w:tcW w:w="780" w:type="pct"/>
            <w:shd w:val="clear" w:color="auto" w:fill="auto"/>
            <w:vAlign w:val="center"/>
          </w:tcPr>
          <w:p w14:paraId="71F36DB2">
            <w:pPr>
              <w:widowControl/>
              <w:jc w:val="left"/>
              <w:rPr>
                <w:rFonts w:hint="eastAsia" w:ascii="宋体" w:hAnsi="宋体"/>
                <w:color w:val="auto"/>
                <w:kern w:val="0"/>
                <w:sz w:val="24"/>
                <w:highlight w:val="none"/>
              </w:rPr>
            </w:pPr>
            <w:r>
              <w:rPr>
                <w:rFonts w:ascii="宋体" w:hAnsi="宋体" w:cs="Segoe UI Symbol"/>
                <w:color w:val="auto"/>
                <w:kern w:val="0"/>
                <w:sz w:val="24"/>
                <w:highlight w:val="none"/>
              </w:rPr>
              <w:t>★</w:t>
            </w:r>
            <w:r>
              <w:rPr>
                <w:rFonts w:ascii="宋体" w:hAnsi="宋体"/>
                <w:color w:val="auto"/>
                <w:kern w:val="0"/>
                <w:sz w:val="24"/>
                <w:highlight w:val="none"/>
              </w:rPr>
              <w:t>号条款响应</w:t>
            </w:r>
          </w:p>
        </w:tc>
        <w:tc>
          <w:tcPr>
            <w:tcW w:w="2598" w:type="pct"/>
            <w:shd w:val="clear" w:color="auto" w:fill="auto"/>
            <w:vAlign w:val="center"/>
          </w:tcPr>
          <w:p w14:paraId="2291ADD0">
            <w:pPr>
              <w:widowControl/>
              <w:jc w:val="left"/>
              <w:rPr>
                <w:rFonts w:hint="eastAsia" w:ascii="宋体" w:hAnsi="宋体"/>
                <w:color w:val="auto"/>
                <w:kern w:val="0"/>
                <w:sz w:val="24"/>
                <w:highlight w:val="none"/>
              </w:rPr>
            </w:pPr>
            <w:r>
              <w:rPr>
                <w:rFonts w:hint="eastAsia" w:ascii="宋体" w:hAnsi="宋体"/>
                <w:color w:val="auto"/>
                <w:kern w:val="0"/>
                <w:sz w:val="24"/>
                <w:highlight w:val="none"/>
              </w:rPr>
              <w:t>响应文件</w:t>
            </w:r>
            <w:r>
              <w:rPr>
                <w:rFonts w:ascii="宋体" w:hAnsi="宋体"/>
                <w:color w:val="auto"/>
                <w:kern w:val="0"/>
                <w:sz w:val="24"/>
                <w:highlight w:val="none"/>
              </w:rPr>
              <w:t>满足</w:t>
            </w:r>
            <w:r>
              <w:rPr>
                <w:rFonts w:hint="eastAsia" w:ascii="宋体" w:hAnsi="宋体"/>
                <w:color w:val="auto"/>
                <w:kern w:val="0"/>
                <w:sz w:val="24"/>
                <w:highlight w:val="none"/>
              </w:rPr>
              <w:t>磋商文件</w:t>
            </w:r>
            <w:r>
              <w:rPr>
                <w:rFonts w:ascii="宋体" w:hAnsi="宋体"/>
                <w:color w:val="auto"/>
                <w:sz w:val="24"/>
                <w:highlight w:val="none"/>
              </w:rPr>
              <w:t>第</w:t>
            </w:r>
            <w:r>
              <w:rPr>
                <w:rFonts w:hint="eastAsia" w:ascii="宋体" w:hAnsi="宋体"/>
                <w:color w:val="auto"/>
                <w:sz w:val="24"/>
                <w:highlight w:val="none"/>
              </w:rPr>
              <w:t>四</w:t>
            </w:r>
            <w:r>
              <w:rPr>
                <w:rFonts w:ascii="宋体" w:hAnsi="宋体"/>
                <w:color w:val="auto"/>
                <w:sz w:val="24"/>
                <w:highlight w:val="none"/>
              </w:rPr>
              <w:t>章《采购需求》</w:t>
            </w:r>
            <w:r>
              <w:rPr>
                <w:rFonts w:ascii="宋体" w:hAnsi="宋体"/>
                <w:color w:val="auto"/>
                <w:kern w:val="0"/>
                <w:sz w:val="24"/>
                <w:highlight w:val="none"/>
              </w:rPr>
              <w:t>中</w:t>
            </w:r>
            <w:r>
              <w:rPr>
                <w:rFonts w:ascii="宋体" w:hAnsi="宋体" w:cs="Segoe UI Symbol"/>
                <w:color w:val="auto"/>
                <w:kern w:val="0"/>
                <w:sz w:val="24"/>
                <w:highlight w:val="none"/>
              </w:rPr>
              <w:t>★</w:t>
            </w:r>
            <w:r>
              <w:rPr>
                <w:rFonts w:ascii="宋体" w:hAnsi="宋体"/>
                <w:color w:val="auto"/>
                <w:kern w:val="0"/>
                <w:sz w:val="24"/>
                <w:highlight w:val="none"/>
              </w:rPr>
              <w:t>号条款要求的；</w:t>
            </w:r>
          </w:p>
        </w:tc>
        <w:tc>
          <w:tcPr>
            <w:tcW w:w="1320" w:type="pct"/>
            <w:shd w:val="clear" w:color="auto" w:fill="auto"/>
            <w:vAlign w:val="center"/>
          </w:tcPr>
          <w:p w14:paraId="49C78F4C">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5963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5B62963A">
            <w:pPr>
              <w:widowControl/>
              <w:jc w:val="center"/>
              <w:rPr>
                <w:rFonts w:hint="eastAsia" w:ascii="宋体" w:hAnsi="宋体"/>
                <w:color w:val="auto"/>
                <w:kern w:val="0"/>
                <w:sz w:val="24"/>
                <w:highlight w:val="none"/>
              </w:rPr>
            </w:pPr>
            <w:r>
              <w:rPr>
                <w:rFonts w:hint="eastAsia" w:ascii="宋体" w:hAnsi="宋体"/>
                <w:color w:val="auto"/>
                <w:kern w:val="0"/>
                <w:sz w:val="24"/>
                <w:highlight w:val="none"/>
              </w:rPr>
              <w:t>9</w:t>
            </w:r>
          </w:p>
        </w:tc>
        <w:tc>
          <w:tcPr>
            <w:tcW w:w="780" w:type="pct"/>
            <w:shd w:val="clear" w:color="auto" w:fill="auto"/>
            <w:vAlign w:val="center"/>
          </w:tcPr>
          <w:p w14:paraId="48BC1DED">
            <w:pPr>
              <w:widowControl/>
              <w:jc w:val="left"/>
              <w:rPr>
                <w:rFonts w:hint="eastAsia" w:ascii="宋体" w:hAnsi="宋体"/>
                <w:color w:val="auto"/>
                <w:sz w:val="24"/>
                <w:highlight w:val="none"/>
              </w:rPr>
            </w:pPr>
            <w:r>
              <w:rPr>
                <w:color w:val="auto"/>
                <w:kern w:val="0"/>
                <w:sz w:val="24"/>
                <w:highlight w:val="none"/>
              </w:rPr>
              <w:t>报价的修正</w:t>
            </w:r>
          </w:p>
        </w:tc>
        <w:tc>
          <w:tcPr>
            <w:tcW w:w="2598" w:type="pct"/>
            <w:shd w:val="clear" w:color="auto" w:fill="auto"/>
            <w:vAlign w:val="center"/>
          </w:tcPr>
          <w:p w14:paraId="27D593A7">
            <w:pPr>
              <w:widowControl/>
              <w:jc w:val="left"/>
              <w:rPr>
                <w:rFonts w:hint="eastAsia" w:ascii="宋体" w:hAnsi="宋体"/>
                <w:color w:val="auto"/>
                <w:kern w:val="0"/>
                <w:sz w:val="24"/>
                <w:highlight w:val="none"/>
              </w:rPr>
            </w:pPr>
            <w:r>
              <w:rPr>
                <w:rFonts w:hint="eastAsia"/>
                <w:color w:val="auto"/>
                <w:kern w:val="0"/>
                <w:sz w:val="24"/>
                <w:highlight w:val="none"/>
              </w:rPr>
              <w:t>不涉及报价修正</w:t>
            </w:r>
            <w:r>
              <w:rPr>
                <w:color w:val="auto"/>
                <w:kern w:val="0"/>
                <w:sz w:val="24"/>
                <w:highlight w:val="none"/>
              </w:rPr>
              <w:t>，或</w:t>
            </w:r>
            <w:r>
              <w:rPr>
                <w:rFonts w:hint="eastAsia"/>
                <w:color w:val="auto"/>
                <w:kern w:val="0"/>
                <w:sz w:val="24"/>
                <w:highlight w:val="none"/>
              </w:rPr>
              <w:t>响应</w:t>
            </w:r>
            <w:r>
              <w:rPr>
                <w:color w:val="auto"/>
                <w:kern w:val="0"/>
                <w:sz w:val="24"/>
                <w:highlight w:val="none"/>
              </w:rPr>
              <w:t>文件报价出现前后不一致</w:t>
            </w:r>
            <w:r>
              <w:rPr>
                <w:rFonts w:hint="eastAsia"/>
                <w:color w:val="auto"/>
                <w:kern w:val="0"/>
                <w:sz w:val="24"/>
                <w:highlight w:val="none"/>
              </w:rPr>
              <w:t>时</w:t>
            </w:r>
            <w:r>
              <w:rPr>
                <w:color w:val="auto"/>
                <w:kern w:val="0"/>
                <w:sz w:val="24"/>
                <w:highlight w:val="none"/>
              </w:rPr>
              <w:t>，</w:t>
            </w:r>
            <w:r>
              <w:rPr>
                <w:rFonts w:hint="eastAsia"/>
                <w:color w:val="auto"/>
                <w:kern w:val="0"/>
                <w:sz w:val="24"/>
                <w:highlight w:val="none"/>
              </w:rPr>
              <w:t>供应商</w:t>
            </w:r>
            <w:r>
              <w:rPr>
                <w:color w:val="auto"/>
                <w:kern w:val="0"/>
                <w:sz w:val="24"/>
                <w:highlight w:val="none"/>
              </w:rPr>
              <w:t>对修正后的报价予</w:t>
            </w:r>
            <w:r>
              <w:rPr>
                <w:rFonts w:hint="eastAsia"/>
                <w:color w:val="auto"/>
                <w:kern w:val="0"/>
                <w:sz w:val="24"/>
                <w:highlight w:val="none"/>
              </w:rPr>
              <w:t>以</w:t>
            </w:r>
            <w:r>
              <w:rPr>
                <w:color w:val="auto"/>
                <w:kern w:val="0"/>
                <w:sz w:val="24"/>
                <w:highlight w:val="none"/>
              </w:rPr>
              <w:t xml:space="preserve">确认； </w:t>
            </w:r>
          </w:p>
        </w:tc>
        <w:tc>
          <w:tcPr>
            <w:tcW w:w="1320" w:type="pct"/>
            <w:shd w:val="clear" w:color="auto" w:fill="auto"/>
            <w:vAlign w:val="center"/>
          </w:tcPr>
          <w:p w14:paraId="228B3A6A">
            <w:pPr>
              <w:widowControl/>
              <w:jc w:val="center"/>
              <w:rPr>
                <w:rFonts w:hint="eastAsia" w:ascii="宋体" w:hAnsi="宋体"/>
                <w:color w:val="auto"/>
                <w:kern w:val="0"/>
                <w:sz w:val="24"/>
                <w:highlight w:val="none"/>
              </w:rPr>
            </w:pPr>
            <w:r>
              <w:rPr>
                <w:rFonts w:hint="eastAsia"/>
                <w:color w:val="auto"/>
                <w:kern w:val="0"/>
                <w:sz w:val="24"/>
                <w:highlight w:val="none"/>
              </w:rPr>
              <w:t>是</w:t>
            </w:r>
          </w:p>
        </w:tc>
      </w:tr>
      <w:tr w14:paraId="44DD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5B218CB4">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10</w:t>
            </w:r>
          </w:p>
        </w:tc>
        <w:tc>
          <w:tcPr>
            <w:tcW w:w="780" w:type="pct"/>
            <w:shd w:val="clear" w:color="auto" w:fill="auto"/>
            <w:vAlign w:val="center"/>
          </w:tcPr>
          <w:p w14:paraId="09A1DF61">
            <w:pPr>
              <w:widowControl/>
              <w:jc w:val="left"/>
              <w:rPr>
                <w:rFonts w:hint="eastAsia" w:ascii="宋体" w:hAnsi="宋体"/>
                <w:color w:val="auto"/>
                <w:sz w:val="24"/>
                <w:highlight w:val="none"/>
              </w:rPr>
            </w:pPr>
            <w:r>
              <w:rPr>
                <w:color w:val="auto"/>
                <w:kern w:val="0"/>
                <w:sz w:val="24"/>
                <w:highlight w:val="none"/>
              </w:rPr>
              <w:t>报价合理性</w:t>
            </w:r>
          </w:p>
        </w:tc>
        <w:tc>
          <w:tcPr>
            <w:tcW w:w="2598" w:type="pct"/>
            <w:shd w:val="clear" w:color="auto" w:fill="auto"/>
            <w:vAlign w:val="center"/>
          </w:tcPr>
          <w:p w14:paraId="126E5CE9">
            <w:pPr>
              <w:widowControl/>
              <w:jc w:val="left"/>
              <w:rPr>
                <w:rFonts w:hint="eastAsia" w:ascii="宋体" w:hAnsi="宋体"/>
                <w:color w:val="auto"/>
                <w:kern w:val="0"/>
                <w:sz w:val="24"/>
                <w:highlight w:val="none"/>
              </w:rPr>
            </w:pPr>
            <w:r>
              <w:rPr>
                <w:color w:val="auto"/>
                <w:kern w:val="0"/>
                <w:sz w:val="24"/>
                <w:highlight w:val="none"/>
              </w:rPr>
              <w:t>报价合理，或</w:t>
            </w:r>
            <w:r>
              <w:rPr>
                <w:rFonts w:hint="eastAsia"/>
                <w:color w:val="auto"/>
                <w:sz w:val="24"/>
                <w:highlight w:val="none"/>
              </w:rPr>
              <w:t>供应商的报价明显低于其他通过符合性审查供应商的报价，</w:t>
            </w:r>
            <w:r>
              <w:rPr>
                <w:color w:val="auto"/>
                <w:sz w:val="24"/>
                <w:highlight w:val="none"/>
              </w:rPr>
              <w:t>有可能影响产品质量或者不能诚信履约的</w:t>
            </w:r>
            <w:r>
              <w:rPr>
                <w:rFonts w:hint="eastAsia"/>
                <w:color w:val="auto"/>
                <w:sz w:val="24"/>
                <w:highlight w:val="none"/>
              </w:rPr>
              <w:t>，能够应评标委员会要求在规定时间内证明其报价合理性</w:t>
            </w:r>
            <w:r>
              <w:rPr>
                <w:color w:val="auto"/>
                <w:kern w:val="0"/>
                <w:sz w:val="24"/>
                <w:highlight w:val="none"/>
              </w:rPr>
              <w:t>；</w:t>
            </w:r>
          </w:p>
        </w:tc>
        <w:tc>
          <w:tcPr>
            <w:tcW w:w="1320" w:type="pct"/>
            <w:shd w:val="clear" w:color="auto" w:fill="auto"/>
            <w:vAlign w:val="center"/>
          </w:tcPr>
          <w:p w14:paraId="0F154DB0">
            <w:pPr>
              <w:widowControl/>
              <w:jc w:val="center"/>
              <w:rPr>
                <w:rFonts w:hint="eastAsia" w:ascii="宋体" w:hAnsi="宋体"/>
                <w:color w:val="auto"/>
                <w:kern w:val="0"/>
                <w:sz w:val="24"/>
                <w:highlight w:val="none"/>
              </w:rPr>
            </w:pPr>
            <w:r>
              <w:rPr>
                <w:rFonts w:hint="eastAsia"/>
                <w:color w:val="auto"/>
                <w:kern w:val="0"/>
                <w:sz w:val="24"/>
                <w:highlight w:val="none"/>
              </w:rPr>
              <w:t>是</w:t>
            </w:r>
          </w:p>
        </w:tc>
      </w:tr>
      <w:tr w14:paraId="00B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54B5C864">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11</w:t>
            </w:r>
          </w:p>
        </w:tc>
        <w:tc>
          <w:tcPr>
            <w:tcW w:w="780" w:type="pct"/>
            <w:shd w:val="clear" w:color="auto" w:fill="auto"/>
            <w:vAlign w:val="center"/>
          </w:tcPr>
          <w:p w14:paraId="7B2F59DE">
            <w:pPr>
              <w:widowControl/>
              <w:jc w:val="left"/>
              <w:rPr>
                <w:rFonts w:hint="eastAsia" w:ascii="宋体" w:hAnsi="宋体"/>
                <w:color w:val="auto"/>
                <w:kern w:val="0"/>
                <w:sz w:val="24"/>
                <w:highlight w:val="none"/>
              </w:rPr>
            </w:pPr>
            <w:r>
              <w:rPr>
                <w:rFonts w:ascii="宋体" w:hAnsi="宋体"/>
                <w:color w:val="auto"/>
                <w:sz w:val="24"/>
                <w:highlight w:val="none"/>
              </w:rPr>
              <w:t>拟分包情况说明</w:t>
            </w:r>
            <w:r>
              <w:rPr>
                <w:rFonts w:hint="eastAsia" w:ascii="宋体" w:hAnsi="宋体"/>
                <w:color w:val="auto"/>
                <w:sz w:val="24"/>
                <w:highlight w:val="none"/>
              </w:rPr>
              <w:t>（如有）</w:t>
            </w:r>
          </w:p>
        </w:tc>
        <w:tc>
          <w:tcPr>
            <w:tcW w:w="2598" w:type="pct"/>
            <w:shd w:val="clear" w:color="auto" w:fill="auto"/>
            <w:vAlign w:val="center"/>
          </w:tcPr>
          <w:p w14:paraId="5205B5C6">
            <w:pPr>
              <w:widowControl/>
              <w:jc w:val="left"/>
              <w:rPr>
                <w:rFonts w:hint="eastAsia" w:ascii="宋体" w:hAnsi="宋体"/>
                <w:color w:val="auto"/>
                <w:kern w:val="0"/>
                <w:sz w:val="24"/>
                <w:highlight w:val="none"/>
              </w:rPr>
            </w:pPr>
            <w:r>
              <w:rPr>
                <w:rFonts w:ascii="宋体" w:hAnsi="宋体"/>
                <w:color w:val="auto"/>
                <w:kern w:val="0"/>
                <w:sz w:val="24"/>
                <w:highlight w:val="none"/>
              </w:rPr>
              <w:t>如本项目（包）非因“落实政府采购政策”亦允许分包，且供应商拟进行分包时，必须提供；否则无须提供；</w:t>
            </w:r>
          </w:p>
        </w:tc>
        <w:tc>
          <w:tcPr>
            <w:tcW w:w="1320" w:type="pct"/>
            <w:shd w:val="clear" w:color="auto" w:fill="auto"/>
            <w:vAlign w:val="center"/>
          </w:tcPr>
          <w:p w14:paraId="60D81A8D">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22D4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2E8EF619">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12</w:t>
            </w:r>
          </w:p>
        </w:tc>
        <w:tc>
          <w:tcPr>
            <w:tcW w:w="780" w:type="pct"/>
            <w:shd w:val="clear" w:color="auto" w:fill="auto"/>
            <w:vAlign w:val="center"/>
          </w:tcPr>
          <w:p w14:paraId="276BEC56">
            <w:pPr>
              <w:widowControl/>
              <w:jc w:val="left"/>
              <w:rPr>
                <w:rFonts w:hint="eastAsia" w:ascii="宋体" w:hAnsi="宋体"/>
                <w:color w:val="auto"/>
                <w:kern w:val="0"/>
                <w:sz w:val="24"/>
                <w:highlight w:val="none"/>
              </w:rPr>
            </w:pPr>
            <w:r>
              <w:rPr>
                <w:rFonts w:ascii="宋体" w:hAnsi="宋体"/>
                <w:color w:val="auto"/>
                <w:kern w:val="0"/>
                <w:sz w:val="24"/>
                <w:highlight w:val="none"/>
              </w:rPr>
              <w:t>分包其他要求（如有）</w:t>
            </w:r>
          </w:p>
        </w:tc>
        <w:tc>
          <w:tcPr>
            <w:tcW w:w="2598" w:type="pct"/>
            <w:shd w:val="clear" w:color="auto" w:fill="auto"/>
            <w:vAlign w:val="center"/>
          </w:tcPr>
          <w:p w14:paraId="12EAE8A9">
            <w:pPr>
              <w:widowControl/>
              <w:jc w:val="left"/>
              <w:rPr>
                <w:rFonts w:hint="eastAsia" w:ascii="宋体" w:hAnsi="宋体"/>
                <w:color w:val="auto"/>
                <w:kern w:val="0"/>
                <w:sz w:val="24"/>
                <w:highlight w:val="none"/>
              </w:rPr>
            </w:pPr>
            <w:r>
              <w:rPr>
                <w:rFonts w:ascii="宋体" w:hAnsi="宋体"/>
                <w:color w:val="auto"/>
                <w:kern w:val="0"/>
                <w:sz w:val="24"/>
                <w:highlight w:val="none"/>
              </w:rPr>
              <w:t>分包履行的内容、金额或者比例未超出《投标人须知资料表》中的规定；</w:t>
            </w:r>
          </w:p>
          <w:p w14:paraId="1F3F2FAA">
            <w:pPr>
              <w:widowControl/>
              <w:jc w:val="left"/>
              <w:rPr>
                <w:rFonts w:hint="eastAsia" w:ascii="宋体" w:hAnsi="宋体"/>
                <w:color w:val="auto"/>
                <w:kern w:val="0"/>
                <w:sz w:val="24"/>
                <w:highlight w:val="none"/>
              </w:rPr>
            </w:pPr>
            <w:r>
              <w:rPr>
                <w:rFonts w:ascii="宋体" w:hAnsi="宋体"/>
                <w:color w:val="auto"/>
                <w:kern w:val="0"/>
                <w:sz w:val="24"/>
                <w:highlight w:val="none"/>
              </w:rPr>
              <w:t>分包承担主体具备《投标人须知资料表》载明的资质条件且提供了资质证书电子件（如有）；</w:t>
            </w:r>
          </w:p>
        </w:tc>
        <w:tc>
          <w:tcPr>
            <w:tcW w:w="1320" w:type="pct"/>
            <w:shd w:val="clear" w:color="auto" w:fill="auto"/>
            <w:vAlign w:val="center"/>
          </w:tcPr>
          <w:p w14:paraId="0A76D0F9">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674E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78B134AB">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13</w:t>
            </w:r>
          </w:p>
        </w:tc>
        <w:tc>
          <w:tcPr>
            <w:tcW w:w="780" w:type="pct"/>
            <w:shd w:val="clear" w:color="auto" w:fill="auto"/>
            <w:vAlign w:val="center"/>
          </w:tcPr>
          <w:p w14:paraId="6B77E71A">
            <w:pPr>
              <w:widowControl/>
              <w:jc w:val="left"/>
              <w:rPr>
                <w:rFonts w:hint="eastAsia" w:ascii="宋体" w:hAnsi="宋体"/>
                <w:color w:val="auto"/>
                <w:kern w:val="0"/>
                <w:sz w:val="24"/>
                <w:highlight w:val="none"/>
              </w:rPr>
            </w:pPr>
            <w:r>
              <w:rPr>
                <w:rFonts w:ascii="宋体" w:hAnsi="宋体"/>
                <w:color w:val="auto"/>
                <w:kern w:val="0"/>
                <w:sz w:val="24"/>
                <w:highlight w:val="none"/>
              </w:rPr>
              <w:t>进口产品</w:t>
            </w:r>
          </w:p>
          <w:p w14:paraId="462EC003">
            <w:pPr>
              <w:widowControl/>
              <w:jc w:val="left"/>
              <w:rPr>
                <w:rFonts w:hint="eastAsia" w:ascii="宋体" w:hAnsi="宋体"/>
                <w:color w:val="auto"/>
                <w:kern w:val="0"/>
                <w:sz w:val="24"/>
                <w:highlight w:val="none"/>
              </w:rPr>
            </w:pPr>
            <w:r>
              <w:rPr>
                <w:rFonts w:ascii="宋体" w:hAnsi="宋体"/>
                <w:color w:val="auto"/>
                <w:kern w:val="0"/>
                <w:sz w:val="24"/>
                <w:highlight w:val="none"/>
              </w:rPr>
              <w:t>（如有）</w:t>
            </w:r>
          </w:p>
        </w:tc>
        <w:tc>
          <w:tcPr>
            <w:tcW w:w="2598" w:type="pct"/>
            <w:shd w:val="clear" w:color="auto" w:fill="auto"/>
            <w:vAlign w:val="center"/>
          </w:tcPr>
          <w:p w14:paraId="471D2017">
            <w:pPr>
              <w:widowControl/>
              <w:jc w:val="left"/>
              <w:rPr>
                <w:rFonts w:hint="eastAsia" w:ascii="宋体" w:hAnsi="宋体"/>
                <w:color w:val="auto"/>
                <w:kern w:val="0"/>
                <w:sz w:val="24"/>
                <w:highlight w:val="none"/>
              </w:rPr>
            </w:pPr>
            <w:r>
              <w:rPr>
                <w:rFonts w:hint="eastAsia" w:ascii="宋体" w:hAnsi="宋体"/>
                <w:color w:val="auto"/>
                <w:kern w:val="0"/>
                <w:sz w:val="24"/>
                <w:highlight w:val="none"/>
              </w:rPr>
              <w:t>磋商文件</w:t>
            </w:r>
            <w:r>
              <w:rPr>
                <w:rFonts w:ascii="宋体" w:hAnsi="宋体"/>
                <w:color w:val="auto"/>
                <w:kern w:val="0"/>
                <w:sz w:val="24"/>
                <w:highlight w:val="none"/>
              </w:rPr>
              <w:t>不接受进口产品投标的内容时，投标人所投产品不含进口产品；</w:t>
            </w:r>
          </w:p>
        </w:tc>
        <w:tc>
          <w:tcPr>
            <w:tcW w:w="1320" w:type="pct"/>
            <w:shd w:val="clear" w:color="auto" w:fill="auto"/>
            <w:vAlign w:val="center"/>
          </w:tcPr>
          <w:p w14:paraId="788DAEC8">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34D9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43DF620A">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14</w:t>
            </w:r>
          </w:p>
        </w:tc>
        <w:tc>
          <w:tcPr>
            <w:tcW w:w="780" w:type="pct"/>
            <w:shd w:val="clear" w:color="auto" w:fill="auto"/>
            <w:vAlign w:val="center"/>
          </w:tcPr>
          <w:p w14:paraId="50F698CD">
            <w:pPr>
              <w:widowControl/>
              <w:jc w:val="left"/>
              <w:rPr>
                <w:rFonts w:hint="eastAsia" w:ascii="宋体" w:hAnsi="宋体"/>
                <w:color w:val="auto"/>
                <w:kern w:val="0"/>
                <w:sz w:val="24"/>
                <w:highlight w:val="none"/>
              </w:rPr>
            </w:pPr>
            <w:r>
              <w:rPr>
                <w:rFonts w:ascii="宋体" w:hAnsi="宋体"/>
                <w:color w:val="auto"/>
                <w:kern w:val="0"/>
                <w:sz w:val="24"/>
                <w:highlight w:val="none"/>
              </w:rPr>
              <w:t>国家有关部门对</w:t>
            </w:r>
            <w:r>
              <w:rPr>
                <w:rFonts w:hint="eastAsia" w:ascii="宋体" w:hAnsi="宋体"/>
                <w:color w:val="auto"/>
                <w:kern w:val="0"/>
                <w:sz w:val="24"/>
                <w:highlight w:val="none"/>
              </w:rPr>
              <w:t>供应商</w:t>
            </w:r>
            <w:r>
              <w:rPr>
                <w:rFonts w:ascii="宋体" w:hAnsi="宋体"/>
                <w:color w:val="auto"/>
                <w:kern w:val="0"/>
                <w:sz w:val="24"/>
                <w:highlight w:val="none"/>
              </w:rPr>
              <w:t>的</w:t>
            </w:r>
            <w:r>
              <w:rPr>
                <w:rFonts w:hint="eastAsia" w:ascii="宋体" w:hAnsi="宋体"/>
                <w:color w:val="auto"/>
                <w:kern w:val="0"/>
                <w:sz w:val="24"/>
                <w:highlight w:val="none"/>
              </w:rPr>
              <w:t>所投</w:t>
            </w:r>
            <w:r>
              <w:rPr>
                <w:rFonts w:ascii="宋体" w:hAnsi="宋体"/>
                <w:color w:val="auto"/>
                <w:kern w:val="0"/>
                <w:sz w:val="24"/>
                <w:highlight w:val="none"/>
              </w:rPr>
              <w:t>产品有强制性规定或要求的</w:t>
            </w:r>
            <w:r>
              <w:rPr>
                <w:rFonts w:ascii="宋体" w:hAnsi="宋体"/>
                <w:color w:val="auto"/>
                <w:sz w:val="24"/>
                <w:highlight w:val="none"/>
              </w:rPr>
              <w:t>（如有）</w:t>
            </w:r>
          </w:p>
        </w:tc>
        <w:tc>
          <w:tcPr>
            <w:tcW w:w="2598" w:type="pct"/>
            <w:shd w:val="clear" w:color="auto" w:fill="auto"/>
            <w:vAlign w:val="center"/>
          </w:tcPr>
          <w:p w14:paraId="472CC758">
            <w:pPr>
              <w:widowControl/>
              <w:jc w:val="left"/>
              <w:rPr>
                <w:rFonts w:hint="eastAsia" w:ascii="宋体" w:hAnsi="宋体"/>
                <w:color w:val="auto"/>
                <w:kern w:val="0"/>
                <w:sz w:val="24"/>
                <w:highlight w:val="none"/>
              </w:rPr>
            </w:pPr>
            <w:r>
              <w:rPr>
                <w:rFonts w:ascii="宋体" w:hAnsi="宋体"/>
                <w:color w:val="auto"/>
                <w:kern w:val="0"/>
                <w:sz w:val="24"/>
                <w:highlight w:val="none"/>
              </w:rPr>
              <w:t>国家有关部门对</w:t>
            </w:r>
            <w:r>
              <w:rPr>
                <w:rFonts w:hint="eastAsia" w:ascii="宋体" w:hAnsi="宋体"/>
                <w:color w:val="auto"/>
                <w:kern w:val="0"/>
                <w:sz w:val="24"/>
                <w:highlight w:val="none"/>
              </w:rPr>
              <w:t>供应商</w:t>
            </w:r>
            <w:r>
              <w:rPr>
                <w:rFonts w:ascii="宋体" w:hAnsi="宋体"/>
                <w:color w:val="auto"/>
                <w:kern w:val="0"/>
                <w:sz w:val="24"/>
                <w:highlight w:val="none"/>
              </w:rPr>
              <w:t>的</w:t>
            </w:r>
            <w:r>
              <w:rPr>
                <w:rFonts w:hint="eastAsia" w:ascii="宋体" w:hAnsi="宋体"/>
                <w:color w:val="auto"/>
                <w:kern w:val="0"/>
                <w:sz w:val="24"/>
                <w:highlight w:val="none"/>
              </w:rPr>
              <w:t>所</w:t>
            </w:r>
            <w:r>
              <w:rPr>
                <w:rFonts w:ascii="宋体" w:hAnsi="宋体"/>
                <w:color w:val="auto"/>
                <w:kern w:val="0"/>
                <w:sz w:val="24"/>
                <w:highlight w:val="none"/>
              </w:rPr>
              <w:t>投产品有强制性规定或要求的（如相应技术、安全、节能和环保等），</w:t>
            </w:r>
            <w:r>
              <w:rPr>
                <w:rFonts w:hint="eastAsia" w:ascii="宋体" w:hAnsi="宋体"/>
                <w:color w:val="auto"/>
                <w:kern w:val="0"/>
                <w:sz w:val="24"/>
                <w:highlight w:val="none"/>
              </w:rPr>
              <w:t>供应商</w:t>
            </w:r>
            <w:r>
              <w:rPr>
                <w:rFonts w:ascii="宋体" w:hAnsi="宋体"/>
                <w:color w:val="auto"/>
                <w:kern w:val="0"/>
                <w:sz w:val="24"/>
                <w:highlight w:val="none"/>
              </w:rPr>
              <w:t>的</w:t>
            </w:r>
            <w:r>
              <w:rPr>
                <w:rFonts w:hint="eastAsia" w:ascii="宋体" w:hAnsi="宋体"/>
                <w:color w:val="auto"/>
                <w:kern w:val="0"/>
                <w:sz w:val="24"/>
                <w:highlight w:val="none"/>
              </w:rPr>
              <w:t>所</w:t>
            </w:r>
            <w:r>
              <w:rPr>
                <w:rFonts w:ascii="宋体" w:hAnsi="宋体"/>
                <w:color w:val="auto"/>
                <w:kern w:val="0"/>
                <w:sz w:val="24"/>
                <w:highlight w:val="none"/>
              </w:rPr>
              <w:t>投标产品应符合相应规定或要求，并提供证明文件电子件：</w:t>
            </w:r>
          </w:p>
          <w:p w14:paraId="2334EAE6">
            <w:pPr>
              <w:widowControl/>
              <w:jc w:val="left"/>
              <w:rPr>
                <w:rFonts w:hint="eastAsia" w:ascii="宋体" w:hAnsi="宋体"/>
                <w:color w:val="auto"/>
                <w:kern w:val="0"/>
                <w:sz w:val="24"/>
                <w:highlight w:val="none"/>
              </w:rPr>
            </w:pPr>
            <w:r>
              <w:rPr>
                <w:rFonts w:ascii="宋体" w:hAnsi="宋体"/>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2DC23BA">
            <w:pPr>
              <w:widowControl/>
              <w:jc w:val="left"/>
              <w:rPr>
                <w:rFonts w:hint="eastAsia" w:ascii="宋体" w:hAnsi="宋体"/>
                <w:color w:val="auto"/>
                <w:kern w:val="0"/>
                <w:sz w:val="24"/>
                <w:highlight w:val="none"/>
              </w:rPr>
            </w:pPr>
            <w:r>
              <w:rPr>
                <w:rFonts w:ascii="宋体" w:hAnsi="宋体"/>
                <w:color w:val="auto"/>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409EC8D">
            <w:pPr>
              <w:widowControl/>
              <w:jc w:val="left"/>
              <w:rPr>
                <w:rFonts w:hint="eastAsia"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w:t>
            </w:r>
            <w:r>
              <w:rPr>
                <w:rFonts w:hint="eastAsia" w:ascii="宋体" w:hAnsi="宋体"/>
                <w:color w:val="auto"/>
                <w:kern w:val="0"/>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2D2E6A2">
            <w:pPr>
              <w:widowControl/>
              <w:jc w:val="left"/>
              <w:rPr>
                <w:rFonts w:hint="eastAsia"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项目中涉及涂料、胶黏剂、油墨、清洗剂等挥发性有机物产品，且属于强制性标准的，供应商应执行符合本市和国家的VOCs含量限制标准。</w:t>
            </w:r>
          </w:p>
        </w:tc>
        <w:tc>
          <w:tcPr>
            <w:tcW w:w="1320" w:type="pct"/>
            <w:shd w:val="clear" w:color="auto" w:fill="auto"/>
            <w:vAlign w:val="center"/>
          </w:tcPr>
          <w:p w14:paraId="4CE816BF">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6DE7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472CD8F4">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15</w:t>
            </w:r>
          </w:p>
        </w:tc>
        <w:tc>
          <w:tcPr>
            <w:tcW w:w="780" w:type="pct"/>
            <w:shd w:val="clear" w:color="auto" w:fill="auto"/>
            <w:vAlign w:val="center"/>
          </w:tcPr>
          <w:p w14:paraId="11345741">
            <w:pPr>
              <w:widowControl/>
              <w:jc w:val="left"/>
              <w:rPr>
                <w:rFonts w:hint="eastAsia" w:ascii="宋体" w:hAnsi="宋体"/>
                <w:color w:val="auto"/>
                <w:kern w:val="0"/>
                <w:sz w:val="24"/>
                <w:highlight w:val="none"/>
              </w:rPr>
            </w:pPr>
            <w:r>
              <w:rPr>
                <w:rFonts w:ascii="宋体" w:hAnsi="宋体"/>
                <w:color w:val="auto"/>
                <w:kern w:val="0"/>
                <w:sz w:val="24"/>
                <w:highlight w:val="none"/>
              </w:rPr>
              <w:t>公平竞争</w:t>
            </w:r>
          </w:p>
        </w:tc>
        <w:tc>
          <w:tcPr>
            <w:tcW w:w="2598" w:type="pct"/>
            <w:shd w:val="clear" w:color="auto" w:fill="auto"/>
            <w:vAlign w:val="center"/>
          </w:tcPr>
          <w:p w14:paraId="0CB4A16E">
            <w:pPr>
              <w:widowControl/>
              <w:jc w:val="left"/>
              <w:rPr>
                <w:rFonts w:hint="eastAsia" w:ascii="宋体" w:hAnsi="宋体"/>
                <w:color w:val="auto"/>
                <w:kern w:val="0"/>
                <w:sz w:val="24"/>
                <w:highlight w:val="none"/>
              </w:rPr>
            </w:pPr>
            <w:r>
              <w:rPr>
                <w:rFonts w:ascii="宋体" w:hAnsi="宋体"/>
                <w:color w:val="auto"/>
                <w:sz w:val="24"/>
                <w:highlight w:val="none"/>
              </w:rPr>
              <w:t>投标人遵循公平竞争的原则，不存在恶意串通，妨碍其他投标人的竞争行为，不存在损害采购人或者其他投标人的合法权益情形的；</w:t>
            </w:r>
          </w:p>
        </w:tc>
        <w:tc>
          <w:tcPr>
            <w:tcW w:w="1320" w:type="pct"/>
            <w:shd w:val="clear" w:color="auto" w:fill="auto"/>
            <w:vAlign w:val="center"/>
          </w:tcPr>
          <w:p w14:paraId="06317F0F">
            <w:pPr>
              <w:widowControl/>
              <w:jc w:val="center"/>
              <w:rPr>
                <w:rFonts w:hint="eastAsia" w:ascii="宋体" w:hAnsi="宋体"/>
                <w:color w:val="auto"/>
                <w:sz w:val="24"/>
                <w:highlight w:val="none"/>
              </w:rPr>
            </w:pPr>
            <w:r>
              <w:rPr>
                <w:rFonts w:hint="eastAsia" w:ascii="宋体" w:hAnsi="宋体"/>
                <w:color w:val="auto"/>
                <w:kern w:val="0"/>
                <w:sz w:val="24"/>
                <w:highlight w:val="none"/>
              </w:rPr>
              <w:t>否</w:t>
            </w:r>
          </w:p>
        </w:tc>
      </w:tr>
      <w:tr w14:paraId="7D3C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046762C7">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16</w:t>
            </w:r>
          </w:p>
        </w:tc>
        <w:tc>
          <w:tcPr>
            <w:tcW w:w="780" w:type="pct"/>
            <w:shd w:val="clear" w:color="auto" w:fill="auto"/>
            <w:vAlign w:val="center"/>
          </w:tcPr>
          <w:p w14:paraId="5F134E85">
            <w:pPr>
              <w:widowControl/>
              <w:jc w:val="left"/>
              <w:rPr>
                <w:rFonts w:hint="eastAsia" w:ascii="宋体" w:hAnsi="宋体"/>
                <w:color w:val="auto"/>
                <w:kern w:val="0"/>
                <w:sz w:val="24"/>
                <w:highlight w:val="none"/>
              </w:rPr>
            </w:pPr>
            <w:r>
              <w:rPr>
                <w:rFonts w:ascii="宋体" w:hAnsi="宋体"/>
                <w:color w:val="auto"/>
                <w:kern w:val="0"/>
                <w:sz w:val="24"/>
                <w:highlight w:val="none"/>
              </w:rPr>
              <w:t>附加条件</w:t>
            </w:r>
          </w:p>
        </w:tc>
        <w:tc>
          <w:tcPr>
            <w:tcW w:w="2598" w:type="pct"/>
            <w:shd w:val="clear" w:color="auto" w:fill="auto"/>
            <w:vAlign w:val="center"/>
          </w:tcPr>
          <w:p w14:paraId="3B652CB2">
            <w:pPr>
              <w:widowControl/>
              <w:jc w:val="left"/>
              <w:rPr>
                <w:rFonts w:hint="eastAsia" w:ascii="宋体" w:hAnsi="宋体"/>
                <w:color w:val="auto"/>
                <w:kern w:val="0"/>
                <w:sz w:val="24"/>
                <w:highlight w:val="none"/>
              </w:rPr>
            </w:pPr>
            <w:r>
              <w:rPr>
                <w:rFonts w:hint="eastAsia" w:ascii="宋体" w:hAnsi="宋体"/>
                <w:color w:val="auto"/>
                <w:kern w:val="0"/>
                <w:sz w:val="24"/>
                <w:highlight w:val="none"/>
              </w:rPr>
              <w:t>响应文件</w:t>
            </w:r>
            <w:r>
              <w:rPr>
                <w:rFonts w:ascii="宋体" w:hAnsi="宋体"/>
                <w:color w:val="auto"/>
                <w:kern w:val="0"/>
                <w:sz w:val="24"/>
                <w:highlight w:val="none"/>
              </w:rPr>
              <w:t>未含有采购人不能接受的附加条件的；</w:t>
            </w:r>
          </w:p>
        </w:tc>
        <w:tc>
          <w:tcPr>
            <w:tcW w:w="1320" w:type="pct"/>
            <w:shd w:val="clear" w:color="auto" w:fill="auto"/>
            <w:vAlign w:val="center"/>
          </w:tcPr>
          <w:p w14:paraId="5BE946AC">
            <w:pPr>
              <w:widowControl/>
              <w:jc w:val="center"/>
              <w:rPr>
                <w:rFonts w:hint="eastAsia" w:ascii="宋体" w:hAnsi="宋体"/>
                <w:color w:val="auto"/>
                <w:kern w:val="0"/>
                <w:sz w:val="24"/>
                <w:highlight w:val="none"/>
              </w:rPr>
            </w:pPr>
            <w:r>
              <w:rPr>
                <w:rFonts w:hint="eastAsia" w:ascii="宋体" w:hAnsi="宋体"/>
                <w:color w:val="auto"/>
                <w:kern w:val="0"/>
                <w:sz w:val="24"/>
                <w:highlight w:val="none"/>
              </w:rPr>
              <w:t>否</w:t>
            </w:r>
          </w:p>
        </w:tc>
      </w:tr>
      <w:tr w14:paraId="7E0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shd w:val="clear" w:color="auto" w:fill="auto"/>
            <w:vAlign w:val="center"/>
          </w:tcPr>
          <w:p w14:paraId="3C574303">
            <w:pPr>
              <w:widowControl/>
              <w:jc w:val="center"/>
              <w:rPr>
                <w:rFonts w:hint="eastAsia" w:ascii="宋体" w:hAnsi="宋体"/>
                <w:color w:val="auto"/>
                <w:kern w:val="0"/>
                <w:sz w:val="24"/>
                <w:highlight w:val="none"/>
              </w:rPr>
            </w:pPr>
            <w:r>
              <w:rPr>
                <w:rFonts w:hint="eastAsia" w:ascii="宋体" w:hAnsi="宋体"/>
                <w:color w:val="auto"/>
                <w:kern w:val="0"/>
                <w:sz w:val="24"/>
                <w:highlight w:val="none"/>
              </w:rPr>
              <w:t>17</w:t>
            </w:r>
          </w:p>
        </w:tc>
        <w:tc>
          <w:tcPr>
            <w:tcW w:w="780" w:type="pct"/>
            <w:shd w:val="clear" w:color="auto" w:fill="auto"/>
            <w:vAlign w:val="center"/>
          </w:tcPr>
          <w:p w14:paraId="611D5956">
            <w:pPr>
              <w:widowControl/>
              <w:jc w:val="left"/>
              <w:rPr>
                <w:rFonts w:hint="eastAsia" w:ascii="宋体" w:hAnsi="宋体"/>
                <w:color w:val="auto"/>
                <w:kern w:val="0"/>
                <w:sz w:val="24"/>
                <w:highlight w:val="none"/>
              </w:rPr>
            </w:pPr>
            <w:r>
              <w:rPr>
                <w:rFonts w:ascii="宋体" w:hAnsi="宋体"/>
                <w:color w:val="auto"/>
                <w:kern w:val="0"/>
                <w:sz w:val="24"/>
                <w:highlight w:val="none"/>
              </w:rPr>
              <w:t>其他无效情形</w:t>
            </w:r>
          </w:p>
        </w:tc>
        <w:tc>
          <w:tcPr>
            <w:tcW w:w="2598" w:type="pct"/>
            <w:shd w:val="clear" w:color="auto" w:fill="auto"/>
            <w:vAlign w:val="center"/>
          </w:tcPr>
          <w:p w14:paraId="5C67B7BE">
            <w:pPr>
              <w:widowControl/>
              <w:jc w:val="left"/>
              <w:rPr>
                <w:rFonts w:hint="eastAsia" w:ascii="宋体" w:hAnsi="宋体"/>
                <w:color w:val="auto"/>
                <w:kern w:val="0"/>
                <w:sz w:val="24"/>
                <w:highlight w:val="none"/>
              </w:rPr>
            </w:pPr>
            <w:r>
              <w:rPr>
                <w:rFonts w:ascii="宋体" w:hAnsi="宋体"/>
                <w:color w:val="auto"/>
                <w:sz w:val="24"/>
                <w:highlight w:val="none"/>
              </w:rPr>
              <w:t>投标人、</w:t>
            </w:r>
            <w:r>
              <w:rPr>
                <w:rFonts w:hint="eastAsia" w:ascii="宋体" w:hAnsi="宋体"/>
                <w:color w:val="auto"/>
                <w:sz w:val="24"/>
                <w:highlight w:val="none"/>
              </w:rPr>
              <w:t>响应文件</w:t>
            </w:r>
            <w:r>
              <w:rPr>
                <w:rFonts w:ascii="宋体" w:hAnsi="宋体"/>
                <w:color w:val="auto"/>
                <w:sz w:val="24"/>
                <w:highlight w:val="none"/>
              </w:rPr>
              <w:t>不存在不符合法律、法规和</w:t>
            </w:r>
            <w:r>
              <w:rPr>
                <w:rFonts w:hint="eastAsia" w:ascii="宋体" w:hAnsi="宋体"/>
                <w:color w:val="auto"/>
                <w:sz w:val="24"/>
                <w:highlight w:val="none"/>
              </w:rPr>
              <w:t>磋商文件</w:t>
            </w:r>
            <w:r>
              <w:rPr>
                <w:rFonts w:ascii="宋体" w:hAnsi="宋体"/>
                <w:color w:val="auto"/>
                <w:sz w:val="24"/>
                <w:highlight w:val="none"/>
              </w:rPr>
              <w:t>规定的其他无效情形。</w:t>
            </w:r>
          </w:p>
        </w:tc>
        <w:tc>
          <w:tcPr>
            <w:tcW w:w="1320" w:type="pct"/>
            <w:shd w:val="clear" w:color="auto" w:fill="auto"/>
            <w:vAlign w:val="center"/>
          </w:tcPr>
          <w:p w14:paraId="74142033">
            <w:pPr>
              <w:widowControl/>
              <w:jc w:val="center"/>
              <w:rPr>
                <w:rFonts w:hint="eastAsia" w:ascii="宋体" w:hAnsi="宋体"/>
                <w:color w:val="auto"/>
                <w:sz w:val="24"/>
                <w:highlight w:val="none"/>
              </w:rPr>
            </w:pPr>
            <w:r>
              <w:rPr>
                <w:rFonts w:hint="eastAsia" w:ascii="宋体" w:hAnsi="宋体"/>
                <w:color w:val="auto"/>
                <w:kern w:val="0"/>
                <w:sz w:val="24"/>
                <w:highlight w:val="none"/>
              </w:rPr>
              <w:t>否</w:t>
            </w:r>
          </w:p>
        </w:tc>
      </w:tr>
    </w:tbl>
    <w:p w14:paraId="103C6427">
      <w:pPr>
        <w:tabs>
          <w:tab w:val="left" w:pos="900"/>
          <w:tab w:val="left" w:pos="1080"/>
          <w:tab w:val="left" w:pos="1589"/>
        </w:tabs>
        <w:snapToGrid w:val="0"/>
        <w:spacing w:line="360" w:lineRule="auto"/>
        <w:rPr>
          <w:rFonts w:eastAsiaTheme="minorEastAsia"/>
          <w:color w:val="auto"/>
          <w:sz w:val="24"/>
          <w:highlight w:val="none"/>
        </w:rPr>
      </w:pPr>
    </w:p>
    <w:p w14:paraId="0EA1F0F1">
      <w:pPr>
        <w:numPr>
          <w:ilvl w:val="0"/>
          <w:numId w:val="10"/>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089C3298">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2101DEC3">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333604F">
      <w:pPr>
        <w:numPr>
          <w:ilvl w:val="1"/>
          <w:numId w:val="10"/>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对磋商文件作出的实质性变动是磋商文件的有效组成部分，磋商小组应当及时以书面形式同时通知所有参加磋商的供应商。</w:t>
      </w:r>
    </w:p>
    <w:p w14:paraId="08542BC6">
      <w:pPr>
        <w:numPr>
          <w:ilvl w:val="1"/>
          <w:numId w:val="10"/>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eastAsiaTheme="minorEastAsia"/>
          <w:color w:val="auto"/>
          <w:kern w:val="0"/>
          <w:sz w:val="24"/>
          <w:highlight w:val="none"/>
        </w:rPr>
        <w:t>）或授权代表签字或者加盖公章。由授权代表签字的，应当附授权委托书。供应商为自然人的，应当由本人签字并附身份证明。</w:t>
      </w:r>
    </w:p>
    <w:p w14:paraId="0A5D5769">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响应文件的澄清、说明或者更正：</w:t>
      </w:r>
    </w:p>
    <w:p w14:paraId="790CBDCE">
      <w:pPr>
        <w:numPr>
          <w:ilvl w:val="2"/>
          <w:numId w:val="10"/>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75CFD13">
      <w:pPr>
        <w:numPr>
          <w:ilvl w:val="2"/>
          <w:numId w:val="10"/>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41751906">
      <w:pPr>
        <w:numPr>
          <w:ilvl w:val="2"/>
          <w:numId w:val="10"/>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597EADC5">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43893246">
      <w:pPr>
        <w:numPr>
          <w:ilvl w:val="1"/>
          <w:numId w:val="10"/>
        </w:numPr>
        <w:tabs>
          <w:tab w:val="left" w:pos="1080"/>
          <w:tab w:val="left" w:pos="1872"/>
        </w:tabs>
        <w:snapToGrid w:val="0"/>
        <w:spacing w:line="360" w:lineRule="auto"/>
        <w:ind w:left="1077" w:hanging="720"/>
        <w:rPr>
          <w:rFonts w:eastAsiaTheme="minorEastAsia"/>
          <w:snapToGrid w:val="0"/>
          <w:color w:val="auto"/>
          <w:sz w:val="24"/>
          <w:highlight w:val="none"/>
        </w:rPr>
      </w:pPr>
      <w:bookmarkStart w:id="638" w:name="_Hlk220085436"/>
      <w:r>
        <w:rPr>
          <w:rFonts w:hint="eastAsia" w:eastAsiaTheme="minorEastAsia"/>
          <w:snapToGrid w:val="0"/>
          <w:color w:val="auto"/>
          <w:sz w:val="24"/>
          <w:highlight w:val="none"/>
        </w:rPr>
        <w:t>异常低价处理</w:t>
      </w:r>
    </w:p>
    <w:p w14:paraId="45BBCDE1">
      <w:pPr>
        <w:numPr>
          <w:ilvl w:val="2"/>
          <w:numId w:val="10"/>
        </w:numPr>
        <w:snapToGrid w:val="0"/>
        <w:spacing w:line="360" w:lineRule="auto"/>
        <w:rPr>
          <w:rFonts w:eastAsiaTheme="minorEastAsia"/>
          <w:color w:val="auto"/>
          <w:sz w:val="24"/>
          <w:highlight w:val="none"/>
        </w:rPr>
      </w:pPr>
      <w:r>
        <w:rPr>
          <w:rFonts w:hint="eastAsia" w:eastAsiaTheme="minorEastAsia"/>
          <w:color w:val="auto"/>
          <w:sz w:val="24"/>
          <w:highlight w:val="none"/>
        </w:rPr>
        <w:t>政府采购评审中出现下列情形之一的，评审委员会应当启动异常低价投标（响应）审查程序：</w:t>
      </w:r>
    </w:p>
    <w:p w14:paraId="242A94DA">
      <w:pPr>
        <w:snapToGrid w:val="0"/>
        <w:spacing w:line="360" w:lineRule="auto"/>
        <w:ind w:left="1980"/>
        <w:rPr>
          <w:rFonts w:eastAsiaTheme="minorEastAsia"/>
          <w:color w:val="auto"/>
          <w:sz w:val="24"/>
          <w:highlight w:val="none"/>
        </w:rPr>
      </w:pPr>
      <w:r>
        <w:rPr>
          <w:rFonts w:hint="eastAsia" w:eastAsiaTheme="minorEastAsia"/>
          <w:color w:val="auto"/>
          <w:sz w:val="24"/>
          <w:highlight w:val="none"/>
        </w:rPr>
        <w:t>（</w:t>
      </w:r>
      <w:r>
        <w:rPr>
          <w:rFonts w:eastAsiaTheme="minorEastAsia"/>
          <w:color w:val="auto"/>
          <w:sz w:val="24"/>
          <w:highlight w:val="none"/>
        </w:rPr>
        <w:t>1</w:t>
      </w:r>
      <w:r>
        <w:rPr>
          <w:rFonts w:hint="eastAsia" w:eastAsiaTheme="minorEastAsia"/>
          <w:color w:val="auto"/>
          <w:sz w:val="24"/>
          <w:highlight w:val="none"/>
        </w:rPr>
        <w:t>）投标（响应）报价低于全部通过符合性审查供应商投标（响应）报价平均值</w:t>
      </w:r>
      <w:r>
        <w:rPr>
          <w:rFonts w:hint="eastAsia" w:eastAsiaTheme="minorEastAsia"/>
          <w:color w:val="auto"/>
          <w:sz w:val="24"/>
          <w:highlight w:val="none"/>
          <w:u w:val="single"/>
        </w:rPr>
        <w:t>50</w:t>
      </w:r>
      <w:r>
        <w:rPr>
          <w:rFonts w:eastAsiaTheme="minorEastAsia"/>
          <w:color w:val="auto"/>
          <w:sz w:val="24"/>
          <w:highlight w:val="none"/>
        </w:rPr>
        <w:t>_%</w:t>
      </w:r>
      <w:r>
        <w:rPr>
          <w:rFonts w:hint="eastAsia" w:eastAsiaTheme="minorEastAsia"/>
          <w:color w:val="auto"/>
          <w:sz w:val="24"/>
          <w:highlight w:val="none"/>
        </w:rPr>
        <w:t>的，即投标（响应）报价</w:t>
      </w:r>
      <w:r>
        <w:rPr>
          <w:rFonts w:eastAsiaTheme="minorEastAsia"/>
          <w:color w:val="auto"/>
          <w:sz w:val="24"/>
          <w:highlight w:val="none"/>
        </w:rPr>
        <w:t>&lt;</w:t>
      </w:r>
      <w:r>
        <w:rPr>
          <w:rFonts w:hint="eastAsia" w:eastAsiaTheme="minorEastAsia"/>
          <w:color w:val="auto"/>
          <w:sz w:val="24"/>
          <w:highlight w:val="none"/>
        </w:rPr>
        <w:t>全部通过符合性审查供应商投标（响应）报价平均值×</w:t>
      </w:r>
      <w:r>
        <w:rPr>
          <w:rFonts w:hint="eastAsia" w:eastAsiaTheme="minorEastAsia"/>
          <w:color w:val="auto"/>
          <w:sz w:val="24"/>
          <w:highlight w:val="none"/>
          <w:u w:val="single"/>
        </w:rPr>
        <w:t>50</w:t>
      </w:r>
      <w:r>
        <w:rPr>
          <w:rFonts w:eastAsiaTheme="minorEastAsia"/>
          <w:color w:val="auto"/>
          <w:sz w:val="24"/>
          <w:highlight w:val="none"/>
          <w:u w:val="single"/>
        </w:rPr>
        <w:t>_</w:t>
      </w:r>
      <w:r>
        <w:rPr>
          <w:rFonts w:eastAsiaTheme="minorEastAsia"/>
          <w:color w:val="auto"/>
          <w:sz w:val="24"/>
          <w:highlight w:val="none"/>
        </w:rPr>
        <w:t>%</w:t>
      </w:r>
      <w:r>
        <w:rPr>
          <w:rFonts w:hint="eastAsia" w:eastAsiaTheme="minorEastAsia"/>
          <w:color w:val="auto"/>
          <w:sz w:val="24"/>
          <w:highlight w:val="none"/>
        </w:rPr>
        <w:t>；</w:t>
      </w:r>
    </w:p>
    <w:p w14:paraId="144FCFE7">
      <w:pPr>
        <w:snapToGrid w:val="0"/>
        <w:spacing w:line="360" w:lineRule="auto"/>
        <w:ind w:left="1980"/>
        <w:rPr>
          <w:rFonts w:eastAsiaTheme="minorEastAsia"/>
          <w:color w:val="auto"/>
          <w:sz w:val="24"/>
          <w:highlight w:val="none"/>
        </w:rPr>
      </w:pPr>
      <w:r>
        <w:rPr>
          <w:rFonts w:hint="eastAsia" w:eastAsiaTheme="minorEastAsia"/>
          <w:color w:val="auto"/>
          <w:sz w:val="24"/>
          <w:highlight w:val="none"/>
        </w:rPr>
        <w:t>（</w:t>
      </w:r>
      <w:r>
        <w:rPr>
          <w:rFonts w:eastAsiaTheme="minorEastAsia"/>
          <w:color w:val="auto"/>
          <w:sz w:val="24"/>
          <w:highlight w:val="none"/>
        </w:rPr>
        <w:t>2</w:t>
      </w:r>
      <w:r>
        <w:rPr>
          <w:rFonts w:hint="eastAsia" w:eastAsiaTheme="minorEastAsia"/>
          <w:color w:val="auto"/>
          <w:sz w:val="24"/>
          <w:highlight w:val="none"/>
        </w:rPr>
        <w:t>）投标（响应）报价低于通过符合性审查的次低报价供应商投标（响应）报价</w:t>
      </w:r>
      <w:r>
        <w:rPr>
          <w:rFonts w:hint="eastAsia" w:eastAsiaTheme="minorEastAsia"/>
          <w:color w:val="auto"/>
          <w:sz w:val="24"/>
          <w:highlight w:val="none"/>
          <w:u w:val="single"/>
        </w:rPr>
        <w:t>50</w:t>
      </w:r>
      <w:r>
        <w:rPr>
          <w:rFonts w:eastAsiaTheme="minorEastAsia"/>
          <w:color w:val="auto"/>
          <w:sz w:val="24"/>
          <w:highlight w:val="none"/>
          <w:u w:val="single"/>
        </w:rPr>
        <w:t>_</w:t>
      </w:r>
      <w:r>
        <w:rPr>
          <w:rFonts w:eastAsiaTheme="minorEastAsia"/>
          <w:color w:val="auto"/>
          <w:sz w:val="24"/>
          <w:highlight w:val="none"/>
        </w:rPr>
        <w:t>%</w:t>
      </w:r>
      <w:r>
        <w:rPr>
          <w:rFonts w:hint="eastAsia" w:eastAsiaTheme="minorEastAsia"/>
          <w:color w:val="auto"/>
          <w:sz w:val="24"/>
          <w:highlight w:val="none"/>
        </w:rPr>
        <w:t>的，即投标（响应）报价</w:t>
      </w:r>
      <w:r>
        <w:rPr>
          <w:rFonts w:eastAsiaTheme="minorEastAsia"/>
          <w:color w:val="auto"/>
          <w:sz w:val="24"/>
          <w:highlight w:val="none"/>
        </w:rPr>
        <w:t>&lt;</w:t>
      </w:r>
      <w:r>
        <w:rPr>
          <w:rFonts w:hint="eastAsia" w:eastAsiaTheme="minorEastAsia"/>
          <w:color w:val="auto"/>
          <w:sz w:val="24"/>
          <w:highlight w:val="none"/>
        </w:rPr>
        <w:t>通过符合性审查的次低报价供应商投标（响应）报价×</w:t>
      </w:r>
      <w:r>
        <w:rPr>
          <w:rFonts w:hint="eastAsia" w:eastAsiaTheme="minorEastAsia"/>
          <w:color w:val="auto"/>
          <w:sz w:val="24"/>
          <w:highlight w:val="none"/>
          <w:u w:val="single"/>
        </w:rPr>
        <w:t>50</w:t>
      </w:r>
      <w:r>
        <w:rPr>
          <w:rFonts w:eastAsiaTheme="minorEastAsia"/>
          <w:color w:val="auto"/>
          <w:sz w:val="24"/>
          <w:highlight w:val="none"/>
        </w:rPr>
        <w:t>%</w:t>
      </w:r>
      <w:r>
        <w:rPr>
          <w:rFonts w:hint="eastAsia" w:eastAsiaTheme="minorEastAsia"/>
          <w:color w:val="auto"/>
          <w:sz w:val="24"/>
          <w:highlight w:val="none"/>
        </w:rPr>
        <w:t>；</w:t>
      </w:r>
    </w:p>
    <w:p w14:paraId="24EA6524">
      <w:pPr>
        <w:snapToGrid w:val="0"/>
        <w:spacing w:line="360" w:lineRule="auto"/>
        <w:ind w:left="1980"/>
        <w:rPr>
          <w:rFonts w:eastAsiaTheme="minorEastAsia"/>
          <w:color w:val="auto"/>
          <w:sz w:val="24"/>
          <w:highlight w:val="none"/>
        </w:rPr>
      </w:pPr>
      <w:r>
        <w:rPr>
          <w:rFonts w:hint="eastAsia" w:eastAsiaTheme="minorEastAsia"/>
          <w:color w:val="auto"/>
          <w:sz w:val="24"/>
          <w:highlight w:val="none"/>
        </w:rPr>
        <w:t>（</w:t>
      </w:r>
      <w:r>
        <w:rPr>
          <w:rFonts w:eastAsiaTheme="minorEastAsia"/>
          <w:color w:val="auto"/>
          <w:sz w:val="24"/>
          <w:highlight w:val="none"/>
        </w:rPr>
        <w:t>3</w:t>
      </w:r>
      <w:r>
        <w:rPr>
          <w:rFonts w:hint="eastAsia" w:eastAsiaTheme="minorEastAsia"/>
          <w:color w:val="auto"/>
          <w:sz w:val="24"/>
          <w:highlight w:val="none"/>
        </w:rPr>
        <w:t>）投标（响应）报价低于采购项目最高限价</w:t>
      </w:r>
      <w:r>
        <w:rPr>
          <w:rFonts w:hint="eastAsia" w:eastAsiaTheme="minorEastAsia"/>
          <w:color w:val="auto"/>
          <w:sz w:val="24"/>
          <w:highlight w:val="none"/>
          <w:u w:val="single"/>
        </w:rPr>
        <w:t>45</w:t>
      </w:r>
      <w:r>
        <w:rPr>
          <w:rFonts w:eastAsiaTheme="minorEastAsia"/>
          <w:color w:val="auto"/>
          <w:sz w:val="24"/>
          <w:highlight w:val="none"/>
        </w:rPr>
        <w:t>%</w:t>
      </w:r>
      <w:r>
        <w:rPr>
          <w:rFonts w:hint="eastAsia" w:eastAsiaTheme="minorEastAsia"/>
          <w:color w:val="auto"/>
          <w:sz w:val="24"/>
          <w:highlight w:val="none"/>
        </w:rPr>
        <w:t>的，即投标（响应）报价</w:t>
      </w:r>
      <w:r>
        <w:rPr>
          <w:rFonts w:eastAsiaTheme="minorEastAsia"/>
          <w:color w:val="auto"/>
          <w:sz w:val="24"/>
          <w:highlight w:val="none"/>
        </w:rPr>
        <w:t>&lt;</w:t>
      </w:r>
      <w:r>
        <w:rPr>
          <w:rFonts w:hint="eastAsia" w:eastAsiaTheme="minorEastAsia"/>
          <w:color w:val="auto"/>
          <w:sz w:val="24"/>
          <w:highlight w:val="none"/>
        </w:rPr>
        <w:t>采购项目最高限价×</w:t>
      </w:r>
      <w:r>
        <w:rPr>
          <w:rFonts w:hint="eastAsia" w:eastAsiaTheme="minorEastAsia"/>
          <w:color w:val="auto"/>
          <w:sz w:val="24"/>
          <w:highlight w:val="none"/>
          <w:u w:val="single"/>
        </w:rPr>
        <w:t>45</w:t>
      </w:r>
      <w:r>
        <w:rPr>
          <w:rFonts w:eastAsiaTheme="minorEastAsia"/>
          <w:color w:val="auto"/>
          <w:sz w:val="24"/>
          <w:highlight w:val="none"/>
        </w:rPr>
        <w:t>%</w:t>
      </w:r>
      <w:r>
        <w:rPr>
          <w:rFonts w:hint="eastAsia" w:eastAsiaTheme="minorEastAsia"/>
          <w:color w:val="auto"/>
          <w:sz w:val="24"/>
          <w:highlight w:val="none"/>
        </w:rPr>
        <w:t>；未设定最高限价的采购项目，以采购项目预算金额作为最高限价；</w:t>
      </w:r>
    </w:p>
    <w:p w14:paraId="2EF24F51">
      <w:pPr>
        <w:snapToGrid w:val="0"/>
        <w:spacing w:line="360" w:lineRule="auto"/>
        <w:ind w:left="1980"/>
        <w:rPr>
          <w:rFonts w:eastAsiaTheme="minorEastAsia"/>
          <w:color w:val="auto"/>
          <w:sz w:val="24"/>
          <w:highlight w:val="none"/>
        </w:rPr>
      </w:pPr>
      <w:r>
        <w:rPr>
          <w:rFonts w:hint="eastAsia" w:eastAsiaTheme="minorEastAsia"/>
          <w:color w:val="auto"/>
          <w:sz w:val="24"/>
          <w:highlight w:val="none"/>
        </w:rPr>
        <w:t>（</w:t>
      </w:r>
      <w:r>
        <w:rPr>
          <w:rFonts w:eastAsiaTheme="minorEastAsia"/>
          <w:color w:val="auto"/>
          <w:sz w:val="24"/>
          <w:highlight w:val="none"/>
        </w:rPr>
        <w:t>4</w:t>
      </w:r>
      <w:r>
        <w:rPr>
          <w:rFonts w:hint="eastAsia" w:eastAsiaTheme="minorEastAsia"/>
          <w:color w:val="auto"/>
          <w:sz w:val="24"/>
          <w:highlight w:val="none"/>
        </w:rPr>
        <w:t>）评审委员会基于专业判断，认为供应商报价过低，有可能影响产品质量或者不能诚信履约的其他情形。</w:t>
      </w:r>
    </w:p>
    <w:p w14:paraId="24AA9A00">
      <w:pPr>
        <w:numPr>
          <w:ilvl w:val="2"/>
          <w:numId w:val="10"/>
        </w:numPr>
        <w:snapToGrid w:val="0"/>
        <w:spacing w:line="360" w:lineRule="auto"/>
        <w:rPr>
          <w:rFonts w:eastAsiaTheme="minorEastAsia"/>
          <w:color w:val="auto"/>
          <w:sz w:val="24"/>
          <w:highlight w:val="none"/>
        </w:rPr>
      </w:pPr>
      <w:r>
        <w:rPr>
          <w:rFonts w:hint="eastAsia" w:eastAsiaTheme="minorEastAsia"/>
          <w:color w:val="auto"/>
          <w:sz w:val="24"/>
          <w:highlight w:val="none"/>
        </w:rPr>
        <w:t>评审委员会启动异常低价投标（响应）审查后，属于前述第（</w:t>
      </w:r>
      <w:r>
        <w:rPr>
          <w:rFonts w:eastAsiaTheme="minorEastAsia"/>
          <w:color w:val="auto"/>
          <w:sz w:val="24"/>
          <w:highlight w:val="none"/>
        </w:rPr>
        <w:t>1</w:t>
      </w:r>
      <w:r>
        <w:rPr>
          <w:rFonts w:hint="eastAsia" w:eastAsiaTheme="minorEastAsia"/>
          <w:color w:val="auto"/>
          <w:sz w:val="24"/>
          <w:highlight w:val="none"/>
        </w:rPr>
        <w:t>）项至第（</w:t>
      </w:r>
      <w:r>
        <w:rPr>
          <w:rFonts w:eastAsiaTheme="minorEastAsia"/>
          <w:color w:val="auto"/>
          <w:sz w:val="24"/>
          <w:highlight w:val="none"/>
        </w:rPr>
        <w:t>4</w:t>
      </w:r>
      <w:r>
        <w:rPr>
          <w:rFonts w:hint="eastAsia" w:eastAsiaTheme="minorEastAsia"/>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color w:val="auto"/>
          <w:sz w:val="24"/>
          <w:highlight w:val="none"/>
        </w:rPr>
        <w:t>30</w:t>
      </w:r>
      <w:r>
        <w:rPr>
          <w:rFonts w:hint="eastAsia" w:eastAsiaTheme="minorEastAsia"/>
          <w:color w:val="auto"/>
          <w:sz w:val="24"/>
          <w:highlight w:val="none"/>
        </w:rPr>
        <w:t>分钟。其中，属于第（</w:t>
      </w:r>
      <w:r>
        <w:rPr>
          <w:rFonts w:eastAsiaTheme="minorEastAsia"/>
          <w:color w:val="auto"/>
          <w:sz w:val="24"/>
          <w:highlight w:val="none"/>
        </w:rPr>
        <w:t>3</w:t>
      </w:r>
      <w:r>
        <w:rPr>
          <w:rFonts w:hint="eastAsia" w:eastAsiaTheme="minorEastAsia"/>
          <w:color w:val="auto"/>
          <w:sz w:val="24"/>
          <w:highlight w:val="none"/>
        </w:rPr>
        <w:t>）项情形，供应商已随投标（响应）文件一并提交相关书面说明及必要的证明材料的，在评审现场可不再重复提交。</w:t>
      </w:r>
    </w:p>
    <w:p w14:paraId="3C596662">
      <w:pPr>
        <w:numPr>
          <w:ilvl w:val="2"/>
          <w:numId w:val="10"/>
        </w:numPr>
        <w:snapToGrid w:val="0"/>
        <w:spacing w:line="360" w:lineRule="auto"/>
        <w:rPr>
          <w:rFonts w:eastAsiaTheme="minorEastAsia"/>
          <w:color w:val="auto"/>
          <w:sz w:val="24"/>
          <w:highlight w:val="none"/>
        </w:rPr>
      </w:pPr>
      <w:r>
        <w:rPr>
          <w:rFonts w:hint="eastAsia" w:eastAsiaTheme="minorEastAsia"/>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A40F38">
      <w:pPr>
        <w:numPr>
          <w:ilvl w:val="2"/>
          <w:numId w:val="10"/>
        </w:numPr>
        <w:snapToGrid w:val="0"/>
        <w:spacing w:line="360" w:lineRule="auto"/>
        <w:rPr>
          <w:rFonts w:eastAsiaTheme="minorEastAsia"/>
          <w:color w:val="auto"/>
          <w:sz w:val="24"/>
          <w:highlight w:val="none"/>
        </w:rPr>
      </w:pPr>
      <w:bookmarkStart w:id="639" w:name="_Hlk190337965"/>
      <w:r>
        <w:rPr>
          <w:rFonts w:hint="eastAsia" w:eastAsiaTheme="minorEastAsia"/>
          <w:color w:val="auto"/>
          <w:sz w:val="24"/>
          <w:highlight w:val="none"/>
        </w:rPr>
        <w:t>上述投标（响应）报价指按照本章</w:t>
      </w:r>
      <w:r>
        <w:rPr>
          <w:rFonts w:eastAsiaTheme="minorEastAsia"/>
          <w:color w:val="auto"/>
          <w:sz w:val="24"/>
          <w:highlight w:val="none"/>
        </w:rPr>
        <w:t>3.2</w:t>
      </w:r>
      <w:r>
        <w:rPr>
          <w:rFonts w:hint="eastAsia" w:eastAsiaTheme="minorEastAsia"/>
          <w:color w:val="auto"/>
          <w:sz w:val="24"/>
          <w:highlight w:val="none"/>
        </w:rPr>
        <w:t>修正后的报价</w:t>
      </w:r>
      <w:bookmarkEnd w:id="639"/>
      <w:r>
        <w:rPr>
          <w:rFonts w:hint="eastAsia" w:eastAsiaTheme="minorEastAsia"/>
          <w:color w:val="auto"/>
          <w:sz w:val="24"/>
          <w:highlight w:val="none"/>
        </w:rPr>
        <w:t>。</w:t>
      </w:r>
      <w:bookmarkEnd w:id="638"/>
    </w:p>
    <w:p w14:paraId="6EB36434">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253945">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最后报价是供应商响应文件的有效组成部分。</w:t>
      </w:r>
    </w:p>
    <w:p w14:paraId="41A555EC">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已提交响应文件的供应商，在提交最后报价之前，可以根据磋商情况退出磋商。</w:t>
      </w:r>
    </w:p>
    <w:p w14:paraId="589E2F91">
      <w:pPr>
        <w:numPr>
          <w:ilvl w:val="0"/>
          <w:numId w:val="10"/>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最后报价的算术修正及政策调整</w:t>
      </w:r>
    </w:p>
    <w:p w14:paraId="50D3E00E">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最后报价须包含竞争性磋商文件全部内容，</w:t>
      </w:r>
      <w:r>
        <w:rPr>
          <w:color w:val="auto"/>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highlight w:val="none"/>
        </w:rPr>
        <w:t>响应无效</w:t>
      </w:r>
      <w:r>
        <w:rPr>
          <w:color w:val="auto"/>
          <w:sz w:val="24"/>
          <w:highlight w:val="none"/>
        </w:rPr>
        <w:t>。</w:t>
      </w:r>
    </w:p>
    <w:p w14:paraId="15937DEB">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最后报价出现前后不一致的，按照下列规定修正：</w:t>
      </w:r>
    </w:p>
    <w:p w14:paraId="0C328BC0">
      <w:pPr>
        <w:numPr>
          <w:ilvl w:val="2"/>
          <w:numId w:val="10"/>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竞争性磋商文件对于报价修正是否另有规定：</w:t>
      </w:r>
    </w:p>
    <w:p w14:paraId="3D427B19">
      <w:pPr>
        <w:tabs>
          <w:tab w:val="left" w:pos="1080"/>
          <w:tab w:val="left" w:pos="1589"/>
          <w:tab w:val="left" w:pos="2035"/>
          <w:tab w:val="left" w:pos="2114"/>
        </w:tabs>
        <w:snapToGrid w:val="0"/>
        <w:spacing w:line="360" w:lineRule="auto"/>
        <w:ind w:left="2035"/>
        <w:rPr>
          <w:rFonts w:eastAsiaTheme="minorEastAsia"/>
          <w:color w:val="auto"/>
          <w:sz w:val="24"/>
          <w:highlight w:val="none"/>
          <w:u w:val="single"/>
        </w:rPr>
      </w:pPr>
      <w:r>
        <w:rPr>
          <w:rFonts w:eastAsiaTheme="minorEastAsia"/>
          <w:color w:val="auto"/>
          <w:sz w:val="24"/>
          <w:highlight w:val="none"/>
        </w:rPr>
        <w:t>□有，具体规定为：___________</w:t>
      </w:r>
    </w:p>
    <w:p w14:paraId="46727BCF">
      <w:p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■无，按下述3.2.2-3.2.5项规定修正。</w:t>
      </w:r>
    </w:p>
    <w:p w14:paraId="351FAE33">
      <w:pPr>
        <w:numPr>
          <w:ilvl w:val="2"/>
          <w:numId w:val="10"/>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大写金额和小写金额不一致的，以大写金额为准；</w:t>
      </w:r>
    </w:p>
    <w:p w14:paraId="1C90ADD8">
      <w:pPr>
        <w:numPr>
          <w:ilvl w:val="2"/>
          <w:numId w:val="10"/>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单价金额小数点或者百分比有明显错位的，以总价为准，并修改单价；</w:t>
      </w:r>
    </w:p>
    <w:p w14:paraId="26AA40DB">
      <w:pPr>
        <w:numPr>
          <w:ilvl w:val="2"/>
          <w:numId w:val="10"/>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总价金额与按单价汇总金额不一致的，以单价金额计算结果为准。</w:t>
      </w:r>
    </w:p>
    <w:p w14:paraId="703E91E2">
      <w:pPr>
        <w:numPr>
          <w:ilvl w:val="2"/>
          <w:numId w:val="10"/>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同时出现两种以上不一致的，按照前款规定的顺序修正。</w:t>
      </w:r>
    </w:p>
    <w:p w14:paraId="13FD1451">
      <w:pPr>
        <w:numPr>
          <w:ilvl w:val="2"/>
          <w:numId w:val="10"/>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修正后的报价经供应商书面确认后产生约束力，供应商不确认的，</w:t>
      </w:r>
      <w:r>
        <w:rPr>
          <w:rFonts w:eastAsiaTheme="minorEastAsia"/>
          <w:b/>
          <w:color w:val="auto"/>
          <w:sz w:val="24"/>
          <w:highlight w:val="none"/>
        </w:rPr>
        <w:t>其响应无效</w:t>
      </w:r>
      <w:r>
        <w:rPr>
          <w:rFonts w:eastAsiaTheme="minorEastAsia"/>
          <w:color w:val="auto"/>
          <w:sz w:val="24"/>
          <w:highlight w:val="none"/>
        </w:rPr>
        <w:t>。</w:t>
      </w:r>
    </w:p>
    <w:p w14:paraId="303DA421">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落实政府采购政策的价格调整：只有符合第二章《供应商须知》4.3条规定情形的，可以享受中小企业扶持政策，用扣除后的价格参加评审；否则，评审时价格不予扣除。</w:t>
      </w:r>
    </w:p>
    <w:p w14:paraId="7777EB45">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对于未预留份额专门面向中小企业采购的采购项目，以及预留份额项目中的非预留部分采购包，对小微企业报价给予_</w:t>
      </w:r>
      <w:r>
        <w:rPr>
          <w:rFonts w:hint="eastAsia" w:eastAsiaTheme="minorEastAsia"/>
          <w:color w:val="auto"/>
          <w:sz w:val="24"/>
          <w:highlight w:val="none"/>
        </w:rPr>
        <w:t>10</w:t>
      </w:r>
      <w:r>
        <w:rPr>
          <w:rFonts w:eastAsiaTheme="minorEastAsia"/>
          <w:color w:val="auto"/>
          <w:sz w:val="24"/>
          <w:highlight w:val="none"/>
        </w:rPr>
        <w:t>_%的扣除，用扣除后的价格参加评审。</w:t>
      </w:r>
    </w:p>
    <w:p w14:paraId="282502A0">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hint="eastAsia" w:eastAsiaTheme="minorEastAsia"/>
          <w:color w:val="auto"/>
          <w:sz w:val="24"/>
          <w:highlight w:val="none"/>
        </w:rPr>
        <w:t>4</w:t>
      </w:r>
      <w:r>
        <w:rPr>
          <w:rFonts w:eastAsiaTheme="minorEastAsia"/>
          <w:color w:val="auto"/>
          <w:sz w:val="24"/>
          <w:highlight w:val="none"/>
        </w:rPr>
        <w:t>_%的扣除，用扣除后的价格参加评审。</w:t>
      </w:r>
    </w:p>
    <w:p w14:paraId="4978307F">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684F49FF">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7EFED38A">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37B78CEE">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245FFBC3">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0BA9371A">
      <w:pPr>
        <w:numPr>
          <w:ilvl w:val="2"/>
          <w:numId w:val="10"/>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2058A388">
      <w:pPr>
        <w:numPr>
          <w:ilvl w:val="1"/>
          <w:numId w:val="10"/>
        </w:numPr>
        <w:tabs>
          <w:tab w:val="left" w:pos="1080"/>
        </w:tabs>
        <w:snapToGrid w:val="0"/>
        <w:spacing w:line="360" w:lineRule="auto"/>
        <w:ind w:left="1077" w:hanging="720"/>
        <w:rPr>
          <w:color w:val="auto"/>
          <w:sz w:val="24"/>
          <w:highlight w:val="none"/>
        </w:rPr>
      </w:pPr>
      <w:r>
        <w:rPr>
          <w:rFonts w:hint="eastAsia"/>
          <w:color w:val="auto"/>
          <w:sz w:val="24"/>
          <w:highlight w:val="none"/>
        </w:rPr>
        <w:t>支持本国产品政府采购</w:t>
      </w:r>
      <w:r>
        <w:rPr>
          <w:color w:val="auto"/>
          <w:sz w:val="24"/>
          <w:highlight w:val="none"/>
        </w:rPr>
        <w:t>的价格调整：只有符合第二章《</w:t>
      </w:r>
      <w:r>
        <w:rPr>
          <w:rFonts w:hint="eastAsia"/>
          <w:color w:val="auto"/>
          <w:sz w:val="24"/>
          <w:highlight w:val="none"/>
        </w:rPr>
        <w:t>供应商</w:t>
      </w:r>
      <w:r>
        <w:rPr>
          <w:color w:val="auto"/>
          <w:sz w:val="24"/>
          <w:highlight w:val="none"/>
        </w:rPr>
        <w:t>须知》4.2条规定情形的，可以享受</w:t>
      </w:r>
      <w:r>
        <w:rPr>
          <w:rFonts w:hint="eastAsia"/>
          <w:color w:val="auto"/>
          <w:sz w:val="24"/>
          <w:highlight w:val="none"/>
        </w:rPr>
        <w:t>本国产品支持</w:t>
      </w:r>
      <w:r>
        <w:rPr>
          <w:color w:val="auto"/>
          <w:sz w:val="24"/>
          <w:highlight w:val="none"/>
        </w:rPr>
        <w:t>政策，用扣除后的价格参加评审；否则，评</w:t>
      </w:r>
      <w:r>
        <w:rPr>
          <w:rFonts w:hint="eastAsia"/>
          <w:color w:val="auto"/>
          <w:sz w:val="24"/>
          <w:highlight w:val="none"/>
        </w:rPr>
        <w:t>审</w:t>
      </w:r>
      <w:r>
        <w:rPr>
          <w:color w:val="auto"/>
          <w:sz w:val="24"/>
          <w:highlight w:val="none"/>
        </w:rPr>
        <w:t>时价格不予扣除。</w:t>
      </w:r>
    </w:p>
    <w:p w14:paraId="75162D71">
      <w:pPr>
        <w:numPr>
          <w:ilvl w:val="2"/>
          <w:numId w:val="10"/>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本项目既有本国产品又有非本国产品参与竞争的，依法对本国产品给予价格评审优惠，对本国产品的报价给予20%的价格扣除，用扣除后的价格参与评审。</w:t>
      </w:r>
    </w:p>
    <w:p w14:paraId="7413DEA8">
      <w:pPr>
        <w:numPr>
          <w:ilvl w:val="2"/>
          <w:numId w:val="10"/>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962A3B">
      <w:pPr>
        <w:numPr>
          <w:ilvl w:val="2"/>
          <w:numId w:val="10"/>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供应商提供本国产品参加政府采购活动的，</w:t>
      </w:r>
      <w:r>
        <w:rPr>
          <w:color w:val="auto"/>
          <w:sz w:val="24"/>
          <w:highlight w:val="none"/>
        </w:rPr>
        <w:t>应当按照</w:t>
      </w:r>
      <w:r>
        <w:rPr>
          <w:rFonts w:hint="eastAsia"/>
          <w:color w:val="auto"/>
          <w:sz w:val="24"/>
          <w:highlight w:val="none"/>
        </w:rPr>
        <w:t>采购</w:t>
      </w:r>
      <w:r>
        <w:rPr>
          <w:color w:val="auto"/>
          <w:sz w:val="24"/>
          <w:highlight w:val="none"/>
        </w:rPr>
        <w:t>文件给定的格式出具《</w:t>
      </w:r>
      <w:r>
        <w:rPr>
          <w:rFonts w:hint="eastAsia"/>
          <w:color w:val="auto"/>
          <w:sz w:val="24"/>
          <w:highlight w:val="none"/>
        </w:rPr>
        <w:t>关于符合本国产品标准的声明函》或提供财政部会同有关部门规定的有关证明文件，否则视为非本国产品。</w:t>
      </w:r>
    </w:p>
    <w:p w14:paraId="7D101097">
      <w:pPr>
        <w:numPr>
          <w:ilvl w:val="0"/>
          <w:numId w:val="10"/>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磋商环节及提交最后报价后如出现以下情况的，供应商的响应文件无效：</w:t>
      </w:r>
    </w:p>
    <w:p w14:paraId="526EF8EE">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1A65EB2F">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59487EE4">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54EC0875">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6F14547F">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63A28085">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68B72A4B">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u w:val="single"/>
        </w:rPr>
        <w:t>磋商文件规定的其他情形</w:t>
      </w:r>
      <w:r>
        <w:rPr>
          <w:rFonts w:eastAsiaTheme="minorEastAsia"/>
          <w:color w:val="auto"/>
          <w:sz w:val="24"/>
          <w:highlight w:val="none"/>
        </w:rPr>
        <w:t>。</w:t>
      </w:r>
    </w:p>
    <w:bookmarkEnd w:id="621"/>
    <w:bookmarkEnd w:id="622"/>
    <w:p w14:paraId="428896DB">
      <w:pPr>
        <w:numPr>
          <w:ilvl w:val="0"/>
          <w:numId w:val="10"/>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评审方法和评审标准</w:t>
      </w:r>
    </w:p>
    <w:p w14:paraId="0724F6A5">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791E0D16">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72E90750">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w:t>
      </w:r>
      <w:r>
        <w:rPr>
          <w:rFonts w:hint="eastAsia" w:eastAsiaTheme="minorEastAsia"/>
          <w:color w:val="auto"/>
          <w:sz w:val="24"/>
          <w:highlight w:val="none"/>
          <w:u w:val="single"/>
        </w:rPr>
        <w:t xml:space="preserve">  /  </w:t>
      </w:r>
      <w:r>
        <w:rPr>
          <w:rFonts w:eastAsiaTheme="minorEastAsia"/>
          <w:color w:val="auto"/>
          <w:sz w:val="24"/>
          <w:highlight w:val="none"/>
        </w:rPr>
        <w:t>。</w:t>
      </w:r>
    </w:p>
    <w:p w14:paraId="75378B63">
      <w:pPr>
        <w:numPr>
          <w:ilvl w:val="0"/>
          <w:numId w:val="10"/>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确定</w:t>
      </w:r>
      <w:bookmarkStart w:id="640" w:name="_Toc150509297"/>
      <w:bookmarkStart w:id="641" w:name="_Toc149720839"/>
      <w:bookmarkStart w:id="642" w:name="_Toc150774751"/>
      <w:bookmarkStart w:id="643" w:name="_Toc265228384"/>
      <w:bookmarkStart w:id="644" w:name="_Toc164229387"/>
      <w:bookmarkStart w:id="645" w:name="_Toc127161460"/>
      <w:bookmarkStart w:id="646" w:name="_Toc226965819"/>
      <w:bookmarkStart w:id="647" w:name="_Toc151193860"/>
      <w:bookmarkStart w:id="648" w:name="_Toc127151747"/>
      <w:bookmarkStart w:id="649" w:name="_Toc226965736"/>
      <w:bookmarkStart w:id="650" w:name="_Toc127151546"/>
      <w:bookmarkStart w:id="651" w:name="_Toc305158814"/>
      <w:bookmarkStart w:id="652" w:name="_Toc151190173"/>
      <w:bookmarkStart w:id="653" w:name="_Toc226309790"/>
      <w:bookmarkStart w:id="654" w:name="_Toc151193716"/>
      <w:bookmarkStart w:id="655" w:name="_Toc305158888"/>
      <w:bookmarkStart w:id="656" w:name="_Toc150480784"/>
      <w:bookmarkStart w:id="657" w:name="_Toc520356170"/>
      <w:bookmarkStart w:id="658" w:name="_Toc150774646"/>
      <w:bookmarkStart w:id="659" w:name="_Toc164351640"/>
      <w:bookmarkStart w:id="660" w:name="_Toc151193644"/>
      <w:bookmarkStart w:id="661" w:name="_Toc164608815"/>
      <w:bookmarkStart w:id="662" w:name="_Toc195842911"/>
      <w:bookmarkStart w:id="663" w:name="_Toc264969236"/>
      <w:bookmarkStart w:id="664" w:name="_Ref467307010"/>
      <w:bookmarkStart w:id="665" w:name="_Toc142311048"/>
      <w:bookmarkStart w:id="666" w:name="_Toc226337242"/>
      <w:bookmarkStart w:id="667" w:name="_Toc151193934"/>
      <w:bookmarkStart w:id="668" w:name="_Toc151193788"/>
      <w:bookmarkStart w:id="669" w:name="_Toc164229241"/>
      <w:bookmarkStart w:id="670" w:name="_Toc164608660"/>
      <w:r>
        <w:rPr>
          <w:rFonts w:eastAsiaTheme="minorEastAsia"/>
          <w:color w:val="auto"/>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6D419CC">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F1C47DD">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rPr>
        <w:t>3</w:t>
      </w:r>
      <w:r>
        <w:rPr>
          <w:color w:val="auto"/>
          <w:sz w:val="24"/>
          <w:highlight w:val="none"/>
        </w:rPr>
        <w:t>_名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4D075D78">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3B89C15C">
      <w:pPr>
        <w:numPr>
          <w:ilvl w:val="0"/>
          <w:numId w:val="10"/>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报告违法行为</w:t>
      </w:r>
    </w:p>
    <w:p w14:paraId="72233EF2">
      <w:pPr>
        <w:widowControl/>
        <w:numPr>
          <w:ilvl w:val="1"/>
          <w:numId w:val="10"/>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rFonts w:eastAsiaTheme="minorEastAsia"/>
          <w:color w:val="auto"/>
          <w:sz w:val="24"/>
          <w:highlight w:val="none"/>
        </w:rPr>
        <w:t>。</w:t>
      </w:r>
      <w:r>
        <w:rPr>
          <w:rFonts w:eastAsiaTheme="minorEastAsia"/>
          <w:b/>
          <w:color w:val="auto"/>
          <w:sz w:val="24"/>
          <w:highlight w:val="none"/>
        </w:rPr>
        <w:br w:type="page"/>
      </w:r>
    </w:p>
    <w:p w14:paraId="5057D0B0">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p w14:paraId="70C8BDAC">
      <w:pPr>
        <w:tabs>
          <w:tab w:val="left" w:pos="360"/>
          <w:tab w:val="left" w:pos="900"/>
          <w:tab w:val="left" w:pos="1080"/>
          <w:tab w:val="left" w:pos="2014"/>
        </w:tabs>
        <w:snapToGrid w:val="0"/>
        <w:spacing w:line="360" w:lineRule="auto"/>
        <w:outlineLvl w:val="2"/>
        <w:rPr>
          <w:rFonts w:eastAsiaTheme="minorEastAsia"/>
          <w:color w:val="auto"/>
          <w:sz w:val="24"/>
          <w:highlight w:val="none"/>
        </w:rPr>
      </w:pPr>
      <w:r>
        <w:rPr>
          <w:rFonts w:ascii="宋体" w:hAnsi="宋体" w:cs="宋体"/>
          <w:b/>
          <w:bCs/>
          <w:color w:val="auto"/>
          <w:spacing w:val="-5"/>
          <w:sz w:val="24"/>
          <w:highlight w:val="none"/>
        </w:rPr>
        <w:t>（一）价格</w:t>
      </w:r>
      <w:r>
        <w:rPr>
          <w:rFonts w:hint="eastAsia" w:ascii="宋体" w:hAnsi="宋体" w:cs="宋体"/>
          <w:b/>
          <w:bCs/>
          <w:color w:val="auto"/>
          <w:spacing w:val="-5"/>
          <w:sz w:val="24"/>
          <w:highlight w:val="none"/>
        </w:rPr>
        <w:t>部分评审标准（10分）</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14"/>
        <w:gridCol w:w="875"/>
        <w:gridCol w:w="3905"/>
        <w:gridCol w:w="2294"/>
      </w:tblGrid>
      <w:tr w14:paraId="3EB7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Align w:val="center"/>
          </w:tcPr>
          <w:p w14:paraId="6BBFA769">
            <w:pPr>
              <w:ind w:firstLine="28"/>
              <w:jc w:val="center"/>
              <w:rPr>
                <w:rFonts w:eastAsiaTheme="minorEastAsia"/>
                <w:b/>
                <w:color w:val="auto"/>
                <w:szCs w:val="21"/>
                <w:highlight w:val="none"/>
              </w:rPr>
            </w:pPr>
            <w:r>
              <w:rPr>
                <w:rFonts w:eastAsiaTheme="minorEastAsia"/>
                <w:b/>
                <w:color w:val="auto"/>
                <w:szCs w:val="21"/>
                <w:highlight w:val="none"/>
              </w:rPr>
              <w:t>序号</w:t>
            </w:r>
          </w:p>
        </w:tc>
        <w:tc>
          <w:tcPr>
            <w:tcW w:w="760" w:type="pct"/>
            <w:vAlign w:val="center"/>
          </w:tcPr>
          <w:p w14:paraId="0FD631E6">
            <w:pPr>
              <w:ind w:firstLine="28"/>
              <w:jc w:val="center"/>
              <w:rPr>
                <w:rFonts w:eastAsiaTheme="minorEastAsia"/>
                <w:b/>
                <w:color w:val="auto"/>
                <w:szCs w:val="21"/>
                <w:highlight w:val="none"/>
              </w:rPr>
            </w:pPr>
            <w:r>
              <w:rPr>
                <w:rFonts w:eastAsiaTheme="minorEastAsia"/>
                <w:b/>
                <w:color w:val="auto"/>
                <w:szCs w:val="21"/>
                <w:highlight w:val="none"/>
              </w:rPr>
              <w:t>评分因素</w:t>
            </w:r>
          </w:p>
        </w:tc>
        <w:tc>
          <w:tcPr>
            <w:tcW w:w="471" w:type="pct"/>
            <w:vAlign w:val="center"/>
          </w:tcPr>
          <w:p w14:paraId="110768E1">
            <w:pPr>
              <w:ind w:firstLine="28"/>
              <w:jc w:val="center"/>
              <w:rPr>
                <w:rFonts w:eastAsiaTheme="minorEastAsia"/>
                <w:b/>
                <w:color w:val="auto"/>
                <w:szCs w:val="21"/>
                <w:highlight w:val="none"/>
              </w:rPr>
            </w:pPr>
            <w:r>
              <w:rPr>
                <w:rFonts w:eastAsiaTheme="minorEastAsia"/>
                <w:b/>
                <w:color w:val="auto"/>
                <w:szCs w:val="21"/>
                <w:highlight w:val="none"/>
              </w:rPr>
              <w:t>分值</w:t>
            </w:r>
          </w:p>
        </w:tc>
        <w:tc>
          <w:tcPr>
            <w:tcW w:w="2102" w:type="pct"/>
            <w:vAlign w:val="center"/>
          </w:tcPr>
          <w:p w14:paraId="127E7B1F">
            <w:pPr>
              <w:ind w:firstLine="28"/>
              <w:jc w:val="center"/>
              <w:rPr>
                <w:rFonts w:eastAsiaTheme="minorEastAsia"/>
                <w:b/>
                <w:color w:val="auto"/>
                <w:szCs w:val="21"/>
                <w:highlight w:val="none"/>
              </w:rPr>
            </w:pPr>
            <w:r>
              <w:rPr>
                <w:rFonts w:eastAsiaTheme="minorEastAsia"/>
                <w:b/>
                <w:color w:val="auto"/>
                <w:szCs w:val="21"/>
                <w:highlight w:val="none"/>
              </w:rPr>
              <w:t>评分标准</w:t>
            </w:r>
          </w:p>
        </w:tc>
        <w:tc>
          <w:tcPr>
            <w:tcW w:w="1235" w:type="pct"/>
            <w:vAlign w:val="center"/>
          </w:tcPr>
          <w:p w14:paraId="4E13BBCD">
            <w:pPr>
              <w:pStyle w:val="245"/>
              <w:spacing w:before="0" w:after="0" w:line="240" w:lineRule="auto"/>
              <w:rPr>
                <w:rFonts w:eastAsiaTheme="minorEastAsia"/>
                <w:color w:val="auto"/>
                <w:sz w:val="21"/>
                <w:szCs w:val="21"/>
                <w:highlight w:val="none"/>
              </w:rPr>
            </w:pPr>
            <w:r>
              <w:rPr>
                <w:rFonts w:eastAsiaTheme="minorEastAsia"/>
                <w:color w:val="auto"/>
                <w:sz w:val="21"/>
                <w:szCs w:val="21"/>
                <w:highlight w:val="none"/>
              </w:rPr>
              <w:t>说明</w:t>
            </w:r>
          </w:p>
        </w:tc>
      </w:tr>
      <w:tr w14:paraId="3132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Align w:val="center"/>
          </w:tcPr>
          <w:p w14:paraId="38F5F094">
            <w:pPr>
              <w:ind w:firstLine="28"/>
              <w:jc w:val="center"/>
              <w:rPr>
                <w:rFonts w:eastAsiaTheme="minorEastAsia"/>
                <w:color w:val="auto"/>
                <w:szCs w:val="21"/>
                <w:highlight w:val="none"/>
              </w:rPr>
            </w:pPr>
            <w:r>
              <w:rPr>
                <w:rFonts w:hint="eastAsia" w:eastAsiaTheme="minorEastAsia"/>
                <w:color w:val="auto"/>
                <w:szCs w:val="21"/>
                <w:highlight w:val="none"/>
              </w:rPr>
              <w:t>1</w:t>
            </w:r>
          </w:p>
        </w:tc>
        <w:tc>
          <w:tcPr>
            <w:tcW w:w="760" w:type="pct"/>
            <w:vAlign w:val="center"/>
          </w:tcPr>
          <w:p w14:paraId="4EE57EA6">
            <w:pPr>
              <w:ind w:firstLine="28"/>
              <w:jc w:val="center"/>
              <w:rPr>
                <w:rFonts w:eastAsiaTheme="minorEastAsia"/>
                <w:color w:val="auto"/>
                <w:szCs w:val="21"/>
                <w:highlight w:val="none"/>
              </w:rPr>
            </w:pPr>
            <w:r>
              <w:rPr>
                <w:rFonts w:eastAsiaTheme="minorEastAsia"/>
                <w:color w:val="auto"/>
                <w:szCs w:val="21"/>
                <w:highlight w:val="none"/>
              </w:rPr>
              <w:t>报价</w:t>
            </w:r>
          </w:p>
        </w:tc>
        <w:tc>
          <w:tcPr>
            <w:tcW w:w="471" w:type="pct"/>
            <w:vAlign w:val="center"/>
          </w:tcPr>
          <w:p w14:paraId="022EED55">
            <w:pPr>
              <w:ind w:firstLine="28"/>
              <w:jc w:val="center"/>
              <w:rPr>
                <w:rFonts w:eastAsiaTheme="minorEastAsia"/>
                <w:color w:val="auto"/>
                <w:szCs w:val="21"/>
                <w:highlight w:val="none"/>
              </w:rPr>
            </w:pPr>
            <w:r>
              <w:rPr>
                <w:rFonts w:hint="eastAsia" w:eastAsiaTheme="minorEastAsia"/>
                <w:color w:val="auto"/>
                <w:szCs w:val="21"/>
                <w:highlight w:val="none"/>
              </w:rPr>
              <w:t>10分</w:t>
            </w:r>
          </w:p>
        </w:tc>
        <w:tc>
          <w:tcPr>
            <w:tcW w:w="2102" w:type="pct"/>
            <w:vAlign w:val="center"/>
          </w:tcPr>
          <w:p w14:paraId="6E57D057">
            <w:pPr>
              <w:ind w:firstLine="28"/>
              <w:jc w:val="left"/>
              <w:rPr>
                <w:rFonts w:eastAsiaTheme="minorEastAsia"/>
                <w:color w:val="auto"/>
                <w:szCs w:val="21"/>
                <w:highlight w:val="none"/>
              </w:rPr>
            </w:pPr>
            <w:r>
              <w:rPr>
                <w:rFonts w:eastAsiaTheme="minorEastAsia"/>
                <w:color w:val="auto"/>
                <w:szCs w:val="21"/>
                <w:highlight w:val="none"/>
              </w:rPr>
              <w:t>满足磋商文件要求的最后报价最低的供应商的价格为磋商基准价，其价格分为满分。其他供应商的价格分统一按照下列公式计算：</w:t>
            </w:r>
          </w:p>
          <w:p w14:paraId="1BA4B360">
            <w:pPr>
              <w:ind w:firstLine="28"/>
              <w:jc w:val="left"/>
              <w:rPr>
                <w:rFonts w:eastAsiaTheme="minorEastAsia"/>
                <w:color w:val="auto"/>
                <w:szCs w:val="21"/>
                <w:highlight w:val="none"/>
              </w:rPr>
            </w:pPr>
            <w:r>
              <w:rPr>
                <w:rFonts w:eastAsiaTheme="minorEastAsia"/>
                <w:color w:val="auto"/>
                <w:szCs w:val="21"/>
                <w:highlight w:val="none"/>
              </w:rPr>
              <w:t>磋商报价得分=（磋商基准价/最后报价）×分值</w:t>
            </w:r>
          </w:p>
        </w:tc>
        <w:tc>
          <w:tcPr>
            <w:tcW w:w="1235" w:type="pct"/>
            <w:vAlign w:val="center"/>
          </w:tcPr>
          <w:p w14:paraId="0888243D">
            <w:pPr>
              <w:rPr>
                <w:rFonts w:eastAsiaTheme="minorEastAsia"/>
                <w:color w:val="auto"/>
                <w:szCs w:val="21"/>
                <w:highlight w:val="none"/>
              </w:rPr>
            </w:pPr>
            <w:r>
              <w:rPr>
                <w:rFonts w:eastAsiaTheme="minorEastAsia"/>
                <w:color w:val="auto"/>
                <w:szCs w:val="21"/>
                <w:highlight w:val="none"/>
              </w:rPr>
              <w:t>此处最后报价指经过报价修正，及因落实政府采购政策进行价格调整后的报价，详见第三章《评审方法和评审标准》</w:t>
            </w:r>
            <w:r>
              <w:rPr>
                <w:color w:val="auto"/>
                <w:szCs w:val="21"/>
                <w:highlight w:val="none"/>
              </w:rPr>
              <w:t>3.2</w:t>
            </w:r>
            <w:r>
              <w:rPr>
                <w:rFonts w:hint="eastAsia"/>
                <w:color w:val="auto"/>
                <w:szCs w:val="21"/>
                <w:highlight w:val="none"/>
              </w:rPr>
              <w:t>、</w:t>
            </w:r>
            <w:r>
              <w:rPr>
                <w:color w:val="auto"/>
                <w:szCs w:val="21"/>
                <w:highlight w:val="none"/>
              </w:rPr>
              <w:t>3.3</w:t>
            </w:r>
            <w:r>
              <w:rPr>
                <w:rFonts w:hint="eastAsia"/>
                <w:color w:val="auto"/>
                <w:szCs w:val="21"/>
                <w:highlight w:val="none"/>
              </w:rPr>
              <w:t>及</w:t>
            </w:r>
            <w:r>
              <w:rPr>
                <w:color w:val="auto"/>
                <w:szCs w:val="21"/>
                <w:highlight w:val="none"/>
              </w:rPr>
              <w:t>3.4</w:t>
            </w:r>
            <w:r>
              <w:rPr>
                <w:rFonts w:hint="eastAsia"/>
                <w:color w:val="auto"/>
                <w:szCs w:val="21"/>
                <w:highlight w:val="none"/>
              </w:rPr>
              <w:t>。</w:t>
            </w:r>
          </w:p>
        </w:tc>
      </w:tr>
      <w:tr w14:paraId="71C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0" w:type="pct"/>
            <w:gridSpan w:val="2"/>
            <w:vAlign w:val="center"/>
          </w:tcPr>
          <w:p w14:paraId="1CB75280">
            <w:pPr>
              <w:ind w:firstLine="28"/>
              <w:jc w:val="center"/>
              <w:rPr>
                <w:rFonts w:eastAsiaTheme="minorEastAsia"/>
                <w:color w:val="auto"/>
                <w:szCs w:val="21"/>
                <w:highlight w:val="none"/>
              </w:rPr>
            </w:pPr>
            <w:r>
              <w:rPr>
                <w:rFonts w:eastAsiaTheme="minorEastAsia"/>
                <w:color w:val="auto"/>
                <w:szCs w:val="21"/>
                <w:highlight w:val="none"/>
              </w:rPr>
              <w:t>合计</w:t>
            </w:r>
          </w:p>
        </w:tc>
        <w:tc>
          <w:tcPr>
            <w:tcW w:w="471" w:type="pct"/>
            <w:vAlign w:val="center"/>
          </w:tcPr>
          <w:p w14:paraId="78C94FB6">
            <w:pPr>
              <w:ind w:firstLine="28"/>
              <w:jc w:val="center"/>
              <w:rPr>
                <w:rFonts w:eastAsiaTheme="minorEastAsia"/>
                <w:color w:val="auto"/>
                <w:szCs w:val="21"/>
                <w:highlight w:val="none"/>
              </w:rPr>
            </w:pPr>
            <w:r>
              <w:rPr>
                <w:rFonts w:hint="eastAsia" w:eastAsiaTheme="minorEastAsia"/>
                <w:color w:val="auto"/>
                <w:szCs w:val="21"/>
                <w:highlight w:val="none"/>
              </w:rPr>
              <w:t>10分</w:t>
            </w:r>
          </w:p>
        </w:tc>
        <w:tc>
          <w:tcPr>
            <w:tcW w:w="2102" w:type="pct"/>
            <w:vAlign w:val="center"/>
          </w:tcPr>
          <w:p w14:paraId="2695EF0A">
            <w:pPr>
              <w:rPr>
                <w:rFonts w:eastAsiaTheme="minorEastAsia"/>
                <w:color w:val="auto"/>
                <w:szCs w:val="21"/>
                <w:highlight w:val="none"/>
              </w:rPr>
            </w:pPr>
          </w:p>
        </w:tc>
        <w:tc>
          <w:tcPr>
            <w:tcW w:w="1235" w:type="pct"/>
            <w:vAlign w:val="center"/>
          </w:tcPr>
          <w:p w14:paraId="137297D8">
            <w:pPr>
              <w:rPr>
                <w:rFonts w:eastAsiaTheme="minorEastAsia"/>
                <w:color w:val="auto"/>
                <w:szCs w:val="21"/>
                <w:highlight w:val="none"/>
              </w:rPr>
            </w:pPr>
          </w:p>
        </w:tc>
      </w:tr>
    </w:tbl>
    <w:p w14:paraId="48736544">
      <w:pPr>
        <w:widowControl/>
        <w:jc w:val="left"/>
        <w:rPr>
          <w:rFonts w:eastAsiaTheme="minorEastAsia"/>
          <w:b/>
          <w:color w:val="auto"/>
          <w:sz w:val="36"/>
          <w:szCs w:val="36"/>
          <w:highlight w:val="none"/>
        </w:rPr>
      </w:pPr>
    </w:p>
    <w:p w14:paraId="68A0D694">
      <w:pPr>
        <w:numPr>
          <w:ilvl w:val="0"/>
          <w:numId w:val="11"/>
        </w:numPr>
        <w:tabs>
          <w:tab w:val="left" w:pos="360"/>
          <w:tab w:val="left" w:pos="900"/>
          <w:tab w:val="left" w:pos="1080"/>
          <w:tab w:val="left" w:pos="2014"/>
        </w:tabs>
        <w:snapToGrid w:val="0"/>
        <w:spacing w:line="360" w:lineRule="auto"/>
        <w:outlineLvl w:val="2"/>
        <w:rPr>
          <w:rFonts w:hint="eastAsia" w:ascii="宋体" w:hAnsi="宋体" w:cs="宋体"/>
          <w:b/>
          <w:bCs/>
          <w:color w:val="auto"/>
          <w:spacing w:val="-5"/>
          <w:sz w:val="24"/>
          <w:highlight w:val="none"/>
        </w:rPr>
      </w:pPr>
      <w:r>
        <w:rPr>
          <w:rFonts w:ascii="宋体" w:hAnsi="宋体" w:cs="宋体"/>
          <w:b/>
          <w:bCs/>
          <w:color w:val="auto"/>
          <w:spacing w:val="-5"/>
          <w:sz w:val="24"/>
          <w:highlight w:val="none"/>
        </w:rPr>
        <w:t>商务部分评审标准（30分）</w:t>
      </w:r>
    </w:p>
    <w:tbl>
      <w:tblPr>
        <w:tblStyle w:val="24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0"/>
        <w:gridCol w:w="1362"/>
        <w:gridCol w:w="855"/>
        <w:gridCol w:w="3827"/>
        <w:gridCol w:w="2130"/>
      </w:tblGrid>
      <w:tr w14:paraId="084A0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6" w:type="pct"/>
            <w:vAlign w:val="center"/>
          </w:tcPr>
          <w:p w14:paraId="05AFDFE9">
            <w:pPr>
              <w:autoSpaceDE w:val="0"/>
              <w:autoSpaceDN w:val="0"/>
              <w:jc w:val="center"/>
              <w:rPr>
                <w:rFonts w:hint="eastAsia" w:ascii="宋体" w:hAnsi="宋体" w:cs="宋体" w:eastAsiaTheme="minorEastAsia"/>
                <w:color w:val="auto"/>
                <w:szCs w:val="21"/>
                <w:highlight w:val="none"/>
                <w:lang w:eastAsia="en-US"/>
              </w:rPr>
            </w:pPr>
            <w:r>
              <w:rPr>
                <w:rFonts w:ascii="宋体" w:hAnsi="宋体" w:cs="宋体" w:eastAsiaTheme="minorEastAsia"/>
                <w:b/>
                <w:bCs/>
                <w:color w:val="auto"/>
                <w:spacing w:val="-5"/>
                <w:szCs w:val="21"/>
                <w:highlight w:val="none"/>
                <w:lang w:eastAsia="en-US"/>
              </w:rPr>
              <w:t>序号</w:t>
            </w:r>
          </w:p>
        </w:tc>
        <w:tc>
          <w:tcPr>
            <w:tcW w:w="750" w:type="pct"/>
            <w:vAlign w:val="center"/>
          </w:tcPr>
          <w:p w14:paraId="3C540496">
            <w:pPr>
              <w:autoSpaceDE w:val="0"/>
              <w:autoSpaceDN w:val="0"/>
              <w:jc w:val="center"/>
              <w:rPr>
                <w:rFonts w:hint="eastAsia" w:ascii="宋体" w:hAnsi="宋体" w:cs="宋体" w:eastAsiaTheme="minorEastAsia"/>
                <w:color w:val="auto"/>
                <w:szCs w:val="21"/>
                <w:highlight w:val="none"/>
                <w:lang w:eastAsia="en-US"/>
              </w:rPr>
            </w:pPr>
            <w:r>
              <w:rPr>
                <w:rFonts w:ascii="宋体" w:hAnsi="宋体" w:cs="宋体" w:eastAsiaTheme="minorEastAsia"/>
                <w:b/>
                <w:bCs/>
                <w:color w:val="auto"/>
                <w:spacing w:val="-4"/>
                <w:szCs w:val="21"/>
                <w:highlight w:val="none"/>
                <w:lang w:eastAsia="en-US"/>
              </w:rPr>
              <w:t>评分因素</w:t>
            </w:r>
          </w:p>
        </w:tc>
        <w:tc>
          <w:tcPr>
            <w:tcW w:w="471" w:type="pct"/>
            <w:vAlign w:val="center"/>
          </w:tcPr>
          <w:p w14:paraId="0817BB34">
            <w:pPr>
              <w:autoSpaceDE w:val="0"/>
              <w:autoSpaceDN w:val="0"/>
              <w:jc w:val="center"/>
              <w:rPr>
                <w:rFonts w:hint="eastAsia" w:ascii="宋体" w:hAnsi="宋体" w:cs="宋体" w:eastAsiaTheme="minorEastAsia"/>
                <w:color w:val="auto"/>
                <w:szCs w:val="21"/>
                <w:highlight w:val="none"/>
                <w:lang w:eastAsia="en-US"/>
              </w:rPr>
            </w:pPr>
            <w:r>
              <w:rPr>
                <w:rFonts w:ascii="宋体" w:hAnsi="宋体" w:cs="宋体" w:eastAsiaTheme="minorEastAsia"/>
                <w:b/>
                <w:bCs/>
                <w:color w:val="auto"/>
                <w:spacing w:val="-5"/>
                <w:szCs w:val="21"/>
                <w:highlight w:val="none"/>
                <w:lang w:eastAsia="en-US"/>
              </w:rPr>
              <w:t>分值</w:t>
            </w:r>
          </w:p>
        </w:tc>
        <w:tc>
          <w:tcPr>
            <w:tcW w:w="2108" w:type="pct"/>
            <w:vAlign w:val="center"/>
          </w:tcPr>
          <w:p w14:paraId="63EC7B9A">
            <w:pPr>
              <w:autoSpaceDE w:val="0"/>
              <w:autoSpaceDN w:val="0"/>
              <w:jc w:val="center"/>
              <w:rPr>
                <w:rFonts w:hint="eastAsia" w:ascii="宋体" w:hAnsi="宋体" w:cs="宋体" w:eastAsiaTheme="minorEastAsia"/>
                <w:color w:val="auto"/>
                <w:szCs w:val="21"/>
                <w:highlight w:val="none"/>
                <w:lang w:eastAsia="en-US"/>
              </w:rPr>
            </w:pPr>
            <w:r>
              <w:rPr>
                <w:rFonts w:ascii="宋体" w:hAnsi="宋体" w:cs="宋体" w:eastAsiaTheme="minorEastAsia"/>
                <w:b/>
                <w:bCs/>
                <w:color w:val="auto"/>
                <w:spacing w:val="-4"/>
                <w:szCs w:val="21"/>
                <w:highlight w:val="none"/>
                <w:lang w:eastAsia="en-US"/>
              </w:rPr>
              <w:t>评分标准</w:t>
            </w:r>
          </w:p>
        </w:tc>
        <w:tc>
          <w:tcPr>
            <w:tcW w:w="1173" w:type="pct"/>
            <w:vAlign w:val="center"/>
          </w:tcPr>
          <w:p w14:paraId="1AE555B3">
            <w:pPr>
              <w:autoSpaceDE w:val="0"/>
              <w:autoSpaceDN w:val="0"/>
              <w:jc w:val="center"/>
              <w:rPr>
                <w:rFonts w:hint="eastAsia" w:ascii="宋体" w:hAnsi="宋体" w:cs="宋体" w:eastAsiaTheme="minorEastAsia"/>
                <w:color w:val="auto"/>
                <w:szCs w:val="21"/>
                <w:highlight w:val="none"/>
                <w:lang w:eastAsia="en-US"/>
              </w:rPr>
            </w:pPr>
            <w:r>
              <w:rPr>
                <w:rFonts w:ascii="宋体" w:hAnsi="宋体" w:cs="宋体" w:eastAsiaTheme="minorEastAsia"/>
                <w:b/>
                <w:bCs/>
                <w:color w:val="auto"/>
                <w:spacing w:val="-5"/>
                <w:szCs w:val="21"/>
                <w:highlight w:val="none"/>
                <w:lang w:eastAsia="en-US"/>
              </w:rPr>
              <w:t>说明</w:t>
            </w:r>
          </w:p>
        </w:tc>
      </w:tr>
      <w:tr w14:paraId="7F23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6" w:type="pct"/>
            <w:vAlign w:val="center"/>
          </w:tcPr>
          <w:p w14:paraId="54C478AE">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1</w:t>
            </w:r>
          </w:p>
        </w:tc>
        <w:tc>
          <w:tcPr>
            <w:tcW w:w="750" w:type="pct"/>
            <w:vAlign w:val="center"/>
          </w:tcPr>
          <w:p w14:paraId="77574079">
            <w:pPr>
              <w:autoSpaceDE w:val="0"/>
              <w:autoSpaceDN w:val="0"/>
              <w:jc w:val="center"/>
              <w:rPr>
                <w:rFonts w:hint="eastAsia" w:ascii="宋体" w:hAnsi="宋体" w:cs="宋体" w:eastAsiaTheme="minorEastAsia"/>
                <w:color w:val="auto"/>
                <w:spacing w:val="-2"/>
                <w:szCs w:val="21"/>
                <w:highlight w:val="none"/>
                <w:lang w:eastAsia="en-US"/>
              </w:rPr>
            </w:pPr>
            <w:r>
              <w:rPr>
                <w:rFonts w:hint="eastAsia" w:ascii="宋体" w:hAnsi="宋体" w:cs="宋体" w:eastAsiaTheme="minorEastAsia"/>
                <w:color w:val="auto"/>
                <w:spacing w:val="-2"/>
                <w:szCs w:val="21"/>
                <w:highlight w:val="none"/>
                <w:lang w:eastAsia="en-US"/>
              </w:rPr>
              <w:t>类似业绩</w:t>
            </w:r>
          </w:p>
        </w:tc>
        <w:tc>
          <w:tcPr>
            <w:tcW w:w="471" w:type="pct"/>
            <w:vAlign w:val="center"/>
          </w:tcPr>
          <w:p w14:paraId="066CE706">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10分</w:t>
            </w:r>
          </w:p>
        </w:tc>
        <w:tc>
          <w:tcPr>
            <w:tcW w:w="2108" w:type="pct"/>
            <w:vAlign w:val="center"/>
          </w:tcPr>
          <w:p w14:paraId="7EB69865">
            <w:pPr>
              <w:autoSpaceDE w:val="0"/>
              <w:autoSpaceDN w:val="0"/>
              <w:ind w:firstLine="27"/>
              <w:jc w:val="left"/>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提供近五年（2021年4月1日至今）承担过与本项目类似的业绩，每提供一个得2分，最高得10分。</w:t>
            </w:r>
          </w:p>
          <w:p w14:paraId="73933AAE">
            <w:pPr>
              <w:autoSpaceDE w:val="0"/>
              <w:autoSpaceDN w:val="0"/>
              <w:ind w:firstLine="27"/>
              <w:jc w:val="left"/>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注：1）业绩需提供合同复印件（以合同签订时间为准）或中标通知书（以中标通知书日期为准）；提供合同复印件的需包括合同首页、服务内容页、盖章页等关键页（含签订合同双方的单位名称、合同项目名称与含签订合同双方的落款盖章、签订日期的关键页）；2）不符合上述要求或未按要求提供有效证明文件的在评审时将不予认可。</w:t>
            </w:r>
          </w:p>
        </w:tc>
        <w:tc>
          <w:tcPr>
            <w:tcW w:w="1173" w:type="pct"/>
            <w:vAlign w:val="center"/>
          </w:tcPr>
          <w:p w14:paraId="33153B93">
            <w:pPr>
              <w:autoSpaceDE w:val="0"/>
              <w:autoSpaceDN w:val="0"/>
              <w:ind w:firstLine="13"/>
              <w:jc w:val="left"/>
              <w:rPr>
                <w:rFonts w:hint="eastAsia" w:ascii="宋体" w:hAnsi="宋体" w:cs="宋体" w:eastAsiaTheme="minorEastAsia"/>
                <w:color w:val="auto"/>
                <w:spacing w:val="2"/>
                <w:szCs w:val="21"/>
                <w:highlight w:val="none"/>
                <w:lang w:eastAsia="en-US"/>
              </w:rPr>
            </w:pPr>
          </w:p>
        </w:tc>
      </w:tr>
      <w:tr w14:paraId="4924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6" w:type="pct"/>
            <w:vAlign w:val="center"/>
          </w:tcPr>
          <w:p w14:paraId="2A1B89FD">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2</w:t>
            </w:r>
          </w:p>
        </w:tc>
        <w:tc>
          <w:tcPr>
            <w:tcW w:w="750" w:type="pct"/>
            <w:vAlign w:val="center"/>
          </w:tcPr>
          <w:p w14:paraId="534F5838">
            <w:pPr>
              <w:autoSpaceDE/>
              <w:autoSpaceDN/>
              <w:jc w:val="center"/>
              <w:rPr>
                <w:rFonts w:hint="eastAsia" w:ascii="宋体" w:hAnsi="宋体" w:cs="宋体" w:eastAsiaTheme="minorEastAsia"/>
                <w:color w:val="auto"/>
                <w:spacing w:val="-2"/>
                <w:szCs w:val="21"/>
                <w:highlight w:val="none"/>
                <w:lang w:eastAsia="en-US"/>
              </w:rPr>
            </w:pPr>
            <w:r>
              <w:rPr>
                <w:rFonts w:hint="eastAsia" w:ascii="宋体" w:hAnsi="宋体" w:eastAsiaTheme="minorEastAsia" w:cstheme="minorBidi"/>
                <w:color w:val="auto"/>
                <w:highlight w:val="none"/>
                <w:lang w:eastAsia="en-US"/>
              </w:rPr>
              <w:t>认证证书</w:t>
            </w:r>
          </w:p>
        </w:tc>
        <w:tc>
          <w:tcPr>
            <w:tcW w:w="471" w:type="pct"/>
            <w:vAlign w:val="center"/>
          </w:tcPr>
          <w:p w14:paraId="5EBF048E">
            <w:pPr>
              <w:autoSpaceDE/>
              <w:autoSpaceDN/>
              <w:jc w:val="center"/>
              <w:rPr>
                <w:rFonts w:hint="eastAsia" w:ascii="宋体" w:hAnsi="宋体" w:cs="宋体" w:eastAsiaTheme="minorEastAsia"/>
                <w:color w:val="auto"/>
                <w:szCs w:val="21"/>
                <w:highlight w:val="none"/>
                <w:lang w:eastAsia="en-US"/>
              </w:rPr>
            </w:pPr>
            <w:r>
              <w:rPr>
                <w:rFonts w:hint="eastAsia" w:ascii="宋体" w:hAnsi="宋体" w:eastAsiaTheme="minorEastAsia" w:cstheme="minorBidi"/>
                <w:color w:val="auto"/>
                <w:highlight w:val="none"/>
                <w:lang w:eastAsia="en-US"/>
              </w:rPr>
              <w:t>3分</w:t>
            </w:r>
          </w:p>
        </w:tc>
        <w:tc>
          <w:tcPr>
            <w:tcW w:w="2108" w:type="pct"/>
            <w:vAlign w:val="center"/>
          </w:tcPr>
          <w:p w14:paraId="2FF3E9F2">
            <w:pPr>
              <w:autoSpaceDE/>
              <w:autoSpaceDN/>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具有有效的质量管理体系认证证书、环境管理体系认证证书、职业健康安全管理体系认证证书，每提供一个得1分，最高得3分。</w:t>
            </w:r>
          </w:p>
          <w:p w14:paraId="3955326E">
            <w:pPr>
              <w:autoSpaceDE/>
              <w:autoSpaceDN/>
              <w:rPr>
                <w:rFonts w:hint="eastAsia" w:ascii="宋体" w:hAnsi="宋体" w:cs="宋体" w:eastAsiaTheme="minorEastAsia"/>
                <w:color w:val="auto"/>
                <w:szCs w:val="21"/>
                <w:highlight w:val="none"/>
                <w:lang w:eastAsia="en-US"/>
              </w:rPr>
            </w:pPr>
            <w:r>
              <w:rPr>
                <w:rFonts w:hint="eastAsia" w:ascii="宋体" w:hAnsi="宋体" w:eastAsiaTheme="minorEastAsia" w:cstheme="minorBidi"/>
                <w:color w:val="auto"/>
                <w:highlight w:val="none"/>
                <w:lang w:eastAsia="en-US"/>
              </w:rPr>
              <w:t>注：需提供相关证明材料，否则在评审中不予认可。</w:t>
            </w:r>
          </w:p>
        </w:tc>
        <w:tc>
          <w:tcPr>
            <w:tcW w:w="1173" w:type="pct"/>
            <w:vAlign w:val="center"/>
          </w:tcPr>
          <w:p w14:paraId="2B37E7EC">
            <w:pPr>
              <w:autoSpaceDE w:val="0"/>
              <w:autoSpaceDN w:val="0"/>
              <w:ind w:firstLine="13"/>
              <w:jc w:val="center"/>
              <w:rPr>
                <w:rFonts w:hint="eastAsia" w:ascii="宋体" w:hAnsi="宋体" w:cs="宋体" w:eastAsiaTheme="minorEastAsia"/>
                <w:color w:val="auto"/>
                <w:spacing w:val="2"/>
                <w:szCs w:val="21"/>
                <w:highlight w:val="none"/>
                <w:lang w:eastAsia="en-US"/>
              </w:rPr>
            </w:pPr>
          </w:p>
        </w:tc>
      </w:tr>
      <w:tr w14:paraId="13E6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6" w:type="pct"/>
            <w:vAlign w:val="center"/>
          </w:tcPr>
          <w:p w14:paraId="21D9E8F0">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3</w:t>
            </w:r>
          </w:p>
        </w:tc>
        <w:tc>
          <w:tcPr>
            <w:tcW w:w="750" w:type="pct"/>
            <w:vAlign w:val="center"/>
          </w:tcPr>
          <w:p w14:paraId="2D72357F">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项目负责人</w:t>
            </w:r>
          </w:p>
        </w:tc>
        <w:tc>
          <w:tcPr>
            <w:tcW w:w="471" w:type="pct"/>
            <w:vAlign w:val="center"/>
          </w:tcPr>
          <w:p w14:paraId="3CD1F355">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3分</w:t>
            </w:r>
          </w:p>
        </w:tc>
        <w:tc>
          <w:tcPr>
            <w:tcW w:w="2108" w:type="pct"/>
            <w:vAlign w:val="center"/>
          </w:tcPr>
          <w:p w14:paraId="542460F7">
            <w:p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（1）项目负责人职称：</w:t>
            </w:r>
          </w:p>
          <w:p w14:paraId="7E669585">
            <w:p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具有高级及以上职称得2分，具有中职称得1分；否则不得分。</w:t>
            </w:r>
          </w:p>
          <w:p w14:paraId="0FA9357C">
            <w:p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（2）项目负责人证书：</w:t>
            </w:r>
          </w:p>
          <w:p w14:paraId="55898C55">
            <w:p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具有文保责任设计师得1分；</w:t>
            </w:r>
          </w:p>
          <w:p w14:paraId="32E1AFF7">
            <w:p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注：需提供拟派项目负责人相关证书复印件否则在评审中不予认可。</w:t>
            </w:r>
          </w:p>
        </w:tc>
        <w:tc>
          <w:tcPr>
            <w:tcW w:w="1173" w:type="pct"/>
            <w:vAlign w:val="center"/>
          </w:tcPr>
          <w:p w14:paraId="6DCF5362">
            <w:pPr>
              <w:autoSpaceDE/>
              <w:autoSpaceDN/>
              <w:rPr>
                <w:rFonts w:hint="eastAsia" w:ascii="宋体" w:hAnsi="宋体" w:eastAsiaTheme="minorEastAsia" w:cstheme="minorBidi"/>
                <w:color w:val="auto"/>
                <w:highlight w:val="none"/>
                <w:lang w:eastAsia="en-US"/>
              </w:rPr>
            </w:pPr>
          </w:p>
        </w:tc>
      </w:tr>
      <w:tr w14:paraId="4F40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6" w:type="pct"/>
            <w:vAlign w:val="center"/>
          </w:tcPr>
          <w:p w14:paraId="2C6B3349">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4</w:t>
            </w:r>
          </w:p>
        </w:tc>
        <w:tc>
          <w:tcPr>
            <w:tcW w:w="750" w:type="pct"/>
            <w:vAlign w:val="center"/>
          </w:tcPr>
          <w:p w14:paraId="3E67A958">
            <w:pPr>
              <w:autoSpaceDE w:val="0"/>
              <w:autoSpaceDN w:val="0"/>
              <w:jc w:val="center"/>
              <w:rPr>
                <w:rFonts w:hint="eastAsia" w:ascii="宋体" w:hAnsi="宋体" w:cs="宋体" w:eastAsiaTheme="minorEastAsia"/>
                <w:color w:val="auto"/>
                <w:spacing w:val="-2"/>
                <w:szCs w:val="21"/>
                <w:highlight w:val="none"/>
                <w:lang w:eastAsia="en-US"/>
              </w:rPr>
            </w:pPr>
            <w:r>
              <w:rPr>
                <w:rFonts w:hint="eastAsia" w:ascii="宋体" w:hAnsi="宋体" w:eastAsiaTheme="minorEastAsia" w:cstheme="minorBidi"/>
                <w:color w:val="auto"/>
                <w:highlight w:val="none"/>
                <w:lang w:eastAsia="en-US"/>
              </w:rPr>
              <w:t>技术负责人</w:t>
            </w:r>
          </w:p>
        </w:tc>
        <w:tc>
          <w:tcPr>
            <w:tcW w:w="471" w:type="pct"/>
            <w:vAlign w:val="center"/>
          </w:tcPr>
          <w:p w14:paraId="6FDD6E75">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4分</w:t>
            </w:r>
          </w:p>
        </w:tc>
        <w:tc>
          <w:tcPr>
            <w:tcW w:w="2108" w:type="pct"/>
            <w:vAlign w:val="center"/>
          </w:tcPr>
          <w:p w14:paraId="02F735E9">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技术负责人：</w:t>
            </w:r>
          </w:p>
          <w:p w14:paraId="4E035A16">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（1）具有高级及以上职称得2分，其余不得分；</w:t>
            </w:r>
          </w:p>
          <w:p w14:paraId="47B4CAB6">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（2）具有注册测绘师资格加1分；</w:t>
            </w:r>
          </w:p>
          <w:p w14:paraId="11EC28EA">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（3）具有文物保护责任设计师加1分。</w:t>
            </w:r>
          </w:p>
          <w:p w14:paraId="5042273F">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注：需提供拟派技术负责人相关证书复印件，否则在评审中不予认可。</w:t>
            </w:r>
          </w:p>
        </w:tc>
        <w:tc>
          <w:tcPr>
            <w:tcW w:w="1173" w:type="pct"/>
            <w:vAlign w:val="center"/>
          </w:tcPr>
          <w:p w14:paraId="49FE7345">
            <w:pPr>
              <w:autoSpaceDE/>
              <w:autoSpaceDN/>
              <w:rPr>
                <w:rFonts w:hint="eastAsia" w:ascii="宋体" w:hAnsi="宋体" w:eastAsiaTheme="minorEastAsia" w:cstheme="minorBidi"/>
                <w:color w:val="auto"/>
                <w:highlight w:val="none"/>
                <w:lang w:eastAsia="en-US"/>
              </w:rPr>
            </w:pPr>
          </w:p>
        </w:tc>
      </w:tr>
      <w:tr w14:paraId="0BC02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6" w:type="pct"/>
            <w:vAlign w:val="center"/>
          </w:tcPr>
          <w:p w14:paraId="42A3FFDC">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5</w:t>
            </w:r>
          </w:p>
        </w:tc>
        <w:tc>
          <w:tcPr>
            <w:tcW w:w="750" w:type="pct"/>
            <w:vAlign w:val="center"/>
          </w:tcPr>
          <w:p w14:paraId="064E3F5F">
            <w:pPr>
              <w:autoSpaceDE w:val="0"/>
              <w:autoSpaceDN w:val="0"/>
              <w:jc w:val="center"/>
              <w:rPr>
                <w:rFonts w:hint="eastAsia" w:ascii="宋体" w:hAnsi="宋体" w:cs="宋体" w:eastAsiaTheme="minorEastAsia"/>
                <w:color w:val="auto"/>
                <w:spacing w:val="-2"/>
                <w:szCs w:val="21"/>
                <w:highlight w:val="none"/>
                <w:lang w:eastAsia="en-US"/>
              </w:rPr>
            </w:pPr>
            <w:r>
              <w:rPr>
                <w:rFonts w:hint="eastAsia" w:ascii="宋体" w:hAnsi="宋体" w:cs="宋体" w:eastAsiaTheme="minorEastAsia"/>
                <w:color w:val="auto"/>
                <w:spacing w:val="-2"/>
                <w:szCs w:val="21"/>
                <w:highlight w:val="none"/>
                <w:lang w:eastAsia="en-US"/>
              </w:rPr>
              <w:t>拟派项目团队其他人员情况（除项目负责人、技术负责人外）</w:t>
            </w:r>
          </w:p>
        </w:tc>
        <w:tc>
          <w:tcPr>
            <w:tcW w:w="471" w:type="pct"/>
            <w:vAlign w:val="center"/>
          </w:tcPr>
          <w:p w14:paraId="04805497">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10分</w:t>
            </w:r>
          </w:p>
        </w:tc>
        <w:tc>
          <w:tcPr>
            <w:tcW w:w="2108" w:type="pct"/>
            <w:vAlign w:val="center"/>
          </w:tcPr>
          <w:p w14:paraId="6FD65DC2">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根据投标人拟派项目团队其他人员（除项目负责人、技术负责人外）数量充足，结构合理，具有相关资质证书等方面）进行评分：。</w:t>
            </w:r>
          </w:p>
          <w:p w14:paraId="27EA5AA3">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（1）拟派的团队其他人员中（除项目负责人及技术负责人外），每有1人具有文保类高级及以上职称得2分；具有中级职称得1分，否则不得分。同一人不可重复计取得分，本项最多得5分。</w:t>
            </w:r>
          </w:p>
          <w:p w14:paraId="6AF92C81">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（2）拟派的团队人员中，除项目负责人、技术负责人以外每有1人具有文保责任设计师得1分，本项最高得5分。</w:t>
            </w:r>
          </w:p>
          <w:p w14:paraId="62A13BC2">
            <w:pPr>
              <w:numPr>
                <w:ilvl w:val="255"/>
                <w:numId w:val="0"/>
              </w:numPr>
              <w:autoSpaceDE/>
              <w:autoSpaceDN/>
              <w:jc w:val="left"/>
              <w:rPr>
                <w:rFonts w:hint="eastAsia" w:ascii="宋体" w:hAnsi="宋体" w:eastAsiaTheme="minorEastAsia" w:cstheme="minorBidi"/>
                <w:color w:val="auto"/>
                <w:highlight w:val="none"/>
                <w:lang w:eastAsia="en-US"/>
              </w:rPr>
            </w:pPr>
            <w:r>
              <w:rPr>
                <w:rFonts w:hint="eastAsia" w:ascii="宋体" w:hAnsi="宋体" w:eastAsiaTheme="minorEastAsia" w:cstheme="minorBidi"/>
                <w:color w:val="auto"/>
                <w:highlight w:val="none"/>
                <w:lang w:eastAsia="en-US"/>
              </w:rPr>
              <w:t>注：须提供详细的人员名单、学历、相关履历等证明材料，未按要求提供的本项不予计分。</w:t>
            </w:r>
          </w:p>
        </w:tc>
        <w:tc>
          <w:tcPr>
            <w:tcW w:w="1173" w:type="pct"/>
            <w:vAlign w:val="center"/>
          </w:tcPr>
          <w:p w14:paraId="537D2B92">
            <w:pPr>
              <w:autoSpaceDE/>
              <w:autoSpaceDN/>
              <w:rPr>
                <w:rFonts w:hint="eastAsia" w:ascii="宋体" w:hAnsi="宋体" w:eastAsiaTheme="minorEastAsia" w:cstheme="minorBidi"/>
                <w:color w:val="auto"/>
                <w:highlight w:val="none"/>
                <w:lang w:eastAsia="en-US"/>
              </w:rPr>
            </w:pPr>
          </w:p>
        </w:tc>
      </w:tr>
      <w:tr w14:paraId="158D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46" w:type="pct"/>
            <w:gridSpan w:val="2"/>
            <w:vAlign w:val="center"/>
          </w:tcPr>
          <w:p w14:paraId="41121E7F">
            <w:pPr>
              <w:autoSpaceDE w:val="0"/>
              <w:autoSpaceDN w:val="0"/>
              <w:jc w:val="center"/>
              <w:rPr>
                <w:rFonts w:hint="eastAsia" w:ascii="宋体" w:hAnsi="宋体" w:cs="宋体" w:eastAsiaTheme="minorEastAsia"/>
                <w:color w:val="auto"/>
                <w:szCs w:val="21"/>
                <w:highlight w:val="none"/>
                <w:lang w:eastAsia="en-US"/>
              </w:rPr>
            </w:pPr>
            <w:r>
              <w:rPr>
                <w:rFonts w:ascii="宋体" w:hAnsi="宋体" w:cs="宋体" w:eastAsiaTheme="minorEastAsia"/>
                <w:color w:val="auto"/>
                <w:spacing w:val="-3"/>
                <w:szCs w:val="21"/>
                <w:highlight w:val="none"/>
                <w:lang w:eastAsia="en-US"/>
              </w:rPr>
              <w:t>合计</w:t>
            </w:r>
          </w:p>
        </w:tc>
        <w:tc>
          <w:tcPr>
            <w:tcW w:w="471" w:type="pct"/>
            <w:vAlign w:val="center"/>
          </w:tcPr>
          <w:p w14:paraId="6CEDD3D8">
            <w:pPr>
              <w:autoSpaceDE w:val="0"/>
              <w:autoSpaceDN w:val="0"/>
              <w:jc w:val="center"/>
              <w:rPr>
                <w:rFonts w:hint="eastAsia" w:ascii="宋体" w:hAnsi="宋体" w:cs="宋体" w:eastAsiaTheme="minorEastAsia"/>
                <w:color w:val="auto"/>
                <w:szCs w:val="21"/>
                <w:highlight w:val="none"/>
                <w:lang w:eastAsia="en-US"/>
              </w:rPr>
            </w:pPr>
            <w:r>
              <w:rPr>
                <w:rFonts w:hint="eastAsia" w:ascii="宋体" w:hAnsi="宋体" w:cs="宋体" w:eastAsiaTheme="minorEastAsia"/>
                <w:color w:val="auto"/>
                <w:szCs w:val="21"/>
                <w:highlight w:val="none"/>
                <w:lang w:eastAsia="en-US"/>
              </w:rPr>
              <w:t>30分</w:t>
            </w:r>
          </w:p>
        </w:tc>
        <w:tc>
          <w:tcPr>
            <w:tcW w:w="3281" w:type="pct"/>
            <w:gridSpan w:val="2"/>
            <w:vAlign w:val="center"/>
          </w:tcPr>
          <w:p w14:paraId="529108A5">
            <w:pPr>
              <w:pStyle w:val="250"/>
              <w:jc w:val="center"/>
              <w:rPr>
                <w:rFonts w:eastAsiaTheme="minorEastAsia" w:cstheme="minorBidi"/>
                <w:color w:val="auto"/>
                <w:sz w:val="21"/>
                <w:szCs w:val="21"/>
                <w:highlight w:val="none"/>
                <w:lang w:eastAsia="en-US"/>
              </w:rPr>
            </w:pPr>
          </w:p>
        </w:tc>
      </w:tr>
    </w:tbl>
    <w:p w14:paraId="64AA67A3">
      <w:pPr>
        <w:spacing w:line="360" w:lineRule="auto"/>
        <w:jc w:val="left"/>
        <w:rPr>
          <w:rFonts w:hint="eastAsia" w:ascii="宋体" w:hAnsi="宋体" w:cs="宋体"/>
          <w:b/>
          <w:bCs/>
          <w:color w:val="auto"/>
          <w:spacing w:val="-12"/>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36406A8">
      <w:pPr>
        <w:numPr>
          <w:ilvl w:val="0"/>
          <w:numId w:val="11"/>
        </w:numPr>
        <w:tabs>
          <w:tab w:val="left" w:pos="360"/>
          <w:tab w:val="left" w:pos="900"/>
          <w:tab w:val="left" w:pos="1080"/>
          <w:tab w:val="left" w:pos="2014"/>
        </w:tabs>
        <w:snapToGrid w:val="0"/>
        <w:spacing w:line="360" w:lineRule="auto"/>
        <w:jc w:val="left"/>
        <w:outlineLvl w:val="2"/>
        <w:rPr>
          <w:rFonts w:hint="eastAsia" w:ascii="宋体" w:hAnsi="宋体" w:cs="宋体"/>
          <w:b/>
          <w:bCs/>
          <w:color w:val="auto"/>
          <w:spacing w:val="-5"/>
          <w:sz w:val="24"/>
          <w:highlight w:val="none"/>
        </w:rPr>
      </w:pPr>
      <w:r>
        <w:rPr>
          <w:rFonts w:hint="eastAsia" w:ascii="宋体" w:hAnsi="宋体" w:cs="宋体"/>
          <w:b/>
          <w:bCs/>
          <w:color w:val="auto"/>
          <w:spacing w:val="-5"/>
          <w:sz w:val="24"/>
          <w:highlight w:val="none"/>
        </w:rPr>
        <w:t>技术部分评审标准（60分）</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326"/>
        <w:gridCol w:w="847"/>
        <w:gridCol w:w="5429"/>
        <w:gridCol w:w="832"/>
      </w:tblGrid>
      <w:tr w14:paraId="7BF7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26107927">
            <w:pPr>
              <w:jc w:val="center"/>
              <w:rPr>
                <w:rFonts w:hint="eastAsia" w:ascii="宋体" w:hAnsi="宋体"/>
                <w:color w:val="auto"/>
                <w:highlight w:val="none"/>
              </w:rPr>
            </w:pPr>
            <w:r>
              <w:rPr>
                <w:rFonts w:hint="eastAsia" w:ascii="宋体" w:hAnsi="宋体"/>
                <w:color w:val="auto"/>
                <w:highlight w:val="none"/>
              </w:rPr>
              <w:t>序号</w:t>
            </w:r>
          </w:p>
        </w:tc>
        <w:tc>
          <w:tcPr>
            <w:tcW w:w="714" w:type="pct"/>
            <w:vAlign w:val="center"/>
          </w:tcPr>
          <w:p w14:paraId="1C0697AC">
            <w:pPr>
              <w:jc w:val="center"/>
              <w:rPr>
                <w:rFonts w:hint="eastAsia" w:ascii="宋体" w:hAnsi="宋体"/>
                <w:color w:val="auto"/>
                <w:highlight w:val="none"/>
              </w:rPr>
            </w:pPr>
            <w:r>
              <w:rPr>
                <w:rFonts w:ascii="宋体" w:hAnsi="宋体"/>
                <w:color w:val="auto"/>
                <w:highlight w:val="none"/>
              </w:rPr>
              <w:t>评分因素</w:t>
            </w:r>
          </w:p>
        </w:tc>
        <w:tc>
          <w:tcPr>
            <w:tcW w:w="456" w:type="pct"/>
            <w:vAlign w:val="center"/>
          </w:tcPr>
          <w:p w14:paraId="353A2006">
            <w:pPr>
              <w:jc w:val="center"/>
              <w:rPr>
                <w:rFonts w:hint="eastAsia" w:ascii="宋体" w:hAnsi="宋体"/>
                <w:color w:val="auto"/>
                <w:highlight w:val="none"/>
              </w:rPr>
            </w:pPr>
            <w:r>
              <w:rPr>
                <w:rFonts w:ascii="宋体" w:hAnsi="宋体"/>
                <w:color w:val="auto"/>
                <w:highlight w:val="none"/>
              </w:rPr>
              <w:t>分值</w:t>
            </w:r>
          </w:p>
        </w:tc>
        <w:tc>
          <w:tcPr>
            <w:tcW w:w="2923" w:type="pct"/>
            <w:vAlign w:val="center"/>
          </w:tcPr>
          <w:p w14:paraId="3DB8BDDF">
            <w:pPr>
              <w:jc w:val="center"/>
              <w:rPr>
                <w:rFonts w:hint="eastAsia" w:ascii="宋体" w:hAnsi="宋体"/>
                <w:color w:val="auto"/>
                <w:highlight w:val="none"/>
              </w:rPr>
            </w:pPr>
            <w:r>
              <w:rPr>
                <w:rFonts w:hint="eastAsia" w:ascii="宋体" w:hAnsi="宋体"/>
                <w:color w:val="auto"/>
                <w:highlight w:val="none"/>
              </w:rPr>
              <w:t>评分标准</w:t>
            </w:r>
          </w:p>
        </w:tc>
        <w:tc>
          <w:tcPr>
            <w:tcW w:w="448" w:type="pct"/>
            <w:vAlign w:val="center"/>
          </w:tcPr>
          <w:p w14:paraId="54D9A361">
            <w:pPr>
              <w:jc w:val="center"/>
              <w:rPr>
                <w:rFonts w:hint="eastAsia" w:ascii="宋体" w:hAnsi="宋体"/>
                <w:color w:val="auto"/>
                <w:highlight w:val="none"/>
              </w:rPr>
            </w:pPr>
            <w:r>
              <w:rPr>
                <w:rFonts w:hint="eastAsia" w:ascii="宋体" w:hAnsi="宋体"/>
                <w:color w:val="auto"/>
                <w:highlight w:val="none"/>
              </w:rPr>
              <w:t>说明</w:t>
            </w:r>
          </w:p>
        </w:tc>
      </w:tr>
      <w:tr w14:paraId="3B29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5BD4EBC1">
            <w:pPr>
              <w:jc w:val="center"/>
              <w:rPr>
                <w:rFonts w:hint="eastAsia" w:ascii="宋体" w:hAnsi="宋体"/>
                <w:color w:val="auto"/>
                <w:highlight w:val="none"/>
              </w:rPr>
            </w:pPr>
            <w:r>
              <w:rPr>
                <w:rFonts w:hint="eastAsia" w:ascii="宋体" w:hAnsi="宋体"/>
                <w:color w:val="auto"/>
                <w:highlight w:val="none"/>
              </w:rPr>
              <w:t>1</w:t>
            </w:r>
          </w:p>
        </w:tc>
        <w:tc>
          <w:tcPr>
            <w:tcW w:w="714" w:type="pct"/>
            <w:vAlign w:val="center"/>
          </w:tcPr>
          <w:p w14:paraId="103A6CC0">
            <w:pPr>
              <w:jc w:val="center"/>
              <w:rPr>
                <w:color w:val="auto"/>
                <w:szCs w:val="21"/>
                <w:highlight w:val="none"/>
              </w:rPr>
            </w:pPr>
            <w:r>
              <w:rPr>
                <w:rFonts w:hint="eastAsia"/>
                <w:color w:val="auto"/>
                <w:szCs w:val="21"/>
                <w:highlight w:val="none"/>
              </w:rPr>
              <w:t>需求理解及项目重点难点分析、应对措施</w:t>
            </w:r>
          </w:p>
        </w:tc>
        <w:tc>
          <w:tcPr>
            <w:tcW w:w="456" w:type="pct"/>
            <w:vAlign w:val="center"/>
          </w:tcPr>
          <w:p w14:paraId="0F67FB8C">
            <w:pPr>
              <w:jc w:val="center"/>
              <w:rPr>
                <w:color w:val="auto"/>
                <w:szCs w:val="21"/>
                <w:highlight w:val="none"/>
              </w:rPr>
            </w:pPr>
            <w:r>
              <w:rPr>
                <w:rFonts w:hint="eastAsia"/>
                <w:color w:val="auto"/>
                <w:szCs w:val="21"/>
                <w:highlight w:val="none"/>
              </w:rPr>
              <w:t>8分</w:t>
            </w:r>
          </w:p>
        </w:tc>
        <w:tc>
          <w:tcPr>
            <w:tcW w:w="2923" w:type="pct"/>
            <w:vAlign w:val="center"/>
          </w:tcPr>
          <w:p w14:paraId="0BEEBE8D">
            <w:pPr>
              <w:widowControl/>
              <w:jc w:val="left"/>
              <w:rPr>
                <w:color w:val="auto"/>
                <w:szCs w:val="21"/>
                <w:highlight w:val="none"/>
              </w:rPr>
            </w:pPr>
            <w:r>
              <w:rPr>
                <w:rFonts w:hint="eastAsia"/>
                <w:color w:val="auto"/>
                <w:szCs w:val="21"/>
                <w:highlight w:val="none"/>
              </w:rPr>
              <w:t>根据供应商针对本项目需求理解、技术重难点分析及应对措施进行综合评分：</w:t>
            </w:r>
          </w:p>
          <w:p w14:paraId="0A854250">
            <w:pPr>
              <w:widowControl/>
              <w:jc w:val="left"/>
              <w:rPr>
                <w:color w:val="auto"/>
                <w:szCs w:val="21"/>
                <w:highlight w:val="none"/>
              </w:rPr>
            </w:pPr>
            <w:r>
              <w:rPr>
                <w:rFonts w:hint="eastAsia"/>
                <w:color w:val="auto"/>
                <w:szCs w:val="21"/>
                <w:highlight w:val="none"/>
              </w:rPr>
              <w:t>（1）项目需求理解透彻、深入，重点难点分析全面准确、应对措施清晰、科学合理，优于采购需求的，得8分；</w:t>
            </w:r>
          </w:p>
          <w:p w14:paraId="67FEFE5F">
            <w:pPr>
              <w:widowControl/>
              <w:jc w:val="left"/>
              <w:rPr>
                <w:color w:val="auto"/>
                <w:szCs w:val="21"/>
                <w:highlight w:val="none"/>
              </w:rPr>
            </w:pPr>
            <w:r>
              <w:rPr>
                <w:rFonts w:hint="eastAsia"/>
                <w:color w:val="auto"/>
                <w:szCs w:val="21"/>
                <w:highlight w:val="none"/>
              </w:rPr>
              <w:t>（2）项目需求理解全面，重点难点分析全面准确、应对措施较清晰、满足采购需求的，得5分；</w:t>
            </w:r>
          </w:p>
          <w:p w14:paraId="3191A17A">
            <w:pPr>
              <w:widowControl/>
              <w:jc w:val="left"/>
              <w:rPr>
                <w:color w:val="auto"/>
                <w:szCs w:val="21"/>
                <w:highlight w:val="none"/>
              </w:rPr>
            </w:pPr>
            <w:r>
              <w:rPr>
                <w:rFonts w:hint="eastAsia"/>
                <w:color w:val="auto"/>
                <w:szCs w:val="21"/>
                <w:highlight w:val="none"/>
              </w:rPr>
              <w:t>（3）项目需求理解一般，重点难点分析一般、应对措施一般，得2分；</w:t>
            </w:r>
          </w:p>
          <w:p w14:paraId="2CA6A33C">
            <w:pPr>
              <w:widowControl/>
              <w:jc w:val="left"/>
              <w:rPr>
                <w:color w:val="auto"/>
                <w:szCs w:val="21"/>
                <w:highlight w:val="none"/>
              </w:rPr>
            </w:pPr>
            <w:r>
              <w:rPr>
                <w:rFonts w:hint="eastAsia"/>
                <w:color w:val="auto"/>
                <w:szCs w:val="21"/>
                <w:highlight w:val="none"/>
              </w:rPr>
              <w:t>（4）项目需求理解较差，重点难点分析较差，不能完全满足采购需求或未提供相关内容，得0分。</w:t>
            </w:r>
          </w:p>
        </w:tc>
        <w:tc>
          <w:tcPr>
            <w:tcW w:w="448" w:type="pct"/>
            <w:vAlign w:val="center"/>
          </w:tcPr>
          <w:p w14:paraId="138ABE66">
            <w:pPr>
              <w:jc w:val="center"/>
              <w:rPr>
                <w:rFonts w:hint="eastAsia" w:ascii="宋体" w:hAnsi="宋体"/>
                <w:color w:val="auto"/>
                <w:szCs w:val="21"/>
                <w:highlight w:val="none"/>
              </w:rPr>
            </w:pPr>
          </w:p>
        </w:tc>
      </w:tr>
      <w:tr w14:paraId="66A6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0D1B61DC">
            <w:pPr>
              <w:jc w:val="center"/>
              <w:rPr>
                <w:rFonts w:hint="eastAsia" w:ascii="宋体" w:hAnsi="宋体"/>
                <w:color w:val="auto"/>
                <w:highlight w:val="none"/>
              </w:rPr>
            </w:pPr>
            <w:r>
              <w:rPr>
                <w:rFonts w:hint="eastAsia" w:ascii="宋体" w:hAnsi="宋体"/>
                <w:color w:val="auto"/>
                <w:highlight w:val="none"/>
              </w:rPr>
              <w:t>2</w:t>
            </w:r>
          </w:p>
        </w:tc>
        <w:tc>
          <w:tcPr>
            <w:tcW w:w="714" w:type="pct"/>
            <w:vAlign w:val="center"/>
          </w:tcPr>
          <w:p w14:paraId="6C2A23AF">
            <w:pPr>
              <w:jc w:val="center"/>
              <w:rPr>
                <w:rFonts w:hint="eastAsia" w:ascii="宋体" w:hAnsi="宋体"/>
                <w:color w:val="auto"/>
                <w:szCs w:val="21"/>
                <w:highlight w:val="none"/>
              </w:rPr>
            </w:pPr>
            <w:r>
              <w:rPr>
                <w:rFonts w:hint="eastAsia" w:ascii="宋体" w:hAnsi="宋体"/>
                <w:color w:val="auto"/>
                <w:szCs w:val="21"/>
                <w:highlight w:val="none"/>
              </w:rPr>
              <w:t>实施方案</w:t>
            </w:r>
          </w:p>
        </w:tc>
        <w:tc>
          <w:tcPr>
            <w:tcW w:w="456" w:type="pct"/>
            <w:vAlign w:val="center"/>
          </w:tcPr>
          <w:p w14:paraId="1EB1051F">
            <w:pPr>
              <w:jc w:val="center"/>
              <w:rPr>
                <w:rFonts w:hint="eastAsia" w:ascii="宋体" w:hAnsi="宋体"/>
                <w:color w:val="auto"/>
                <w:szCs w:val="21"/>
                <w:highlight w:val="none"/>
              </w:rPr>
            </w:pPr>
            <w:r>
              <w:rPr>
                <w:rFonts w:hint="eastAsia" w:ascii="宋体" w:hAnsi="宋体"/>
                <w:color w:val="auto"/>
                <w:szCs w:val="21"/>
                <w:highlight w:val="none"/>
              </w:rPr>
              <w:t>12分</w:t>
            </w:r>
          </w:p>
        </w:tc>
        <w:tc>
          <w:tcPr>
            <w:tcW w:w="2923" w:type="pct"/>
            <w:vAlign w:val="center"/>
          </w:tcPr>
          <w:p w14:paraId="20DBBC21">
            <w:pPr>
              <w:widowControl/>
              <w:jc w:val="left"/>
              <w:rPr>
                <w:color w:val="auto"/>
                <w:szCs w:val="21"/>
                <w:highlight w:val="none"/>
              </w:rPr>
            </w:pPr>
            <w:r>
              <w:rPr>
                <w:rFonts w:hint="eastAsia"/>
                <w:color w:val="auto"/>
                <w:szCs w:val="21"/>
                <w:highlight w:val="none"/>
              </w:rPr>
              <w:t>根据供应商针对本项目提供的实施方案（包括但不限于结构安全性监测、加固措施效果监测、环境监测以及设备维护、日常巡查、材料监测、塔体污染材料检测与分析、风险规律分析等方面）进行综合评分：</w:t>
            </w:r>
          </w:p>
          <w:p w14:paraId="39B0CC8B">
            <w:pPr>
              <w:widowControl/>
              <w:jc w:val="left"/>
              <w:rPr>
                <w:color w:val="auto"/>
                <w:szCs w:val="21"/>
                <w:highlight w:val="none"/>
              </w:rPr>
            </w:pPr>
            <w:r>
              <w:rPr>
                <w:rFonts w:hint="eastAsia"/>
                <w:color w:val="auto"/>
                <w:szCs w:val="21"/>
                <w:highlight w:val="none"/>
              </w:rPr>
              <w:t>（1）实施方案全面、合理，针对性强，完全响应采购需求所有内容，得12分；</w:t>
            </w:r>
          </w:p>
          <w:p w14:paraId="69AFDFBB">
            <w:pPr>
              <w:widowControl/>
              <w:jc w:val="left"/>
              <w:rPr>
                <w:color w:val="auto"/>
                <w:szCs w:val="21"/>
                <w:highlight w:val="none"/>
              </w:rPr>
            </w:pPr>
            <w:r>
              <w:rPr>
                <w:rFonts w:hint="eastAsia"/>
                <w:color w:val="auto"/>
                <w:szCs w:val="21"/>
                <w:highlight w:val="none"/>
              </w:rPr>
              <w:t>（2）实施方案比较全面、合理，有针对性，能够覆盖采购需求核心，能匹配项目实施要求，得9分；</w:t>
            </w:r>
          </w:p>
          <w:p w14:paraId="1A0A876E">
            <w:pPr>
              <w:widowControl/>
              <w:jc w:val="left"/>
              <w:rPr>
                <w:color w:val="auto"/>
                <w:szCs w:val="21"/>
                <w:highlight w:val="none"/>
              </w:rPr>
            </w:pPr>
            <w:r>
              <w:rPr>
                <w:rFonts w:hint="eastAsia"/>
                <w:color w:val="auto"/>
                <w:szCs w:val="21"/>
                <w:highlight w:val="none"/>
              </w:rPr>
              <w:t>（3）实施方案全面性一般，合理性一般，针对性一般，无重大偏离采购需求的内容，得6分；</w:t>
            </w:r>
          </w:p>
          <w:p w14:paraId="0EC5C1EB">
            <w:pPr>
              <w:widowControl/>
              <w:jc w:val="left"/>
              <w:rPr>
                <w:color w:val="auto"/>
                <w:szCs w:val="21"/>
                <w:highlight w:val="none"/>
              </w:rPr>
            </w:pPr>
            <w:r>
              <w:rPr>
                <w:rFonts w:hint="eastAsia"/>
                <w:color w:val="auto"/>
                <w:szCs w:val="21"/>
                <w:highlight w:val="none"/>
              </w:rPr>
              <w:t>（4）实施方案不全面、不合理，部分内容与采购需求存在重大偏离，得3分；</w:t>
            </w:r>
          </w:p>
          <w:p w14:paraId="0935A376">
            <w:pPr>
              <w:widowControl/>
              <w:jc w:val="left"/>
              <w:rPr>
                <w:color w:val="auto"/>
                <w:szCs w:val="21"/>
                <w:highlight w:val="none"/>
              </w:rPr>
            </w:pPr>
            <w:r>
              <w:rPr>
                <w:rFonts w:hint="eastAsia"/>
                <w:color w:val="auto"/>
                <w:szCs w:val="21"/>
                <w:highlight w:val="none"/>
              </w:rPr>
              <w:t>（5）未提供针对性实施方案，或实施方案与本项目需求无关，得0分。</w:t>
            </w:r>
          </w:p>
        </w:tc>
        <w:tc>
          <w:tcPr>
            <w:tcW w:w="448" w:type="pct"/>
            <w:vAlign w:val="center"/>
          </w:tcPr>
          <w:p w14:paraId="407B77B3">
            <w:pPr>
              <w:jc w:val="center"/>
              <w:rPr>
                <w:rFonts w:hint="eastAsia" w:ascii="宋体" w:hAnsi="宋体"/>
                <w:color w:val="auto"/>
                <w:szCs w:val="21"/>
                <w:highlight w:val="none"/>
              </w:rPr>
            </w:pPr>
          </w:p>
        </w:tc>
      </w:tr>
      <w:tr w14:paraId="3AB4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1B715E41">
            <w:pPr>
              <w:jc w:val="center"/>
              <w:rPr>
                <w:rFonts w:hint="eastAsia" w:ascii="宋体" w:hAnsi="宋体"/>
                <w:color w:val="auto"/>
                <w:highlight w:val="none"/>
              </w:rPr>
            </w:pPr>
            <w:r>
              <w:rPr>
                <w:rFonts w:hint="eastAsia" w:ascii="宋体" w:hAnsi="宋体"/>
                <w:color w:val="auto"/>
                <w:highlight w:val="none"/>
              </w:rPr>
              <w:t>3</w:t>
            </w:r>
          </w:p>
        </w:tc>
        <w:tc>
          <w:tcPr>
            <w:tcW w:w="714" w:type="pct"/>
            <w:vAlign w:val="center"/>
          </w:tcPr>
          <w:p w14:paraId="42D4AEC2">
            <w:pPr>
              <w:jc w:val="center"/>
              <w:rPr>
                <w:rFonts w:hint="eastAsia" w:ascii="宋体" w:hAnsi="宋体"/>
                <w:color w:val="auto"/>
                <w:szCs w:val="21"/>
                <w:highlight w:val="none"/>
              </w:rPr>
            </w:pPr>
            <w:r>
              <w:rPr>
                <w:rFonts w:ascii="宋体" w:hAnsi="宋体"/>
                <w:color w:val="auto"/>
                <w:szCs w:val="21"/>
                <w:highlight w:val="none"/>
              </w:rPr>
              <w:t>进度及质量保障措施</w:t>
            </w:r>
            <w:r>
              <w:rPr>
                <w:rFonts w:hint="eastAsia" w:ascii="宋体" w:hAnsi="宋体"/>
                <w:color w:val="auto"/>
                <w:szCs w:val="21"/>
                <w:highlight w:val="none"/>
              </w:rPr>
              <w:t>方案</w:t>
            </w:r>
          </w:p>
        </w:tc>
        <w:tc>
          <w:tcPr>
            <w:tcW w:w="456" w:type="pct"/>
            <w:vAlign w:val="center"/>
          </w:tcPr>
          <w:p w14:paraId="2B22B6BE">
            <w:pPr>
              <w:jc w:val="center"/>
              <w:rPr>
                <w:rFonts w:hint="eastAsia" w:ascii="宋体" w:hAnsi="宋体"/>
                <w:color w:val="auto"/>
                <w:szCs w:val="21"/>
                <w:highlight w:val="none"/>
              </w:rPr>
            </w:pPr>
            <w:r>
              <w:rPr>
                <w:rFonts w:hint="eastAsia" w:ascii="宋体" w:hAnsi="宋体"/>
                <w:color w:val="auto"/>
                <w:szCs w:val="21"/>
                <w:highlight w:val="none"/>
              </w:rPr>
              <w:t>9分</w:t>
            </w:r>
          </w:p>
        </w:tc>
        <w:tc>
          <w:tcPr>
            <w:tcW w:w="2923" w:type="pct"/>
            <w:vAlign w:val="center"/>
          </w:tcPr>
          <w:p w14:paraId="2715C3FA">
            <w:pPr>
              <w:jc w:val="left"/>
              <w:rPr>
                <w:rFonts w:hint="eastAsia" w:ascii="宋体" w:hAnsi="宋体"/>
                <w:color w:val="auto"/>
                <w:szCs w:val="21"/>
                <w:highlight w:val="none"/>
              </w:rPr>
            </w:pPr>
            <w:r>
              <w:rPr>
                <w:rFonts w:hint="eastAsia" w:ascii="宋体" w:hAnsi="宋体"/>
                <w:color w:val="auto"/>
                <w:szCs w:val="21"/>
                <w:highlight w:val="none"/>
              </w:rPr>
              <w:t>根据供应商针对本项目提供的</w:t>
            </w:r>
            <w:r>
              <w:rPr>
                <w:rFonts w:ascii="宋体" w:hAnsi="宋体"/>
                <w:color w:val="auto"/>
                <w:szCs w:val="21"/>
                <w:highlight w:val="none"/>
              </w:rPr>
              <w:t>进度及质量保障</w:t>
            </w:r>
            <w:r>
              <w:rPr>
                <w:rFonts w:hint="eastAsia" w:ascii="宋体" w:hAnsi="宋体"/>
                <w:color w:val="auto"/>
                <w:szCs w:val="21"/>
                <w:highlight w:val="none"/>
              </w:rPr>
              <w:t>方案进行综合评分：</w:t>
            </w:r>
          </w:p>
          <w:p w14:paraId="5D33646F">
            <w:pPr>
              <w:jc w:val="left"/>
              <w:rPr>
                <w:rFonts w:hint="eastAsia" w:ascii="宋体" w:hAnsi="宋体"/>
                <w:color w:val="auto"/>
                <w:szCs w:val="21"/>
                <w:highlight w:val="none"/>
              </w:rPr>
            </w:pPr>
            <w:r>
              <w:rPr>
                <w:rFonts w:ascii="宋体" w:hAnsi="宋体"/>
                <w:color w:val="auto"/>
                <w:szCs w:val="21"/>
                <w:highlight w:val="none"/>
              </w:rPr>
              <w:t>（1）进度及质量保障</w:t>
            </w:r>
            <w:r>
              <w:rPr>
                <w:rFonts w:hint="eastAsia" w:ascii="宋体" w:hAnsi="宋体"/>
                <w:color w:val="auto"/>
                <w:szCs w:val="21"/>
                <w:highlight w:val="none"/>
              </w:rPr>
              <w:t>方案</w:t>
            </w:r>
            <w:r>
              <w:rPr>
                <w:rFonts w:ascii="宋体" w:hAnsi="宋体"/>
                <w:color w:val="auto"/>
                <w:szCs w:val="21"/>
                <w:highlight w:val="none"/>
              </w:rPr>
              <w:t>全面完善、措施具体、可操作性强、完全满足项目要求，得</w:t>
            </w:r>
            <w:r>
              <w:rPr>
                <w:rFonts w:hint="eastAsia" w:ascii="宋体" w:hAnsi="宋体"/>
                <w:color w:val="auto"/>
                <w:szCs w:val="21"/>
                <w:highlight w:val="none"/>
              </w:rPr>
              <w:t>9</w:t>
            </w:r>
            <w:r>
              <w:rPr>
                <w:rFonts w:ascii="宋体" w:hAnsi="宋体"/>
                <w:color w:val="auto"/>
                <w:szCs w:val="21"/>
                <w:highlight w:val="none"/>
              </w:rPr>
              <w:t>分；</w:t>
            </w:r>
          </w:p>
          <w:p w14:paraId="28A7FC98">
            <w:pPr>
              <w:jc w:val="left"/>
              <w:rPr>
                <w:rFonts w:hint="eastAsia" w:ascii="宋体" w:hAnsi="宋体"/>
                <w:color w:val="auto"/>
                <w:szCs w:val="21"/>
                <w:highlight w:val="none"/>
              </w:rPr>
            </w:pPr>
            <w:r>
              <w:rPr>
                <w:rFonts w:ascii="宋体" w:hAnsi="宋体"/>
                <w:color w:val="auto"/>
                <w:szCs w:val="21"/>
                <w:highlight w:val="none"/>
              </w:rPr>
              <w:t>（2）进度及质量保障</w:t>
            </w:r>
            <w:r>
              <w:rPr>
                <w:rFonts w:hint="eastAsia" w:ascii="宋体" w:hAnsi="宋体"/>
                <w:color w:val="auto"/>
                <w:szCs w:val="21"/>
                <w:highlight w:val="none"/>
              </w:rPr>
              <w:t>方案</w:t>
            </w:r>
            <w:r>
              <w:rPr>
                <w:rFonts w:ascii="宋体" w:hAnsi="宋体"/>
                <w:color w:val="auto"/>
                <w:szCs w:val="21"/>
                <w:highlight w:val="none"/>
              </w:rPr>
              <w:t>比较完善、措施合理，具有操作性，能够满足项目需求，得</w:t>
            </w:r>
            <w:r>
              <w:rPr>
                <w:rFonts w:hint="eastAsia" w:ascii="宋体" w:hAnsi="宋体"/>
                <w:color w:val="auto"/>
                <w:szCs w:val="21"/>
                <w:highlight w:val="none"/>
              </w:rPr>
              <w:t>6</w:t>
            </w:r>
            <w:r>
              <w:rPr>
                <w:rFonts w:ascii="宋体" w:hAnsi="宋体"/>
                <w:color w:val="auto"/>
                <w:szCs w:val="21"/>
                <w:highlight w:val="none"/>
              </w:rPr>
              <w:t>分；</w:t>
            </w:r>
          </w:p>
          <w:p w14:paraId="2A7BC825">
            <w:pPr>
              <w:jc w:val="left"/>
              <w:rPr>
                <w:rFonts w:hint="eastAsia" w:ascii="宋体" w:hAnsi="宋体"/>
                <w:color w:val="auto"/>
                <w:szCs w:val="21"/>
                <w:highlight w:val="none"/>
              </w:rPr>
            </w:pPr>
            <w:r>
              <w:rPr>
                <w:rFonts w:ascii="宋体" w:hAnsi="宋体"/>
                <w:color w:val="auto"/>
                <w:szCs w:val="21"/>
                <w:highlight w:val="none"/>
              </w:rPr>
              <w:t>（3）进度及质量保障</w:t>
            </w:r>
            <w:r>
              <w:rPr>
                <w:rFonts w:hint="eastAsia" w:ascii="宋体" w:hAnsi="宋体"/>
                <w:color w:val="auto"/>
                <w:szCs w:val="21"/>
                <w:highlight w:val="none"/>
              </w:rPr>
              <w:t>方案</w:t>
            </w:r>
            <w:r>
              <w:rPr>
                <w:rFonts w:ascii="宋体" w:hAnsi="宋体"/>
                <w:color w:val="auto"/>
                <w:szCs w:val="21"/>
                <w:highlight w:val="none"/>
              </w:rPr>
              <w:t>基本可行，可操作性一般，能满足项目基本需求，得</w:t>
            </w:r>
            <w:r>
              <w:rPr>
                <w:rFonts w:hint="eastAsia" w:ascii="宋体" w:hAnsi="宋体"/>
                <w:color w:val="auto"/>
                <w:szCs w:val="21"/>
                <w:highlight w:val="none"/>
              </w:rPr>
              <w:t>3</w:t>
            </w:r>
            <w:r>
              <w:rPr>
                <w:rFonts w:ascii="宋体" w:hAnsi="宋体"/>
                <w:color w:val="auto"/>
                <w:szCs w:val="21"/>
                <w:highlight w:val="none"/>
              </w:rPr>
              <w:t>分；</w:t>
            </w:r>
          </w:p>
          <w:p w14:paraId="662A836F">
            <w:pPr>
              <w:jc w:val="left"/>
              <w:rPr>
                <w:rFonts w:hint="eastAsia" w:ascii="宋体" w:hAnsi="宋体"/>
                <w:color w:val="auto"/>
                <w:szCs w:val="21"/>
                <w:highlight w:val="none"/>
              </w:rPr>
            </w:pPr>
            <w:r>
              <w:rPr>
                <w:rFonts w:ascii="宋体" w:hAnsi="宋体"/>
                <w:color w:val="auto"/>
                <w:szCs w:val="21"/>
                <w:highlight w:val="none"/>
              </w:rPr>
              <w:t>（4）未提供方案或方案不完善、无法保障项目质量，得0分。</w:t>
            </w:r>
          </w:p>
        </w:tc>
        <w:tc>
          <w:tcPr>
            <w:tcW w:w="448" w:type="pct"/>
            <w:vAlign w:val="center"/>
          </w:tcPr>
          <w:p w14:paraId="4D7ACF72">
            <w:pPr>
              <w:jc w:val="left"/>
              <w:rPr>
                <w:rFonts w:hint="eastAsia" w:ascii="宋体" w:hAnsi="宋体"/>
                <w:color w:val="auto"/>
                <w:szCs w:val="21"/>
                <w:highlight w:val="none"/>
              </w:rPr>
            </w:pPr>
          </w:p>
        </w:tc>
      </w:tr>
      <w:tr w14:paraId="47C9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Align w:val="center"/>
          </w:tcPr>
          <w:p w14:paraId="5D99578D">
            <w:pPr>
              <w:jc w:val="center"/>
              <w:rPr>
                <w:rFonts w:hint="eastAsia" w:ascii="宋体" w:hAnsi="宋体"/>
                <w:color w:val="auto"/>
                <w:highlight w:val="none"/>
              </w:rPr>
            </w:pPr>
            <w:r>
              <w:rPr>
                <w:rFonts w:hint="eastAsia" w:ascii="宋体" w:hAnsi="宋体"/>
                <w:color w:val="auto"/>
                <w:highlight w:val="none"/>
              </w:rPr>
              <w:t>4</w:t>
            </w:r>
          </w:p>
        </w:tc>
        <w:tc>
          <w:tcPr>
            <w:tcW w:w="714" w:type="pct"/>
            <w:vAlign w:val="center"/>
          </w:tcPr>
          <w:p w14:paraId="0392DF0E">
            <w:pPr>
              <w:jc w:val="center"/>
              <w:rPr>
                <w:rFonts w:hint="eastAsia" w:ascii="宋体" w:hAnsi="宋体"/>
                <w:color w:val="auto"/>
                <w:highlight w:val="none"/>
              </w:rPr>
            </w:pPr>
            <w:r>
              <w:rPr>
                <w:rFonts w:hint="eastAsia" w:ascii="宋体" w:hAnsi="宋体"/>
                <w:color w:val="auto"/>
                <w:highlight w:val="none"/>
              </w:rPr>
              <w:t>文物与人员安全保障措施</w:t>
            </w:r>
          </w:p>
        </w:tc>
        <w:tc>
          <w:tcPr>
            <w:tcW w:w="456" w:type="pct"/>
            <w:vAlign w:val="center"/>
          </w:tcPr>
          <w:p w14:paraId="65AC6058">
            <w:pPr>
              <w:jc w:val="center"/>
              <w:rPr>
                <w:rFonts w:hint="eastAsia" w:ascii="宋体" w:hAnsi="宋体"/>
                <w:color w:val="auto"/>
                <w:highlight w:val="none"/>
              </w:rPr>
            </w:pPr>
            <w:r>
              <w:rPr>
                <w:rFonts w:hint="eastAsia" w:ascii="宋体" w:hAnsi="宋体"/>
                <w:color w:val="auto"/>
                <w:szCs w:val="21"/>
                <w:highlight w:val="none"/>
              </w:rPr>
              <w:t>9分</w:t>
            </w:r>
          </w:p>
        </w:tc>
        <w:tc>
          <w:tcPr>
            <w:tcW w:w="2923" w:type="pct"/>
            <w:vAlign w:val="center"/>
          </w:tcPr>
          <w:p w14:paraId="5B2515D2">
            <w:pPr>
              <w:rPr>
                <w:rFonts w:hint="eastAsia" w:ascii="宋体" w:hAnsi="宋体"/>
                <w:color w:val="auto"/>
                <w:szCs w:val="21"/>
                <w:highlight w:val="none"/>
              </w:rPr>
            </w:pPr>
            <w:r>
              <w:rPr>
                <w:rFonts w:hint="eastAsia" w:ascii="宋体" w:hAnsi="宋体"/>
                <w:color w:val="auto"/>
                <w:szCs w:val="21"/>
                <w:highlight w:val="none"/>
              </w:rPr>
              <w:t>根据供应商针对本项目提供的</w:t>
            </w:r>
            <w:r>
              <w:rPr>
                <w:rFonts w:hint="eastAsia" w:ascii="宋体" w:hAnsi="宋体"/>
                <w:color w:val="auto"/>
                <w:highlight w:val="none"/>
              </w:rPr>
              <w:t>文物与人员安全保障措施（包括但不限于文物本体保护措施、现场作业人员安全防护措施、作业区域游客安全保障措施、设备操作安全规范等）</w:t>
            </w:r>
            <w:r>
              <w:rPr>
                <w:rFonts w:hint="eastAsia" w:ascii="宋体" w:hAnsi="宋体"/>
                <w:color w:val="auto"/>
                <w:szCs w:val="21"/>
                <w:highlight w:val="none"/>
              </w:rPr>
              <w:t>进行综合评分：</w:t>
            </w:r>
          </w:p>
          <w:p w14:paraId="19EEAF9E">
            <w:pPr>
              <w:rPr>
                <w:rFonts w:hint="eastAsia" w:ascii="宋体" w:hAnsi="宋体"/>
                <w:color w:val="auto"/>
                <w:szCs w:val="21"/>
                <w:highlight w:val="none"/>
              </w:rPr>
            </w:pPr>
            <w:r>
              <w:rPr>
                <w:rFonts w:hint="eastAsia" w:ascii="宋体" w:hAnsi="宋体"/>
                <w:color w:val="auto"/>
                <w:highlight w:val="none"/>
              </w:rPr>
              <w:t>（1）文物与人员安全保障措施</w:t>
            </w:r>
            <w:r>
              <w:rPr>
                <w:rFonts w:hint="eastAsia" w:ascii="宋体" w:hAnsi="宋体"/>
                <w:color w:val="auto"/>
                <w:szCs w:val="21"/>
                <w:highlight w:val="none"/>
              </w:rPr>
              <w:t>全面，完善，操作性强，得9分；</w:t>
            </w:r>
          </w:p>
          <w:p w14:paraId="559B035D">
            <w:pPr>
              <w:rPr>
                <w:rFonts w:hint="eastAsia" w:ascii="宋体" w:hAnsi="宋体"/>
                <w:color w:val="auto"/>
                <w:szCs w:val="21"/>
                <w:highlight w:val="none"/>
              </w:rPr>
            </w:pPr>
            <w:r>
              <w:rPr>
                <w:rFonts w:hint="eastAsia" w:ascii="宋体" w:hAnsi="宋体"/>
                <w:color w:val="auto"/>
                <w:highlight w:val="none"/>
              </w:rPr>
              <w:t>（2）文物与人员安全保障措施比较</w:t>
            </w:r>
            <w:r>
              <w:rPr>
                <w:rFonts w:hint="eastAsia" w:ascii="宋体" w:hAnsi="宋体"/>
                <w:color w:val="auto"/>
                <w:szCs w:val="21"/>
                <w:highlight w:val="none"/>
              </w:rPr>
              <w:t>全面，</w:t>
            </w:r>
            <w:r>
              <w:rPr>
                <w:rFonts w:hint="eastAsia" w:ascii="宋体" w:hAnsi="宋体"/>
                <w:color w:val="auto"/>
                <w:highlight w:val="none"/>
              </w:rPr>
              <w:t>比较</w:t>
            </w:r>
            <w:r>
              <w:rPr>
                <w:rFonts w:hint="eastAsia" w:ascii="宋体" w:hAnsi="宋体"/>
                <w:color w:val="auto"/>
                <w:szCs w:val="21"/>
                <w:highlight w:val="none"/>
              </w:rPr>
              <w:t>完善，操作性</w:t>
            </w:r>
            <w:r>
              <w:rPr>
                <w:rFonts w:hint="eastAsia" w:ascii="宋体" w:hAnsi="宋体"/>
                <w:color w:val="auto"/>
                <w:highlight w:val="none"/>
              </w:rPr>
              <w:t>比较</w:t>
            </w:r>
            <w:r>
              <w:rPr>
                <w:rFonts w:hint="eastAsia" w:ascii="宋体" w:hAnsi="宋体"/>
                <w:color w:val="auto"/>
                <w:szCs w:val="21"/>
                <w:highlight w:val="none"/>
              </w:rPr>
              <w:t>强，得6分；</w:t>
            </w:r>
          </w:p>
          <w:p w14:paraId="07C56B0E">
            <w:pPr>
              <w:rPr>
                <w:rFonts w:hint="eastAsia" w:ascii="宋体" w:hAnsi="宋体"/>
                <w:color w:val="auto"/>
                <w:szCs w:val="21"/>
                <w:highlight w:val="none"/>
              </w:rPr>
            </w:pPr>
            <w:r>
              <w:rPr>
                <w:rFonts w:hint="eastAsia" w:ascii="宋体" w:hAnsi="宋体"/>
                <w:color w:val="auto"/>
                <w:highlight w:val="none"/>
              </w:rPr>
              <w:t>（3）文物与人员安全保障措施基本完整，</w:t>
            </w:r>
            <w:r>
              <w:rPr>
                <w:rFonts w:hint="eastAsia" w:ascii="宋体" w:hAnsi="宋体"/>
                <w:color w:val="auto"/>
                <w:szCs w:val="21"/>
                <w:highlight w:val="none"/>
              </w:rPr>
              <w:t>可操作性一般，得3分；</w:t>
            </w:r>
          </w:p>
          <w:p w14:paraId="2DAFB723">
            <w:pPr>
              <w:rPr>
                <w:rFonts w:hint="eastAsia" w:ascii="宋体" w:hAnsi="宋体"/>
                <w:color w:val="auto"/>
                <w:szCs w:val="21"/>
                <w:highlight w:val="none"/>
              </w:rPr>
            </w:pPr>
            <w:r>
              <w:rPr>
                <w:rFonts w:hint="eastAsia" w:ascii="宋体" w:hAnsi="宋体"/>
                <w:color w:val="auto"/>
                <w:szCs w:val="21"/>
                <w:highlight w:val="none"/>
              </w:rPr>
              <w:t>（4）未提供针或</w:t>
            </w:r>
            <w:r>
              <w:rPr>
                <w:rFonts w:hint="eastAsia" w:ascii="宋体" w:hAnsi="宋体"/>
                <w:color w:val="auto"/>
                <w:highlight w:val="none"/>
              </w:rPr>
              <w:t>文物与人员安全保障措施差</w:t>
            </w:r>
            <w:r>
              <w:rPr>
                <w:rFonts w:hint="eastAsia" w:ascii="宋体" w:hAnsi="宋体"/>
                <w:color w:val="auto"/>
                <w:szCs w:val="21"/>
                <w:highlight w:val="none"/>
              </w:rPr>
              <w:t>，得0分。</w:t>
            </w:r>
          </w:p>
        </w:tc>
        <w:tc>
          <w:tcPr>
            <w:tcW w:w="448" w:type="pct"/>
            <w:vAlign w:val="center"/>
          </w:tcPr>
          <w:p w14:paraId="737B45EC">
            <w:pPr>
              <w:rPr>
                <w:rFonts w:hint="eastAsia" w:ascii="宋体" w:hAnsi="宋体"/>
                <w:color w:val="auto"/>
                <w:szCs w:val="21"/>
                <w:highlight w:val="none"/>
              </w:rPr>
            </w:pPr>
          </w:p>
        </w:tc>
      </w:tr>
      <w:tr w14:paraId="156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6D3DBE28">
            <w:pPr>
              <w:jc w:val="center"/>
              <w:rPr>
                <w:rFonts w:hint="eastAsia" w:ascii="宋体" w:hAnsi="宋体"/>
                <w:color w:val="auto"/>
                <w:highlight w:val="none"/>
              </w:rPr>
            </w:pPr>
            <w:r>
              <w:rPr>
                <w:rFonts w:hint="eastAsia" w:ascii="宋体" w:hAnsi="宋体"/>
                <w:color w:val="auto"/>
                <w:highlight w:val="none"/>
              </w:rPr>
              <w:t>5</w:t>
            </w:r>
          </w:p>
        </w:tc>
        <w:tc>
          <w:tcPr>
            <w:tcW w:w="714" w:type="pct"/>
            <w:vAlign w:val="center"/>
          </w:tcPr>
          <w:p w14:paraId="6932567F">
            <w:pPr>
              <w:jc w:val="center"/>
              <w:rPr>
                <w:rFonts w:hint="eastAsia" w:ascii="宋体" w:hAnsi="宋体" w:eastAsiaTheme="minorEastAsia"/>
                <w:color w:val="auto"/>
                <w:highlight w:val="none"/>
              </w:rPr>
            </w:pPr>
            <w:r>
              <w:rPr>
                <w:rFonts w:hint="eastAsia" w:ascii="宋体" w:hAnsi="宋体" w:eastAsiaTheme="minorEastAsia"/>
                <w:color w:val="auto"/>
                <w:highlight w:val="none"/>
              </w:rPr>
              <w:t>拟投入设备</w:t>
            </w:r>
          </w:p>
        </w:tc>
        <w:tc>
          <w:tcPr>
            <w:tcW w:w="456" w:type="pct"/>
            <w:vAlign w:val="center"/>
          </w:tcPr>
          <w:p w14:paraId="58A9D8DC">
            <w:pPr>
              <w:jc w:val="center"/>
              <w:rPr>
                <w:rFonts w:hint="eastAsia" w:ascii="宋体" w:hAnsi="宋体"/>
                <w:color w:val="auto"/>
                <w:highlight w:val="none"/>
              </w:rPr>
            </w:pPr>
            <w:r>
              <w:rPr>
                <w:rFonts w:hint="eastAsia" w:ascii="宋体" w:hAnsi="宋体"/>
                <w:color w:val="auto"/>
                <w:highlight w:val="none"/>
              </w:rPr>
              <w:t>9分</w:t>
            </w:r>
          </w:p>
        </w:tc>
        <w:tc>
          <w:tcPr>
            <w:tcW w:w="2923" w:type="pct"/>
            <w:vAlign w:val="center"/>
          </w:tcPr>
          <w:p w14:paraId="56B4A58E">
            <w:pPr>
              <w:rPr>
                <w:rFonts w:hint="eastAsia" w:ascii="宋体" w:hAnsi="宋体" w:eastAsiaTheme="minorEastAsia"/>
                <w:color w:val="auto"/>
                <w:highlight w:val="none"/>
              </w:rPr>
            </w:pPr>
            <w:r>
              <w:rPr>
                <w:rFonts w:hint="eastAsia" w:ascii="宋体" w:hAnsi="宋体"/>
                <w:color w:val="auto"/>
                <w:highlight w:val="none"/>
              </w:rPr>
              <w:t>根据供应商为本项目</w:t>
            </w:r>
            <w:r>
              <w:rPr>
                <w:rFonts w:hint="eastAsia" w:ascii="宋体" w:hAnsi="宋体" w:eastAsiaTheme="minorEastAsia"/>
                <w:color w:val="auto"/>
                <w:highlight w:val="none"/>
              </w:rPr>
              <w:t>拟投入设备进行综合评分：</w:t>
            </w:r>
          </w:p>
          <w:p w14:paraId="3013A65B">
            <w:pPr>
              <w:rPr>
                <w:rFonts w:hint="eastAsia" w:ascii="宋体" w:hAnsi="宋体"/>
                <w:color w:val="auto"/>
                <w:highlight w:val="none"/>
              </w:rPr>
            </w:pPr>
            <w:r>
              <w:rPr>
                <w:rFonts w:hint="eastAsia" w:ascii="宋体" w:hAnsi="宋体"/>
                <w:color w:val="auto"/>
                <w:highlight w:val="none"/>
              </w:rPr>
              <w:t>（1）拟投入设备配置齐全，能够充分满足本项目要求的，得9分；</w:t>
            </w:r>
          </w:p>
          <w:p w14:paraId="21E6B3E5">
            <w:pPr>
              <w:rPr>
                <w:rFonts w:hint="eastAsia" w:ascii="宋体" w:hAnsi="宋体"/>
                <w:color w:val="auto"/>
                <w:highlight w:val="none"/>
              </w:rPr>
            </w:pPr>
            <w:r>
              <w:rPr>
                <w:rFonts w:hint="eastAsia" w:ascii="宋体" w:hAnsi="宋体"/>
                <w:color w:val="auto"/>
                <w:highlight w:val="none"/>
              </w:rPr>
              <w:t>（2）拟投入设备配置比较齐全，满足本项目要求，得6分；</w:t>
            </w:r>
          </w:p>
          <w:p w14:paraId="06B20D3E">
            <w:pPr>
              <w:rPr>
                <w:rFonts w:hint="eastAsia" w:ascii="宋体" w:hAnsi="宋体"/>
                <w:color w:val="auto"/>
                <w:highlight w:val="none"/>
              </w:rPr>
            </w:pPr>
            <w:r>
              <w:rPr>
                <w:rFonts w:hint="eastAsia" w:ascii="宋体" w:hAnsi="宋体"/>
                <w:color w:val="auto"/>
                <w:highlight w:val="none"/>
              </w:rPr>
              <w:t>（3）拟投入设备基本满足项目要求，得3分；</w:t>
            </w:r>
          </w:p>
          <w:p w14:paraId="4012C019">
            <w:pPr>
              <w:rPr>
                <w:rFonts w:hint="eastAsia" w:ascii="宋体" w:hAnsi="宋体"/>
                <w:color w:val="auto"/>
                <w:highlight w:val="none"/>
              </w:rPr>
            </w:pPr>
            <w:r>
              <w:rPr>
                <w:rFonts w:hint="eastAsia" w:ascii="宋体" w:hAnsi="宋体"/>
                <w:color w:val="auto"/>
                <w:highlight w:val="none"/>
              </w:rPr>
              <w:t>（4）未提供设备清单或设备配置有欠缺、难以满足本项目，得0分。</w:t>
            </w:r>
          </w:p>
          <w:p w14:paraId="4A3349EB">
            <w:pPr>
              <w:rPr>
                <w:rFonts w:hint="eastAsia" w:ascii="宋体" w:hAnsi="宋体"/>
                <w:color w:val="auto"/>
                <w:highlight w:val="none"/>
              </w:rPr>
            </w:pPr>
            <w:r>
              <w:rPr>
                <w:rFonts w:hint="eastAsia" w:ascii="宋体" w:hAnsi="宋体"/>
                <w:color w:val="auto"/>
                <w:highlight w:val="none"/>
              </w:rPr>
              <w:t>注：须提供拟投入设备的详细清单、型号等，否则在评审中不予认可。</w:t>
            </w:r>
          </w:p>
        </w:tc>
        <w:tc>
          <w:tcPr>
            <w:tcW w:w="448" w:type="pct"/>
            <w:vAlign w:val="center"/>
          </w:tcPr>
          <w:p w14:paraId="1D206D08">
            <w:pPr>
              <w:jc w:val="center"/>
              <w:rPr>
                <w:rFonts w:hint="eastAsia" w:ascii="宋体" w:hAnsi="宋体"/>
                <w:color w:val="auto"/>
                <w:highlight w:val="none"/>
              </w:rPr>
            </w:pPr>
          </w:p>
        </w:tc>
      </w:tr>
      <w:tr w14:paraId="5F74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4B33DA8D">
            <w:pPr>
              <w:jc w:val="center"/>
              <w:rPr>
                <w:rFonts w:hint="eastAsia" w:ascii="宋体" w:hAnsi="宋体"/>
                <w:color w:val="auto"/>
                <w:highlight w:val="none"/>
              </w:rPr>
            </w:pPr>
            <w:r>
              <w:rPr>
                <w:rFonts w:hint="eastAsia" w:ascii="宋体" w:hAnsi="宋体"/>
                <w:color w:val="auto"/>
                <w:highlight w:val="none"/>
              </w:rPr>
              <w:t>6</w:t>
            </w:r>
          </w:p>
        </w:tc>
        <w:tc>
          <w:tcPr>
            <w:tcW w:w="714" w:type="pct"/>
            <w:vAlign w:val="center"/>
          </w:tcPr>
          <w:p w14:paraId="17F0EA01">
            <w:pPr>
              <w:jc w:val="center"/>
              <w:rPr>
                <w:rFonts w:hint="eastAsia" w:ascii="宋体" w:hAnsi="宋体"/>
                <w:color w:val="auto"/>
                <w:highlight w:val="none"/>
              </w:rPr>
            </w:pPr>
            <w:r>
              <w:rPr>
                <w:rFonts w:hint="eastAsia" w:ascii="宋体" w:hAnsi="宋体"/>
                <w:color w:val="auto"/>
                <w:highlight w:val="none"/>
              </w:rPr>
              <w:t>应急预案</w:t>
            </w:r>
          </w:p>
        </w:tc>
        <w:tc>
          <w:tcPr>
            <w:tcW w:w="456" w:type="pct"/>
            <w:vAlign w:val="center"/>
          </w:tcPr>
          <w:p w14:paraId="01350286">
            <w:pPr>
              <w:jc w:val="center"/>
              <w:rPr>
                <w:rFonts w:hint="eastAsia" w:ascii="宋体" w:hAnsi="宋体" w:eastAsiaTheme="minorEastAsia"/>
                <w:color w:val="auto"/>
                <w:highlight w:val="none"/>
              </w:rPr>
            </w:pPr>
            <w:r>
              <w:rPr>
                <w:rFonts w:hint="eastAsia" w:ascii="宋体" w:hAnsi="宋体" w:eastAsiaTheme="minorEastAsia"/>
                <w:color w:val="auto"/>
                <w:highlight w:val="none"/>
              </w:rPr>
              <w:t>8分</w:t>
            </w:r>
          </w:p>
        </w:tc>
        <w:tc>
          <w:tcPr>
            <w:tcW w:w="2923" w:type="pct"/>
            <w:vAlign w:val="center"/>
          </w:tcPr>
          <w:p w14:paraId="7AB64A58">
            <w:pPr>
              <w:rPr>
                <w:rFonts w:hint="eastAsia" w:ascii="宋体" w:hAnsi="宋体" w:eastAsiaTheme="minorEastAsia"/>
                <w:color w:val="auto"/>
                <w:highlight w:val="none"/>
              </w:rPr>
            </w:pPr>
            <w:r>
              <w:rPr>
                <w:rFonts w:hint="eastAsia" w:ascii="宋体" w:hAnsi="宋体"/>
                <w:color w:val="auto"/>
                <w:szCs w:val="21"/>
                <w:highlight w:val="none"/>
              </w:rPr>
              <w:t>根据供应商针对本项目提供的</w:t>
            </w:r>
            <w:r>
              <w:rPr>
                <w:rFonts w:hint="eastAsia" w:ascii="宋体" w:hAnsi="宋体"/>
                <w:color w:val="auto"/>
                <w:highlight w:val="none"/>
              </w:rPr>
              <w:t>应急预案（包括但不限于作业人员安全事故应急救援、设备故障应急处理、恶劣天气等突发情况作业调整预案等）</w:t>
            </w:r>
            <w:r>
              <w:rPr>
                <w:rFonts w:hint="eastAsia" w:ascii="宋体" w:hAnsi="宋体" w:eastAsiaTheme="minorEastAsia"/>
                <w:color w:val="auto"/>
                <w:highlight w:val="none"/>
              </w:rPr>
              <w:t>进行综合评分：</w:t>
            </w:r>
          </w:p>
          <w:p w14:paraId="67B71157">
            <w:pPr>
              <w:rPr>
                <w:rFonts w:hint="eastAsia" w:ascii="宋体" w:hAnsi="宋体" w:eastAsiaTheme="minorEastAsia"/>
                <w:color w:val="auto"/>
                <w:highlight w:val="none"/>
              </w:rPr>
            </w:pPr>
            <w:r>
              <w:rPr>
                <w:rFonts w:ascii="宋体" w:hAnsi="宋体" w:eastAsiaTheme="minorEastAsia"/>
                <w:color w:val="auto"/>
                <w:highlight w:val="none"/>
              </w:rPr>
              <w:t>（1）应急预案全面完善，针对性强，处置流程清晰、责任分工明确，可操作性强，得</w:t>
            </w:r>
            <w:r>
              <w:rPr>
                <w:rFonts w:hint="eastAsia" w:ascii="宋体" w:hAnsi="宋体" w:eastAsiaTheme="minorEastAsia"/>
                <w:color w:val="auto"/>
                <w:highlight w:val="none"/>
              </w:rPr>
              <w:t>8</w:t>
            </w:r>
            <w:r>
              <w:rPr>
                <w:rFonts w:ascii="宋体" w:hAnsi="宋体" w:eastAsiaTheme="minorEastAsia"/>
                <w:color w:val="auto"/>
                <w:highlight w:val="none"/>
              </w:rPr>
              <w:t>分；</w:t>
            </w:r>
          </w:p>
          <w:p w14:paraId="03B025A4">
            <w:pPr>
              <w:rPr>
                <w:rFonts w:hint="eastAsia" w:ascii="宋体" w:hAnsi="宋体" w:eastAsiaTheme="minorEastAsia"/>
                <w:color w:val="auto"/>
                <w:highlight w:val="none"/>
              </w:rPr>
            </w:pPr>
            <w:r>
              <w:rPr>
                <w:rFonts w:ascii="宋体" w:hAnsi="宋体" w:eastAsiaTheme="minorEastAsia"/>
                <w:color w:val="auto"/>
                <w:highlight w:val="none"/>
              </w:rPr>
              <w:t>（2）应急预案比较全面完善，针对性</w:t>
            </w:r>
            <w:r>
              <w:rPr>
                <w:rFonts w:hint="eastAsia" w:ascii="宋体" w:hAnsi="宋体" w:eastAsiaTheme="minorEastAsia"/>
                <w:color w:val="auto"/>
                <w:highlight w:val="none"/>
              </w:rPr>
              <w:t>比较强，</w:t>
            </w:r>
            <w:r>
              <w:rPr>
                <w:rFonts w:ascii="宋体" w:hAnsi="宋体" w:eastAsiaTheme="minorEastAsia"/>
                <w:color w:val="auto"/>
                <w:highlight w:val="none"/>
              </w:rPr>
              <w:t>处置流程和责任分工基本明确，可操作性</w:t>
            </w:r>
            <w:r>
              <w:rPr>
                <w:rFonts w:hint="eastAsia" w:ascii="宋体" w:hAnsi="宋体" w:eastAsiaTheme="minorEastAsia"/>
                <w:color w:val="auto"/>
                <w:highlight w:val="none"/>
              </w:rPr>
              <w:t>比</w:t>
            </w:r>
            <w:r>
              <w:rPr>
                <w:rFonts w:ascii="宋体" w:hAnsi="宋体" w:eastAsiaTheme="minorEastAsia"/>
                <w:color w:val="auto"/>
                <w:highlight w:val="none"/>
              </w:rPr>
              <w:t>较强，得</w:t>
            </w:r>
            <w:r>
              <w:rPr>
                <w:rFonts w:hint="eastAsia" w:ascii="宋体" w:hAnsi="宋体" w:eastAsiaTheme="minorEastAsia"/>
                <w:color w:val="auto"/>
                <w:highlight w:val="none"/>
              </w:rPr>
              <w:t>5</w:t>
            </w:r>
            <w:r>
              <w:rPr>
                <w:rFonts w:ascii="宋体" w:hAnsi="宋体" w:eastAsiaTheme="minorEastAsia"/>
                <w:color w:val="auto"/>
                <w:highlight w:val="none"/>
              </w:rPr>
              <w:t>分；</w:t>
            </w:r>
          </w:p>
          <w:p w14:paraId="1CAA3AED">
            <w:pPr>
              <w:rPr>
                <w:rFonts w:hint="eastAsia" w:ascii="宋体" w:hAnsi="宋体" w:eastAsiaTheme="minorEastAsia"/>
                <w:color w:val="auto"/>
                <w:highlight w:val="none"/>
              </w:rPr>
            </w:pPr>
            <w:r>
              <w:rPr>
                <w:rFonts w:ascii="宋体" w:hAnsi="宋体" w:eastAsiaTheme="minorEastAsia"/>
                <w:color w:val="auto"/>
                <w:highlight w:val="none"/>
              </w:rPr>
              <w:t>（3）应急预案基本完整，</w:t>
            </w:r>
            <w:r>
              <w:rPr>
                <w:rFonts w:hint="eastAsia" w:ascii="宋体" w:hAnsi="宋体" w:eastAsiaTheme="minorEastAsia"/>
                <w:color w:val="auto"/>
                <w:highlight w:val="none"/>
              </w:rPr>
              <w:t>针对性一般</w:t>
            </w:r>
            <w:r>
              <w:rPr>
                <w:rFonts w:ascii="宋体" w:hAnsi="宋体" w:eastAsiaTheme="minorEastAsia"/>
                <w:color w:val="auto"/>
                <w:highlight w:val="none"/>
              </w:rPr>
              <w:t>，处置流程表述笼统，可操作性一般，得</w:t>
            </w:r>
            <w:r>
              <w:rPr>
                <w:rFonts w:hint="eastAsia" w:ascii="宋体" w:hAnsi="宋体" w:eastAsiaTheme="minorEastAsia"/>
                <w:color w:val="auto"/>
                <w:highlight w:val="none"/>
              </w:rPr>
              <w:t>2</w:t>
            </w:r>
            <w:r>
              <w:rPr>
                <w:rFonts w:ascii="宋体" w:hAnsi="宋体" w:eastAsiaTheme="minorEastAsia"/>
                <w:color w:val="auto"/>
                <w:highlight w:val="none"/>
              </w:rPr>
              <w:t>分；</w:t>
            </w:r>
          </w:p>
          <w:p w14:paraId="622A9C65">
            <w:pPr>
              <w:rPr>
                <w:rFonts w:hint="eastAsia" w:ascii="宋体" w:hAnsi="宋体" w:eastAsiaTheme="minorEastAsia"/>
                <w:color w:val="auto"/>
                <w:highlight w:val="none"/>
              </w:rPr>
            </w:pPr>
            <w:r>
              <w:rPr>
                <w:rFonts w:ascii="宋体" w:hAnsi="宋体" w:eastAsiaTheme="minorEastAsia"/>
                <w:color w:val="auto"/>
                <w:highlight w:val="none"/>
              </w:rPr>
              <w:t>（4）未提供或仅</w:t>
            </w:r>
            <w:r>
              <w:rPr>
                <w:rFonts w:hint="eastAsia" w:ascii="宋体" w:hAnsi="宋体"/>
                <w:color w:val="auto"/>
                <w:highlight w:val="none"/>
              </w:rPr>
              <w:t>应急预案差</w:t>
            </w:r>
            <w:r>
              <w:rPr>
                <w:rFonts w:ascii="宋体" w:hAnsi="宋体" w:eastAsiaTheme="minorEastAsia"/>
                <w:color w:val="auto"/>
                <w:highlight w:val="none"/>
              </w:rPr>
              <w:t>，得0分。</w:t>
            </w:r>
          </w:p>
        </w:tc>
        <w:tc>
          <w:tcPr>
            <w:tcW w:w="448" w:type="pct"/>
            <w:vAlign w:val="center"/>
          </w:tcPr>
          <w:p w14:paraId="53488719">
            <w:pPr>
              <w:jc w:val="center"/>
              <w:rPr>
                <w:rFonts w:hint="eastAsia" w:ascii="宋体" w:hAnsi="宋体"/>
                <w:color w:val="auto"/>
                <w:highlight w:val="none"/>
              </w:rPr>
            </w:pPr>
          </w:p>
        </w:tc>
      </w:tr>
      <w:tr w14:paraId="319A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57" w:type="pct"/>
            <w:vAlign w:val="center"/>
          </w:tcPr>
          <w:p w14:paraId="78D90A00">
            <w:pPr>
              <w:jc w:val="center"/>
              <w:rPr>
                <w:rFonts w:hint="eastAsia" w:ascii="宋体" w:hAnsi="宋体"/>
                <w:color w:val="auto"/>
                <w:highlight w:val="none"/>
              </w:rPr>
            </w:pPr>
            <w:r>
              <w:rPr>
                <w:rFonts w:hint="eastAsia" w:ascii="宋体" w:hAnsi="宋体"/>
                <w:color w:val="auto"/>
                <w:highlight w:val="none"/>
              </w:rPr>
              <w:t>7</w:t>
            </w:r>
          </w:p>
        </w:tc>
        <w:tc>
          <w:tcPr>
            <w:tcW w:w="714" w:type="pct"/>
            <w:vAlign w:val="center"/>
          </w:tcPr>
          <w:p w14:paraId="6FBE3E09">
            <w:pPr>
              <w:jc w:val="center"/>
              <w:rPr>
                <w:rFonts w:hint="eastAsia" w:ascii="宋体" w:hAnsi="宋体"/>
                <w:color w:val="auto"/>
                <w:highlight w:val="none"/>
              </w:rPr>
            </w:pPr>
            <w:r>
              <w:rPr>
                <w:rFonts w:hint="eastAsia" w:ascii="宋体" w:hAnsi="宋体"/>
                <w:color w:val="auto"/>
                <w:highlight w:val="none"/>
              </w:rPr>
              <w:t>售后服务方案</w:t>
            </w:r>
          </w:p>
        </w:tc>
        <w:tc>
          <w:tcPr>
            <w:tcW w:w="456" w:type="pct"/>
            <w:vAlign w:val="center"/>
          </w:tcPr>
          <w:p w14:paraId="7D74B54B">
            <w:pPr>
              <w:jc w:val="center"/>
              <w:rPr>
                <w:rFonts w:hint="eastAsia" w:ascii="宋体" w:hAnsi="宋体" w:eastAsiaTheme="minorEastAsia"/>
                <w:color w:val="auto"/>
                <w:highlight w:val="none"/>
              </w:rPr>
            </w:pPr>
            <w:r>
              <w:rPr>
                <w:rFonts w:hint="eastAsia" w:ascii="宋体" w:hAnsi="宋体" w:eastAsiaTheme="minorEastAsia"/>
                <w:color w:val="auto"/>
                <w:highlight w:val="none"/>
              </w:rPr>
              <w:t>3分</w:t>
            </w:r>
          </w:p>
        </w:tc>
        <w:tc>
          <w:tcPr>
            <w:tcW w:w="2923" w:type="pct"/>
            <w:vAlign w:val="center"/>
          </w:tcPr>
          <w:p w14:paraId="62BA75DB">
            <w:pPr>
              <w:rPr>
                <w:rFonts w:hint="eastAsia" w:ascii="宋体" w:hAnsi="宋体" w:eastAsiaTheme="minorEastAsia"/>
                <w:color w:val="auto"/>
                <w:highlight w:val="none"/>
              </w:rPr>
            </w:pPr>
            <w:r>
              <w:rPr>
                <w:rFonts w:ascii="宋体" w:hAnsi="宋体" w:eastAsiaTheme="minorEastAsia"/>
                <w:color w:val="auto"/>
                <w:highlight w:val="none"/>
              </w:rPr>
              <w:t>根据投标人针对本项目售后服务进行综合评分：</w:t>
            </w:r>
          </w:p>
          <w:p w14:paraId="684DC374">
            <w:pPr>
              <w:rPr>
                <w:rFonts w:hint="eastAsia" w:ascii="宋体" w:hAnsi="宋体" w:eastAsiaTheme="minorEastAsia"/>
                <w:color w:val="auto"/>
                <w:highlight w:val="none"/>
              </w:rPr>
            </w:pPr>
            <w:r>
              <w:rPr>
                <w:rFonts w:ascii="宋体" w:hAnsi="宋体" w:eastAsiaTheme="minorEastAsia"/>
                <w:color w:val="auto"/>
                <w:highlight w:val="none"/>
              </w:rPr>
              <w:t>（1）售后服务全面、具体、可行</w:t>
            </w:r>
            <w:r>
              <w:rPr>
                <w:rFonts w:hint="eastAsia" w:ascii="宋体" w:hAnsi="宋体" w:eastAsiaTheme="minorEastAsia"/>
                <w:color w:val="auto"/>
                <w:highlight w:val="none"/>
              </w:rPr>
              <w:t>，</w:t>
            </w:r>
            <w:r>
              <w:rPr>
                <w:rFonts w:ascii="宋体" w:hAnsi="宋体" w:eastAsiaTheme="minorEastAsia"/>
                <w:color w:val="auto"/>
                <w:highlight w:val="none"/>
              </w:rPr>
              <w:t>响应采购需求，得</w:t>
            </w:r>
            <w:r>
              <w:rPr>
                <w:rFonts w:hint="eastAsia" w:ascii="宋体" w:hAnsi="宋体" w:eastAsiaTheme="minorEastAsia"/>
                <w:color w:val="auto"/>
                <w:highlight w:val="none"/>
              </w:rPr>
              <w:t>3</w:t>
            </w:r>
            <w:r>
              <w:rPr>
                <w:rFonts w:ascii="宋体" w:hAnsi="宋体" w:eastAsiaTheme="minorEastAsia"/>
                <w:color w:val="auto"/>
                <w:highlight w:val="none"/>
              </w:rPr>
              <w:t>分；</w:t>
            </w:r>
          </w:p>
          <w:p w14:paraId="2FF56144">
            <w:pPr>
              <w:rPr>
                <w:rFonts w:hint="eastAsia" w:ascii="宋体" w:hAnsi="宋体" w:eastAsiaTheme="minorEastAsia"/>
                <w:color w:val="auto"/>
                <w:highlight w:val="none"/>
              </w:rPr>
            </w:pPr>
            <w:r>
              <w:rPr>
                <w:rFonts w:ascii="宋体" w:hAnsi="宋体" w:eastAsiaTheme="minorEastAsia"/>
                <w:color w:val="auto"/>
                <w:highlight w:val="none"/>
              </w:rPr>
              <w:t>（</w:t>
            </w:r>
            <w:r>
              <w:rPr>
                <w:rFonts w:hint="eastAsia" w:ascii="宋体" w:hAnsi="宋体" w:eastAsiaTheme="minorEastAsia"/>
                <w:color w:val="auto"/>
                <w:highlight w:val="none"/>
              </w:rPr>
              <w:t>2</w:t>
            </w:r>
            <w:r>
              <w:rPr>
                <w:rFonts w:ascii="宋体" w:hAnsi="宋体" w:eastAsiaTheme="minorEastAsia"/>
                <w:color w:val="auto"/>
                <w:highlight w:val="none"/>
              </w:rPr>
              <w:t>）售后服务</w:t>
            </w:r>
            <w:r>
              <w:rPr>
                <w:rFonts w:hint="eastAsia" w:ascii="宋体" w:hAnsi="宋体" w:eastAsiaTheme="minorEastAsia"/>
                <w:color w:val="auto"/>
                <w:highlight w:val="none"/>
              </w:rPr>
              <w:t>一般，</w:t>
            </w:r>
            <w:r>
              <w:rPr>
                <w:rFonts w:ascii="宋体" w:hAnsi="宋体" w:eastAsiaTheme="minorEastAsia"/>
                <w:color w:val="auto"/>
                <w:highlight w:val="none"/>
              </w:rPr>
              <w:t>仅能满足基本</w:t>
            </w:r>
            <w:r>
              <w:rPr>
                <w:rFonts w:hint="eastAsia" w:ascii="宋体" w:hAnsi="宋体" w:eastAsiaTheme="minorEastAsia"/>
                <w:color w:val="auto"/>
                <w:highlight w:val="none"/>
              </w:rPr>
              <w:t>采购需求</w:t>
            </w:r>
            <w:r>
              <w:rPr>
                <w:rFonts w:ascii="宋体" w:hAnsi="宋体" w:eastAsiaTheme="minorEastAsia"/>
                <w:color w:val="auto"/>
                <w:highlight w:val="none"/>
              </w:rPr>
              <w:t>，得</w:t>
            </w:r>
            <w:r>
              <w:rPr>
                <w:rFonts w:hint="eastAsia" w:ascii="宋体" w:hAnsi="宋体" w:eastAsiaTheme="minorEastAsia"/>
                <w:color w:val="auto"/>
                <w:highlight w:val="none"/>
              </w:rPr>
              <w:t>1</w:t>
            </w:r>
            <w:r>
              <w:rPr>
                <w:rFonts w:ascii="宋体" w:hAnsi="宋体" w:eastAsiaTheme="minorEastAsia"/>
                <w:color w:val="auto"/>
                <w:highlight w:val="none"/>
              </w:rPr>
              <w:t>分；</w:t>
            </w:r>
          </w:p>
          <w:p w14:paraId="7FCD5975">
            <w:pPr>
              <w:rPr>
                <w:rFonts w:hint="eastAsia" w:ascii="宋体" w:hAnsi="宋体" w:eastAsiaTheme="minorEastAsia"/>
                <w:color w:val="auto"/>
                <w:highlight w:val="none"/>
              </w:rPr>
            </w:pPr>
            <w:r>
              <w:rPr>
                <w:rFonts w:ascii="宋体" w:hAnsi="宋体" w:eastAsiaTheme="minorEastAsia"/>
                <w:color w:val="auto"/>
                <w:highlight w:val="none"/>
              </w:rPr>
              <w:t>（</w:t>
            </w:r>
            <w:r>
              <w:rPr>
                <w:rFonts w:hint="eastAsia" w:ascii="宋体" w:hAnsi="宋体" w:eastAsiaTheme="minorEastAsia"/>
                <w:color w:val="auto"/>
                <w:highlight w:val="none"/>
              </w:rPr>
              <w:t>3</w:t>
            </w:r>
            <w:r>
              <w:rPr>
                <w:rFonts w:ascii="宋体" w:hAnsi="宋体" w:eastAsiaTheme="minorEastAsia"/>
                <w:color w:val="auto"/>
                <w:highlight w:val="none"/>
              </w:rPr>
              <w:t>）未提供相关承诺或完全不响应，得0分。</w:t>
            </w:r>
          </w:p>
        </w:tc>
        <w:tc>
          <w:tcPr>
            <w:tcW w:w="448" w:type="pct"/>
            <w:vAlign w:val="center"/>
          </w:tcPr>
          <w:p w14:paraId="3F17A9B7">
            <w:pPr>
              <w:jc w:val="center"/>
              <w:rPr>
                <w:rFonts w:hint="eastAsia" w:ascii="宋体" w:hAnsi="宋体"/>
                <w:color w:val="auto"/>
                <w:highlight w:val="none"/>
              </w:rPr>
            </w:pPr>
          </w:p>
        </w:tc>
      </w:tr>
      <w:tr w14:paraId="34DC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pct"/>
            <w:vAlign w:val="center"/>
          </w:tcPr>
          <w:p w14:paraId="7347F964">
            <w:pPr>
              <w:jc w:val="center"/>
              <w:rPr>
                <w:rFonts w:hint="eastAsia" w:ascii="宋体" w:hAnsi="宋体"/>
                <w:color w:val="auto"/>
                <w:highlight w:val="none"/>
              </w:rPr>
            </w:pPr>
            <w:r>
              <w:rPr>
                <w:rFonts w:hint="eastAsia" w:ascii="宋体" w:hAnsi="宋体"/>
                <w:color w:val="auto"/>
                <w:highlight w:val="none"/>
              </w:rPr>
              <w:t>8</w:t>
            </w:r>
          </w:p>
        </w:tc>
        <w:tc>
          <w:tcPr>
            <w:tcW w:w="714" w:type="pct"/>
            <w:vAlign w:val="center"/>
          </w:tcPr>
          <w:p w14:paraId="76DE6D31">
            <w:pPr>
              <w:jc w:val="center"/>
              <w:rPr>
                <w:rFonts w:hint="eastAsia" w:ascii="宋体" w:hAnsi="宋体"/>
                <w:color w:val="auto"/>
                <w:highlight w:val="none"/>
              </w:rPr>
            </w:pPr>
            <w:r>
              <w:rPr>
                <w:rFonts w:hint="eastAsia" w:ascii="宋体" w:hAnsi="宋体"/>
                <w:color w:val="auto"/>
                <w:highlight w:val="none"/>
              </w:rPr>
              <w:t>保密工作方案</w:t>
            </w:r>
          </w:p>
        </w:tc>
        <w:tc>
          <w:tcPr>
            <w:tcW w:w="456" w:type="pct"/>
            <w:vAlign w:val="center"/>
          </w:tcPr>
          <w:p w14:paraId="12379BC2">
            <w:pPr>
              <w:jc w:val="center"/>
              <w:rPr>
                <w:rFonts w:hint="eastAsia" w:ascii="宋体" w:hAnsi="宋体" w:eastAsiaTheme="minorEastAsia"/>
                <w:color w:val="auto"/>
                <w:highlight w:val="none"/>
              </w:rPr>
            </w:pPr>
            <w:r>
              <w:rPr>
                <w:rFonts w:hint="eastAsia" w:ascii="宋体" w:hAnsi="宋体" w:eastAsiaTheme="minorEastAsia"/>
                <w:color w:val="auto"/>
                <w:highlight w:val="none"/>
              </w:rPr>
              <w:t>2分</w:t>
            </w:r>
          </w:p>
        </w:tc>
        <w:tc>
          <w:tcPr>
            <w:tcW w:w="2923" w:type="pct"/>
            <w:vAlign w:val="center"/>
          </w:tcPr>
          <w:p w14:paraId="1AFC7281">
            <w:pPr>
              <w:rPr>
                <w:rFonts w:hint="eastAsia" w:ascii="宋体" w:hAnsi="宋体" w:eastAsiaTheme="minorEastAsia"/>
                <w:color w:val="auto"/>
                <w:highlight w:val="none"/>
              </w:rPr>
            </w:pPr>
            <w:r>
              <w:rPr>
                <w:rFonts w:ascii="宋体" w:hAnsi="宋体" w:eastAsiaTheme="minorEastAsia"/>
                <w:color w:val="auto"/>
                <w:highlight w:val="none"/>
              </w:rPr>
              <w:t>根据</w:t>
            </w:r>
            <w:r>
              <w:rPr>
                <w:rFonts w:hint="eastAsia" w:ascii="宋体" w:hAnsi="宋体" w:eastAsiaTheme="minorEastAsia"/>
                <w:color w:val="auto"/>
                <w:highlight w:val="none"/>
              </w:rPr>
              <w:t>供应商为本项目</w:t>
            </w:r>
            <w:r>
              <w:rPr>
                <w:rFonts w:ascii="宋体" w:hAnsi="宋体" w:eastAsiaTheme="minorEastAsia"/>
                <w:color w:val="auto"/>
                <w:highlight w:val="none"/>
              </w:rPr>
              <w:t>提供</w:t>
            </w:r>
            <w:r>
              <w:rPr>
                <w:rFonts w:hint="eastAsia" w:ascii="宋体" w:hAnsi="宋体" w:eastAsiaTheme="minorEastAsia"/>
                <w:color w:val="auto"/>
                <w:highlight w:val="none"/>
              </w:rPr>
              <w:t>的</w:t>
            </w:r>
            <w:r>
              <w:rPr>
                <w:rFonts w:ascii="宋体" w:hAnsi="宋体" w:eastAsiaTheme="minorEastAsia"/>
                <w:color w:val="auto"/>
                <w:highlight w:val="none"/>
              </w:rPr>
              <w:t>保密工作方案（包括但不限于保密承诺、保密意识、保密措施、团队人员保密教育等）进行综合评分：</w:t>
            </w:r>
          </w:p>
          <w:p w14:paraId="3DCE6640">
            <w:pPr>
              <w:rPr>
                <w:rFonts w:hint="eastAsia" w:ascii="宋体" w:hAnsi="宋体" w:eastAsiaTheme="minorEastAsia"/>
                <w:color w:val="auto"/>
                <w:highlight w:val="none"/>
              </w:rPr>
            </w:pPr>
            <w:r>
              <w:rPr>
                <w:rFonts w:ascii="宋体" w:hAnsi="宋体" w:eastAsiaTheme="minorEastAsia"/>
                <w:color w:val="auto"/>
                <w:highlight w:val="none"/>
              </w:rPr>
              <w:t>（1）保密承诺全面、保密意识和保密措施针对性强且服务团队人员保密教育完善，得2分；</w:t>
            </w:r>
          </w:p>
          <w:p w14:paraId="5989AB07">
            <w:pPr>
              <w:rPr>
                <w:rFonts w:hint="eastAsia" w:ascii="宋体" w:hAnsi="宋体" w:eastAsiaTheme="minorEastAsia"/>
                <w:color w:val="auto"/>
                <w:highlight w:val="none"/>
              </w:rPr>
            </w:pPr>
            <w:r>
              <w:rPr>
                <w:rFonts w:ascii="宋体" w:hAnsi="宋体" w:eastAsiaTheme="minorEastAsia"/>
                <w:color w:val="auto"/>
                <w:highlight w:val="none"/>
              </w:rPr>
              <w:t>（2）保密承诺基本完整、保密意识和保密措施具备一定针对性，服务团队人员保密教育基本到位，得1分；</w:t>
            </w:r>
          </w:p>
          <w:p w14:paraId="31436D8C">
            <w:pPr>
              <w:rPr>
                <w:rFonts w:hint="eastAsia" w:ascii="宋体" w:hAnsi="宋体" w:eastAsiaTheme="minorEastAsia"/>
                <w:color w:val="auto"/>
                <w:highlight w:val="none"/>
              </w:rPr>
            </w:pPr>
            <w:r>
              <w:rPr>
                <w:rFonts w:ascii="宋体" w:hAnsi="宋体" w:eastAsiaTheme="minorEastAsia"/>
                <w:color w:val="auto"/>
                <w:highlight w:val="none"/>
              </w:rPr>
              <w:t>（3）保密承诺欠缺、保密意识和保密措施针对性弱，服务团队人员保密教育差或未提供方案，得0分。</w:t>
            </w:r>
          </w:p>
        </w:tc>
        <w:tc>
          <w:tcPr>
            <w:tcW w:w="448" w:type="pct"/>
            <w:vAlign w:val="center"/>
          </w:tcPr>
          <w:p w14:paraId="043D2E32">
            <w:pPr>
              <w:jc w:val="center"/>
              <w:rPr>
                <w:rFonts w:hint="eastAsia" w:ascii="宋体" w:hAnsi="宋体"/>
                <w:color w:val="auto"/>
                <w:highlight w:val="none"/>
              </w:rPr>
            </w:pPr>
          </w:p>
        </w:tc>
      </w:tr>
      <w:tr w14:paraId="0F95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1" w:type="pct"/>
            <w:gridSpan w:val="2"/>
            <w:vAlign w:val="center"/>
          </w:tcPr>
          <w:p w14:paraId="10103002">
            <w:pPr>
              <w:jc w:val="center"/>
              <w:rPr>
                <w:rFonts w:hint="eastAsia" w:ascii="宋体" w:hAnsi="宋体" w:eastAsiaTheme="minorEastAsia"/>
                <w:color w:val="auto"/>
                <w:highlight w:val="none"/>
              </w:rPr>
            </w:pPr>
            <w:r>
              <w:rPr>
                <w:rFonts w:hint="eastAsia" w:ascii="宋体" w:hAnsi="宋体" w:eastAsiaTheme="minorEastAsia"/>
                <w:color w:val="auto"/>
                <w:highlight w:val="none"/>
              </w:rPr>
              <w:t>合计</w:t>
            </w:r>
          </w:p>
        </w:tc>
        <w:tc>
          <w:tcPr>
            <w:tcW w:w="456" w:type="pct"/>
            <w:vAlign w:val="center"/>
          </w:tcPr>
          <w:p w14:paraId="422F97AB">
            <w:pPr>
              <w:jc w:val="center"/>
              <w:rPr>
                <w:rFonts w:hint="eastAsia" w:ascii="宋体" w:hAnsi="宋体"/>
                <w:color w:val="auto"/>
                <w:highlight w:val="none"/>
              </w:rPr>
            </w:pPr>
            <w:r>
              <w:rPr>
                <w:rFonts w:hint="eastAsia" w:ascii="宋体" w:hAnsi="宋体"/>
                <w:color w:val="auto"/>
                <w:highlight w:val="none"/>
              </w:rPr>
              <w:t>60分</w:t>
            </w:r>
          </w:p>
        </w:tc>
        <w:tc>
          <w:tcPr>
            <w:tcW w:w="2923" w:type="pct"/>
            <w:vAlign w:val="center"/>
          </w:tcPr>
          <w:p w14:paraId="2DB49757">
            <w:pPr>
              <w:rPr>
                <w:rFonts w:hint="eastAsia" w:ascii="宋体" w:hAnsi="宋体"/>
                <w:color w:val="auto"/>
                <w:highlight w:val="none"/>
              </w:rPr>
            </w:pPr>
          </w:p>
        </w:tc>
        <w:tc>
          <w:tcPr>
            <w:tcW w:w="448" w:type="pct"/>
            <w:vAlign w:val="center"/>
          </w:tcPr>
          <w:p w14:paraId="3D8D19DD">
            <w:pPr>
              <w:jc w:val="center"/>
              <w:rPr>
                <w:rFonts w:hint="eastAsia" w:ascii="宋体" w:hAnsi="宋体"/>
                <w:color w:val="auto"/>
                <w:highlight w:val="none"/>
              </w:rPr>
            </w:pPr>
          </w:p>
        </w:tc>
      </w:tr>
    </w:tbl>
    <w:p w14:paraId="03F5B19C">
      <w:pPr>
        <w:rPr>
          <w:color w:val="auto"/>
          <w:highlight w:val="none"/>
        </w:rPr>
      </w:pPr>
    </w:p>
    <w:p w14:paraId="0CD84E44">
      <w:pPr>
        <w:numPr>
          <w:ilvl w:val="255"/>
          <w:numId w:val="0"/>
        </w:num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br w:type="page"/>
      </w:r>
      <w:bookmarkStart w:id="671" w:name="_Toc97371945"/>
      <w:r>
        <w:rPr>
          <w:rFonts w:eastAsiaTheme="minorEastAsia"/>
          <w:b/>
          <w:color w:val="auto"/>
          <w:sz w:val="36"/>
          <w:szCs w:val="36"/>
          <w:highlight w:val="none"/>
        </w:rPr>
        <w:t>第四章   采购需求</w:t>
      </w:r>
      <w:bookmarkEnd w:id="671"/>
    </w:p>
    <w:p w14:paraId="199B6D0C">
      <w:pPr>
        <w:pStyle w:val="3"/>
        <w:spacing w:before="0" w:line="360" w:lineRule="auto"/>
        <w:jc w:val="left"/>
        <w:rPr>
          <w:rFonts w:ascii="Times New Roman" w:hAnsi="Times New Roman" w:eastAsiaTheme="minorEastAsia"/>
          <w:color w:val="auto"/>
          <w:sz w:val="24"/>
          <w:szCs w:val="24"/>
          <w:highlight w:val="none"/>
        </w:rPr>
      </w:pPr>
      <w:r>
        <w:rPr>
          <w:rFonts w:hint="eastAsia" w:ascii="Times New Roman" w:hAnsi="Times New Roman" w:eastAsiaTheme="minorEastAsia"/>
          <w:color w:val="auto"/>
          <w:sz w:val="24"/>
          <w:szCs w:val="24"/>
          <w:highlight w:val="none"/>
        </w:rPr>
        <w:t>一、</w:t>
      </w:r>
      <w:r>
        <w:rPr>
          <w:rFonts w:ascii="Times New Roman" w:hAnsi="Times New Roman" w:eastAsiaTheme="minorEastAsia"/>
          <w:color w:val="auto"/>
          <w:sz w:val="24"/>
          <w:szCs w:val="24"/>
          <w:highlight w:val="none"/>
        </w:rPr>
        <w:t>采购标的</w:t>
      </w:r>
    </w:p>
    <w:p w14:paraId="157AA4F5">
      <w:pPr>
        <w:numPr>
          <w:ilvl w:val="0"/>
          <w:numId w:val="12"/>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采购标的（简要服务内容及数量）</w:t>
      </w:r>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024"/>
        <w:gridCol w:w="1486"/>
        <w:gridCol w:w="5122"/>
      </w:tblGrid>
      <w:tr w14:paraId="6A97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62DF88DA">
            <w:pPr>
              <w:spacing w:line="360" w:lineRule="auto"/>
              <w:contextualSpacing/>
              <w:jc w:val="center"/>
              <w:rPr>
                <w:bCs/>
                <w:color w:val="auto"/>
                <w:sz w:val="24"/>
                <w:highlight w:val="none"/>
              </w:rPr>
            </w:pPr>
            <w:r>
              <w:rPr>
                <w:rFonts w:hint="eastAsia"/>
                <w:bCs/>
                <w:color w:val="auto"/>
                <w:sz w:val="24"/>
                <w:highlight w:val="none"/>
              </w:rPr>
              <w:t>序号</w:t>
            </w:r>
          </w:p>
        </w:tc>
        <w:tc>
          <w:tcPr>
            <w:tcW w:w="1090" w:type="pct"/>
            <w:vAlign w:val="center"/>
          </w:tcPr>
          <w:p w14:paraId="3491EE89">
            <w:pPr>
              <w:spacing w:line="360" w:lineRule="auto"/>
              <w:contextualSpacing/>
              <w:jc w:val="center"/>
              <w:rPr>
                <w:bCs/>
                <w:color w:val="auto"/>
                <w:sz w:val="24"/>
                <w:highlight w:val="none"/>
              </w:rPr>
            </w:pPr>
            <w:r>
              <w:rPr>
                <w:rFonts w:ascii="宋体" w:hAnsi="宋体" w:cs="宋体"/>
                <w:color w:val="auto"/>
                <w:spacing w:val="-2"/>
                <w:sz w:val="24"/>
                <w:highlight w:val="none"/>
              </w:rPr>
              <w:t>标的名称</w:t>
            </w:r>
          </w:p>
        </w:tc>
        <w:tc>
          <w:tcPr>
            <w:tcW w:w="800" w:type="pct"/>
            <w:vAlign w:val="center"/>
          </w:tcPr>
          <w:p w14:paraId="5D78C15A">
            <w:pPr>
              <w:spacing w:line="360" w:lineRule="auto"/>
              <w:contextualSpacing/>
              <w:jc w:val="center"/>
              <w:rPr>
                <w:bCs/>
                <w:color w:val="auto"/>
                <w:sz w:val="24"/>
                <w:highlight w:val="none"/>
              </w:rPr>
            </w:pPr>
            <w:r>
              <w:rPr>
                <w:rFonts w:ascii="宋体" w:hAnsi="宋体" w:cs="宋体"/>
                <w:color w:val="auto"/>
                <w:spacing w:val="-3"/>
                <w:sz w:val="24"/>
                <w:highlight w:val="none"/>
              </w:rPr>
              <w:t>数量</w:t>
            </w:r>
          </w:p>
        </w:tc>
        <w:tc>
          <w:tcPr>
            <w:tcW w:w="2758" w:type="pct"/>
            <w:vAlign w:val="center"/>
          </w:tcPr>
          <w:p w14:paraId="7C9E93C0">
            <w:pPr>
              <w:spacing w:line="360" w:lineRule="auto"/>
              <w:contextualSpacing/>
              <w:jc w:val="center"/>
              <w:rPr>
                <w:bCs/>
                <w:color w:val="auto"/>
                <w:sz w:val="24"/>
                <w:highlight w:val="none"/>
              </w:rPr>
            </w:pPr>
            <w:r>
              <w:rPr>
                <w:rFonts w:ascii="宋体" w:hAnsi="宋体" w:cs="宋体"/>
                <w:color w:val="auto"/>
                <w:spacing w:val="-2"/>
                <w:sz w:val="24"/>
                <w:highlight w:val="none"/>
              </w:rPr>
              <w:t>简要技术需求或服务要求</w:t>
            </w:r>
          </w:p>
        </w:tc>
      </w:tr>
      <w:tr w14:paraId="0433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350" w:type="pct"/>
            <w:vAlign w:val="center"/>
          </w:tcPr>
          <w:p w14:paraId="4406456D">
            <w:pPr>
              <w:spacing w:line="360" w:lineRule="auto"/>
              <w:contextualSpacing/>
              <w:jc w:val="center"/>
              <w:rPr>
                <w:bCs/>
                <w:color w:val="auto"/>
                <w:sz w:val="24"/>
                <w:highlight w:val="none"/>
              </w:rPr>
            </w:pPr>
            <w:r>
              <w:rPr>
                <w:rFonts w:hint="eastAsia"/>
                <w:bCs/>
                <w:color w:val="auto"/>
                <w:sz w:val="24"/>
                <w:highlight w:val="none"/>
              </w:rPr>
              <w:t>1</w:t>
            </w:r>
          </w:p>
        </w:tc>
        <w:tc>
          <w:tcPr>
            <w:tcW w:w="1090" w:type="pct"/>
            <w:vAlign w:val="center"/>
          </w:tcPr>
          <w:p w14:paraId="3FA23C77">
            <w:pPr>
              <w:spacing w:line="360" w:lineRule="auto"/>
              <w:contextualSpacing/>
              <w:jc w:val="center"/>
              <w:rPr>
                <w:bCs/>
                <w:color w:val="auto"/>
                <w:szCs w:val="21"/>
                <w:highlight w:val="none"/>
              </w:rPr>
            </w:pPr>
            <w:r>
              <w:rPr>
                <w:rFonts w:hint="eastAsia"/>
                <w:bCs/>
                <w:color w:val="auto"/>
                <w:szCs w:val="21"/>
                <w:highlight w:val="none"/>
              </w:rPr>
              <w:t>真觉寺金刚宝座(五塔寺塔)预防性保护</w:t>
            </w:r>
          </w:p>
        </w:tc>
        <w:tc>
          <w:tcPr>
            <w:tcW w:w="800" w:type="pct"/>
            <w:vAlign w:val="center"/>
          </w:tcPr>
          <w:p w14:paraId="4DF68137">
            <w:pPr>
              <w:spacing w:line="360" w:lineRule="auto"/>
              <w:contextualSpacing/>
              <w:jc w:val="center"/>
              <w:rPr>
                <w:bCs/>
                <w:color w:val="auto"/>
                <w:szCs w:val="21"/>
                <w:highlight w:val="none"/>
              </w:rPr>
            </w:pPr>
            <w:r>
              <w:rPr>
                <w:rFonts w:ascii="宋体" w:hAnsi="宋体" w:cs="宋体"/>
                <w:color w:val="auto"/>
                <w:spacing w:val="-7"/>
                <w:szCs w:val="21"/>
                <w:highlight w:val="none"/>
              </w:rPr>
              <w:t>技术服务</w:t>
            </w:r>
            <w:r>
              <w:rPr>
                <w:rFonts w:eastAsia="Times New Roman"/>
                <w:color w:val="auto"/>
                <w:spacing w:val="-7"/>
                <w:szCs w:val="21"/>
                <w:highlight w:val="none"/>
              </w:rPr>
              <w:t>1</w:t>
            </w:r>
            <w:r>
              <w:rPr>
                <w:rFonts w:ascii="宋体" w:hAnsi="宋体" w:cs="宋体"/>
                <w:color w:val="auto"/>
                <w:spacing w:val="-7"/>
                <w:szCs w:val="21"/>
                <w:highlight w:val="none"/>
              </w:rPr>
              <w:t>项</w:t>
            </w:r>
          </w:p>
        </w:tc>
        <w:tc>
          <w:tcPr>
            <w:tcW w:w="2758" w:type="pct"/>
            <w:vAlign w:val="center"/>
          </w:tcPr>
          <w:p w14:paraId="04C7E89C">
            <w:pPr>
              <w:spacing w:before="179" w:line="219" w:lineRule="auto"/>
              <w:ind w:left="145"/>
              <w:rPr>
                <w:bCs/>
                <w:color w:val="auto"/>
                <w:szCs w:val="21"/>
                <w:highlight w:val="none"/>
              </w:rPr>
            </w:pPr>
            <w:r>
              <w:rPr>
                <w:rFonts w:hint="eastAsia"/>
                <w:bCs/>
                <w:color w:val="auto"/>
                <w:szCs w:val="21"/>
                <w:highlight w:val="none"/>
              </w:rPr>
              <w:t>在真觉寺金刚宝座（五塔寺塔）预防性保护的体系下开展持续监测工作，按照国家相关规范规程，完成结构安全监测、环境监测和监测设备安装维护、日常巡查、材料监测、塔体污染材料检测与分析、风险规律分析等工作。获得塔体结构形变、塔体周边温湿度环境、石材微观变化以及日常塔体巡查情况，基于以上监测工作的持续开展，对数据进行综合性分析，不断积累与更新金刚宝座塔的监测信息，识别风险变化规律，为金刚宝座塔的预防性保护提出方向性建议。</w:t>
            </w:r>
          </w:p>
        </w:tc>
      </w:tr>
    </w:tbl>
    <w:p w14:paraId="422D9EAA">
      <w:pPr>
        <w:spacing w:line="360" w:lineRule="auto"/>
        <w:contextualSpacing/>
        <w:rPr>
          <w:rFonts w:eastAsiaTheme="minorEastAsia"/>
          <w:bCs/>
          <w:color w:val="auto"/>
          <w:sz w:val="24"/>
          <w:highlight w:val="none"/>
        </w:rPr>
      </w:pPr>
    </w:p>
    <w:p w14:paraId="24445E8A">
      <w:pPr>
        <w:numPr>
          <w:ilvl w:val="0"/>
          <w:numId w:val="12"/>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项目概述</w:t>
      </w:r>
    </w:p>
    <w:p w14:paraId="75EA8AFE">
      <w:pPr>
        <w:spacing w:line="360" w:lineRule="auto"/>
        <w:ind w:firstLine="482"/>
        <w:contextualSpacing/>
        <w:rPr>
          <w:bCs/>
          <w:color w:val="auto"/>
          <w:sz w:val="24"/>
          <w:highlight w:val="none"/>
        </w:rPr>
      </w:pPr>
      <w:r>
        <w:rPr>
          <w:rFonts w:hint="eastAsia"/>
          <w:bCs/>
          <w:color w:val="auto"/>
          <w:sz w:val="24"/>
          <w:highlight w:val="none"/>
        </w:rPr>
        <w:t>项目为真觉寺金刚宝座（五塔寺塔）预防性保护第六期。项目以石质文物和文物建筑预防性保护的基本理念为指导，遵循整体设计、分步实施的原则，在前五期工作基础上，持续对真觉寺金刚宝座本体进行预防性保护，同时对之前的监测设备进行维护，继续采集观测数据，通过长期动态持续并不断循环反馈的预防性保护机制，实现缓解真觉寺金刚宝座本体的病害发展、降低文物劣化速度的总体目标，并出具保护报告。</w:t>
      </w:r>
    </w:p>
    <w:p w14:paraId="41E339AB">
      <w:pPr>
        <w:spacing w:line="360" w:lineRule="auto"/>
        <w:ind w:firstLine="482"/>
        <w:contextualSpacing/>
        <w:rPr>
          <w:bCs/>
          <w:color w:val="auto"/>
          <w:sz w:val="24"/>
          <w:highlight w:val="none"/>
        </w:rPr>
      </w:pPr>
      <w:r>
        <w:rPr>
          <w:rFonts w:hint="eastAsia"/>
          <w:bCs/>
          <w:color w:val="auto"/>
          <w:sz w:val="24"/>
          <w:highlight w:val="none"/>
        </w:rPr>
        <w:t>由于常年受环境影响，金刚宝座塔本体病害发育严重，如风化、裂隙、表层片状剥落等病害，且近年来病害有逐年加剧趋势。此种情况对金刚宝座塔的文物价值延续及局部结构安全构成威胁。为此，北京石刻艺术博物馆为有效保护文物价值及其本体，于2021年启动了真觉寺金刚宝座（五塔寺塔）预防性保护项目，建立了真觉寺金刚宝座塔预防性保护体系，通过分期逐步开展工作，目前已进行了五期，项目获得了金刚宝座塔石质文物材料、本体结构的关键病害与环境的现状及变化等量化信息，初步揭示了病害发育的机理，开展了石材加固材料相关研究，为持续掌握真觉寺金刚宝座塔关键病害及其影响因素的状态、发展规律及相关性提供了关键资料，是预防性保护体系的重要基础部分。</w:t>
      </w:r>
    </w:p>
    <w:p w14:paraId="452837A7">
      <w:pPr>
        <w:spacing w:line="360" w:lineRule="auto"/>
        <w:ind w:firstLine="482"/>
        <w:contextualSpacing/>
        <w:rPr>
          <w:bCs/>
          <w:color w:val="auto"/>
          <w:sz w:val="24"/>
          <w:highlight w:val="none"/>
        </w:rPr>
      </w:pPr>
      <w:r>
        <w:rPr>
          <w:rFonts w:hint="eastAsia"/>
          <w:bCs/>
          <w:color w:val="auto"/>
          <w:sz w:val="24"/>
          <w:highlight w:val="none"/>
        </w:rPr>
        <w:t>针对预防性保护工作要实现的最大限度降低文物劣化速度，现阶段工作仍需遵循预防性保护迭代循环逐步深入，需持续进行结构与材料监测，针对现状问题及技术方法不断优化调整，提出风险管控具体措施，为真觉寺金刚宝座塔的科学保护和合理利用提供决策依据。</w:t>
      </w:r>
    </w:p>
    <w:p w14:paraId="0AA3D3E1">
      <w:pPr>
        <w:pStyle w:val="3"/>
        <w:spacing w:before="0" w:line="360" w:lineRule="auto"/>
        <w:jc w:val="left"/>
        <w:rPr>
          <w:rFonts w:ascii="Times New Roman" w:hAnsi="Times New Roman" w:eastAsiaTheme="minorEastAsia"/>
          <w:color w:val="auto"/>
          <w:sz w:val="24"/>
          <w:szCs w:val="24"/>
          <w:highlight w:val="none"/>
        </w:rPr>
      </w:pPr>
      <w:r>
        <w:rPr>
          <w:rFonts w:hint="eastAsia" w:ascii="Times New Roman" w:hAnsi="Times New Roman" w:eastAsiaTheme="minorEastAsia"/>
          <w:color w:val="auto"/>
          <w:sz w:val="24"/>
          <w:szCs w:val="24"/>
          <w:highlight w:val="none"/>
        </w:rPr>
        <w:t>二、商务要求</w:t>
      </w:r>
    </w:p>
    <w:p w14:paraId="72D06B51">
      <w:pPr>
        <w:numPr>
          <w:ilvl w:val="0"/>
          <w:numId w:val="13"/>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交付的时间和地点</w:t>
      </w:r>
    </w:p>
    <w:p w14:paraId="2B882490">
      <w:pPr>
        <w:numPr>
          <w:ilvl w:val="1"/>
          <w:numId w:val="14"/>
        </w:numPr>
        <w:tabs>
          <w:tab w:val="left" w:pos="1080"/>
        </w:tabs>
        <w:snapToGrid w:val="0"/>
        <w:spacing w:line="360" w:lineRule="auto"/>
        <w:ind w:left="1077" w:hanging="720"/>
        <w:rPr>
          <w:bCs/>
          <w:color w:val="auto"/>
          <w:sz w:val="24"/>
          <w:highlight w:val="none"/>
        </w:rPr>
      </w:pPr>
      <w:r>
        <w:rPr>
          <w:rFonts w:hint="eastAsia" w:eastAsiaTheme="minorEastAsia"/>
          <w:color w:val="auto"/>
          <w:sz w:val="24"/>
          <w:highlight w:val="none"/>
        </w:rPr>
        <w:t>交付时间：</w:t>
      </w:r>
      <w:r>
        <w:rPr>
          <w:rFonts w:hint="eastAsia"/>
          <w:bCs/>
          <w:color w:val="auto"/>
          <w:sz w:val="24"/>
          <w:highlight w:val="none"/>
        </w:rPr>
        <w:t>在2026年12月15日前完成本项目所制定的目标并通过专家验收。对结构监测、环境监测、材料监测、日常巡查等监测数据进行分析，并结合往期项目成果，出具保护报告。</w:t>
      </w:r>
    </w:p>
    <w:p w14:paraId="7D37B321">
      <w:pPr>
        <w:numPr>
          <w:ilvl w:val="1"/>
          <w:numId w:val="14"/>
        </w:numPr>
        <w:tabs>
          <w:tab w:val="left" w:pos="1080"/>
        </w:tabs>
        <w:snapToGrid w:val="0"/>
        <w:spacing w:line="360" w:lineRule="auto"/>
        <w:ind w:left="1077" w:hanging="720"/>
        <w:rPr>
          <w:rFonts w:eastAsiaTheme="minorEastAsia"/>
          <w:i/>
          <w:color w:val="auto"/>
          <w:sz w:val="24"/>
          <w:highlight w:val="none"/>
        </w:rPr>
      </w:pPr>
      <w:r>
        <w:rPr>
          <w:rFonts w:hint="eastAsia" w:eastAsiaTheme="minorEastAsia"/>
          <w:color w:val="auto"/>
          <w:sz w:val="24"/>
          <w:highlight w:val="none"/>
        </w:rPr>
        <w:t>交付地点：</w:t>
      </w:r>
      <w:r>
        <w:rPr>
          <w:rFonts w:hint="eastAsia"/>
          <w:color w:val="auto"/>
          <w:sz w:val="24"/>
          <w:highlight w:val="none"/>
        </w:rPr>
        <w:t>北京石刻艺术博物馆。</w:t>
      </w:r>
    </w:p>
    <w:p w14:paraId="15B97B03">
      <w:pPr>
        <w:numPr>
          <w:ilvl w:val="0"/>
          <w:numId w:val="13"/>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付款条件（进度和方式）</w:t>
      </w:r>
    </w:p>
    <w:p w14:paraId="68993FBE">
      <w:pPr>
        <w:numPr>
          <w:ilvl w:val="1"/>
          <w:numId w:val="13"/>
        </w:numPr>
        <w:tabs>
          <w:tab w:val="left" w:pos="360"/>
          <w:tab w:val="clear" w:pos="1589"/>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付款进度：合同签订后，采购单位30个工作日内向成交供应商支付合同总额的50%，项目实施方成果提交采购方并经过专家验收后，30个工作日向乙方支付合同总额的50%。</w:t>
      </w:r>
    </w:p>
    <w:p w14:paraId="61EA1B2C">
      <w:pPr>
        <w:numPr>
          <w:ilvl w:val="1"/>
          <w:numId w:val="13"/>
        </w:numPr>
        <w:tabs>
          <w:tab w:val="left" w:pos="360"/>
          <w:tab w:val="clear" w:pos="1589"/>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付款方式：项目达到支付条件，且甲方收到乙方开具的发票后，甲方通过银行转账方式支付。</w:t>
      </w:r>
    </w:p>
    <w:p w14:paraId="67348AAF">
      <w:pPr>
        <w:numPr>
          <w:ilvl w:val="0"/>
          <w:numId w:val="13"/>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售后服务</w:t>
      </w:r>
    </w:p>
    <w:p w14:paraId="5ED0015E">
      <w:pPr>
        <w:numPr>
          <w:ilvl w:val="1"/>
          <w:numId w:val="13"/>
        </w:numPr>
        <w:tabs>
          <w:tab w:val="left" w:pos="360"/>
          <w:tab w:val="clear" w:pos="1589"/>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在项目实施期间内，成交供应商需为采购单位提供技术咨询服务；</w:t>
      </w:r>
    </w:p>
    <w:p w14:paraId="6CD16410">
      <w:pPr>
        <w:numPr>
          <w:ilvl w:val="1"/>
          <w:numId w:val="13"/>
        </w:numPr>
        <w:tabs>
          <w:tab w:val="left" w:pos="360"/>
          <w:tab w:val="clear" w:pos="1589"/>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在项目实施期间内设备运行出现异常或故障时，成交供应商需提供7×24小时专属技术服务响应团队，明确联系人及联系方式，提供组织架构图。如电话、网络等不能解决问题，需4小时到现场，24小时解决问题，紧急状况2小时到现场，4小时解决问题。（提供承诺书）</w:t>
      </w:r>
    </w:p>
    <w:p w14:paraId="49B2CD4F">
      <w:pPr>
        <w:numPr>
          <w:ilvl w:val="1"/>
          <w:numId w:val="13"/>
        </w:numPr>
        <w:tabs>
          <w:tab w:val="left" w:pos="360"/>
          <w:tab w:val="clear" w:pos="1589"/>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建立服务台账，对监测设备故障、巡查问题、数据异常等情况全程记录，每月向采购人提交售后运维总结。</w:t>
      </w:r>
    </w:p>
    <w:p w14:paraId="37F8AFC0">
      <w:pPr>
        <w:numPr>
          <w:ilvl w:val="1"/>
          <w:numId w:val="13"/>
        </w:numPr>
        <w:tabs>
          <w:tab w:val="left" w:pos="360"/>
          <w:tab w:val="clear" w:pos="1589"/>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售后质保期为两年。成交供应商提供的全部技术资料，需确保采购人可以真正在实际</w:t>
      </w:r>
      <w:bookmarkStart w:id="672" w:name="bookmark6"/>
      <w:bookmarkEnd w:id="672"/>
      <w:r>
        <w:rPr>
          <w:rFonts w:hint="eastAsia" w:eastAsiaTheme="minorEastAsia"/>
          <w:color w:val="auto"/>
          <w:sz w:val="24"/>
          <w:highlight w:val="none"/>
        </w:rPr>
        <w:t>工作中利用这些数据。</w:t>
      </w:r>
    </w:p>
    <w:p w14:paraId="328BCCB6">
      <w:pPr>
        <w:numPr>
          <w:ilvl w:val="0"/>
          <w:numId w:val="13"/>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保险</w:t>
      </w:r>
    </w:p>
    <w:p w14:paraId="38F2F13E">
      <w:pPr>
        <w:spacing w:line="360" w:lineRule="auto"/>
        <w:ind w:firstLine="480" w:firstLineChars="200"/>
        <w:contextualSpacing/>
        <w:rPr>
          <w:rFonts w:hint="eastAsia" w:ascii="宋体" w:hAnsi="宋体" w:cs="宋体"/>
          <w:color w:val="auto"/>
          <w:sz w:val="24"/>
          <w:highlight w:val="none"/>
        </w:rPr>
      </w:pPr>
      <w:r>
        <w:rPr>
          <w:rFonts w:ascii="宋体" w:hAnsi="宋体" w:cs="宋体"/>
          <w:color w:val="auto"/>
          <w:sz w:val="24"/>
          <w:highlight w:val="none"/>
        </w:rPr>
        <w:t>为保障文物本体安全、现场人员安全及设备资产安全，</w:t>
      </w:r>
      <w:r>
        <w:rPr>
          <w:rFonts w:hint="eastAsia" w:ascii="宋体" w:hAnsi="宋体" w:cs="宋体"/>
          <w:color w:val="auto"/>
          <w:sz w:val="24"/>
          <w:highlight w:val="none"/>
        </w:rPr>
        <w:t>供应商在投标时承诺，如果一旦中标，将在签订合同前</w:t>
      </w:r>
      <w:r>
        <w:rPr>
          <w:rFonts w:ascii="宋体" w:hAnsi="宋体" w:cs="宋体"/>
          <w:color w:val="auto"/>
          <w:sz w:val="24"/>
          <w:highlight w:val="none"/>
        </w:rPr>
        <w:t>提供以下保险凭证</w:t>
      </w:r>
      <w:r>
        <w:rPr>
          <w:rFonts w:hint="eastAsia" w:ascii="宋体" w:hAnsi="宋体" w:cs="宋体"/>
          <w:color w:val="auto"/>
          <w:sz w:val="24"/>
          <w:highlight w:val="none"/>
        </w:rPr>
        <w:t>：</w:t>
      </w:r>
    </w:p>
    <w:p w14:paraId="4844D1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公众责任险</w:t>
      </w:r>
      <w:r>
        <w:rPr>
          <w:rFonts w:hint="eastAsia" w:ascii="宋体" w:hAnsi="宋体" w:cs="宋体"/>
          <w:color w:val="auto"/>
          <w:sz w:val="24"/>
          <w:highlight w:val="none"/>
        </w:rPr>
        <w:t>：每次事故赔偿限额不低于500万元，累计赔偿限额不低于2000万元。</w:t>
      </w:r>
      <w:r>
        <w:rPr>
          <w:rFonts w:ascii="宋体" w:hAnsi="宋体" w:cs="宋体"/>
          <w:color w:val="auto"/>
          <w:sz w:val="24"/>
          <w:highlight w:val="none"/>
        </w:rPr>
        <w:t>保险责任范围必须包含：文物本体损害、第三者人身伤亡/财产损失、作业意外事故等。</w:t>
      </w:r>
    </w:p>
    <w:p w14:paraId="6D318EB4">
      <w:pPr>
        <w:spacing w:line="360" w:lineRule="auto"/>
        <w:ind w:firstLine="480" w:firstLineChars="200"/>
        <w:contextualSpacing/>
        <w:rPr>
          <w:rFonts w:hint="eastAsia" w:ascii="宋体" w:hAnsi="宋体" w:cs="宋体"/>
          <w:color w:val="auto"/>
          <w:sz w:val="24"/>
          <w:highlight w:val="none"/>
        </w:rPr>
      </w:pPr>
      <w:r>
        <w:rPr>
          <w:rFonts w:ascii="宋体" w:hAnsi="宋体" w:cs="宋体"/>
          <w:color w:val="auto"/>
          <w:sz w:val="24"/>
          <w:highlight w:val="none"/>
        </w:rPr>
        <w:t>（2）雇主责任险</w:t>
      </w:r>
      <w:r>
        <w:rPr>
          <w:rFonts w:hint="eastAsia" w:ascii="宋体" w:hAnsi="宋体" w:cs="宋体"/>
          <w:color w:val="auto"/>
          <w:sz w:val="24"/>
          <w:highlight w:val="none"/>
        </w:rPr>
        <w:t>：每人伤亡赔偿限额不低于80万元，医疗费用限额不低于20万元。覆盖本项目所有现场作业人员。</w:t>
      </w:r>
    </w:p>
    <w:p w14:paraId="3416336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（3）履约责任：</w:t>
      </w:r>
      <w:r>
        <w:rPr>
          <w:rFonts w:ascii="宋体" w:hAnsi="宋体" w:cs="宋体"/>
          <w:color w:val="auto"/>
          <w:sz w:val="24"/>
          <w:highlight w:val="none"/>
        </w:rPr>
        <w:t>服务周期内，上述保险不得中断。若保险失效或未按要求投保，导致文物损害、人员伤亡或设备损失的，全部责任由</w:t>
      </w:r>
      <w:r>
        <w:rPr>
          <w:rFonts w:hint="eastAsia" w:ascii="宋体" w:hAnsi="宋体" w:cs="宋体"/>
          <w:color w:val="auto"/>
          <w:sz w:val="24"/>
          <w:highlight w:val="none"/>
        </w:rPr>
        <w:t>成交供应商</w:t>
      </w:r>
      <w:r>
        <w:rPr>
          <w:rFonts w:ascii="宋体" w:hAnsi="宋体" w:cs="宋体"/>
          <w:color w:val="auto"/>
          <w:sz w:val="24"/>
          <w:highlight w:val="none"/>
        </w:rPr>
        <w:t>承担，采购</w:t>
      </w:r>
      <w:r>
        <w:rPr>
          <w:rFonts w:hint="eastAsia" w:ascii="宋体" w:hAnsi="宋体" w:cs="宋体"/>
          <w:color w:val="auto"/>
          <w:sz w:val="24"/>
          <w:highlight w:val="none"/>
        </w:rPr>
        <w:t>单位</w:t>
      </w:r>
      <w:r>
        <w:rPr>
          <w:rFonts w:ascii="宋体" w:hAnsi="宋体" w:cs="宋体"/>
          <w:color w:val="auto"/>
          <w:sz w:val="24"/>
          <w:highlight w:val="none"/>
        </w:rPr>
        <w:t>有权终止合同。</w:t>
      </w:r>
    </w:p>
    <w:p w14:paraId="4A2AF9CE">
      <w:pPr>
        <w:numPr>
          <w:ilvl w:val="0"/>
          <w:numId w:val="13"/>
        </w:numPr>
        <w:tabs>
          <w:tab w:val="left" w:pos="360"/>
        </w:tabs>
        <w:snapToGrid w:val="0"/>
        <w:spacing w:line="360" w:lineRule="auto"/>
        <w:ind w:left="901" w:hanging="901"/>
        <w:outlineLvl w:val="2"/>
        <w:rPr>
          <w:rFonts w:eastAsiaTheme="minorEastAsia"/>
          <w:color w:val="auto"/>
          <w:sz w:val="24"/>
          <w:highlight w:val="none"/>
        </w:rPr>
      </w:pPr>
      <w:r>
        <w:rPr>
          <w:rFonts w:hint="eastAsia" w:eastAsiaTheme="minorEastAsia"/>
          <w:color w:val="auto"/>
          <w:sz w:val="24"/>
          <w:highlight w:val="none"/>
        </w:rPr>
        <w:t>保密要求</w:t>
      </w:r>
    </w:p>
    <w:p w14:paraId="1EAC885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成交供应商须对项目实施过程当中获取的相关信息保密，未经采购单位同意，不得将与本项目有关的信息资料泄露，否则由此产生的一切责任由成交供应商承担。</w:t>
      </w:r>
    </w:p>
    <w:p w14:paraId="22BB5CB7">
      <w:pPr>
        <w:pStyle w:val="3"/>
        <w:spacing w:before="0" w:line="360" w:lineRule="auto"/>
        <w:jc w:val="left"/>
        <w:rPr>
          <w:rFonts w:ascii="Times New Roman" w:hAnsi="Times New Roman" w:eastAsiaTheme="minorEastAsia"/>
          <w:color w:val="auto"/>
          <w:sz w:val="24"/>
          <w:szCs w:val="24"/>
          <w:highlight w:val="none"/>
        </w:rPr>
      </w:pPr>
      <w:r>
        <w:rPr>
          <w:rFonts w:hint="eastAsia" w:ascii="Times New Roman" w:hAnsi="Times New Roman" w:eastAsiaTheme="minorEastAsia"/>
          <w:color w:val="auto"/>
          <w:sz w:val="24"/>
          <w:szCs w:val="24"/>
          <w:highlight w:val="none"/>
        </w:rPr>
        <w:t>三、技术要求</w:t>
      </w:r>
    </w:p>
    <w:p w14:paraId="64A1BDAC">
      <w:pPr>
        <w:numPr>
          <w:ilvl w:val="0"/>
          <w:numId w:val="15"/>
        </w:numPr>
        <w:tabs>
          <w:tab w:val="left" w:pos="360"/>
        </w:tabs>
        <w:snapToGrid w:val="0"/>
        <w:spacing w:line="360" w:lineRule="auto"/>
        <w:ind w:left="901" w:hanging="901"/>
        <w:outlineLvl w:val="2"/>
        <w:rPr>
          <w:rFonts w:eastAsiaTheme="minorEastAsia"/>
          <w:color w:val="auto"/>
          <w:sz w:val="24"/>
          <w:highlight w:val="none"/>
        </w:rPr>
      </w:pPr>
      <w:r>
        <w:rPr>
          <w:rFonts w:hint="eastAsia" w:eastAsiaTheme="minorEastAsia"/>
          <w:color w:val="auto"/>
          <w:sz w:val="24"/>
          <w:highlight w:val="none"/>
        </w:rPr>
        <w:t>基本要求</w:t>
      </w:r>
    </w:p>
    <w:p w14:paraId="1B7AB5EE">
      <w:pPr>
        <w:numPr>
          <w:ilvl w:val="1"/>
          <w:numId w:val="15"/>
        </w:numPr>
        <w:tabs>
          <w:tab w:val="left" w:pos="360"/>
          <w:tab w:val="clear" w:pos="1589"/>
        </w:tabs>
        <w:snapToGrid w:val="0"/>
        <w:spacing w:line="360" w:lineRule="auto"/>
        <w:ind w:left="1077" w:hanging="720"/>
        <w:outlineLvl w:val="3"/>
        <w:rPr>
          <w:rFonts w:eastAsiaTheme="minorEastAsia"/>
          <w:color w:val="auto"/>
          <w:sz w:val="24"/>
          <w:highlight w:val="none"/>
        </w:rPr>
      </w:pPr>
      <w:r>
        <w:rPr>
          <w:rFonts w:hint="eastAsia" w:eastAsiaTheme="minorEastAsia"/>
          <w:color w:val="auto"/>
          <w:sz w:val="24"/>
          <w:highlight w:val="none"/>
        </w:rPr>
        <w:t>采购标的需实现的功能或者目标</w:t>
      </w:r>
    </w:p>
    <w:p w14:paraId="20A82645">
      <w:pPr>
        <w:spacing w:line="360" w:lineRule="auto"/>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在真觉寺金刚宝座（五塔寺塔）预防性保护的体系下开展持续监测工作，按照国家相关规范规程，完成结构监测、环境监测和</w:t>
      </w:r>
      <w:r>
        <w:rPr>
          <w:rFonts w:hint="eastAsia" w:ascii="宋体" w:hAnsi="宋体" w:cs="宋体"/>
          <w:color w:val="auto"/>
          <w:sz w:val="24"/>
          <w:highlight w:val="none"/>
        </w:rPr>
        <w:t>监测</w:t>
      </w:r>
      <w:r>
        <w:rPr>
          <w:rFonts w:ascii="宋体" w:hAnsi="宋体" w:cs="宋体"/>
          <w:color w:val="auto"/>
          <w:sz w:val="24"/>
          <w:highlight w:val="none"/>
        </w:rPr>
        <w:t>设备安装</w:t>
      </w:r>
      <w:r>
        <w:rPr>
          <w:rFonts w:hint="eastAsia" w:ascii="宋体" w:hAnsi="宋体" w:cs="宋体"/>
          <w:color w:val="auto"/>
          <w:sz w:val="24"/>
          <w:highlight w:val="none"/>
        </w:rPr>
        <w:t>维护</w:t>
      </w:r>
      <w:r>
        <w:rPr>
          <w:rFonts w:ascii="宋体" w:hAnsi="宋体" w:cs="宋体"/>
          <w:color w:val="auto"/>
          <w:sz w:val="24"/>
          <w:highlight w:val="none"/>
        </w:rPr>
        <w:t>、材料监测、日常巡查、监测数据分析等工作。利用石质文物和文物建筑预防性保护的基本理念，遵循整体设计分步实施的原则，对真觉寺金刚宝座本体进行预防性保护，同时对之前的监测设备进行维护，继续观测数据，通过长期动态持续并不断循环反馈的预防性保护工作，实现缓解真觉寺金刚宝座本体的病害发展，降低文物劣化速度的总体目标。</w:t>
      </w:r>
    </w:p>
    <w:p w14:paraId="61B53105">
      <w:pPr>
        <w:numPr>
          <w:ilvl w:val="1"/>
          <w:numId w:val="15"/>
        </w:numPr>
        <w:tabs>
          <w:tab w:val="left" w:pos="360"/>
          <w:tab w:val="clear" w:pos="1589"/>
        </w:tabs>
        <w:snapToGrid w:val="0"/>
        <w:spacing w:line="360" w:lineRule="auto"/>
        <w:ind w:left="1077" w:hanging="720"/>
        <w:outlineLvl w:val="3"/>
        <w:rPr>
          <w:rFonts w:eastAsiaTheme="minorEastAsia"/>
          <w:b/>
          <w:bCs/>
          <w:color w:val="auto"/>
          <w:sz w:val="24"/>
          <w:highlight w:val="none"/>
        </w:rPr>
      </w:pPr>
      <w:r>
        <w:rPr>
          <w:rFonts w:hint="eastAsia" w:eastAsiaTheme="minorEastAsia"/>
          <w:b/>
          <w:bCs/>
          <w:color w:val="auto"/>
          <w:sz w:val="24"/>
          <w:highlight w:val="none"/>
        </w:rPr>
        <w:t>需执行的国家相关标准、行业标准、地方标准或者其他标准、规范</w:t>
      </w:r>
    </w:p>
    <w:p w14:paraId="438BAD9B">
      <w:pPr>
        <w:spacing w:line="360" w:lineRule="auto"/>
        <w:ind w:firstLine="480" w:firstLineChars="200"/>
        <w:contextualSpacing/>
        <w:rPr>
          <w:color w:val="auto"/>
          <w:sz w:val="24"/>
          <w:highlight w:val="none"/>
        </w:rPr>
      </w:pPr>
      <w:r>
        <w:rPr>
          <w:rFonts w:hint="eastAsia"/>
          <w:color w:val="auto"/>
          <w:sz w:val="24"/>
          <w:highlight w:val="none"/>
        </w:rPr>
        <w:t>（1）国际公约、文件</w:t>
      </w:r>
    </w:p>
    <w:p w14:paraId="608FF457">
      <w:pPr>
        <w:spacing w:line="360" w:lineRule="auto"/>
        <w:ind w:firstLine="480" w:firstLineChars="200"/>
        <w:contextualSpacing/>
        <w:rPr>
          <w:color w:val="auto"/>
          <w:sz w:val="24"/>
          <w:highlight w:val="none"/>
        </w:rPr>
      </w:pPr>
      <w:r>
        <w:rPr>
          <w:rFonts w:hint="eastAsia"/>
          <w:color w:val="auto"/>
          <w:sz w:val="24"/>
          <w:highlight w:val="none"/>
        </w:rPr>
        <w:t>《威尼斯宪章》（1964）；</w:t>
      </w:r>
    </w:p>
    <w:p w14:paraId="0D9D9011">
      <w:pPr>
        <w:spacing w:line="360" w:lineRule="auto"/>
        <w:ind w:firstLine="480" w:firstLineChars="200"/>
        <w:contextualSpacing/>
        <w:rPr>
          <w:color w:val="auto"/>
          <w:sz w:val="24"/>
          <w:highlight w:val="none"/>
        </w:rPr>
      </w:pPr>
      <w:r>
        <w:rPr>
          <w:rFonts w:hint="eastAsia"/>
          <w:color w:val="auto"/>
          <w:sz w:val="24"/>
          <w:highlight w:val="none"/>
        </w:rPr>
        <w:t>《西安宣言——关于古建筑、古遗址和历史区域周边环境的保护》（2005）。</w:t>
      </w:r>
    </w:p>
    <w:p w14:paraId="70AC8336">
      <w:pPr>
        <w:spacing w:line="360" w:lineRule="auto"/>
        <w:ind w:firstLine="480" w:firstLineChars="200"/>
        <w:contextualSpacing/>
        <w:rPr>
          <w:color w:val="auto"/>
          <w:sz w:val="24"/>
          <w:highlight w:val="none"/>
        </w:rPr>
      </w:pPr>
      <w:r>
        <w:rPr>
          <w:rFonts w:hint="eastAsia"/>
          <w:color w:val="auto"/>
          <w:sz w:val="24"/>
          <w:highlight w:val="none"/>
        </w:rPr>
        <w:t>（2）法律、法规</w:t>
      </w:r>
    </w:p>
    <w:p w14:paraId="2532A0CF">
      <w:pPr>
        <w:spacing w:line="360" w:lineRule="auto"/>
        <w:ind w:firstLine="480" w:firstLineChars="200"/>
        <w:contextualSpacing/>
        <w:rPr>
          <w:color w:val="auto"/>
          <w:sz w:val="24"/>
          <w:highlight w:val="none"/>
        </w:rPr>
      </w:pPr>
      <w:r>
        <w:rPr>
          <w:rFonts w:hint="eastAsia"/>
          <w:color w:val="auto"/>
          <w:sz w:val="24"/>
          <w:highlight w:val="none"/>
        </w:rPr>
        <w:t>《中华人民共和国文物保护法》（2024）；</w:t>
      </w:r>
    </w:p>
    <w:p w14:paraId="224FF826">
      <w:pPr>
        <w:spacing w:line="360" w:lineRule="auto"/>
        <w:ind w:firstLine="480" w:firstLineChars="200"/>
        <w:contextualSpacing/>
        <w:rPr>
          <w:color w:val="auto"/>
          <w:sz w:val="24"/>
          <w:highlight w:val="none"/>
        </w:rPr>
      </w:pPr>
      <w:r>
        <w:rPr>
          <w:rFonts w:hint="eastAsia"/>
          <w:color w:val="auto"/>
          <w:sz w:val="24"/>
          <w:highlight w:val="none"/>
        </w:rPr>
        <w:t>《中华人民共和国文物保护法实施条例》（2017）；</w:t>
      </w:r>
    </w:p>
    <w:p w14:paraId="70EF8033">
      <w:pPr>
        <w:spacing w:line="360" w:lineRule="auto"/>
        <w:ind w:firstLine="480" w:firstLineChars="200"/>
        <w:contextualSpacing/>
        <w:rPr>
          <w:color w:val="auto"/>
          <w:sz w:val="24"/>
          <w:highlight w:val="none"/>
        </w:rPr>
      </w:pPr>
      <w:r>
        <w:rPr>
          <w:rFonts w:hint="eastAsia"/>
          <w:color w:val="auto"/>
          <w:sz w:val="24"/>
          <w:highlight w:val="none"/>
        </w:rPr>
        <w:t>《国家文物保护专项资金管理办法》（2023）；</w:t>
      </w:r>
    </w:p>
    <w:p w14:paraId="2F161FC9">
      <w:pPr>
        <w:spacing w:line="360" w:lineRule="auto"/>
        <w:ind w:firstLine="480" w:firstLineChars="200"/>
        <w:contextualSpacing/>
        <w:rPr>
          <w:color w:val="auto"/>
          <w:sz w:val="24"/>
          <w:highlight w:val="none"/>
        </w:rPr>
      </w:pPr>
      <w:r>
        <w:rPr>
          <w:rFonts w:hint="eastAsia"/>
          <w:color w:val="auto"/>
          <w:sz w:val="24"/>
          <w:highlight w:val="none"/>
        </w:rPr>
        <w:t>《中国文物古迹保护准则》（2015）；</w:t>
      </w:r>
    </w:p>
    <w:p w14:paraId="7ECE3436">
      <w:pPr>
        <w:spacing w:line="360" w:lineRule="auto"/>
        <w:ind w:firstLine="480" w:firstLineChars="200"/>
        <w:contextualSpacing/>
        <w:rPr>
          <w:color w:val="auto"/>
          <w:sz w:val="24"/>
          <w:highlight w:val="none"/>
        </w:rPr>
      </w:pPr>
      <w:r>
        <w:rPr>
          <w:rFonts w:hint="eastAsia"/>
          <w:color w:val="auto"/>
          <w:sz w:val="24"/>
          <w:highlight w:val="none"/>
        </w:rPr>
        <w:t>《“十四五”文物保护和科技创新规划》（2021）；</w:t>
      </w:r>
    </w:p>
    <w:p w14:paraId="47B605C9">
      <w:pPr>
        <w:spacing w:line="360" w:lineRule="auto"/>
        <w:ind w:firstLine="480" w:firstLineChars="200"/>
        <w:contextualSpacing/>
        <w:rPr>
          <w:color w:val="auto"/>
          <w:sz w:val="24"/>
          <w:highlight w:val="none"/>
        </w:rPr>
      </w:pPr>
      <w:r>
        <w:rPr>
          <w:rFonts w:hint="eastAsia"/>
          <w:color w:val="auto"/>
          <w:sz w:val="24"/>
          <w:highlight w:val="none"/>
        </w:rPr>
        <w:t>《北京市“十四五”时期文物博物馆事业发展规划》（2021）；</w:t>
      </w:r>
    </w:p>
    <w:p w14:paraId="2D08C7C3">
      <w:pPr>
        <w:spacing w:line="360" w:lineRule="auto"/>
        <w:ind w:firstLine="480" w:firstLineChars="200"/>
        <w:contextualSpacing/>
        <w:rPr>
          <w:color w:val="auto"/>
          <w:sz w:val="24"/>
          <w:highlight w:val="none"/>
        </w:rPr>
      </w:pPr>
      <w:r>
        <w:rPr>
          <w:rFonts w:hint="eastAsia"/>
          <w:color w:val="auto"/>
          <w:sz w:val="24"/>
          <w:highlight w:val="none"/>
        </w:rPr>
        <w:t>《北京博物馆之城建设发展规划（2023-2035）》（2023）；</w:t>
      </w:r>
    </w:p>
    <w:p w14:paraId="44E45237">
      <w:pPr>
        <w:spacing w:line="360" w:lineRule="auto"/>
        <w:ind w:firstLine="480" w:firstLineChars="200"/>
        <w:contextualSpacing/>
        <w:rPr>
          <w:color w:val="auto"/>
          <w:sz w:val="24"/>
          <w:highlight w:val="none"/>
        </w:rPr>
      </w:pPr>
      <w:r>
        <w:rPr>
          <w:rFonts w:hint="eastAsia"/>
          <w:color w:val="auto"/>
          <w:sz w:val="24"/>
          <w:highlight w:val="none"/>
        </w:rPr>
        <w:t>《真觉寺金刚宝座（五塔寺塔）保护规划》（2011）。</w:t>
      </w:r>
    </w:p>
    <w:p w14:paraId="0632E1AC">
      <w:pPr>
        <w:spacing w:line="360" w:lineRule="auto"/>
        <w:ind w:firstLine="480" w:firstLineChars="200"/>
        <w:contextualSpacing/>
        <w:rPr>
          <w:color w:val="auto"/>
          <w:sz w:val="24"/>
          <w:highlight w:val="none"/>
        </w:rPr>
      </w:pPr>
      <w:r>
        <w:rPr>
          <w:rFonts w:hint="eastAsia"/>
          <w:color w:val="auto"/>
          <w:sz w:val="24"/>
          <w:highlight w:val="none"/>
        </w:rPr>
        <w:t>（3）规范、行业标准</w:t>
      </w:r>
    </w:p>
    <w:p w14:paraId="69084738">
      <w:pPr>
        <w:spacing w:line="360" w:lineRule="auto"/>
        <w:ind w:firstLine="480" w:firstLineChars="200"/>
        <w:contextualSpacing/>
        <w:rPr>
          <w:color w:val="auto"/>
          <w:sz w:val="24"/>
          <w:highlight w:val="none"/>
        </w:rPr>
      </w:pPr>
      <w:r>
        <w:rPr>
          <w:rFonts w:hint="eastAsia"/>
          <w:color w:val="auto"/>
          <w:sz w:val="24"/>
          <w:highlight w:val="none"/>
        </w:rPr>
        <w:t>《工程测量通用规范》（GB 55018-2021）；</w:t>
      </w:r>
    </w:p>
    <w:p w14:paraId="7DA110F9">
      <w:pPr>
        <w:spacing w:line="360" w:lineRule="auto"/>
        <w:ind w:firstLine="480" w:firstLineChars="200"/>
        <w:contextualSpacing/>
        <w:rPr>
          <w:color w:val="auto"/>
          <w:sz w:val="24"/>
          <w:highlight w:val="none"/>
        </w:rPr>
      </w:pPr>
      <w:r>
        <w:rPr>
          <w:rFonts w:hint="eastAsia"/>
          <w:color w:val="auto"/>
          <w:sz w:val="24"/>
          <w:highlight w:val="none"/>
        </w:rPr>
        <w:t>《工程测量标准》（GB 50026-2020）；</w:t>
      </w:r>
    </w:p>
    <w:p w14:paraId="2715144C">
      <w:pPr>
        <w:spacing w:line="360" w:lineRule="auto"/>
        <w:ind w:firstLine="480" w:firstLineChars="200"/>
        <w:contextualSpacing/>
        <w:rPr>
          <w:color w:val="auto"/>
          <w:sz w:val="24"/>
          <w:highlight w:val="none"/>
        </w:rPr>
      </w:pPr>
      <w:r>
        <w:rPr>
          <w:rFonts w:hint="eastAsia"/>
          <w:color w:val="auto"/>
          <w:sz w:val="24"/>
          <w:highlight w:val="none"/>
        </w:rPr>
        <w:t>《工程勘察通用规范》（GB 55017-2021）；</w:t>
      </w:r>
    </w:p>
    <w:p w14:paraId="6EB87A8D">
      <w:pPr>
        <w:spacing w:line="360" w:lineRule="auto"/>
        <w:ind w:firstLine="480" w:firstLineChars="200"/>
        <w:contextualSpacing/>
        <w:rPr>
          <w:color w:val="auto"/>
          <w:sz w:val="24"/>
          <w:highlight w:val="none"/>
        </w:rPr>
      </w:pPr>
      <w:r>
        <w:rPr>
          <w:rFonts w:hint="eastAsia"/>
          <w:color w:val="auto"/>
          <w:sz w:val="24"/>
          <w:highlight w:val="none"/>
        </w:rPr>
        <w:t>《卫星定位城市测量技术标准》（CJJ/T 73-2019）；</w:t>
      </w:r>
    </w:p>
    <w:p w14:paraId="36427659">
      <w:pPr>
        <w:spacing w:line="360" w:lineRule="auto"/>
        <w:ind w:firstLine="480" w:firstLineChars="200"/>
        <w:contextualSpacing/>
        <w:rPr>
          <w:color w:val="auto"/>
          <w:sz w:val="24"/>
          <w:highlight w:val="none"/>
        </w:rPr>
      </w:pPr>
      <w:r>
        <w:rPr>
          <w:rFonts w:hint="eastAsia"/>
          <w:color w:val="auto"/>
          <w:sz w:val="24"/>
          <w:highlight w:val="none"/>
        </w:rPr>
        <w:t>《近景摄影测量规范》（GB/T 12979-2024）；</w:t>
      </w:r>
    </w:p>
    <w:p w14:paraId="2EC30961">
      <w:pPr>
        <w:spacing w:line="360" w:lineRule="auto"/>
        <w:ind w:firstLine="480" w:firstLineChars="200"/>
        <w:contextualSpacing/>
        <w:rPr>
          <w:color w:val="auto"/>
          <w:sz w:val="24"/>
          <w:highlight w:val="none"/>
        </w:rPr>
      </w:pPr>
      <w:r>
        <w:rPr>
          <w:rFonts w:hint="eastAsia"/>
          <w:color w:val="auto"/>
          <w:sz w:val="24"/>
          <w:highlight w:val="none"/>
        </w:rPr>
        <w:t>《文物建筑三维信息采集技术规程》（DB11/T 1796-2020）；</w:t>
      </w:r>
    </w:p>
    <w:p w14:paraId="0B4B87F0">
      <w:pPr>
        <w:spacing w:line="360" w:lineRule="auto"/>
        <w:ind w:firstLine="480" w:firstLineChars="200"/>
        <w:contextualSpacing/>
        <w:rPr>
          <w:color w:val="auto"/>
          <w:sz w:val="24"/>
          <w:highlight w:val="none"/>
        </w:rPr>
      </w:pPr>
      <w:r>
        <w:rPr>
          <w:rFonts w:hint="eastAsia"/>
          <w:color w:val="auto"/>
          <w:sz w:val="24"/>
          <w:highlight w:val="none"/>
        </w:rPr>
        <w:t>《文物建筑安全监测规范》（DB11/T 1473-2017）；</w:t>
      </w:r>
    </w:p>
    <w:p w14:paraId="6BAAB06A">
      <w:pPr>
        <w:spacing w:line="360" w:lineRule="auto"/>
        <w:ind w:firstLine="480" w:firstLineChars="200"/>
        <w:contextualSpacing/>
        <w:rPr>
          <w:color w:val="auto"/>
          <w:sz w:val="24"/>
          <w:highlight w:val="none"/>
        </w:rPr>
      </w:pPr>
      <w:r>
        <w:rPr>
          <w:rFonts w:hint="eastAsia"/>
          <w:color w:val="auto"/>
          <w:sz w:val="24"/>
          <w:highlight w:val="none"/>
        </w:rPr>
        <w:t>《可移动文物病害评估技术规程石质文物》(WW/T 0062-2014)；</w:t>
      </w:r>
    </w:p>
    <w:p w14:paraId="0E3ED57C">
      <w:pPr>
        <w:spacing w:line="360" w:lineRule="auto"/>
        <w:ind w:firstLine="480" w:firstLineChars="200"/>
        <w:contextualSpacing/>
        <w:rPr>
          <w:color w:val="auto"/>
          <w:sz w:val="24"/>
          <w:highlight w:val="none"/>
        </w:rPr>
      </w:pPr>
      <w:r>
        <w:rPr>
          <w:rFonts w:hint="eastAsia"/>
          <w:color w:val="auto"/>
          <w:sz w:val="24"/>
          <w:highlight w:val="none"/>
        </w:rPr>
        <w:t>《石质文物保护工程勘察规范》（WW/T 0063-2015）；</w:t>
      </w:r>
    </w:p>
    <w:p w14:paraId="1B90BD02">
      <w:pPr>
        <w:spacing w:line="360" w:lineRule="auto"/>
        <w:ind w:firstLine="480" w:firstLineChars="200"/>
        <w:contextualSpacing/>
        <w:rPr>
          <w:color w:val="auto"/>
          <w:sz w:val="24"/>
          <w:highlight w:val="none"/>
        </w:rPr>
      </w:pPr>
      <w:r>
        <w:rPr>
          <w:rFonts w:hint="eastAsia"/>
          <w:color w:val="auto"/>
          <w:sz w:val="24"/>
          <w:highlight w:val="none"/>
        </w:rPr>
        <w:t>《馆藏砖石文物保护修复记录规范》（GB/T 33289-2016）；</w:t>
      </w:r>
    </w:p>
    <w:p w14:paraId="1AAFA9BB">
      <w:pPr>
        <w:spacing w:line="360" w:lineRule="auto"/>
        <w:ind w:firstLine="480" w:firstLineChars="200"/>
        <w:contextualSpacing/>
        <w:rPr>
          <w:color w:val="auto"/>
          <w:sz w:val="24"/>
          <w:highlight w:val="none"/>
        </w:rPr>
      </w:pPr>
      <w:r>
        <w:rPr>
          <w:rFonts w:hint="eastAsia"/>
          <w:color w:val="auto"/>
          <w:sz w:val="24"/>
          <w:highlight w:val="none"/>
        </w:rPr>
        <w:t>《古建筑结构安全性鉴定技术规范第 2 部分：石质构件》（DB11/T 1190.2-2018）；</w:t>
      </w:r>
    </w:p>
    <w:p w14:paraId="600F20A8">
      <w:pPr>
        <w:spacing w:line="360" w:lineRule="auto"/>
        <w:ind w:firstLine="480" w:firstLineChars="200"/>
        <w:contextualSpacing/>
        <w:rPr>
          <w:color w:val="auto"/>
          <w:sz w:val="24"/>
          <w:highlight w:val="none"/>
        </w:rPr>
      </w:pPr>
      <w:r>
        <w:rPr>
          <w:rFonts w:hint="eastAsia"/>
          <w:color w:val="auto"/>
          <w:sz w:val="24"/>
          <w:highlight w:val="none"/>
        </w:rPr>
        <w:t>《古建筑砖石结构维修与加固技术规范》（GB/T 39056-2020）；</w:t>
      </w:r>
    </w:p>
    <w:p w14:paraId="3F64AFF0">
      <w:pPr>
        <w:spacing w:line="360" w:lineRule="auto"/>
        <w:ind w:firstLine="480" w:firstLineChars="200"/>
        <w:contextualSpacing/>
        <w:rPr>
          <w:color w:val="auto"/>
          <w:sz w:val="24"/>
          <w:highlight w:val="none"/>
        </w:rPr>
      </w:pPr>
      <w:r>
        <w:rPr>
          <w:rFonts w:hint="eastAsia"/>
          <w:color w:val="auto"/>
          <w:sz w:val="24"/>
          <w:highlight w:val="none"/>
        </w:rPr>
        <w:t>《古建筑维护与加固技术规范 石结构》（DB11/T 1955-2022）；</w:t>
      </w:r>
    </w:p>
    <w:p w14:paraId="14BE5B0A">
      <w:pPr>
        <w:spacing w:line="360" w:lineRule="auto"/>
        <w:ind w:firstLine="480" w:firstLineChars="200"/>
        <w:contextualSpacing/>
        <w:rPr>
          <w:color w:val="auto"/>
          <w:sz w:val="24"/>
          <w:highlight w:val="none"/>
        </w:rPr>
      </w:pPr>
      <w:r>
        <w:rPr>
          <w:rFonts w:hint="eastAsia"/>
          <w:color w:val="auto"/>
          <w:sz w:val="24"/>
          <w:highlight w:val="none"/>
        </w:rPr>
        <w:t>《民用建筑可靠性鉴定标准》（GB 50292-2015）；</w:t>
      </w:r>
    </w:p>
    <w:p w14:paraId="65B741BB">
      <w:pPr>
        <w:spacing w:line="360" w:lineRule="auto"/>
        <w:ind w:firstLine="480" w:firstLineChars="200"/>
        <w:contextualSpacing/>
        <w:rPr>
          <w:color w:val="auto"/>
          <w:sz w:val="24"/>
          <w:highlight w:val="none"/>
        </w:rPr>
      </w:pPr>
      <w:r>
        <w:rPr>
          <w:rFonts w:hint="eastAsia"/>
          <w:color w:val="auto"/>
          <w:sz w:val="24"/>
          <w:highlight w:val="none"/>
        </w:rPr>
        <w:t>《城市测量规范》（CJJ/T 8-2011）；</w:t>
      </w:r>
    </w:p>
    <w:p w14:paraId="42619E7E">
      <w:pPr>
        <w:spacing w:line="360" w:lineRule="auto"/>
        <w:ind w:firstLine="480" w:firstLineChars="200"/>
        <w:contextualSpacing/>
        <w:rPr>
          <w:color w:val="auto"/>
          <w:sz w:val="24"/>
          <w:highlight w:val="none"/>
        </w:rPr>
      </w:pPr>
      <w:r>
        <w:rPr>
          <w:rFonts w:hint="eastAsia"/>
          <w:color w:val="auto"/>
          <w:sz w:val="24"/>
          <w:highlight w:val="none"/>
        </w:rPr>
        <w:t>《建筑变形测量规范》（JGJ8-2016）；</w:t>
      </w:r>
    </w:p>
    <w:p w14:paraId="360A0F68">
      <w:pPr>
        <w:spacing w:line="360" w:lineRule="auto"/>
        <w:ind w:firstLine="480" w:firstLineChars="200"/>
        <w:contextualSpacing/>
        <w:rPr>
          <w:color w:val="auto"/>
          <w:sz w:val="24"/>
          <w:highlight w:val="none"/>
        </w:rPr>
      </w:pPr>
      <w:r>
        <w:rPr>
          <w:rFonts w:hint="eastAsia"/>
          <w:color w:val="auto"/>
          <w:sz w:val="24"/>
          <w:highlight w:val="none"/>
        </w:rPr>
        <w:t>《数字测绘成果质量要求》（GB/T 17941-2008）；</w:t>
      </w:r>
    </w:p>
    <w:p w14:paraId="3AFDD522">
      <w:pPr>
        <w:spacing w:line="360" w:lineRule="auto"/>
        <w:ind w:firstLine="480" w:firstLineChars="200"/>
        <w:contextualSpacing/>
        <w:rPr>
          <w:color w:val="auto"/>
          <w:sz w:val="24"/>
          <w:highlight w:val="none"/>
        </w:rPr>
      </w:pPr>
      <w:r>
        <w:rPr>
          <w:rFonts w:hint="eastAsia"/>
          <w:color w:val="auto"/>
          <w:sz w:val="24"/>
          <w:highlight w:val="none"/>
        </w:rPr>
        <w:t>《测绘成果质量检查与验收》（GB/T 24356-2023）；</w:t>
      </w:r>
    </w:p>
    <w:p w14:paraId="36E656B7">
      <w:pPr>
        <w:spacing w:line="360" w:lineRule="auto"/>
        <w:ind w:firstLine="480" w:firstLineChars="200"/>
        <w:contextualSpacing/>
        <w:rPr>
          <w:color w:val="auto"/>
          <w:sz w:val="24"/>
          <w:highlight w:val="none"/>
        </w:rPr>
      </w:pPr>
      <w:r>
        <w:rPr>
          <w:rFonts w:hint="eastAsia"/>
          <w:color w:val="auto"/>
          <w:sz w:val="24"/>
          <w:highlight w:val="none"/>
        </w:rPr>
        <w:t>《数字测绘成果质量检查与验收》（GB/T 18316-2008）；</w:t>
      </w:r>
    </w:p>
    <w:p w14:paraId="3D996A65">
      <w:pPr>
        <w:spacing w:line="360" w:lineRule="auto"/>
        <w:ind w:firstLine="480" w:firstLineChars="200"/>
        <w:contextualSpacing/>
        <w:rPr>
          <w:color w:val="auto"/>
          <w:sz w:val="24"/>
          <w:highlight w:val="none"/>
        </w:rPr>
      </w:pPr>
      <w:r>
        <w:rPr>
          <w:rFonts w:hint="eastAsia"/>
          <w:color w:val="auto"/>
          <w:sz w:val="24"/>
          <w:highlight w:val="none"/>
        </w:rPr>
        <w:t>《古建筑保养维护规程》（2015）；</w:t>
      </w:r>
    </w:p>
    <w:p w14:paraId="41937C35">
      <w:pPr>
        <w:spacing w:line="360" w:lineRule="auto"/>
        <w:ind w:firstLine="480" w:firstLineChars="200"/>
        <w:contextualSpacing/>
        <w:rPr>
          <w:color w:val="auto"/>
          <w:sz w:val="24"/>
          <w:highlight w:val="none"/>
        </w:rPr>
      </w:pPr>
      <w:r>
        <w:rPr>
          <w:rFonts w:hint="eastAsia"/>
          <w:color w:val="auto"/>
          <w:sz w:val="24"/>
          <w:highlight w:val="none"/>
        </w:rPr>
        <w:t>《全国重点文物保护单位文物建筑预防性保护技术导则（试行）》（2025）。</w:t>
      </w:r>
    </w:p>
    <w:p w14:paraId="6D25935E">
      <w:pPr>
        <w:spacing w:line="360" w:lineRule="auto"/>
        <w:ind w:firstLine="480" w:firstLineChars="200"/>
        <w:contextualSpacing/>
        <w:rPr>
          <w:color w:val="auto"/>
          <w:sz w:val="24"/>
          <w:highlight w:val="none"/>
        </w:rPr>
      </w:pPr>
      <w:r>
        <w:rPr>
          <w:color w:val="auto"/>
          <w:sz w:val="24"/>
          <w:highlight w:val="none"/>
        </w:rPr>
        <w:t>若上述标准、规范有修订或更新的，均以最新有效版本为准</w:t>
      </w:r>
      <w:r>
        <w:rPr>
          <w:rFonts w:hint="eastAsia"/>
          <w:color w:val="auto"/>
          <w:sz w:val="24"/>
          <w:highlight w:val="none"/>
        </w:rPr>
        <w:t>。</w:t>
      </w:r>
    </w:p>
    <w:p w14:paraId="4699E7A9">
      <w:pPr>
        <w:numPr>
          <w:ilvl w:val="0"/>
          <w:numId w:val="15"/>
        </w:numPr>
        <w:tabs>
          <w:tab w:val="left" w:pos="360"/>
        </w:tabs>
        <w:snapToGrid w:val="0"/>
        <w:spacing w:line="360" w:lineRule="auto"/>
        <w:ind w:left="901" w:hanging="901"/>
        <w:outlineLvl w:val="2"/>
        <w:rPr>
          <w:rFonts w:eastAsiaTheme="minorEastAsia"/>
          <w:color w:val="auto"/>
          <w:sz w:val="24"/>
          <w:highlight w:val="none"/>
        </w:rPr>
      </w:pPr>
      <w:r>
        <w:rPr>
          <w:rFonts w:hint="eastAsia" w:eastAsiaTheme="minorEastAsia"/>
          <w:color w:val="auto"/>
          <w:sz w:val="24"/>
          <w:highlight w:val="none"/>
        </w:rPr>
        <w:t>服务内容及要求</w:t>
      </w:r>
    </w:p>
    <w:p w14:paraId="36550207">
      <w:pPr>
        <w:numPr>
          <w:ilvl w:val="1"/>
          <w:numId w:val="15"/>
        </w:numPr>
        <w:tabs>
          <w:tab w:val="left" w:pos="360"/>
          <w:tab w:val="clear" w:pos="1589"/>
        </w:tabs>
        <w:snapToGrid w:val="0"/>
        <w:spacing w:line="360" w:lineRule="auto"/>
        <w:ind w:left="1077" w:hanging="720"/>
        <w:outlineLvl w:val="3"/>
        <w:rPr>
          <w:rFonts w:eastAsiaTheme="minorEastAsia"/>
          <w:color w:val="auto"/>
          <w:sz w:val="24"/>
          <w:highlight w:val="none"/>
        </w:rPr>
      </w:pPr>
      <w:r>
        <w:rPr>
          <w:rFonts w:hint="eastAsia" w:eastAsiaTheme="minorEastAsia"/>
          <w:color w:val="auto"/>
          <w:sz w:val="24"/>
          <w:highlight w:val="none"/>
        </w:rPr>
        <w:t>采购标的需满足的要求：</w:t>
      </w:r>
    </w:p>
    <w:p w14:paraId="5A0E29D9">
      <w:pPr>
        <w:widowControl/>
        <w:spacing w:line="360" w:lineRule="auto"/>
        <w:ind w:firstLine="480" w:firstLineChars="200"/>
        <w:contextualSpacing/>
        <w:rPr>
          <w:rFonts w:hint="eastAsia" w:ascii="宋体" w:hAnsi="宋体" w:cs="宋体"/>
          <w:color w:val="auto"/>
          <w:sz w:val="24"/>
          <w:highlight w:val="none"/>
        </w:rPr>
      </w:pPr>
      <w:r>
        <w:rPr>
          <w:rFonts w:ascii="宋体" w:hAnsi="宋体" w:cs="宋体"/>
          <w:color w:val="auto"/>
          <w:sz w:val="24"/>
          <w:highlight w:val="none"/>
        </w:rPr>
        <w:t>在真觉寺金刚宝座（五塔寺塔）预防性保护的体系下开展持续监测工作，按照国家相关规范规程，完成结构监测、环境监测和设备维护、材料监测、日常巡查、监测数据分析等工作，并结合往期项目成果，出具保护报告。实施过程中确保安全无事故。</w:t>
      </w:r>
    </w:p>
    <w:p w14:paraId="092D3F5E">
      <w:pPr>
        <w:widowControl/>
        <w:spacing w:line="360" w:lineRule="auto"/>
        <w:ind w:firstLine="480" w:firstLineChars="200"/>
        <w:contextualSpacing/>
        <w:rPr>
          <w:color w:val="auto"/>
          <w:sz w:val="24"/>
          <w:highlight w:val="none"/>
        </w:rPr>
      </w:pPr>
      <w:r>
        <w:rPr>
          <w:rFonts w:hint="eastAsia"/>
          <w:color w:val="auto"/>
          <w:sz w:val="24"/>
          <w:highlight w:val="none"/>
        </w:rPr>
        <w:t>（1）结构安全性监测</w:t>
      </w:r>
    </w:p>
    <w:p w14:paraId="27E4BEAF">
      <w:pPr>
        <w:spacing w:line="360" w:lineRule="auto"/>
        <w:ind w:firstLine="480" w:firstLineChars="200"/>
        <w:contextualSpacing/>
        <w:rPr>
          <w:bCs/>
          <w:color w:val="auto"/>
          <w:sz w:val="24"/>
          <w:highlight w:val="none"/>
        </w:rPr>
      </w:pPr>
      <w:r>
        <w:rPr>
          <w:rFonts w:hint="eastAsia"/>
          <w:bCs/>
          <w:color w:val="auto"/>
          <w:sz w:val="24"/>
          <w:highlight w:val="none"/>
        </w:rPr>
        <w:t>对金刚宝座进行结构监测，包括对上一年度的平面基准点、高程基准点校核2次，平面基准点校准，4个点；高程基准点校准，3个点；采用人工观测方式对52个沉降观测点、75个水平位移观测点、36个倾斜观测点（18条测线）、24条裂缝观测点和20条收敛观测测线定期进行4次数据采集，并对数据进行整理，分析整体结构变形趋势、变化规律特征，并明确变形敏感区域。</w:t>
      </w:r>
    </w:p>
    <w:p w14:paraId="0D7408A2">
      <w:pPr>
        <w:numPr>
          <w:ilvl w:val="0"/>
          <w:numId w:val="16"/>
        </w:numPr>
        <w:spacing w:line="360" w:lineRule="auto"/>
        <w:ind w:firstLine="480" w:firstLineChars="200"/>
        <w:contextualSpacing/>
        <w:rPr>
          <w:bCs/>
          <w:color w:val="auto"/>
          <w:sz w:val="24"/>
          <w:highlight w:val="none"/>
        </w:rPr>
      </w:pPr>
      <w:r>
        <w:rPr>
          <w:rFonts w:hint="eastAsia"/>
          <w:bCs/>
          <w:color w:val="auto"/>
          <w:sz w:val="24"/>
          <w:highlight w:val="none"/>
        </w:rPr>
        <w:t>加固措施效果监测</w:t>
      </w:r>
    </w:p>
    <w:p w14:paraId="377BE626">
      <w:pPr>
        <w:spacing w:line="360" w:lineRule="auto"/>
        <w:ind w:firstLine="420" w:firstLineChars="175"/>
        <w:contextualSpacing/>
        <w:rPr>
          <w:bCs/>
          <w:color w:val="auto"/>
          <w:sz w:val="24"/>
          <w:highlight w:val="none"/>
        </w:rPr>
      </w:pPr>
      <w:r>
        <w:rPr>
          <w:rFonts w:hint="eastAsia"/>
          <w:bCs/>
          <w:color w:val="auto"/>
          <w:sz w:val="24"/>
          <w:highlight w:val="none"/>
        </w:rPr>
        <w:t>针对</w:t>
      </w:r>
      <w:r>
        <w:rPr>
          <w:bCs/>
          <w:color w:val="auto"/>
          <w:sz w:val="24"/>
          <w:highlight w:val="none"/>
        </w:rPr>
        <w:t>金刚宝座关键部位的铁箍加固杆件，监测杆件重要受力部位的应变实时响应。分析加固措施的受力情况及其有效性，为金刚宝座塔的风险评估提供数据和依据</w:t>
      </w:r>
      <w:r>
        <w:rPr>
          <w:rFonts w:hint="eastAsia"/>
          <w:bCs/>
          <w:color w:val="auto"/>
          <w:sz w:val="24"/>
          <w:highlight w:val="none"/>
        </w:rPr>
        <w:t>，共计24处。</w:t>
      </w:r>
    </w:p>
    <w:p w14:paraId="27391B98">
      <w:pPr>
        <w:spacing w:line="360" w:lineRule="auto"/>
        <w:ind w:firstLine="480" w:firstLineChars="200"/>
        <w:contextualSpacing/>
        <w:rPr>
          <w:bCs/>
          <w:color w:val="auto"/>
          <w:sz w:val="24"/>
          <w:highlight w:val="none"/>
        </w:rPr>
      </w:pPr>
      <w:r>
        <w:rPr>
          <w:rFonts w:hint="eastAsia"/>
          <w:bCs/>
          <w:color w:val="auto"/>
          <w:sz w:val="24"/>
          <w:highlight w:val="none"/>
        </w:rPr>
        <w:t>（3）环境监测以及监测设备安装维护</w:t>
      </w:r>
    </w:p>
    <w:p w14:paraId="557423CC">
      <w:pPr>
        <w:spacing w:line="360" w:lineRule="auto"/>
        <w:ind w:firstLine="480" w:firstLineChars="200"/>
        <w:contextualSpacing/>
        <w:rPr>
          <w:bCs/>
          <w:color w:val="auto"/>
          <w:sz w:val="24"/>
          <w:highlight w:val="none"/>
        </w:rPr>
      </w:pPr>
      <w:r>
        <w:rPr>
          <w:rFonts w:hint="eastAsia"/>
          <w:bCs/>
          <w:color w:val="auto"/>
          <w:sz w:val="24"/>
          <w:highlight w:val="none"/>
        </w:rPr>
        <w:t>安装环境监测设备的传感器和采集仪各2组，地下水液位传感器和采集仪各2组，并维护已有的环境自动化监测设备，并进行数据整理分析工作。</w:t>
      </w:r>
    </w:p>
    <w:p w14:paraId="57DA4195">
      <w:pPr>
        <w:spacing w:line="360" w:lineRule="auto"/>
        <w:ind w:firstLine="420" w:firstLineChars="175"/>
        <w:contextualSpacing/>
        <w:rPr>
          <w:bCs/>
          <w:color w:val="auto"/>
          <w:sz w:val="24"/>
          <w:highlight w:val="none"/>
        </w:rPr>
      </w:pPr>
      <w:r>
        <w:rPr>
          <w:rFonts w:hint="eastAsia"/>
          <w:bCs/>
          <w:color w:val="auto"/>
          <w:sz w:val="24"/>
          <w:highlight w:val="none"/>
        </w:rPr>
        <w:t>（4）日常巡查</w:t>
      </w:r>
    </w:p>
    <w:p w14:paraId="6B12C918">
      <w:pPr>
        <w:spacing w:line="360" w:lineRule="auto"/>
        <w:ind w:firstLine="480" w:firstLineChars="200"/>
        <w:contextualSpacing/>
        <w:rPr>
          <w:bCs/>
          <w:color w:val="auto"/>
          <w:sz w:val="24"/>
          <w:highlight w:val="none"/>
        </w:rPr>
      </w:pPr>
      <w:r>
        <w:rPr>
          <w:rFonts w:hint="eastAsia"/>
          <w:bCs/>
          <w:color w:val="auto"/>
          <w:sz w:val="24"/>
          <w:highlight w:val="none"/>
        </w:rPr>
        <w:t>包括现场巡查，数据记录，影像拍摄等工作内容，不少于4次。巡查范围为真觉寺金刚宝座塔的材料、结构、载体、环境及监测设备、保护性设施。重点关注的关键性安全问题为金刚宝座塔本体结构渗漏及开裂、石材风化及剥落、灰浆流失，主要通过人工以定期巡查和专项巡查的方式进行。</w:t>
      </w:r>
    </w:p>
    <w:p w14:paraId="4AB98100">
      <w:pPr>
        <w:spacing w:line="360" w:lineRule="auto"/>
        <w:ind w:firstLine="420" w:firstLineChars="175"/>
        <w:contextualSpacing/>
        <w:rPr>
          <w:bCs/>
          <w:color w:val="auto"/>
          <w:sz w:val="24"/>
          <w:highlight w:val="none"/>
        </w:rPr>
      </w:pPr>
      <w:r>
        <w:rPr>
          <w:rFonts w:hint="eastAsia"/>
          <w:bCs/>
          <w:color w:val="auto"/>
          <w:sz w:val="24"/>
          <w:highlight w:val="none"/>
        </w:rPr>
        <w:t>（5）材料监测</w:t>
      </w:r>
    </w:p>
    <w:p w14:paraId="4996AA67">
      <w:pPr>
        <w:spacing w:line="360" w:lineRule="auto"/>
        <w:ind w:firstLine="480" w:firstLineChars="200"/>
        <w:contextualSpacing/>
        <w:rPr>
          <w:bCs/>
          <w:color w:val="auto"/>
          <w:sz w:val="24"/>
          <w:highlight w:val="none"/>
        </w:rPr>
      </w:pPr>
      <w:r>
        <w:rPr>
          <w:rFonts w:hint="eastAsia"/>
          <w:bCs/>
          <w:color w:val="auto"/>
          <w:sz w:val="24"/>
          <w:highlight w:val="none"/>
        </w:rPr>
        <w:t>通过宏观影像、微观影像、三维点云、材料湿度等多种手段，综合监测真觉寺金刚宝座关键部位的材料变化情况，从多维度分析岩石材料劣化的趋势以及规律特征。其中影像监测，7处区域，不小于4次；微观影像监测5处区域，不小于4次；石材三维点云监测4处区域，不小于4次；石材湿度监测，不小于4次。</w:t>
      </w:r>
    </w:p>
    <w:p w14:paraId="3413FD3F">
      <w:pPr>
        <w:spacing w:line="360" w:lineRule="auto"/>
        <w:ind w:firstLine="480" w:firstLineChars="200"/>
        <w:contextualSpacing/>
        <w:rPr>
          <w:bCs/>
          <w:color w:val="auto"/>
          <w:sz w:val="24"/>
          <w:highlight w:val="none"/>
        </w:rPr>
      </w:pPr>
      <w:r>
        <w:rPr>
          <w:rFonts w:hint="eastAsia"/>
          <w:bCs/>
          <w:color w:val="auto"/>
          <w:sz w:val="24"/>
          <w:highlight w:val="none"/>
        </w:rPr>
        <w:t>（6）塔体污染材料检测与分析</w:t>
      </w:r>
    </w:p>
    <w:p w14:paraId="7DE72CD4">
      <w:pPr>
        <w:spacing w:line="360" w:lineRule="auto"/>
        <w:ind w:firstLine="480" w:firstLineChars="200"/>
        <w:contextualSpacing/>
        <w:rPr>
          <w:bCs/>
          <w:color w:val="auto"/>
          <w:sz w:val="24"/>
          <w:highlight w:val="none"/>
        </w:rPr>
      </w:pPr>
      <w:r>
        <w:rPr>
          <w:rFonts w:hint="eastAsia"/>
          <w:bCs/>
          <w:color w:val="auto"/>
          <w:sz w:val="24"/>
          <w:highlight w:val="none"/>
        </w:rPr>
        <w:t>针对塔座顶面及排水口下方污染区域进行采样，开展成分分析试验。分析实验要求X射线荧光光谱仪XRF、X射线粉末衍射仪XRD。</w:t>
      </w:r>
    </w:p>
    <w:p w14:paraId="28AFC424">
      <w:pPr>
        <w:spacing w:line="360" w:lineRule="auto"/>
        <w:ind w:firstLine="420" w:firstLineChars="175"/>
        <w:contextualSpacing/>
        <w:rPr>
          <w:bCs/>
          <w:color w:val="auto"/>
          <w:sz w:val="24"/>
          <w:highlight w:val="none"/>
        </w:rPr>
      </w:pPr>
      <w:r>
        <w:rPr>
          <w:rFonts w:hint="eastAsia"/>
          <w:bCs/>
          <w:color w:val="auto"/>
          <w:sz w:val="24"/>
          <w:highlight w:val="none"/>
        </w:rPr>
        <w:t>（7）风险规律分析</w:t>
      </w:r>
    </w:p>
    <w:p w14:paraId="1072309C">
      <w:pPr>
        <w:widowControl/>
        <w:spacing w:line="360" w:lineRule="auto"/>
        <w:ind w:firstLine="480" w:firstLineChars="200"/>
        <w:contextualSpacing/>
        <w:rPr>
          <w:color w:val="auto"/>
          <w:sz w:val="24"/>
          <w:highlight w:val="none"/>
        </w:rPr>
      </w:pPr>
      <w:r>
        <w:rPr>
          <w:rFonts w:hint="eastAsia"/>
          <w:color w:val="auto"/>
          <w:sz w:val="24"/>
          <w:highlight w:val="none"/>
        </w:rPr>
        <w:t>通过对一至六期项目监测内容进行阶段性的联合分析，研究金刚宝座塔主要风险可能存在的规律、分布和变化，为砖石砌体结构古建筑的评估和保护方案设计提供依据。</w:t>
      </w:r>
    </w:p>
    <w:p w14:paraId="59819268">
      <w:pPr>
        <w:numPr>
          <w:ilvl w:val="1"/>
          <w:numId w:val="15"/>
        </w:numPr>
        <w:tabs>
          <w:tab w:val="left" w:pos="360"/>
          <w:tab w:val="clear" w:pos="1589"/>
        </w:tabs>
        <w:snapToGrid w:val="0"/>
        <w:spacing w:line="360" w:lineRule="auto"/>
        <w:ind w:left="1077" w:hanging="720"/>
        <w:outlineLvl w:val="3"/>
        <w:rPr>
          <w:rFonts w:eastAsiaTheme="minorEastAsia"/>
          <w:color w:val="auto"/>
          <w:sz w:val="24"/>
          <w:highlight w:val="none"/>
        </w:rPr>
      </w:pPr>
      <w:r>
        <w:rPr>
          <w:rFonts w:hint="eastAsia" w:eastAsiaTheme="minorEastAsia"/>
          <w:color w:val="auto"/>
          <w:sz w:val="24"/>
          <w:highlight w:val="none"/>
        </w:rPr>
        <w:t>人员要求：</w:t>
      </w:r>
    </w:p>
    <w:p w14:paraId="6D169C89">
      <w:pPr>
        <w:spacing w:line="360" w:lineRule="auto"/>
        <w:ind w:firstLine="480" w:firstLineChars="200"/>
        <w:contextualSpacing/>
        <w:rPr>
          <w:bCs/>
          <w:color w:val="auto"/>
          <w:sz w:val="24"/>
          <w:highlight w:val="none"/>
        </w:rPr>
      </w:pPr>
      <w:r>
        <w:rPr>
          <w:rFonts w:hint="eastAsia"/>
          <w:bCs/>
          <w:color w:val="auto"/>
          <w:sz w:val="24"/>
          <w:highlight w:val="none"/>
        </w:rPr>
        <w:t>（1）拟派本项目的项目负责人具有中级及以上技术职称，具备文物保护责任设计师资格。拟派本项目的技术负责人具有高级及以上技术职称，具备文物保护责任设计师资格或注册测绘师资格。团队其他拟派人员具备中级及以上职称。</w:t>
      </w:r>
    </w:p>
    <w:p w14:paraId="37494F68">
      <w:pPr>
        <w:spacing w:line="360" w:lineRule="auto"/>
        <w:ind w:firstLine="480" w:firstLineChars="200"/>
        <w:contextualSpacing/>
        <w:rPr>
          <w:bCs/>
          <w:color w:val="auto"/>
          <w:sz w:val="24"/>
          <w:highlight w:val="none"/>
        </w:rPr>
      </w:pPr>
      <w:r>
        <w:rPr>
          <w:rFonts w:hint="eastAsia"/>
          <w:bCs/>
          <w:color w:val="auto"/>
          <w:sz w:val="24"/>
          <w:highlight w:val="none"/>
        </w:rPr>
        <w:t>（2）在项目实施期间内，承诺不擅自更换人员，若因特殊情况需更换，需提前30日书面申请并经采购单位同意，且更换人员资质不低于原人员标准。（提供承诺书）</w:t>
      </w:r>
    </w:p>
    <w:p w14:paraId="02C540A7">
      <w:pPr>
        <w:numPr>
          <w:ilvl w:val="1"/>
          <w:numId w:val="15"/>
        </w:numPr>
        <w:tabs>
          <w:tab w:val="left" w:pos="360"/>
          <w:tab w:val="clear" w:pos="1589"/>
        </w:tabs>
        <w:snapToGrid w:val="0"/>
        <w:spacing w:line="360" w:lineRule="auto"/>
        <w:ind w:left="1077" w:hanging="720"/>
        <w:outlineLvl w:val="3"/>
        <w:rPr>
          <w:rFonts w:eastAsiaTheme="minorEastAsia"/>
          <w:color w:val="auto"/>
          <w:sz w:val="24"/>
          <w:highlight w:val="none"/>
        </w:rPr>
      </w:pPr>
      <w:r>
        <w:rPr>
          <w:rFonts w:hint="eastAsia" w:eastAsiaTheme="minorEastAsia"/>
          <w:color w:val="auto"/>
          <w:sz w:val="24"/>
          <w:highlight w:val="none"/>
        </w:rPr>
        <w:t>验收标准</w:t>
      </w:r>
    </w:p>
    <w:p w14:paraId="713525F6">
      <w:pPr>
        <w:widowControl/>
        <w:spacing w:line="360" w:lineRule="auto"/>
        <w:ind w:firstLine="482"/>
        <w:contextualSpacing/>
        <w:rPr>
          <w:b/>
          <w:color w:val="auto"/>
          <w:sz w:val="24"/>
          <w:highlight w:val="none"/>
        </w:rPr>
      </w:pPr>
      <w:r>
        <w:rPr>
          <w:rFonts w:hint="eastAsia"/>
          <w:color w:val="auto"/>
          <w:sz w:val="24"/>
          <w:highlight w:val="none"/>
        </w:rPr>
        <w:t>项目完成后，出具保护报告，保护报告需符合相关文物保护标准和采购需求，并通过采购方组织的专家验收。</w:t>
      </w:r>
    </w:p>
    <w:p w14:paraId="15D94FC7">
      <w:pPr>
        <w:numPr>
          <w:ilvl w:val="1"/>
          <w:numId w:val="15"/>
        </w:numPr>
        <w:tabs>
          <w:tab w:val="left" w:pos="360"/>
          <w:tab w:val="clear" w:pos="1589"/>
        </w:tabs>
        <w:snapToGrid w:val="0"/>
        <w:spacing w:line="360" w:lineRule="auto"/>
        <w:ind w:left="1077" w:hanging="720"/>
        <w:outlineLvl w:val="3"/>
        <w:rPr>
          <w:rFonts w:eastAsiaTheme="minorEastAsia"/>
          <w:color w:val="auto"/>
          <w:sz w:val="24"/>
          <w:highlight w:val="none"/>
        </w:rPr>
      </w:pPr>
      <w:r>
        <w:rPr>
          <w:rFonts w:hint="eastAsia" w:eastAsiaTheme="minorEastAsia"/>
          <w:color w:val="auto"/>
          <w:sz w:val="24"/>
          <w:highlight w:val="none"/>
        </w:rPr>
        <w:t>其他要求（如有）</w:t>
      </w:r>
    </w:p>
    <w:p w14:paraId="558AD9D9">
      <w:pPr>
        <w:adjustRightInd w:val="0"/>
        <w:spacing w:line="360" w:lineRule="auto"/>
        <w:ind w:firstLine="480" w:firstLineChars="200"/>
        <w:contextualSpacing/>
        <w:jc w:val="left"/>
        <w:rPr>
          <w:bCs/>
          <w:color w:val="auto"/>
          <w:sz w:val="24"/>
          <w:highlight w:val="none"/>
        </w:rPr>
        <w:sectPr>
          <w:pgSz w:w="11907" w:h="16840"/>
          <w:pgMar w:top="1418" w:right="1134" w:bottom="1418" w:left="1701" w:header="851" w:footer="851" w:gutter="0"/>
          <w:cols w:space="720" w:num="1"/>
          <w:docGrid w:linePitch="462" w:charSpace="0"/>
        </w:sectPr>
      </w:pPr>
      <w:r>
        <w:rPr>
          <w:bCs/>
          <w:color w:val="auto"/>
          <w:sz w:val="24"/>
          <w:highlight w:val="none"/>
        </w:rPr>
        <w:t>在本期监测中，采购人有权根据项目实际情况对工作内容进行变更。变更部分的累计金额不得超过合同总价的5%；变更涉及的工作量增减，需经双方书面确认。</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36413DD0">
      <w:pPr>
        <w:spacing w:line="360" w:lineRule="auto"/>
        <w:jc w:val="center"/>
        <w:outlineLvl w:val="0"/>
        <w:rPr>
          <w:rFonts w:eastAsiaTheme="minorEastAsia"/>
          <w:b/>
          <w:color w:val="auto"/>
          <w:sz w:val="36"/>
          <w:szCs w:val="36"/>
          <w:highlight w:val="none"/>
        </w:rPr>
      </w:pPr>
      <w:bookmarkStart w:id="673" w:name="_Toc97371946"/>
      <w:r>
        <w:rPr>
          <w:rFonts w:eastAsiaTheme="minorEastAsia"/>
          <w:b/>
          <w:color w:val="auto"/>
          <w:sz w:val="36"/>
          <w:szCs w:val="36"/>
          <w:highlight w:val="none"/>
        </w:rPr>
        <w:t>第五章   合同草案条款</w:t>
      </w:r>
      <w:bookmarkEnd w:id="673"/>
    </w:p>
    <w:p w14:paraId="3CF4F303">
      <w:pPr>
        <w:spacing w:before="56" w:line="220" w:lineRule="auto"/>
        <w:ind w:left="25"/>
        <w:rPr>
          <w:rFonts w:hint="eastAsia" w:ascii="宋体" w:hAnsi="宋体" w:cs="宋体"/>
          <w:b/>
          <w:bCs/>
          <w:color w:val="auto"/>
          <w:spacing w:val="-11"/>
          <w:sz w:val="28"/>
          <w:szCs w:val="28"/>
          <w:highlight w:val="none"/>
        </w:rPr>
      </w:pPr>
    </w:p>
    <w:p w14:paraId="3AFAE381">
      <w:pPr>
        <w:spacing w:before="56" w:line="220" w:lineRule="auto"/>
        <w:ind w:left="25"/>
        <w:jc w:val="center"/>
        <w:rPr>
          <w:rFonts w:hint="eastAsia" w:ascii="宋体" w:hAnsi="宋体" w:cs="宋体"/>
          <w:b/>
          <w:bCs/>
          <w:color w:val="auto"/>
          <w:spacing w:val="-11"/>
          <w:sz w:val="28"/>
          <w:szCs w:val="28"/>
          <w:highlight w:val="none"/>
        </w:rPr>
      </w:pPr>
      <w:r>
        <w:rPr>
          <w:rFonts w:hint="eastAsia" w:ascii="宋体" w:hAnsi="宋体" w:cs="宋体"/>
          <w:b/>
          <w:bCs/>
          <w:color w:val="auto"/>
          <w:spacing w:val="-11"/>
          <w:sz w:val="28"/>
          <w:szCs w:val="28"/>
          <w:highlight w:val="none"/>
        </w:rPr>
        <w:t>（本章为合同样本，具体以实际签订为准）</w:t>
      </w:r>
    </w:p>
    <w:p w14:paraId="3BB39420">
      <w:pPr>
        <w:spacing w:before="56" w:line="220" w:lineRule="auto"/>
        <w:ind w:left="25"/>
        <w:rPr>
          <w:rFonts w:hint="eastAsia" w:ascii="宋体" w:hAnsi="宋体" w:cs="宋体"/>
          <w:color w:val="auto"/>
          <w:sz w:val="28"/>
          <w:szCs w:val="28"/>
          <w:highlight w:val="none"/>
        </w:rPr>
      </w:pPr>
      <w:r>
        <w:rPr>
          <w:rFonts w:ascii="宋体" w:hAnsi="宋体" w:cs="宋体"/>
          <w:b/>
          <w:bCs/>
          <w:color w:val="auto"/>
          <w:spacing w:val="-11"/>
          <w:sz w:val="28"/>
          <w:szCs w:val="28"/>
          <w:highlight w:val="none"/>
        </w:rPr>
        <w:t>合同编号：</w:t>
      </w:r>
    </w:p>
    <w:p w14:paraId="6C6C83D7">
      <w:pPr>
        <w:pStyle w:val="17"/>
        <w:spacing w:line="256" w:lineRule="auto"/>
        <w:rPr>
          <w:rFonts w:hint="eastAsia"/>
          <w:color w:val="auto"/>
          <w:highlight w:val="none"/>
        </w:rPr>
      </w:pPr>
    </w:p>
    <w:p w14:paraId="63495D56">
      <w:pPr>
        <w:pStyle w:val="17"/>
        <w:spacing w:line="256" w:lineRule="auto"/>
        <w:rPr>
          <w:rFonts w:hint="eastAsia"/>
          <w:color w:val="auto"/>
          <w:highlight w:val="none"/>
        </w:rPr>
      </w:pPr>
    </w:p>
    <w:p w14:paraId="079108ED">
      <w:pPr>
        <w:pStyle w:val="17"/>
        <w:spacing w:line="256" w:lineRule="auto"/>
        <w:rPr>
          <w:rFonts w:hint="eastAsia"/>
          <w:color w:val="auto"/>
          <w:highlight w:val="none"/>
        </w:rPr>
      </w:pPr>
    </w:p>
    <w:p w14:paraId="5BF12233">
      <w:pPr>
        <w:spacing w:line="360" w:lineRule="auto"/>
        <w:ind w:left="3305"/>
        <w:rPr>
          <w:rFonts w:hint="eastAsia" w:ascii="宋体" w:hAnsi="宋体" w:cs="宋体"/>
          <w:color w:val="auto"/>
          <w:sz w:val="43"/>
          <w:szCs w:val="43"/>
          <w:highlight w:val="none"/>
        </w:rPr>
      </w:pPr>
      <w:bookmarkStart w:id="674" w:name="bookmark8"/>
      <w:bookmarkEnd w:id="674"/>
      <w:r>
        <w:rPr>
          <w:rFonts w:ascii="宋体" w:hAnsi="宋体" w:cs="宋体"/>
          <w:b/>
          <w:bCs/>
          <w:color w:val="auto"/>
          <w:spacing w:val="3"/>
          <w:sz w:val="43"/>
          <w:szCs w:val="43"/>
          <w:highlight w:val="none"/>
        </w:rPr>
        <w:t>技术服务合同</w:t>
      </w:r>
    </w:p>
    <w:p w14:paraId="0282F5E3">
      <w:pPr>
        <w:pStyle w:val="17"/>
        <w:spacing w:line="247" w:lineRule="auto"/>
        <w:rPr>
          <w:rFonts w:hint="eastAsia"/>
          <w:color w:val="auto"/>
          <w:highlight w:val="none"/>
        </w:rPr>
      </w:pPr>
    </w:p>
    <w:p w14:paraId="1EE78BAD">
      <w:pPr>
        <w:pStyle w:val="17"/>
        <w:spacing w:line="247" w:lineRule="auto"/>
        <w:rPr>
          <w:rFonts w:hint="eastAsia"/>
          <w:color w:val="auto"/>
          <w:highlight w:val="none"/>
        </w:rPr>
      </w:pPr>
    </w:p>
    <w:p w14:paraId="55F51C70">
      <w:pPr>
        <w:pStyle w:val="17"/>
        <w:tabs>
          <w:tab w:val="left" w:pos="1655"/>
          <w:tab w:val="clear" w:pos="567"/>
        </w:tabs>
        <w:spacing w:line="248" w:lineRule="auto"/>
        <w:rPr>
          <w:rFonts w:hint="eastAsia"/>
          <w:color w:val="auto"/>
          <w:highlight w:val="none"/>
        </w:rPr>
      </w:pPr>
      <w:r>
        <w:rPr>
          <w:rFonts w:hint="eastAsia"/>
          <w:color w:val="auto"/>
          <w:highlight w:val="none"/>
        </w:rPr>
        <w:tab/>
      </w:r>
    </w:p>
    <w:p w14:paraId="659B9BB1">
      <w:pPr>
        <w:pStyle w:val="17"/>
        <w:spacing w:line="248" w:lineRule="auto"/>
        <w:rPr>
          <w:rFonts w:hint="eastAsia"/>
          <w:color w:val="auto"/>
          <w:highlight w:val="none"/>
        </w:rPr>
      </w:pPr>
    </w:p>
    <w:p w14:paraId="42E61BF0">
      <w:pPr>
        <w:spacing w:before="78" w:line="221" w:lineRule="auto"/>
        <w:ind w:left="502"/>
        <w:rPr>
          <w:rFonts w:hint="eastAsia" w:ascii="宋体" w:hAnsi="宋体" w:cs="宋体"/>
          <w:color w:val="auto"/>
          <w:spacing w:val="-8"/>
          <w:sz w:val="40"/>
          <w:szCs w:val="40"/>
          <w:highlight w:val="none"/>
          <w:u w:val="single"/>
        </w:rPr>
      </w:pPr>
      <w:r>
        <w:rPr>
          <w:rFonts w:ascii="宋体" w:hAnsi="宋体" w:cs="宋体"/>
          <w:color w:val="auto"/>
          <w:spacing w:val="-8"/>
          <w:sz w:val="40"/>
          <w:szCs w:val="40"/>
          <w:highlight w:val="none"/>
        </w:rPr>
        <w:t>项目名称：</w:t>
      </w:r>
      <w:r>
        <w:rPr>
          <w:rFonts w:hint="eastAsia" w:ascii="宋体" w:hAnsi="宋体" w:cs="宋体"/>
          <w:color w:val="auto"/>
          <w:spacing w:val="-8"/>
          <w:sz w:val="40"/>
          <w:szCs w:val="40"/>
          <w:highlight w:val="none"/>
          <w:u w:val="single"/>
        </w:rPr>
        <w:t xml:space="preserve">                    </w:t>
      </w:r>
    </w:p>
    <w:p w14:paraId="67A7EEF3">
      <w:pPr>
        <w:spacing w:before="78" w:line="221" w:lineRule="auto"/>
        <w:ind w:left="502"/>
        <w:rPr>
          <w:rFonts w:hint="eastAsia" w:ascii="宋体" w:hAnsi="宋体" w:cs="宋体"/>
          <w:color w:val="auto"/>
          <w:spacing w:val="-8"/>
          <w:sz w:val="40"/>
          <w:szCs w:val="40"/>
          <w:highlight w:val="none"/>
        </w:rPr>
      </w:pPr>
    </w:p>
    <w:p w14:paraId="375623B2">
      <w:pPr>
        <w:spacing w:before="78" w:line="221" w:lineRule="auto"/>
        <w:ind w:left="502"/>
        <w:rPr>
          <w:rFonts w:hint="eastAsia" w:ascii="宋体" w:hAnsi="宋体" w:cs="宋体"/>
          <w:color w:val="auto"/>
          <w:spacing w:val="-8"/>
          <w:sz w:val="40"/>
          <w:szCs w:val="40"/>
          <w:highlight w:val="none"/>
        </w:rPr>
      </w:pPr>
    </w:p>
    <w:p w14:paraId="5C059603">
      <w:pPr>
        <w:spacing w:before="78" w:line="221" w:lineRule="auto"/>
        <w:ind w:left="502"/>
        <w:rPr>
          <w:rFonts w:hint="eastAsia" w:ascii="宋体" w:hAnsi="宋体" w:cs="宋体"/>
          <w:color w:val="auto"/>
          <w:spacing w:val="-8"/>
          <w:sz w:val="40"/>
          <w:szCs w:val="40"/>
          <w:highlight w:val="none"/>
        </w:rPr>
      </w:pPr>
      <w:r>
        <w:rPr>
          <w:rFonts w:ascii="宋体" w:hAnsi="宋体" w:cs="宋体"/>
          <w:color w:val="auto"/>
          <w:spacing w:val="-8"/>
          <w:sz w:val="40"/>
          <w:szCs w:val="40"/>
          <w:highlight w:val="none"/>
        </w:rPr>
        <w:t>委托方（甲方）：</w:t>
      </w:r>
      <w:r>
        <w:rPr>
          <w:rFonts w:hint="eastAsia" w:ascii="宋体" w:hAnsi="宋体" w:cs="宋体"/>
          <w:color w:val="auto"/>
          <w:spacing w:val="-8"/>
          <w:sz w:val="40"/>
          <w:szCs w:val="40"/>
          <w:highlight w:val="none"/>
          <w:u w:val="single"/>
        </w:rPr>
        <w:t xml:space="preserve">                    </w:t>
      </w:r>
    </w:p>
    <w:p w14:paraId="4763D778">
      <w:pPr>
        <w:spacing w:before="78" w:line="221" w:lineRule="auto"/>
        <w:ind w:left="502"/>
        <w:rPr>
          <w:rFonts w:hint="eastAsia" w:ascii="宋体" w:hAnsi="宋体" w:cs="宋体"/>
          <w:color w:val="auto"/>
          <w:spacing w:val="-8"/>
          <w:sz w:val="40"/>
          <w:szCs w:val="40"/>
          <w:highlight w:val="none"/>
        </w:rPr>
      </w:pPr>
    </w:p>
    <w:p w14:paraId="1B395004">
      <w:pPr>
        <w:spacing w:before="78" w:line="221" w:lineRule="auto"/>
        <w:ind w:left="502"/>
        <w:rPr>
          <w:rFonts w:hint="eastAsia" w:ascii="宋体" w:hAnsi="宋体" w:cs="宋体"/>
          <w:color w:val="auto"/>
          <w:spacing w:val="-8"/>
          <w:sz w:val="40"/>
          <w:szCs w:val="40"/>
          <w:highlight w:val="none"/>
        </w:rPr>
      </w:pPr>
    </w:p>
    <w:p w14:paraId="462F3AAA">
      <w:pPr>
        <w:spacing w:before="78" w:line="221" w:lineRule="auto"/>
        <w:ind w:left="502"/>
        <w:rPr>
          <w:rFonts w:hint="eastAsia" w:ascii="宋体" w:hAnsi="宋体" w:cs="宋体"/>
          <w:color w:val="auto"/>
          <w:spacing w:val="-8"/>
          <w:sz w:val="40"/>
          <w:szCs w:val="40"/>
          <w:highlight w:val="none"/>
        </w:rPr>
      </w:pPr>
      <w:r>
        <w:rPr>
          <w:rFonts w:ascii="宋体" w:hAnsi="宋体" w:cs="宋体"/>
          <w:color w:val="auto"/>
          <w:spacing w:val="-8"/>
          <w:sz w:val="40"/>
          <w:szCs w:val="40"/>
          <w:highlight w:val="none"/>
        </w:rPr>
        <w:t>受托方（乙方）：</w:t>
      </w:r>
      <w:r>
        <w:rPr>
          <w:rFonts w:hint="eastAsia" w:ascii="宋体" w:hAnsi="宋体" w:cs="宋体"/>
          <w:color w:val="auto"/>
          <w:spacing w:val="-8"/>
          <w:sz w:val="40"/>
          <w:szCs w:val="40"/>
          <w:highlight w:val="none"/>
          <w:u w:val="single"/>
        </w:rPr>
        <w:t xml:space="preserve">                    </w:t>
      </w:r>
    </w:p>
    <w:p w14:paraId="45630F00">
      <w:pPr>
        <w:pStyle w:val="17"/>
        <w:spacing w:line="249" w:lineRule="auto"/>
        <w:rPr>
          <w:rFonts w:hint="eastAsia"/>
          <w:color w:val="auto"/>
          <w:highlight w:val="none"/>
        </w:rPr>
      </w:pPr>
    </w:p>
    <w:p w14:paraId="122466EC">
      <w:pPr>
        <w:pStyle w:val="17"/>
        <w:spacing w:line="249" w:lineRule="auto"/>
        <w:rPr>
          <w:rFonts w:hint="eastAsia"/>
          <w:color w:val="auto"/>
          <w:highlight w:val="none"/>
        </w:rPr>
      </w:pPr>
    </w:p>
    <w:p w14:paraId="1B76FD22">
      <w:pPr>
        <w:pStyle w:val="17"/>
        <w:spacing w:line="250" w:lineRule="auto"/>
        <w:rPr>
          <w:rFonts w:hint="eastAsia"/>
          <w:color w:val="auto"/>
          <w:highlight w:val="none"/>
        </w:rPr>
      </w:pPr>
    </w:p>
    <w:p w14:paraId="4456F39B">
      <w:pPr>
        <w:pStyle w:val="17"/>
        <w:spacing w:line="250" w:lineRule="auto"/>
        <w:rPr>
          <w:rFonts w:hint="eastAsia"/>
          <w:color w:val="auto"/>
          <w:highlight w:val="none"/>
        </w:rPr>
      </w:pPr>
    </w:p>
    <w:p w14:paraId="3CCDDE11">
      <w:pPr>
        <w:pStyle w:val="17"/>
        <w:spacing w:line="250" w:lineRule="auto"/>
        <w:rPr>
          <w:rFonts w:hint="eastAsia"/>
          <w:color w:val="auto"/>
          <w:highlight w:val="none"/>
        </w:rPr>
      </w:pPr>
    </w:p>
    <w:p w14:paraId="7C189F04">
      <w:pPr>
        <w:spacing w:line="360" w:lineRule="auto"/>
        <w:ind w:firstLine="1256" w:firstLineChars="400"/>
        <w:rPr>
          <w:rFonts w:hint="eastAsia" w:ascii="宋体" w:hAnsi="宋体" w:cs="宋体"/>
          <w:color w:val="auto"/>
          <w:sz w:val="31"/>
          <w:szCs w:val="31"/>
          <w:highlight w:val="none"/>
        </w:rPr>
      </w:pPr>
      <w:r>
        <w:rPr>
          <w:rFonts w:ascii="宋体" w:hAnsi="宋体" w:cs="宋体"/>
          <w:color w:val="auto"/>
          <w:spacing w:val="2"/>
          <w:sz w:val="31"/>
          <w:szCs w:val="31"/>
          <w:highlight w:val="none"/>
        </w:rPr>
        <w:t>签订时间：</w:t>
      </w:r>
      <w:r>
        <w:rPr>
          <w:rFonts w:ascii="宋体" w:hAnsi="宋体" w:cs="宋体"/>
          <w:color w:val="auto"/>
          <w:spacing w:val="8"/>
          <w:sz w:val="31"/>
          <w:szCs w:val="31"/>
          <w:highlight w:val="none"/>
          <w:u w:val="single"/>
        </w:rPr>
        <w:t xml:space="preserve">       </w:t>
      </w:r>
      <w:r>
        <w:rPr>
          <w:rFonts w:ascii="宋体" w:hAnsi="宋体" w:cs="宋体"/>
          <w:color w:val="auto"/>
          <w:spacing w:val="2"/>
          <w:sz w:val="31"/>
          <w:szCs w:val="31"/>
          <w:highlight w:val="none"/>
          <w:u w:val="single"/>
        </w:rPr>
        <w:t>年</w:t>
      </w:r>
      <w:r>
        <w:rPr>
          <w:rFonts w:ascii="宋体" w:hAnsi="宋体" w:cs="宋体"/>
          <w:color w:val="auto"/>
          <w:spacing w:val="12"/>
          <w:sz w:val="31"/>
          <w:szCs w:val="31"/>
          <w:highlight w:val="none"/>
          <w:u w:val="single"/>
        </w:rPr>
        <w:t xml:space="preserve">   </w:t>
      </w:r>
      <w:r>
        <w:rPr>
          <w:rFonts w:ascii="宋体" w:hAnsi="宋体" w:cs="宋体"/>
          <w:color w:val="auto"/>
          <w:spacing w:val="2"/>
          <w:sz w:val="31"/>
          <w:szCs w:val="31"/>
          <w:highlight w:val="none"/>
          <w:u w:val="single"/>
        </w:rPr>
        <w:t>月</w:t>
      </w:r>
      <w:r>
        <w:rPr>
          <w:rFonts w:ascii="宋体" w:hAnsi="宋体" w:cs="宋体"/>
          <w:color w:val="auto"/>
          <w:spacing w:val="28"/>
          <w:sz w:val="31"/>
          <w:szCs w:val="31"/>
          <w:highlight w:val="none"/>
          <w:u w:val="single"/>
        </w:rPr>
        <w:t xml:space="preserve">   </w:t>
      </w:r>
      <w:r>
        <w:rPr>
          <w:rFonts w:ascii="宋体" w:hAnsi="宋体" w:cs="宋体"/>
          <w:color w:val="auto"/>
          <w:spacing w:val="2"/>
          <w:sz w:val="31"/>
          <w:szCs w:val="31"/>
          <w:highlight w:val="none"/>
          <w:u w:val="single"/>
        </w:rPr>
        <w:t>日</w:t>
      </w:r>
    </w:p>
    <w:p w14:paraId="006B02FF">
      <w:pPr>
        <w:spacing w:line="360" w:lineRule="auto"/>
        <w:ind w:firstLine="1304" w:firstLineChars="400"/>
        <w:rPr>
          <w:rFonts w:hint="eastAsia" w:ascii="宋体" w:hAnsi="宋体" w:cs="宋体"/>
          <w:color w:val="auto"/>
          <w:sz w:val="31"/>
          <w:szCs w:val="31"/>
          <w:highlight w:val="none"/>
        </w:rPr>
      </w:pPr>
      <w:r>
        <w:rPr>
          <w:rFonts w:ascii="宋体" w:hAnsi="宋体" w:cs="宋体"/>
          <w:color w:val="auto"/>
          <w:spacing w:val="8"/>
          <w:sz w:val="31"/>
          <w:szCs w:val="31"/>
          <w:highlight w:val="none"/>
        </w:rPr>
        <w:t>签订地点：</w:t>
      </w:r>
      <w:r>
        <w:rPr>
          <w:rFonts w:ascii="宋体" w:hAnsi="宋体" w:cs="宋体"/>
          <w:color w:val="auto"/>
          <w:spacing w:val="8"/>
          <w:sz w:val="31"/>
          <w:szCs w:val="31"/>
          <w:highlight w:val="none"/>
          <w:u w:val="single"/>
        </w:rPr>
        <w:t>北京市</w:t>
      </w:r>
    </w:p>
    <w:p w14:paraId="6D5D35F1">
      <w:pPr>
        <w:spacing w:line="225" w:lineRule="auto"/>
        <w:rPr>
          <w:rFonts w:hint="eastAsia" w:ascii="宋体" w:hAnsi="宋体" w:cs="宋体"/>
          <w:color w:val="auto"/>
          <w:sz w:val="31"/>
          <w:szCs w:val="31"/>
          <w:highlight w:val="none"/>
        </w:rPr>
        <w:sectPr>
          <w:footerReference r:id="rId15" w:type="default"/>
          <w:pgSz w:w="11912" w:h="16841"/>
          <w:pgMar w:top="1417" w:right="1134" w:bottom="1417" w:left="1701" w:header="850" w:footer="850" w:gutter="0"/>
          <w:cols w:space="720" w:num="1"/>
        </w:sectPr>
      </w:pPr>
    </w:p>
    <w:p w14:paraId="0FDAF938">
      <w:pPr>
        <w:spacing w:before="78" w:line="221" w:lineRule="auto"/>
        <w:ind w:left="502"/>
        <w:rPr>
          <w:rFonts w:hint="eastAsia" w:ascii="宋体" w:hAnsi="宋体" w:cs="宋体"/>
          <w:color w:val="auto"/>
          <w:spacing w:val="-8"/>
          <w:sz w:val="28"/>
          <w:szCs w:val="28"/>
          <w:highlight w:val="none"/>
        </w:rPr>
      </w:pPr>
    </w:p>
    <w:p w14:paraId="53E8D88A">
      <w:pPr>
        <w:spacing w:before="78" w:line="221" w:lineRule="auto"/>
        <w:ind w:left="502"/>
        <w:rPr>
          <w:rFonts w:hint="eastAsia" w:ascii="宋体" w:hAnsi="宋体" w:cs="宋体"/>
          <w:color w:val="auto"/>
          <w:sz w:val="28"/>
          <w:szCs w:val="28"/>
          <w:highlight w:val="none"/>
          <w:u w:val="single"/>
        </w:rPr>
      </w:pPr>
      <w:r>
        <w:rPr>
          <w:rFonts w:ascii="宋体" w:hAnsi="宋体" w:cs="宋体"/>
          <w:color w:val="auto"/>
          <w:spacing w:val="-8"/>
          <w:sz w:val="28"/>
          <w:szCs w:val="28"/>
          <w:highlight w:val="none"/>
        </w:rPr>
        <w:t>委托方（甲方</w:t>
      </w:r>
      <w:r>
        <w:rPr>
          <w:rFonts w:ascii="宋体" w:hAnsi="宋体" w:cs="宋体"/>
          <w:color w:val="auto"/>
          <w:spacing w:val="-4"/>
          <w:sz w:val="28"/>
          <w:szCs w:val="28"/>
          <w:highlight w:val="none"/>
        </w:rPr>
        <w:t>）：</w:t>
      </w:r>
      <w:r>
        <w:rPr>
          <w:rFonts w:hint="eastAsia" w:ascii="宋体" w:hAnsi="宋体" w:cs="宋体"/>
          <w:color w:val="auto"/>
          <w:spacing w:val="-4"/>
          <w:sz w:val="28"/>
          <w:szCs w:val="28"/>
          <w:highlight w:val="none"/>
          <w:u w:val="single"/>
        </w:rPr>
        <w:t xml:space="preserve">               </w:t>
      </w:r>
    </w:p>
    <w:p w14:paraId="39C91DA7">
      <w:pPr>
        <w:spacing w:before="178" w:line="221" w:lineRule="auto"/>
        <w:ind w:left="507"/>
        <w:rPr>
          <w:rFonts w:hint="eastAsia" w:ascii="宋体" w:hAnsi="宋体" w:cs="宋体"/>
          <w:color w:val="auto"/>
          <w:sz w:val="28"/>
          <w:szCs w:val="28"/>
          <w:highlight w:val="none"/>
        </w:rPr>
      </w:pPr>
      <w:r>
        <w:rPr>
          <w:rFonts w:ascii="宋体" w:hAnsi="宋体" w:cs="宋体"/>
          <w:color w:val="auto"/>
          <w:spacing w:val="-9"/>
          <w:sz w:val="28"/>
          <w:szCs w:val="28"/>
          <w:highlight w:val="none"/>
        </w:rPr>
        <w:t>受托方（乙方</w:t>
      </w:r>
      <w:r>
        <w:rPr>
          <w:rFonts w:ascii="宋体" w:hAnsi="宋体" w:cs="宋体"/>
          <w:color w:val="auto"/>
          <w:spacing w:val="-4"/>
          <w:sz w:val="28"/>
          <w:szCs w:val="28"/>
          <w:highlight w:val="none"/>
        </w:rPr>
        <w:t>）：</w:t>
      </w:r>
      <w:r>
        <w:rPr>
          <w:rFonts w:hint="eastAsia" w:ascii="宋体" w:hAnsi="宋体" w:cs="宋体"/>
          <w:color w:val="auto"/>
          <w:spacing w:val="-4"/>
          <w:sz w:val="28"/>
          <w:szCs w:val="28"/>
          <w:highlight w:val="none"/>
          <w:u w:val="single"/>
        </w:rPr>
        <w:t xml:space="preserve">               </w:t>
      </w:r>
    </w:p>
    <w:p w14:paraId="6DDAB587">
      <w:pPr>
        <w:spacing w:before="179" w:line="359" w:lineRule="auto"/>
        <w:ind w:left="22" w:right="36" w:firstLine="841"/>
        <w:rPr>
          <w:rFonts w:hint="eastAsia" w:ascii="宋体" w:hAnsi="宋体" w:cs="宋体"/>
          <w:color w:val="auto"/>
          <w:sz w:val="28"/>
          <w:szCs w:val="28"/>
          <w:highlight w:val="none"/>
        </w:rPr>
      </w:pPr>
    </w:p>
    <w:p w14:paraId="0EFCB776">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本合同甲方委托乙方就</w:t>
      </w:r>
      <w:r>
        <w:rPr>
          <w:rFonts w:hint="eastAsia" w:ascii="宋体" w:hAnsi="宋体" w:cs="宋体"/>
          <w:color w:val="auto"/>
          <w:spacing w:val="-4"/>
          <w:sz w:val="28"/>
          <w:szCs w:val="28"/>
          <w:highlight w:val="none"/>
          <w:u w:val="single"/>
        </w:rPr>
        <w:t xml:space="preserve">               </w:t>
      </w:r>
      <w:r>
        <w:rPr>
          <w:rFonts w:ascii="宋体" w:hAnsi="宋体" w:cs="宋体"/>
          <w:color w:val="auto"/>
          <w:sz w:val="28"/>
          <w:szCs w:val="28"/>
          <w:highlight w:val="none"/>
        </w:rPr>
        <w:t>项目进行专项技术服务，并支付相应</w:t>
      </w:r>
      <w:r>
        <w:rPr>
          <w:rFonts w:ascii="宋体" w:hAnsi="宋体" w:cs="宋体"/>
          <w:color w:val="auto"/>
          <w:spacing w:val="-9"/>
          <w:sz w:val="28"/>
          <w:szCs w:val="28"/>
          <w:highlight w:val="none"/>
        </w:rPr>
        <w:t>的技术服务费。双方经过平等协商，在真实、充分地表达各自意愿的</w:t>
      </w:r>
      <w:r>
        <w:rPr>
          <w:rFonts w:ascii="宋体" w:hAnsi="宋体" w:cs="宋体"/>
          <w:color w:val="auto"/>
          <w:spacing w:val="-10"/>
          <w:sz w:val="28"/>
          <w:szCs w:val="28"/>
          <w:highlight w:val="none"/>
        </w:rPr>
        <w:t>基础上，根</w:t>
      </w:r>
      <w:r>
        <w:rPr>
          <w:rFonts w:ascii="宋体" w:hAnsi="宋体" w:cs="宋体"/>
          <w:color w:val="auto"/>
          <w:spacing w:val="-1"/>
          <w:sz w:val="28"/>
          <w:szCs w:val="28"/>
          <w:highlight w:val="none"/>
        </w:rPr>
        <w:t>据《中华人民共和国民法典》的规定，达成如下协议</w:t>
      </w:r>
      <w:r>
        <w:rPr>
          <w:rFonts w:ascii="宋体" w:hAnsi="宋体" w:cs="宋体"/>
          <w:color w:val="auto"/>
          <w:spacing w:val="-2"/>
          <w:sz w:val="28"/>
          <w:szCs w:val="28"/>
          <w:highlight w:val="none"/>
        </w:rPr>
        <w:t>，并由双方共同遵守。</w:t>
      </w:r>
    </w:p>
    <w:p w14:paraId="361AAC79">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第一条：甲方委托乙方进行技术服务的内容如下：</w:t>
      </w:r>
    </w:p>
    <w:p w14:paraId="0AD59951">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1.技术服务的内容：</w:t>
      </w:r>
      <w:r>
        <w:rPr>
          <w:rFonts w:hint="eastAsia" w:ascii="宋体" w:hAnsi="宋体" w:cs="宋体"/>
          <w:color w:val="auto"/>
          <w:spacing w:val="-4"/>
          <w:sz w:val="28"/>
          <w:szCs w:val="28"/>
          <w:highlight w:val="none"/>
          <w:u w:val="single"/>
        </w:rPr>
        <w:t xml:space="preserve">               </w:t>
      </w:r>
    </w:p>
    <w:p w14:paraId="394C8511">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2.技术服务的范围：</w:t>
      </w:r>
      <w:r>
        <w:rPr>
          <w:rFonts w:hint="eastAsia" w:ascii="宋体" w:hAnsi="宋体" w:cs="宋体"/>
          <w:color w:val="auto"/>
          <w:spacing w:val="-4"/>
          <w:sz w:val="28"/>
          <w:szCs w:val="28"/>
          <w:highlight w:val="none"/>
          <w:u w:val="single"/>
        </w:rPr>
        <w:t xml:space="preserve">               </w:t>
      </w:r>
    </w:p>
    <w:p w14:paraId="3EA78CDA">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第二条：乙方应按下列要求完成技术服务工作：</w:t>
      </w:r>
    </w:p>
    <w:p w14:paraId="17ADF86D">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1.技术服务要求：</w:t>
      </w:r>
      <w:r>
        <w:rPr>
          <w:rFonts w:hint="eastAsia" w:ascii="宋体" w:hAnsi="宋体" w:cs="宋体"/>
          <w:color w:val="auto"/>
          <w:spacing w:val="-4"/>
          <w:sz w:val="28"/>
          <w:szCs w:val="28"/>
          <w:highlight w:val="none"/>
          <w:u w:val="single"/>
        </w:rPr>
        <w:t xml:space="preserve">               </w:t>
      </w:r>
    </w:p>
    <w:p w14:paraId="06F735B0">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2.技术服务期限：</w:t>
      </w:r>
      <w:r>
        <w:rPr>
          <w:rFonts w:hint="eastAsia" w:ascii="宋体" w:hAnsi="宋体" w:cs="宋体"/>
          <w:color w:val="auto"/>
          <w:spacing w:val="-4"/>
          <w:sz w:val="28"/>
          <w:szCs w:val="28"/>
          <w:highlight w:val="none"/>
          <w:u w:val="single"/>
        </w:rPr>
        <w:t xml:space="preserve">               </w:t>
      </w:r>
    </w:p>
    <w:p w14:paraId="27EA1C19">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第三条：甲方应向乙方提供技术服务工作所需的技术资料及协作条件，主要包括：</w:t>
      </w:r>
    </w:p>
    <w:p w14:paraId="17B02C06">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1.技术资料：</w:t>
      </w:r>
      <w:r>
        <w:rPr>
          <w:rFonts w:hint="eastAsia" w:ascii="宋体" w:hAnsi="宋体" w:cs="宋体"/>
          <w:color w:val="auto"/>
          <w:spacing w:val="-4"/>
          <w:sz w:val="28"/>
          <w:szCs w:val="28"/>
          <w:highlight w:val="none"/>
          <w:u w:val="single"/>
        </w:rPr>
        <w:t xml:space="preserve">               </w:t>
      </w:r>
    </w:p>
    <w:p w14:paraId="6A9C5901">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2.协作条件：</w:t>
      </w:r>
      <w:r>
        <w:rPr>
          <w:rFonts w:hint="eastAsia" w:ascii="宋体" w:hAnsi="宋体" w:cs="宋体"/>
          <w:color w:val="auto"/>
          <w:spacing w:val="-4"/>
          <w:sz w:val="28"/>
          <w:szCs w:val="28"/>
          <w:highlight w:val="none"/>
          <w:u w:val="single"/>
        </w:rPr>
        <w:t xml:space="preserve">               </w:t>
      </w:r>
    </w:p>
    <w:p w14:paraId="0C7E767B">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第四条：甲方向乙方支付技术服务费及支付方式为：</w:t>
      </w:r>
    </w:p>
    <w:p w14:paraId="3DC08E27">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w:t>
      </w:r>
      <w:r>
        <w:rPr>
          <w:rFonts w:ascii="宋体" w:hAnsi="宋体" w:cs="宋体"/>
          <w:color w:val="auto"/>
          <w:sz w:val="28"/>
          <w:szCs w:val="28"/>
          <w:highlight w:val="none"/>
        </w:rPr>
        <w:t>技术服务费：总额为：</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万元（人民币大写：</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w:t>
      </w:r>
    </w:p>
    <w:p w14:paraId="25BD9C1C">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2．技术服务费采用以下方式支付：</w:t>
      </w:r>
    </w:p>
    <w:p w14:paraId="05AE1C6C">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（1）合同签订后30个工作日内，支付技术服务费总额的</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作为预付款，即人民币：</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万元（人民币大写</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w:t>
      </w:r>
    </w:p>
    <w:p w14:paraId="0E8A2939">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（2）</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日前成果提交甲方并经过相关部门验收后15日内，支付技术服务费总额的</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，即人民币：</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万元（人民币大写</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w:t>
      </w:r>
    </w:p>
    <w:p w14:paraId="3EBAB9E7">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乙方开户银行名称、地址和账号为：</w:t>
      </w:r>
    </w:p>
    <w:p w14:paraId="4200A3D6">
      <w:pPr>
        <w:spacing w:line="360" w:lineRule="auto"/>
        <w:ind w:firstLine="560" w:firstLineChars="200"/>
        <w:rPr>
          <w:rFonts w:hint="eastAsia" w:ascii="宋体" w:hAnsi="宋体" w:cs="宋体"/>
          <w:color w:val="auto"/>
          <w:sz w:val="28"/>
          <w:szCs w:val="28"/>
          <w:highlight w:val="none"/>
          <w:u w:val="single"/>
        </w:rPr>
      </w:pPr>
      <w:r>
        <w:rPr>
          <w:rFonts w:ascii="宋体" w:hAnsi="宋体" w:cs="宋体"/>
          <w:color w:val="auto"/>
          <w:sz w:val="28"/>
          <w:szCs w:val="28"/>
          <w:highlight w:val="none"/>
        </w:rPr>
        <w:t>账户名称：</w:t>
      </w:r>
      <w:r>
        <w:rPr>
          <w:rFonts w:hint="eastAsia" w:ascii="宋体" w:hAnsi="宋体" w:cs="宋体"/>
          <w:color w:val="auto"/>
          <w:sz w:val="28"/>
          <w:szCs w:val="28"/>
          <w:highlight w:val="none"/>
          <w:u w:val="single"/>
        </w:rPr>
        <w:t xml:space="preserve">             </w:t>
      </w:r>
    </w:p>
    <w:p w14:paraId="045DFD87">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开户银行：</w:t>
      </w:r>
      <w:r>
        <w:rPr>
          <w:rFonts w:hint="eastAsia" w:ascii="宋体" w:hAnsi="宋体" w:cs="宋体"/>
          <w:color w:val="auto"/>
          <w:sz w:val="28"/>
          <w:szCs w:val="28"/>
          <w:highlight w:val="none"/>
          <w:u w:val="single"/>
        </w:rPr>
        <w:t xml:space="preserve">             </w:t>
      </w:r>
    </w:p>
    <w:p w14:paraId="72970AA4">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p>
    <w:p w14:paraId="47B96186">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账号：</w:t>
      </w:r>
      <w:r>
        <w:rPr>
          <w:rFonts w:hint="eastAsia" w:ascii="宋体" w:hAnsi="宋体" w:cs="宋体"/>
          <w:color w:val="auto"/>
          <w:sz w:val="28"/>
          <w:szCs w:val="28"/>
          <w:highlight w:val="none"/>
          <w:u w:val="single"/>
        </w:rPr>
        <w:t xml:space="preserve">             </w:t>
      </w:r>
    </w:p>
    <w:p w14:paraId="777AFF0F">
      <w:pPr>
        <w:spacing w:before="168" w:line="221" w:lineRule="auto"/>
        <w:rPr>
          <w:rFonts w:hint="eastAsia" w:ascii="宋体" w:hAnsi="宋体" w:cs="宋体"/>
          <w:color w:val="auto"/>
          <w:spacing w:val="-16"/>
          <w:sz w:val="28"/>
          <w:szCs w:val="28"/>
          <w:highlight w:val="none"/>
        </w:rPr>
      </w:pPr>
    </w:p>
    <w:p w14:paraId="38991290">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第五条：双方确定，按以下约定承担各自的违约责任：</w:t>
      </w:r>
    </w:p>
    <w:p w14:paraId="263A6EB9">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1.甲方延迟提供技术服务所需技术资料，乙方提交技术服务成果的时间相应顺延。</w:t>
      </w:r>
    </w:p>
    <w:p w14:paraId="3C50C657">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2.甲方延迟支付技术咨询费，每延误一天，应向乙方支付应付费用的千分之二作为违约金，同时乙方有权暂停下阶段的工作。</w:t>
      </w:r>
    </w:p>
    <w:p w14:paraId="6BC34973">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3.乙方延迟提交技术服务成果文件，每延误一天，甲方有权减少技术服务费的千分之二作为违约金。</w:t>
      </w:r>
    </w:p>
    <w:p w14:paraId="6DBDAB9E">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4.乙方提交给甲方的技术咨询成果，甲方不得在其他项目使用或向第三方转让，否则乙方不承担任何责任。</w:t>
      </w:r>
    </w:p>
    <w:p w14:paraId="588807DF">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5.甲方提交给乙方的所有相关资料及成果，未经甲方同意，乙方不得以任何形式在本协议工作范围以外使用上述成果，并不得向第三方泄露与本工程及本合同有关的所有内容，如有违反，乙方负责赔偿甲方由此产生的全部损失。</w:t>
      </w:r>
    </w:p>
    <w:p w14:paraId="02D5659F">
      <w:pPr>
        <w:spacing w:line="360" w:lineRule="auto"/>
        <w:ind w:firstLine="560" w:firstLineChars="200"/>
        <w:rPr>
          <w:rFonts w:hint="eastAsia" w:ascii="宋体" w:hAnsi="宋体" w:cs="宋体"/>
          <w:color w:val="auto"/>
          <w:sz w:val="28"/>
          <w:szCs w:val="28"/>
          <w:highlight w:val="none"/>
        </w:rPr>
      </w:pPr>
      <w:r>
        <w:rPr>
          <w:rFonts w:ascii="宋体" w:hAnsi="宋体" w:cs="宋体"/>
          <w:color w:val="auto"/>
          <w:sz w:val="28"/>
          <w:szCs w:val="28"/>
          <w:highlight w:val="none"/>
        </w:rPr>
        <w:t>6.乙方工作成果不得侵占第三方版权，如有违反，甲方不承担任何责任。</w:t>
      </w:r>
    </w:p>
    <w:p w14:paraId="344FD9A0">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第六条：通过甲方组织的专家验收，符合相关文物保护标准和采购需求。</w:t>
      </w:r>
    </w:p>
    <w:p w14:paraId="3F48ACE8">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第七条：双方因履行本合同而发生的争议，应协商、调解解决。协商、调解不成的，甲乙双方均可向甲方所在地人民法院提起诉讼。</w:t>
      </w:r>
    </w:p>
    <w:p w14:paraId="418C91AA">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第八条：双方约定本合同其他相关事项为：无。</w:t>
      </w:r>
    </w:p>
    <w:p w14:paraId="595BE4CD">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第九条：本合同一式</w:t>
      </w:r>
      <w:r>
        <w:rPr>
          <w:rFonts w:ascii="宋体" w:hAnsi="宋体" w:cs="宋体"/>
          <w:b/>
          <w:bCs/>
          <w:color w:val="auto"/>
          <w:sz w:val="28"/>
          <w:szCs w:val="28"/>
          <w:highlight w:val="none"/>
          <w:u w:val="single"/>
        </w:rPr>
        <w:t xml:space="preserve">   </w:t>
      </w:r>
      <w:r>
        <w:rPr>
          <w:rFonts w:ascii="宋体" w:hAnsi="宋体" w:cs="宋体"/>
          <w:b/>
          <w:bCs/>
          <w:color w:val="auto"/>
          <w:sz w:val="28"/>
          <w:szCs w:val="28"/>
          <w:highlight w:val="none"/>
        </w:rPr>
        <w:t>份，甲方</w:t>
      </w:r>
      <w:r>
        <w:rPr>
          <w:rFonts w:ascii="宋体" w:hAnsi="宋体" w:cs="宋体"/>
          <w:b/>
          <w:bCs/>
          <w:color w:val="auto"/>
          <w:sz w:val="28"/>
          <w:szCs w:val="28"/>
          <w:highlight w:val="none"/>
          <w:u w:val="single"/>
        </w:rPr>
        <w:t xml:space="preserve">   </w:t>
      </w:r>
      <w:r>
        <w:rPr>
          <w:rFonts w:ascii="宋体" w:hAnsi="宋体" w:cs="宋体"/>
          <w:b/>
          <w:bCs/>
          <w:color w:val="auto"/>
          <w:sz w:val="28"/>
          <w:szCs w:val="28"/>
          <w:highlight w:val="none"/>
        </w:rPr>
        <w:t>份，乙方</w:t>
      </w:r>
      <w:r>
        <w:rPr>
          <w:rFonts w:ascii="宋体" w:hAnsi="宋体" w:cs="宋体"/>
          <w:b/>
          <w:bCs/>
          <w:color w:val="auto"/>
          <w:sz w:val="28"/>
          <w:szCs w:val="28"/>
          <w:highlight w:val="none"/>
          <w:u w:val="single"/>
        </w:rPr>
        <w:t xml:space="preserve">   </w:t>
      </w:r>
      <w:r>
        <w:rPr>
          <w:rFonts w:ascii="宋体" w:hAnsi="宋体" w:cs="宋体"/>
          <w:b/>
          <w:bCs/>
          <w:color w:val="auto"/>
          <w:sz w:val="28"/>
          <w:szCs w:val="28"/>
          <w:highlight w:val="none"/>
        </w:rPr>
        <w:t>份。</w:t>
      </w:r>
    </w:p>
    <w:p w14:paraId="5F03AD83">
      <w:pPr>
        <w:spacing w:line="360" w:lineRule="auto"/>
        <w:rPr>
          <w:rFonts w:hint="eastAsia" w:ascii="宋体" w:hAnsi="宋体" w:cs="宋体"/>
          <w:color w:val="auto"/>
          <w:sz w:val="28"/>
          <w:szCs w:val="28"/>
          <w:highlight w:val="none"/>
        </w:rPr>
      </w:pPr>
      <w:r>
        <w:rPr>
          <w:rFonts w:ascii="宋体" w:hAnsi="宋体" w:cs="宋体"/>
          <w:color w:val="auto"/>
          <w:sz w:val="28"/>
          <w:szCs w:val="28"/>
          <w:highlight w:val="none"/>
        </w:rPr>
        <w:t>其中正本</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份，双方各执</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份，副本</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份，双方各执</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份。</w:t>
      </w:r>
    </w:p>
    <w:p w14:paraId="2815DA93">
      <w:pPr>
        <w:spacing w:line="360" w:lineRule="auto"/>
        <w:rPr>
          <w:rFonts w:hint="eastAsia" w:ascii="宋体" w:hAnsi="宋体" w:cs="宋体"/>
          <w:b/>
          <w:bCs/>
          <w:color w:val="auto"/>
          <w:sz w:val="28"/>
          <w:szCs w:val="28"/>
          <w:highlight w:val="none"/>
        </w:rPr>
      </w:pPr>
      <w:r>
        <w:rPr>
          <w:rFonts w:ascii="宋体" w:hAnsi="宋体" w:cs="宋体"/>
          <w:b/>
          <w:bCs/>
          <w:color w:val="auto"/>
          <w:sz w:val="28"/>
          <w:szCs w:val="28"/>
          <w:highlight w:val="none"/>
        </w:rPr>
        <w:t>第十条：本合同经双方签字盖章后生效，未尽事宜，甲、乙双方同意另行协商，并签订书面补充协议。</w:t>
      </w:r>
    </w:p>
    <w:p w14:paraId="359D317B">
      <w:pPr>
        <w:spacing w:line="362" w:lineRule="auto"/>
        <w:rPr>
          <w:rFonts w:hint="eastAsia" w:ascii="宋体" w:hAnsi="宋体" w:cs="宋体"/>
          <w:color w:val="auto"/>
          <w:sz w:val="28"/>
          <w:szCs w:val="28"/>
          <w:highlight w:val="none"/>
        </w:rPr>
      </w:pPr>
    </w:p>
    <w:p w14:paraId="22140630">
      <w:pPr>
        <w:spacing w:before="78" w:line="220" w:lineRule="auto"/>
        <w:ind w:left="509"/>
        <w:rPr>
          <w:rFonts w:hint="eastAsia" w:ascii="宋体" w:hAnsi="宋体" w:cs="宋体"/>
          <w:color w:val="auto"/>
          <w:sz w:val="24"/>
          <w:highlight w:val="none"/>
        </w:rPr>
      </w:pPr>
      <w:r>
        <w:rPr>
          <w:rFonts w:ascii="宋体" w:hAnsi="宋体" w:cs="宋体"/>
          <w:color w:val="auto"/>
          <w:spacing w:val="-3"/>
          <w:sz w:val="24"/>
          <w:highlight w:val="none"/>
        </w:rPr>
        <w:t>（以下无正文，为签署部分）</w:t>
      </w:r>
    </w:p>
    <w:p w14:paraId="722B41BB">
      <w:pPr>
        <w:pStyle w:val="17"/>
        <w:spacing w:line="283" w:lineRule="auto"/>
        <w:rPr>
          <w:rFonts w:hint="eastAsia"/>
          <w:color w:val="auto"/>
          <w:highlight w:val="none"/>
        </w:rPr>
      </w:pPr>
    </w:p>
    <w:p w14:paraId="6C917272">
      <w:pPr>
        <w:pStyle w:val="17"/>
        <w:spacing w:line="283" w:lineRule="auto"/>
        <w:rPr>
          <w:rFonts w:hint="eastAsia"/>
          <w:color w:val="auto"/>
          <w:highlight w:val="none"/>
        </w:rPr>
      </w:pPr>
    </w:p>
    <w:p w14:paraId="105032F4">
      <w:pPr>
        <w:spacing w:before="78" w:line="219" w:lineRule="auto"/>
        <w:ind w:left="534"/>
        <w:rPr>
          <w:rFonts w:hint="eastAsia" w:ascii="宋体" w:hAnsi="宋体" w:cs="宋体"/>
          <w:color w:val="auto"/>
          <w:sz w:val="24"/>
          <w:highlight w:val="none"/>
        </w:rPr>
      </w:pPr>
      <w:r>
        <w:rPr>
          <w:rFonts w:ascii="宋体" w:hAnsi="宋体" w:cs="宋体"/>
          <w:color w:val="auto"/>
          <w:spacing w:val="-7"/>
          <w:sz w:val="24"/>
          <w:highlight w:val="none"/>
        </w:rPr>
        <w:t>甲方</w:t>
      </w:r>
      <w:r>
        <w:rPr>
          <w:rFonts w:ascii="宋体" w:hAnsi="宋体" w:cs="宋体"/>
          <w:color w:val="auto"/>
          <w:spacing w:val="-9"/>
          <w:sz w:val="24"/>
          <w:highlight w:val="none"/>
        </w:rPr>
        <w:t>：</w:t>
      </w:r>
      <w:r>
        <w:rPr>
          <w:rFonts w:ascii="宋体" w:hAnsi="宋体" w:cs="宋体"/>
          <w:color w:val="auto"/>
          <w:sz w:val="24"/>
          <w:highlight w:val="none"/>
          <w:u w:val="single"/>
        </w:rPr>
        <w:t xml:space="preserve">                  </w:t>
      </w:r>
      <w:r>
        <w:rPr>
          <w:rFonts w:ascii="宋体" w:hAnsi="宋体" w:cs="宋体"/>
          <w:color w:val="auto"/>
          <w:spacing w:val="-9"/>
          <w:sz w:val="24"/>
          <w:highlight w:val="none"/>
        </w:rPr>
        <w:t>（</w:t>
      </w:r>
      <w:r>
        <w:rPr>
          <w:rFonts w:ascii="宋体" w:hAnsi="宋体" w:cs="宋体"/>
          <w:color w:val="auto"/>
          <w:spacing w:val="-7"/>
          <w:sz w:val="24"/>
          <w:highlight w:val="none"/>
        </w:rPr>
        <w:t>盖章）</w:t>
      </w:r>
    </w:p>
    <w:p w14:paraId="6CE90431">
      <w:pPr>
        <w:pStyle w:val="17"/>
        <w:spacing w:line="283" w:lineRule="auto"/>
        <w:rPr>
          <w:rFonts w:hint="eastAsia"/>
          <w:color w:val="auto"/>
          <w:highlight w:val="none"/>
        </w:rPr>
      </w:pPr>
    </w:p>
    <w:p w14:paraId="76251A04">
      <w:pPr>
        <w:spacing w:before="78" w:line="220" w:lineRule="auto"/>
        <w:ind w:left="504"/>
        <w:rPr>
          <w:rFonts w:hint="eastAsia" w:ascii="宋体" w:hAnsi="宋体" w:cs="宋体"/>
          <w:color w:val="auto"/>
          <w:sz w:val="24"/>
          <w:highlight w:val="none"/>
        </w:rPr>
      </w:pPr>
      <w:r>
        <w:rPr>
          <w:rFonts w:ascii="宋体" w:hAnsi="宋体" w:cs="宋体"/>
          <w:color w:val="auto"/>
          <w:spacing w:val="-2"/>
          <w:sz w:val="24"/>
          <w:highlight w:val="none"/>
        </w:rPr>
        <w:t>法定代表人／委托代理人</w:t>
      </w:r>
      <w:r>
        <w:rPr>
          <w:rFonts w:ascii="宋体" w:hAnsi="宋体" w:cs="宋体"/>
          <w:color w:val="auto"/>
          <w:spacing w:val="2"/>
          <w:sz w:val="24"/>
          <w:highlight w:val="none"/>
        </w:rPr>
        <w:t>：</w:t>
      </w:r>
      <w:r>
        <w:rPr>
          <w:rFonts w:ascii="宋体" w:hAnsi="宋体" w:cs="宋体"/>
          <w:color w:val="auto"/>
          <w:sz w:val="24"/>
          <w:highlight w:val="none"/>
          <w:u w:val="single"/>
        </w:rPr>
        <w:t xml:space="preserve">                 </w:t>
      </w:r>
      <w:r>
        <w:rPr>
          <w:rFonts w:ascii="宋体" w:hAnsi="宋体" w:cs="宋体"/>
          <w:color w:val="auto"/>
          <w:spacing w:val="2"/>
          <w:sz w:val="24"/>
          <w:highlight w:val="none"/>
        </w:rPr>
        <w:t>（</w:t>
      </w:r>
      <w:r>
        <w:rPr>
          <w:rFonts w:ascii="宋体" w:hAnsi="宋体" w:cs="宋体"/>
          <w:color w:val="auto"/>
          <w:spacing w:val="-2"/>
          <w:sz w:val="24"/>
          <w:highlight w:val="none"/>
        </w:rPr>
        <w:t>签名）</w:t>
      </w:r>
    </w:p>
    <w:p w14:paraId="1DC5E2AB">
      <w:pPr>
        <w:pStyle w:val="17"/>
        <w:spacing w:line="283" w:lineRule="auto"/>
        <w:rPr>
          <w:rFonts w:hint="eastAsia"/>
          <w:color w:val="auto"/>
          <w:highlight w:val="none"/>
        </w:rPr>
      </w:pPr>
    </w:p>
    <w:p w14:paraId="6D03B392">
      <w:pPr>
        <w:spacing w:before="78" w:line="220" w:lineRule="auto"/>
        <w:ind w:left="505"/>
        <w:rPr>
          <w:rFonts w:hint="eastAsia" w:ascii="宋体" w:hAnsi="宋体" w:cs="宋体"/>
          <w:color w:val="auto"/>
          <w:sz w:val="24"/>
          <w:highlight w:val="none"/>
        </w:rPr>
      </w:pPr>
      <w:r>
        <w:rPr>
          <w:rFonts w:ascii="宋体" w:hAnsi="宋体" w:cs="宋体"/>
          <w:color w:val="auto"/>
          <w:spacing w:val="-3"/>
          <w:sz w:val="24"/>
          <w:highlight w:val="none"/>
        </w:rPr>
        <w:t>经办人</w:t>
      </w:r>
      <w:r>
        <w:rPr>
          <w:rFonts w:ascii="宋体" w:hAnsi="宋体" w:cs="宋体"/>
          <w:color w:val="auto"/>
          <w:spacing w:val="-4"/>
          <w:sz w:val="24"/>
          <w:highlight w:val="none"/>
        </w:rPr>
        <w:t>：</w:t>
      </w:r>
      <w:r>
        <w:rPr>
          <w:rFonts w:ascii="宋体" w:hAnsi="宋体" w:cs="宋体"/>
          <w:color w:val="auto"/>
          <w:sz w:val="24"/>
          <w:highlight w:val="none"/>
          <w:u w:val="single"/>
        </w:rPr>
        <w:t xml:space="preserve">              </w:t>
      </w:r>
      <w:r>
        <w:rPr>
          <w:rFonts w:ascii="宋体" w:hAnsi="宋体" w:cs="宋体"/>
          <w:color w:val="auto"/>
          <w:spacing w:val="-4"/>
          <w:sz w:val="24"/>
          <w:highlight w:val="none"/>
        </w:rPr>
        <w:t>（</w:t>
      </w:r>
      <w:r>
        <w:rPr>
          <w:rFonts w:ascii="宋体" w:hAnsi="宋体" w:cs="宋体"/>
          <w:color w:val="auto"/>
          <w:spacing w:val="-3"/>
          <w:sz w:val="24"/>
          <w:highlight w:val="none"/>
        </w:rPr>
        <w:t>签名）</w:t>
      </w:r>
    </w:p>
    <w:p w14:paraId="50DC7777">
      <w:pPr>
        <w:pStyle w:val="17"/>
        <w:spacing w:line="284" w:lineRule="auto"/>
        <w:rPr>
          <w:rFonts w:hint="eastAsia"/>
          <w:color w:val="auto"/>
          <w:highlight w:val="none"/>
        </w:rPr>
      </w:pPr>
    </w:p>
    <w:p w14:paraId="7999370F">
      <w:pPr>
        <w:spacing w:before="78" w:line="219" w:lineRule="auto"/>
        <w:ind w:left="504"/>
        <w:rPr>
          <w:rFonts w:hint="eastAsia" w:ascii="宋体" w:hAnsi="宋体" w:cs="宋体"/>
          <w:color w:val="auto"/>
          <w:sz w:val="24"/>
          <w:highlight w:val="none"/>
        </w:rPr>
      </w:pPr>
      <w:r>
        <w:rPr>
          <w:rFonts w:ascii="宋体" w:hAnsi="宋体" w:cs="宋体"/>
          <w:color w:val="auto"/>
          <w:spacing w:val="-7"/>
          <w:sz w:val="24"/>
          <w:highlight w:val="none"/>
        </w:rPr>
        <w:t>联系电话：</w:t>
      </w:r>
      <w:r>
        <w:rPr>
          <w:rFonts w:ascii="宋体" w:hAnsi="宋体" w:cs="宋体"/>
          <w:color w:val="auto"/>
          <w:sz w:val="24"/>
          <w:highlight w:val="none"/>
          <w:u w:val="single"/>
        </w:rPr>
        <w:t xml:space="preserve">                    </w:t>
      </w:r>
      <w:r>
        <w:rPr>
          <w:rFonts w:ascii="宋体" w:hAnsi="宋体" w:cs="宋体"/>
          <w:color w:val="auto"/>
          <w:spacing w:val="-109"/>
          <w:sz w:val="24"/>
          <w:highlight w:val="none"/>
        </w:rPr>
        <w:t xml:space="preserve"> </w:t>
      </w:r>
      <w:r>
        <w:rPr>
          <w:rFonts w:ascii="宋体" w:hAnsi="宋体" w:cs="宋体"/>
          <w:color w:val="auto"/>
          <w:spacing w:val="-7"/>
          <w:sz w:val="24"/>
          <w:highlight w:val="none"/>
        </w:rPr>
        <w:t>传真：</w:t>
      </w:r>
    </w:p>
    <w:p w14:paraId="163A2EBB">
      <w:pPr>
        <w:pStyle w:val="17"/>
        <w:spacing w:line="283" w:lineRule="auto"/>
        <w:rPr>
          <w:rFonts w:hint="eastAsia"/>
          <w:color w:val="auto"/>
          <w:highlight w:val="none"/>
        </w:rPr>
      </w:pPr>
    </w:p>
    <w:p w14:paraId="42431923">
      <w:pPr>
        <w:spacing w:before="78" w:line="220" w:lineRule="auto"/>
        <w:ind w:firstLine="444" w:firstLineChars="200"/>
        <w:rPr>
          <w:rFonts w:hint="eastAsia" w:ascii="宋体" w:hAnsi="宋体" w:cs="宋体"/>
          <w:color w:val="auto"/>
          <w:sz w:val="24"/>
          <w:highlight w:val="none"/>
        </w:rPr>
      </w:pPr>
      <w:r>
        <w:rPr>
          <w:rFonts w:ascii="宋体" w:hAnsi="宋体" w:cs="宋体"/>
          <w:color w:val="auto"/>
          <w:spacing w:val="-9"/>
          <w:sz w:val="24"/>
          <w:highlight w:val="none"/>
        </w:rPr>
        <w:t>年</w:t>
      </w:r>
      <w:r>
        <w:rPr>
          <w:rFonts w:ascii="宋体" w:hAnsi="宋体" w:cs="宋体"/>
          <w:color w:val="auto"/>
          <w:spacing w:val="3"/>
          <w:sz w:val="24"/>
          <w:highlight w:val="none"/>
        </w:rPr>
        <w:t xml:space="preserve">     </w:t>
      </w:r>
      <w:r>
        <w:rPr>
          <w:rFonts w:ascii="宋体" w:hAnsi="宋体" w:cs="宋体"/>
          <w:color w:val="auto"/>
          <w:spacing w:val="-9"/>
          <w:sz w:val="24"/>
          <w:highlight w:val="none"/>
        </w:rPr>
        <w:t>月</w:t>
      </w:r>
      <w:r>
        <w:rPr>
          <w:rFonts w:ascii="宋体" w:hAnsi="宋体" w:cs="宋体"/>
          <w:color w:val="auto"/>
          <w:spacing w:val="10"/>
          <w:sz w:val="24"/>
          <w:highlight w:val="none"/>
        </w:rPr>
        <w:t xml:space="preserve">     </w:t>
      </w:r>
      <w:r>
        <w:rPr>
          <w:rFonts w:ascii="宋体" w:hAnsi="宋体" w:cs="宋体"/>
          <w:color w:val="auto"/>
          <w:spacing w:val="-9"/>
          <w:sz w:val="24"/>
          <w:highlight w:val="none"/>
        </w:rPr>
        <w:t>日</w:t>
      </w:r>
    </w:p>
    <w:p w14:paraId="1FFB5C34">
      <w:pPr>
        <w:pStyle w:val="17"/>
        <w:spacing w:line="283" w:lineRule="auto"/>
        <w:rPr>
          <w:rFonts w:hint="eastAsia"/>
          <w:color w:val="auto"/>
          <w:highlight w:val="none"/>
        </w:rPr>
      </w:pPr>
    </w:p>
    <w:p w14:paraId="53BBE07A">
      <w:pPr>
        <w:spacing w:before="78" w:line="219" w:lineRule="auto"/>
        <w:ind w:left="526"/>
        <w:rPr>
          <w:rFonts w:hint="eastAsia" w:ascii="宋体" w:hAnsi="宋体" w:cs="宋体"/>
          <w:color w:val="auto"/>
          <w:sz w:val="24"/>
          <w:highlight w:val="none"/>
        </w:rPr>
      </w:pPr>
      <w:r>
        <w:rPr>
          <w:rFonts w:ascii="宋体" w:hAnsi="宋体" w:cs="宋体"/>
          <w:color w:val="auto"/>
          <w:spacing w:val="-6"/>
          <w:sz w:val="24"/>
          <w:highlight w:val="none"/>
        </w:rPr>
        <w:t>乙方</w:t>
      </w:r>
      <w:r>
        <w:rPr>
          <w:rFonts w:ascii="宋体" w:hAnsi="宋体" w:cs="宋体"/>
          <w:color w:val="auto"/>
          <w:spacing w:val="-8"/>
          <w:sz w:val="24"/>
          <w:highlight w:val="none"/>
        </w:rPr>
        <w:t>：</w:t>
      </w:r>
      <w:r>
        <w:rPr>
          <w:rFonts w:ascii="宋体" w:hAnsi="宋体" w:cs="宋体"/>
          <w:color w:val="auto"/>
          <w:sz w:val="24"/>
          <w:highlight w:val="none"/>
          <w:u w:val="single"/>
        </w:rPr>
        <w:t xml:space="preserve">                   </w:t>
      </w:r>
      <w:r>
        <w:rPr>
          <w:rFonts w:ascii="宋体" w:hAnsi="宋体" w:cs="宋体"/>
          <w:color w:val="auto"/>
          <w:spacing w:val="-8"/>
          <w:sz w:val="24"/>
          <w:highlight w:val="none"/>
        </w:rPr>
        <w:t>（</w:t>
      </w:r>
      <w:r>
        <w:rPr>
          <w:rFonts w:ascii="宋体" w:hAnsi="宋体" w:cs="宋体"/>
          <w:color w:val="auto"/>
          <w:spacing w:val="-6"/>
          <w:sz w:val="24"/>
          <w:highlight w:val="none"/>
        </w:rPr>
        <w:t>盖章）</w:t>
      </w:r>
    </w:p>
    <w:p w14:paraId="499B8507">
      <w:pPr>
        <w:pStyle w:val="17"/>
        <w:spacing w:line="283" w:lineRule="auto"/>
        <w:rPr>
          <w:rFonts w:hint="eastAsia"/>
          <w:color w:val="auto"/>
          <w:highlight w:val="none"/>
        </w:rPr>
      </w:pPr>
    </w:p>
    <w:p w14:paraId="4C7FF4C3">
      <w:pPr>
        <w:spacing w:before="78" w:line="220" w:lineRule="auto"/>
        <w:ind w:left="504"/>
        <w:rPr>
          <w:rFonts w:hint="eastAsia" w:ascii="宋体" w:hAnsi="宋体" w:cs="宋体"/>
          <w:color w:val="auto"/>
          <w:sz w:val="24"/>
          <w:highlight w:val="none"/>
        </w:rPr>
      </w:pPr>
      <w:r>
        <w:rPr>
          <w:rFonts w:ascii="宋体" w:hAnsi="宋体" w:cs="宋体"/>
          <w:color w:val="auto"/>
          <w:spacing w:val="-2"/>
          <w:sz w:val="24"/>
          <w:highlight w:val="none"/>
        </w:rPr>
        <w:t>法定代表人／委托代理人</w:t>
      </w:r>
      <w:r>
        <w:rPr>
          <w:rFonts w:ascii="宋体" w:hAnsi="宋体" w:cs="宋体"/>
          <w:color w:val="auto"/>
          <w:spacing w:val="2"/>
          <w:sz w:val="24"/>
          <w:highlight w:val="none"/>
        </w:rPr>
        <w:t>：</w:t>
      </w:r>
      <w:r>
        <w:rPr>
          <w:rFonts w:ascii="宋体" w:hAnsi="宋体" w:cs="宋体"/>
          <w:color w:val="auto"/>
          <w:sz w:val="24"/>
          <w:highlight w:val="none"/>
          <w:u w:val="single"/>
        </w:rPr>
        <w:t xml:space="preserve">                 </w:t>
      </w:r>
      <w:r>
        <w:rPr>
          <w:rFonts w:ascii="宋体" w:hAnsi="宋体" w:cs="宋体"/>
          <w:color w:val="auto"/>
          <w:spacing w:val="2"/>
          <w:sz w:val="24"/>
          <w:highlight w:val="none"/>
        </w:rPr>
        <w:t>（</w:t>
      </w:r>
      <w:r>
        <w:rPr>
          <w:rFonts w:ascii="宋体" w:hAnsi="宋体" w:cs="宋体"/>
          <w:color w:val="auto"/>
          <w:spacing w:val="-2"/>
          <w:sz w:val="24"/>
          <w:highlight w:val="none"/>
        </w:rPr>
        <w:t>签名）</w:t>
      </w:r>
    </w:p>
    <w:p w14:paraId="59D6B858">
      <w:pPr>
        <w:pStyle w:val="17"/>
        <w:spacing w:line="283" w:lineRule="auto"/>
        <w:rPr>
          <w:rFonts w:hint="eastAsia"/>
          <w:color w:val="auto"/>
          <w:highlight w:val="none"/>
        </w:rPr>
      </w:pPr>
    </w:p>
    <w:p w14:paraId="218D9371">
      <w:pPr>
        <w:spacing w:before="79" w:line="219" w:lineRule="auto"/>
        <w:ind w:left="504"/>
        <w:rPr>
          <w:rFonts w:hint="eastAsia" w:ascii="宋体" w:hAnsi="宋体" w:cs="宋体"/>
          <w:color w:val="auto"/>
          <w:sz w:val="24"/>
          <w:highlight w:val="none"/>
        </w:rPr>
      </w:pPr>
      <w:r>
        <w:rPr>
          <w:rFonts w:ascii="宋体" w:hAnsi="宋体" w:cs="宋体"/>
          <w:color w:val="auto"/>
          <w:spacing w:val="-5"/>
          <w:sz w:val="24"/>
          <w:highlight w:val="none"/>
        </w:rPr>
        <w:t>联系电话：</w:t>
      </w:r>
      <w:r>
        <w:rPr>
          <w:rFonts w:ascii="宋体" w:hAnsi="宋体" w:cs="宋体"/>
          <w:color w:val="auto"/>
          <w:spacing w:val="8"/>
          <w:sz w:val="24"/>
          <w:highlight w:val="none"/>
          <w:u w:val="single"/>
        </w:rPr>
        <w:t xml:space="preserve">               </w:t>
      </w:r>
      <w:r>
        <w:rPr>
          <w:rFonts w:ascii="宋体" w:hAnsi="宋体" w:cs="宋体"/>
          <w:color w:val="auto"/>
          <w:spacing w:val="-5"/>
          <w:sz w:val="24"/>
          <w:highlight w:val="none"/>
        </w:rPr>
        <w:t xml:space="preserve">  传真：</w:t>
      </w:r>
    </w:p>
    <w:p w14:paraId="4BD24F40">
      <w:pPr>
        <w:pStyle w:val="17"/>
        <w:spacing w:line="258" w:lineRule="auto"/>
        <w:rPr>
          <w:rFonts w:hint="eastAsia"/>
          <w:color w:val="auto"/>
          <w:highlight w:val="none"/>
        </w:rPr>
      </w:pPr>
    </w:p>
    <w:p w14:paraId="027D2D4A">
      <w:pPr>
        <w:spacing w:before="78" w:line="220" w:lineRule="auto"/>
        <w:ind w:firstLine="444" w:firstLineChars="200"/>
        <w:rPr>
          <w:rFonts w:hint="eastAsia" w:ascii="宋体" w:hAnsi="宋体" w:cs="宋体"/>
          <w:color w:val="auto"/>
          <w:sz w:val="24"/>
          <w:highlight w:val="none"/>
        </w:rPr>
      </w:pPr>
      <w:r>
        <w:rPr>
          <w:rFonts w:ascii="宋体" w:hAnsi="宋体" w:cs="宋体"/>
          <w:color w:val="auto"/>
          <w:spacing w:val="-9"/>
          <w:sz w:val="24"/>
          <w:highlight w:val="none"/>
        </w:rPr>
        <w:t>年</w:t>
      </w:r>
      <w:r>
        <w:rPr>
          <w:rFonts w:ascii="宋体" w:hAnsi="宋体" w:cs="宋体"/>
          <w:color w:val="auto"/>
          <w:spacing w:val="3"/>
          <w:sz w:val="24"/>
          <w:highlight w:val="none"/>
        </w:rPr>
        <w:t xml:space="preserve">     </w:t>
      </w:r>
      <w:r>
        <w:rPr>
          <w:rFonts w:ascii="宋体" w:hAnsi="宋体" w:cs="宋体"/>
          <w:color w:val="auto"/>
          <w:spacing w:val="-9"/>
          <w:sz w:val="24"/>
          <w:highlight w:val="none"/>
        </w:rPr>
        <w:t>月</w:t>
      </w:r>
      <w:r>
        <w:rPr>
          <w:rFonts w:ascii="宋体" w:hAnsi="宋体" w:cs="宋体"/>
          <w:color w:val="auto"/>
          <w:spacing w:val="10"/>
          <w:sz w:val="24"/>
          <w:highlight w:val="none"/>
        </w:rPr>
        <w:t xml:space="preserve">     </w:t>
      </w:r>
      <w:r>
        <w:rPr>
          <w:rFonts w:ascii="宋体" w:hAnsi="宋体" w:cs="宋体"/>
          <w:color w:val="auto"/>
          <w:spacing w:val="-9"/>
          <w:sz w:val="24"/>
          <w:highlight w:val="none"/>
        </w:rPr>
        <w:t>日</w:t>
      </w:r>
    </w:p>
    <w:p w14:paraId="5CAFC86D">
      <w:pPr>
        <w:spacing w:line="220" w:lineRule="auto"/>
        <w:rPr>
          <w:rFonts w:hint="eastAsia" w:ascii="宋体" w:hAnsi="宋体" w:cs="宋体"/>
          <w:color w:val="auto"/>
          <w:sz w:val="24"/>
          <w:highlight w:val="none"/>
        </w:rPr>
        <w:sectPr>
          <w:footerReference r:id="rId16" w:type="default"/>
          <w:pgSz w:w="11912" w:h="16841"/>
          <w:pgMar w:top="1134" w:right="1134" w:bottom="1417" w:left="1701" w:header="850" w:footer="850" w:gutter="0"/>
          <w:cols w:space="720" w:num="1"/>
        </w:sectPr>
      </w:pPr>
    </w:p>
    <w:p w14:paraId="6123D78C">
      <w:pPr>
        <w:spacing w:line="360" w:lineRule="auto"/>
        <w:jc w:val="center"/>
        <w:outlineLvl w:val="0"/>
        <w:rPr>
          <w:rFonts w:eastAsiaTheme="minorEastAsia"/>
          <w:b/>
          <w:color w:val="auto"/>
          <w:sz w:val="36"/>
          <w:szCs w:val="36"/>
          <w:highlight w:val="none"/>
        </w:rPr>
      </w:pPr>
      <w:bookmarkStart w:id="675" w:name="_Toc97371947"/>
      <w:r>
        <w:rPr>
          <w:rFonts w:eastAsiaTheme="minorEastAsia"/>
          <w:b/>
          <w:color w:val="auto"/>
          <w:sz w:val="36"/>
          <w:szCs w:val="36"/>
          <w:highlight w:val="none"/>
        </w:rPr>
        <w:t>第六章   响应文件格式</w:t>
      </w:r>
      <w:bookmarkEnd w:id="675"/>
    </w:p>
    <w:p w14:paraId="7200AC16">
      <w:pPr>
        <w:widowControl/>
        <w:spacing w:line="360" w:lineRule="auto"/>
        <w:jc w:val="left"/>
        <w:rPr>
          <w:rFonts w:eastAsiaTheme="minorEastAsia"/>
          <w:b/>
          <w:color w:val="auto"/>
          <w:sz w:val="24"/>
          <w:highlight w:val="none"/>
        </w:rPr>
      </w:pPr>
    </w:p>
    <w:p w14:paraId="69FBE485">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092FBE0B">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0A397C29">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DF836A3">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3094E263">
      <w:pPr>
        <w:tabs>
          <w:tab w:val="left" w:pos="900"/>
          <w:tab w:val="left" w:pos="1980"/>
        </w:tabs>
        <w:snapToGrid w:val="0"/>
        <w:spacing w:line="360" w:lineRule="auto"/>
        <w:ind w:left="142"/>
        <w:rPr>
          <w:rFonts w:eastAsiaTheme="minorEastAsia"/>
          <w:color w:val="auto"/>
          <w:sz w:val="24"/>
          <w:highlight w:val="none"/>
        </w:rPr>
      </w:pPr>
    </w:p>
    <w:p w14:paraId="76A8B8B5">
      <w:pPr>
        <w:widowControl/>
        <w:jc w:val="left"/>
        <w:rPr>
          <w:rFonts w:eastAsiaTheme="minorEastAsia"/>
          <w:color w:val="auto"/>
          <w:sz w:val="24"/>
          <w:highlight w:val="none"/>
        </w:rPr>
      </w:pPr>
      <w:r>
        <w:rPr>
          <w:rFonts w:eastAsiaTheme="minorEastAsia"/>
          <w:color w:val="auto"/>
          <w:sz w:val="24"/>
          <w:highlight w:val="none"/>
        </w:rPr>
        <w:br w:type="page"/>
      </w:r>
    </w:p>
    <w:p w14:paraId="32A57FB2">
      <w:pPr>
        <w:rPr>
          <w:rFonts w:eastAsiaTheme="minorEastAsia"/>
          <w:b/>
          <w:color w:val="auto"/>
          <w:spacing w:val="20"/>
          <w:szCs w:val="21"/>
          <w:highlight w:val="none"/>
        </w:rPr>
      </w:pPr>
    </w:p>
    <w:p w14:paraId="6E548DF4">
      <w:pPr>
        <w:outlineLvl w:val="1"/>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65FC81DC">
      <w:pPr>
        <w:jc w:val="center"/>
        <w:rPr>
          <w:rFonts w:eastAsiaTheme="minorEastAsia"/>
          <w:color w:val="auto"/>
          <w:szCs w:val="21"/>
          <w:highlight w:val="none"/>
        </w:rPr>
      </w:pPr>
    </w:p>
    <w:p w14:paraId="02CFE49E">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 应 文 件</w:t>
      </w:r>
    </w:p>
    <w:p w14:paraId="7DDA2CE4">
      <w:pPr>
        <w:jc w:val="center"/>
        <w:rPr>
          <w:rFonts w:eastAsiaTheme="minorEastAsia"/>
          <w:b/>
          <w:color w:val="auto"/>
          <w:spacing w:val="60"/>
          <w:sz w:val="52"/>
          <w:szCs w:val="52"/>
          <w:highlight w:val="none"/>
        </w:rPr>
      </w:pPr>
    </w:p>
    <w:p w14:paraId="375BDACC">
      <w:pPr>
        <w:ind w:firstLine="542" w:firstLineChars="150"/>
        <w:rPr>
          <w:rFonts w:eastAsiaTheme="minorEastAsia"/>
          <w:b/>
          <w:color w:val="auto"/>
          <w:spacing w:val="20"/>
          <w:sz w:val="32"/>
          <w:szCs w:val="32"/>
          <w:highlight w:val="none"/>
        </w:rPr>
      </w:pPr>
    </w:p>
    <w:p w14:paraId="28029C28">
      <w:pPr>
        <w:ind w:firstLine="542" w:firstLineChars="150"/>
        <w:rPr>
          <w:rFonts w:eastAsiaTheme="minorEastAsia"/>
          <w:b/>
          <w:color w:val="auto"/>
          <w:spacing w:val="20"/>
          <w:sz w:val="32"/>
          <w:szCs w:val="32"/>
          <w:highlight w:val="none"/>
        </w:rPr>
      </w:pPr>
    </w:p>
    <w:p w14:paraId="07732AF7">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4944335C">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4E9C0096">
      <w:pPr>
        <w:ind w:firstLine="542" w:firstLineChars="150"/>
        <w:rPr>
          <w:rFonts w:eastAsiaTheme="minorEastAsia"/>
          <w:b/>
          <w:color w:val="auto"/>
          <w:spacing w:val="20"/>
          <w:sz w:val="32"/>
          <w:szCs w:val="32"/>
          <w:highlight w:val="none"/>
        </w:rPr>
      </w:pPr>
    </w:p>
    <w:p w14:paraId="3FDCDA0F">
      <w:pPr>
        <w:ind w:firstLine="542" w:firstLineChars="150"/>
        <w:rPr>
          <w:rFonts w:eastAsiaTheme="minorEastAsia"/>
          <w:b/>
          <w:color w:val="auto"/>
          <w:spacing w:val="20"/>
          <w:sz w:val="32"/>
          <w:szCs w:val="32"/>
          <w:highlight w:val="none"/>
        </w:rPr>
      </w:pPr>
    </w:p>
    <w:p w14:paraId="519593AA">
      <w:pPr>
        <w:jc w:val="center"/>
        <w:rPr>
          <w:rFonts w:eastAsiaTheme="minorEastAsia"/>
          <w:b/>
          <w:color w:val="auto"/>
          <w:sz w:val="32"/>
          <w:szCs w:val="32"/>
          <w:highlight w:val="none"/>
        </w:rPr>
      </w:pPr>
    </w:p>
    <w:p w14:paraId="5342416F">
      <w:pPr>
        <w:jc w:val="center"/>
        <w:rPr>
          <w:rFonts w:eastAsiaTheme="minorEastAsia"/>
          <w:b/>
          <w:color w:val="auto"/>
          <w:sz w:val="32"/>
          <w:szCs w:val="32"/>
          <w:highlight w:val="none"/>
        </w:rPr>
      </w:pPr>
    </w:p>
    <w:p w14:paraId="0E8C181F">
      <w:pPr>
        <w:jc w:val="center"/>
        <w:rPr>
          <w:rFonts w:eastAsiaTheme="minorEastAsia"/>
          <w:b/>
          <w:color w:val="auto"/>
          <w:sz w:val="32"/>
          <w:szCs w:val="32"/>
          <w:highlight w:val="none"/>
        </w:rPr>
      </w:pPr>
    </w:p>
    <w:p w14:paraId="4FD8A535">
      <w:pPr>
        <w:jc w:val="center"/>
        <w:rPr>
          <w:rFonts w:eastAsiaTheme="minorEastAsia"/>
          <w:b/>
          <w:color w:val="auto"/>
          <w:spacing w:val="20"/>
          <w:sz w:val="32"/>
          <w:szCs w:val="32"/>
          <w:highlight w:val="none"/>
        </w:rPr>
      </w:pPr>
    </w:p>
    <w:p w14:paraId="59BE8610">
      <w:pPr>
        <w:jc w:val="center"/>
        <w:rPr>
          <w:rFonts w:eastAsiaTheme="minorEastAsia"/>
          <w:b/>
          <w:color w:val="auto"/>
          <w:spacing w:val="20"/>
          <w:sz w:val="32"/>
          <w:szCs w:val="32"/>
          <w:highlight w:val="none"/>
        </w:rPr>
      </w:pPr>
    </w:p>
    <w:p w14:paraId="691C65E4">
      <w:pPr>
        <w:jc w:val="center"/>
        <w:rPr>
          <w:rFonts w:eastAsiaTheme="minorEastAsia"/>
          <w:b/>
          <w:color w:val="auto"/>
          <w:spacing w:val="20"/>
          <w:sz w:val="32"/>
          <w:szCs w:val="32"/>
          <w:highlight w:val="none"/>
        </w:rPr>
      </w:pPr>
    </w:p>
    <w:p w14:paraId="7B740862">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515C5BE7">
      <w:pPr>
        <w:jc w:val="center"/>
        <w:rPr>
          <w:rFonts w:eastAsiaTheme="minorEastAsia"/>
          <w:b/>
          <w:color w:val="auto"/>
          <w:sz w:val="32"/>
          <w:szCs w:val="32"/>
          <w:highlight w:val="none"/>
        </w:rPr>
      </w:pPr>
    </w:p>
    <w:p w14:paraId="2945C43E">
      <w:pPr>
        <w:rPr>
          <w:rFonts w:eastAsiaTheme="minorEastAsia"/>
          <w:b/>
          <w:color w:val="auto"/>
          <w:highlight w:val="none"/>
        </w:rPr>
      </w:pPr>
      <w:r>
        <w:rPr>
          <w:rFonts w:eastAsiaTheme="minorEastAsia"/>
          <w:b/>
          <w:color w:val="auto"/>
          <w:spacing w:val="20"/>
          <w:sz w:val="32"/>
          <w:szCs w:val="32"/>
          <w:highlight w:val="none"/>
        </w:rPr>
        <w:br w:type="page"/>
      </w:r>
    </w:p>
    <w:p w14:paraId="37605165">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满足《中华人民共和国政府采购法》第二十二条规定</w:t>
      </w:r>
    </w:p>
    <w:p w14:paraId="7187A9C4">
      <w:pPr>
        <w:spacing w:line="360" w:lineRule="auto"/>
        <w:outlineLvl w:val="3"/>
        <w:rPr>
          <w:rFonts w:eastAsiaTheme="minorEastAsia"/>
          <w:color w:val="auto"/>
          <w:sz w:val="24"/>
          <w:highlight w:val="none"/>
        </w:rPr>
      </w:pPr>
      <w:r>
        <w:rPr>
          <w:rFonts w:eastAsiaTheme="minorEastAsia"/>
          <w:color w:val="auto"/>
          <w:sz w:val="24"/>
          <w:highlight w:val="none"/>
        </w:rPr>
        <w:t>1-1 营业执照等证明文件</w:t>
      </w:r>
    </w:p>
    <w:p w14:paraId="6357DD04">
      <w:pPr>
        <w:tabs>
          <w:tab w:val="left" w:pos="1080"/>
        </w:tabs>
        <w:snapToGrid w:val="0"/>
        <w:rPr>
          <w:rFonts w:eastAsiaTheme="minorEastAsia"/>
          <w:color w:val="auto"/>
          <w:sz w:val="24"/>
          <w:highlight w:val="none"/>
        </w:rPr>
      </w:pPr>
    </w:p>
    <w:p w14:paraId="613D4493">
      <w:pPr>
        <w:widowControl/>
        <w:jc w:val="left"/>
        <w:rPr>
          <w:rFonts w:eastAsiaTheme="minorEastAsia"/>
          <w:color w:val="auto"/>
          <w:sz w:val="24"/>
          <w:szCs w:val="20"/>
          <w:highlight w:val="none"/>
        </w:rPr>
      </w:pPr>
      <w:r>
        <w:rPr>
          <w:rFonts w:eastAsiaTheme="minorEastAsia"/>
          <w:color w:val="auto"/>
          <w:sz w:val="24"/>
          <w:highlight w:val="none"/>
        </w:rPr>
        <w:br w:type="page"/>
      </w:r>
    </w:p>
    <w:p w14:paraId="6938AECB">
      <w:pPr>
        <w:pStyle w:val="6"/>
        <w:autoSpaceDE w:val="0"/>
        <w:autoSpaceDN w:val="0"/>
        <w:textAlignment w:val="auto"/>
        <w:rPr>
          <w:rFonts w:ascii="Times New Roman" w:eastAsiaTheme="minorEastAsia"/>
          <w:b w:val="0"/>
          <w:bCs/>
          <w:color w:val="auto"/>
          <w:szCs w:val="24"/>
          <w:highlight w:val="none"/>
        </w:rPr>
      </w:pPr>
      <w:r>
        <w:rPr>
          <w:rFonts w:ascii="Times New Roman" w:eastAsiaTheme="minorEastAsia"/>
          <w:b w:val="0"/>
          <w:color w:val="auto"/>
          <w:szCs w:val="24"/>
          <w:highlight w:val="none"/>
        </w:rPr>
        <w:t>1-2 供应商资格声明书</w:t>
      </w:r>
    </w:p>
    <w:p w14:paraId="492432A2">
      <w:pPr>
        <w:jc w:val="center"/>
        <w:rPr>
          <w:b/>
          <w:color w:val="auto"/>
          <w:sz w:val="36"/>
          <w:szCs w:val="36"/>
          <w:highlight w:val="none"/>
        </w:rPr>
      </w:pPr>
      <w:r>
        <w:rPr>
          <w:b/>
          <w:color w:val="auto"/>
          <w:sz w:val="36"/>
          <w:szCs w:val="36"/>
          <w:highlight w:val="none"/>
        </w:rPr>
        <w:t>供应商资格声明书</w:t>
      </w:r>
    </w:p>
    <w:p w14:paraId="342D5F48">
      <w:pPr>
        <w:tabs>
          <w:tab w:val="left" w:pos="5580"/>
        </w:tabs>
        <w:spacing w:line="360" w:lineRule="auto"/>
        <w:rPr>
          <w:rFonts w:eastAsiaTheme="minorEastAsia"/>
          <w:color w:val="auto"/>
          <w:sz w:val="24"/>
          <w:highlight w:val="none"/>
        </w:rPr>
      </w:pPr>
    </w:p>
    <w:p w14:paraId="0BD97418">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553C3609">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2F792745">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5AC96595">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323C5D9F">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07333DB6">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17899A">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242F5F08">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527E700B">
      <w:pPr>
        <w:numPr>
          <w:ilvl w:val="0"/>
          <w:numId w:val="18"/>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C2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12D61F">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267A5E69">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30251374">
            <w:pPr>
              <w:jc w:val="center"/>
              <w:rPr>
                <w:rFonts w:eastAsiaTheme="minorEastAsia"/>
                <w:color w:val="auto"/>
                <w:sz w:val="24"/>
                <w:highlight w:val="none"/>
              </w:rPr>
            </w:pPr>
            <w:r>
              <w:rPr>
                <w:rFonts w:eastAsiaTheme="minorEastAsia"/>
                <w:color w:val="auto"/>
                <w:sz w:val="24"/>
                <w:highlight w:val="none"/>
              </w:rPr>
              <w:t>相互关系</w:t>
            </w:r>
          </w:p>
        </w:tc>
      </w:tr>
      <w:tr w14:paraId="1B93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B78446">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336FAFC2">
            <w:pPr>
              <w:jc w:val="center"/>
              <w:rPr>
                <w:rFonts w:eastAsiaTheme="minorEastAsia"/>
                <w:color w:val="auto"/>
                <w:sz w:val="24"/>
                <w:highlight w:val="none"/>
              </w:rPr>
            </w:pPr>
          </w:p>
        </w:tc>
        <w:tc>
          <w:tcPr>
            <w:tcW w:w="2976" w:type="dxa"/>
            <w:vAlign w:val="center"/>
          </w:tcPr>
          <w:p w14:paraId="2DEFE05E">
            <w:pPr>
              <w:jc w:val="center"/>
              <w:rPr>
                <w:rFonts w:eastAsiaTheme="minorEastAsia"/>
                <w:color w:val="auto"/>
                <w:sz w:val="24"/>
                <w:highlight w:val="none"/>
              </w:rPr>
            </w:pPr>
          </w:p>
        </w:tc>
      </w:tr>
      <w:tr w14:paraId="24F2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FF47B1">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05005443">
            <w:pPr>
              <w:jc w:val="center"/>
              <w:rPr>
                <w:rFonts w:eastAsiaTheme="minorEastAsia"/>
                <w:color w:val="auto"/>
                <w:sz w:val="24"/>
                <w:highlight w:val="none"/>
              </w:rPr>
            </w:pPr>
          </w:p>
        </w:tc>
        <w:tc>
          <w:tcPr>
            <w:tcW w:w="2976" w:type="dxa"/>
            <w:vAlign w:val="center"/>
          </w:tcPr>
          <w:p w14:paraId="5619E5B1">
            <w:pPr>
              <w:jc w:val="center"/>
              <w:rPr>
                <w:rFonts w:eastAsiaTheme="minorEastAsia"/>
                <w:color w:val="auto"/>
                <w:sz w:val="24"/>
                <w:highlight w:val="none"/>
              </w:rPr>
            </w:pPr>
          </w:p>
        </w:tc>
      </w:tr>
      <w:tr w14:paraId="582F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01D223">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59324B38">
            <w:pPr>
              <w:jc w:val="center"/>
              <w:rPr>
                <w:rFonts w:eastAsiaTheme="minorEastAsia"/>
                <w:color w:val="auto"/>
                <w:sz w:val="24"/>
                <w:highlight w:val="none"/>
              </w:rPr>
            </w:pPr>
          </w:p>
        </w:tc>
        <w:tc>
          <w:tcPr>
            <w:tcW w:w="2976" w:type="dxa"/>
            <w:vAlign w:val="center"/>
          </w:tcPr>
          <w:p w14:paraId="09BA3B8A">
            <w:pPr>
              <w:jc w:val="center"/>
              <w:rPr>
                <w:rFonts w:eastAsiaTheme="minorEastAsia"/>
                <w:color w:val="auto"/>
                <w:sz w:val="24"/>
                <w:highlight w:val="none"/>
              </w:rPr>
            </w:pPr>
          </w:p>
        </w:tc>
      </w:tr>
    </w:tbl>
    <w:p w14:paraId="75203F64">
      <w:pPr>
        <w:rPr>
          <w:rFonts w:eastAsiaTheme="minorEastAsia"/>
          <w:color w:val="auto"/>
          <w:highlight w:val="none"/>
        </w:rPr>
      </w:pPr>
    </w:p>
    <w:p w14:paraId="2E06831E">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188843A8">
      <w:pPr>
        <w:spacing w:line="360" w:lineRule="auto"/>
        <w:rPr>
          <w:rFonts w:eastAsiaTheme="minorEastAsia"/>
          <w:color w:val="auto"/>
          <w:sz w:val="24"/>
          <w:highlight w:val="none"/>
        </w:rPr>
      </w:pPr>
    </w:p>
    <w:p w14:paraId="4D11BFA6">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7A020E1">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 xml:space="preserve">日期：____年____月____日   </w:t>
      </w:r>
    </w:p>
    <w:p w14:paraId="51C4A292">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277586CD">
      <w:pPr>
        <w:tabs>
          <w:tab w:val="left" w:pos="5580"/>
        </w:tabs>
        <w:spacing w:line="360" w:lineRule="auto"/>
        <w:rPr>
          <w:rFonts w:eastAsiaTheme="minorEastAsia"/>
          <w:color w:val="auto"/>
          <w:sz w:val="24"/>
          <w:highlight w:val="none"/>
        </w:rPr>
        <w:sectPr>
          <w:footerReference r:id="rId17" w:type="default"/>
          <w:pgSz w:w="11907" w:h="16840"/>
          <w:pgMar w:top="1418" w:right="1134" w:bottom="1418" w:left="1701" w:header="851" w:footer="851" w:gutter="0"/>
          <w:cols w:space="720" w:num="1"/>
          <w:docGrid w:linePitch="462" w:charSpace="0"/>
        </w:sectPr>
      </w:pPr>
    </w:p>
    <w:p w14:paraId="22092309">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落实政府采购政策需满足的资格要求（如有）</w:t>
      </w:r>
    </w:p>
    <w:p w14:paraId="48559D17">
      <w:pPr>
        <w:spacing w:line="360" w:lineRule="auto"/>
        <w:outlineLvl w:val="3"/>
        <w:rPr>
          <w:rFonts w:eastAsiaTheme="minorEastAsia"/>
          <w:color w:val="auto"/>
          <w:sz w:val="24"/>
          <w:szCs w:val="20"/>
          <w:highlight w:val="none"/>
        </w:rPr>
      </w:pPr>
      <w:r>
        <w:rPr>
          <w:rFonts w:eastAsiaTheme="minorEastAsia"/>
          <w:color w:val="auto"/>
          <w:sz w:val="24"/>
          <w:szCs w:val="20"/>
          <w:highlight w:val="none"/>
        </w:rPr>
        <w:t>2-1 中小企业</w:t>
      </w:r>
      <w:r>
        <w:rPr>
          <w:rFonts w:hint="eastAsia" w:eastAsiaTheme="minorEastAsia"/>
          <w:color w:val="auto"/>
          <w:sz w:val="24"/>
          <w:szCs w:val="20"/>
          <w:highlight w:val="none"/>
        </w:rPr>
        <w:t>政策</w:t>
      </w:r>
      <w:r>
        <w:rPr>
          <w:rFonts w:eastAsiaTheme="minorEastAsia"/>
          <w:color w:val="auto"/>
          <w:sz w:val="24"/>
          <w:szCs w:val="20"/>
          <w:highlight w:val="none"/>
        </w:rPr>
        <w:t>证明文件</w:t>
      </w:r>
    </w:p>
    <w:p w14:paraId="64078872">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7239E30A">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63BC6D7F">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408C75CE">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7795972">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2EFF697A">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54A03363">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235D50">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46F0525A">
      <w:pPr>
        <w:tabs>
          <w:tab w:val="left" w:pos="5580"/>
        </w:tabs>
        <w:spacing w:line="360" w:lineRule="auto"/>
        <w:rPr>
          <w:rFonts w:eastAsiaTheme="minorEastAsia"/>
          <w:b/>
          <w:bCs/>
          <w:color w:val="auto"/>
          <w:sz w:val="36"/>
          <w:szCs w:val="36"/>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r>
        <w:rPr>
          <w:rFonts w:eastAsiaTheme="minorEastAsia"/>
          <w:b/>
          <w:bCs/>
          <w:color w:val="auto"/>
          <w:sz w:val="36"/>
          <w:szCs w:val="36"/>
          <w:highlight w:val="none"/>
        </w:rPr>
        <w:br w:type="page"/>
      </w:r>
    </w:p>
    <w:p w14:paraId="4FBB651C">
      <w:pPr>
        <w:pStyle w:val="7"/>
        <w:rPr>
          <w:rFonts w:eastAsiaTheme="majorEastAsia"/>
          <w:color w:val="auto"/>
          <w:sz w:val="24"/>
          <w:szCs w:val="24"/>
          <w:highlight w:val="none"/>
        </w:rPr>
      </w:pPr>
      <w:r>
        <w:rPr>
          <w:rFonts w:eastAsiaTheme="majorEastAsia"/>
          <w:color w:val="auto"/>
          <w:sz w:val="24"/>
          <w:szCs w:val="24"/>
          <w:highlight w:val="none"/>
        </w:rPr>
        <w:t>2-1-1 中小企业</w:t>
      </w:r>
      <w:r>
        <w:rPr>
          <w:rFonts w:hint="eastAsia" w:eastAsiaTheme="majorEastAsia"/>
          <w:color w:val="auto"/>
          <w:sz w:val="24"/>
          <w:szCs w:val="24"/>
          <w:highlight w:val="none"/>
        </w:rPr>
        <w:t>证明文件</w:t>
      </w:r>
    </w:p>
    <w:p w14:paraId="5D99AB5B">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中小企业声明函（工程、服务）格式</w:t>
      </w:r>
    </w:p>
    <w:p w14:paraId="0DA0EC8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1AF44F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2E33D51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44EACF9B">
      <w:pPr>
        <w:spacing w:line="360" w:lineRule="auto"/>
        <w:ind w:firstLine="504"/>
        <w:rPr>
          <w:rFonts w:eastAsiaTheme="minorEastAsia"/>
          <w:color w:val="auto"/>
          <w:spacing w:val="6"/>
          <w:sz w:val="24"/>
          <w:highlight w:val="none"/>
        </w:rPr>
      </w:pPr>
    </w:p>
    <w:p w14:paraId="086DD59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100E2E9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69380993">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6884808E">
      <w:pPr>
        <w:spacing w:line="360" w:lineRule="auto"/>
        <w:ind w:right="360" w:firstLine="480"/>
        <w:jc w:val="right"/>
        <w:rPr>
          <w:rFonts w:eastAsiaTheme="minorEastAsia"/>
          <w:color w:val="auto"/>
          <w:sz w:val="24"/>
          <w:highlight w:val="none"/>
        </w:rPr>
      </w:pPr>
    </w:p>
    <w:p w14:paraId="66299AD4">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6CEE7A82">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p>
    <w:p w14:paraId="0942E7B0">
      <w:pPr>
        <w:adjustRightInd w:val="0"/>
        <w:snapToGrid w:val="0"/>
        <w:jc w:val="left"/>
        <w:rPr>
          <w:rFonts w:eastAsiaTheme="minorEastAsia"/>
          <w:color w:val="auto"/>
          <w:sz w:val="24"/>
          <w:szCs w:val="21"/>
          <w:highlight w:val="none"/>
        </w:rPr>
      </w:pPr>
    </w:p>
    <w:p w14:paraId="34539F19">
      <w:pPr>
        <w:adjustRightInd w:val="0"/>
        <w:snapToGrid w:val="0"/>
        <w:jc w:val="left"/>
        <w:rPr>
          <w:rFonts w:eastAsiaTheme="minorEastAsia"/>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FE79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0A46131">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755F04EB">
      <w:pPr>
        <w:adjustRightInd w:val="0"/>
        <w:snapToGrid w:val="0"/>
        <w:jc w:val="left"/>
        <w:rPr>
          <w:rFonts w:eastAsiaTheme="minorEastAsia"/>
          <w:color w:val="auto"/>
          <w:szCs w:val="21"/>
          <w:highlight w:val="none"/>
          <w:vertAlign w:val="superscript"/>
        </w:rPr>
      </w:pPr>
    </w:p>
    <w:p w14:paraId="3F1E04BE">
      <w:pPr>
        <w:spacing w:line="360" w:lineRule="auto"/>
        <w:ind w:right="360" w:firstLine="480"/>
        <w:jc w:val="right"/>
        <w:rPr>
          <w:rFonts w:eastAsiaTheme="minorEastAsia"/>
          <w:color w:val="auto"/>
          <w:sz w:val="24"/>
          <w:highlight w:val="none"/>
        </w:rPr>
      </w:pPr>
    </w:p>
    <w:p w14:paraId="4BC28768">
      <w:pPr>
        <w:spacing w:line="360" w:lineRule="auto"/>
        <w:ind w:right="360" w:firstLine="480"/>
        <w:jc w:val="right"/>
        <w:rPr>
          <w:rFonts w:eastAsiaTheme="minorEastAsia"/>
          <w:color w:val="auto"/>
          <w:sz w:val="24"/>
          <w:highlight w:val="none"/>
        </w:rPr>
      </w:pPr>
    </w:p>
    <w:p w14:paraId="2CD24EF9">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1D2E9216">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p>
    <w:p w14:paraId="5ADBE521">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 民政部 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6AA7E78C">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2766EC33">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D7875C0">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3F7C2DFA">
      <w:pPr>
        <w:spacing w:line="588" w:lineRule="exact"/>
        <w:ind w:firstLine="504" w:firstLineChars="200"/>
        <w:rPr>
          <w:rFonts w:eastAsiaTheme="minorEastAsia"/>
          <w:color w:val="auto"/>
          <w:spacing w:val="6"/>
          <w:sz w:val="24"/>
          <w:highlight w:val="none"/>
        </w:rPr>
      </w:pPr>
    </w:p>
    <w:p w14:paraId="63E8DBFD">
      <w:pPr>
        <w:spacing w:line="588" w:lineRule="exact"/>
        <w:ind w:firstLine="504" w:firstLineChars="200"/>
        <w:rPr>
          <w:rFonts w:eastAsiaTheme="minorEastAsia"/>
          <w:color w:val="auto"/>
          <w:spacing w:val="6"/>
          <w:sz w:val="24"/>
          <w:highlight w:val="none"/>
        </w:rPr>
      </w:pPr>
    </w:p>
    <w:p w14:paraId="2E3BB5B9">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单位名称（盖章）：</w:t>
      </w:r>
      <w:r>
        <w:rPr>
          <w:rFonts w:eastAsiaTheme="minorEastAsia"/>
          <w:color w:val="auto"/>
          <w:sz w:val="24"/>
          <w:highlight w:val="none"/>
        </w:rPr>
        <w:t>______</w:t>
      </w:r>
    </w:p>
    <w:p w14:paraId="04F6AD1C">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日  期：</w:t>
      </w:r>
      <w:r>
        <w:rPr>
          <w:rFonts w:eastAsiaTheme="minorEastAsia"/>
          <w:color w:val="auto"/>
          <w:sz w:val="24"/>
          <w:highlight w:val="none"/>
        </w:rPr>
        <w:t>______</w:t>
      </w:r>
    </w:p>
    <w:p w14:paraId="723D4DE4">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9DE3297">
      <w:pPr>
        <w:pStyle w:val="7"/>
        <w:rPr>
          <w:rFonts w:eastAsiaTheme="majorEastAsia"/>
          <w:b w:val="0"/>
          <w:color w:val="auto"/>
          <w:sz w:val="24"/>
          <w:highlight w:val="none"/>
        </w:rPr>
      </w:pPr>
      <w:r>
        <w:rPr>
          <w:rFonts w:eastAsiaTheme="majorEastAsia"/>
          <w:b w:val="0"/>
          <w:color w:val="auto"/>
          <w:sz w:val="24"/>
          <w:highlight w:val="none"/>
        </w:rPr>
        <w:t>2-1-2 拟分包情况说明及分包意向协议</w:t>
      </w:r>
      <w:r>
        <w:rPr>
          <w:rFonts w:hint="eastAsia" w:eastAsiaTheme="majorEastAsia"/>
          <w:b w:val="0"/>
          <w:color w:val="auto"/>
          <w:sz w:val="24"/>
          <w:highlight w:val="none"/>
        </w:rPr>
        <w:t>（本项目不适用）</w:t>
      </w:r>
    </w:p>
    <w:p w14:paraId="6A062A47">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640D0949">
      <w:pPr>
        <w:tabs>
          <w:tab w:val="left" w:pos="5580"/>
        </w:tabs>
        <w:spacing w:line="360" w:lineRule="auto"/>
        <w:rPr>
          <w:rFonts w:eastAsiaTheme="minorEastAsia"/>
          <w:color w:val="auto"/>
          <w:sz w:val="24"/>
          <w:highlight w:val="none"/>
        </w:rPr>
      </w:pPr>
      <w:r>
        <w:rPr>
          <w:rFonts w:eastAsiaTheme="minorEastAsia"/>
          <w:color w:val="auto"/>
          <w:sz w:val="24"/>
          <w:highlight w:val="none"/>
        </w:rPr>
        <w:t>如本项目（包）允许分包，且供应商拟进行分包时</w:t>
      </w:r>
      <w:r>
        <w:rPr>
          <w:rFonts w:hint="eastAsia" w:eastAsiaTheme="minorEastAsia"/>
          <w:color w:val="auto"/>
          <w:sz w:val="24"/>
          <w:highlight w:val="none"/>
        </w:rPr>
        <w:t>：</w:t>
      </w:r>
    </w:p>
    <w:p w14:paraId="1B963437">
      <w:pPr>
        <w:tabs>
          <w:tab w:val="left" w:pos="5580"/>
        </w:tabs>
        <w:spacing w:line="360" w:lineRule="auto"/>
        <w:rPr>
          <w:color w:val="auto"/>
          <w:sz w:val="24"/>
          <w:highlight w:val="none"/>
        </w:rPr>
      </w:pPr>
      <w:r>
        <w:rPr>
          <w:rFonts w:eastAsiaTheme="minorEastAsia"/>
          <w:color w:val="auto"/>
          <w:sz w:val="24"/>
          <w:highlight w:val="none"/>
        </w:rPr>
        <w:t>（1）响应文件中须提供</w:t>
      </w:r>
      <w:r>
        <w:rPr>
          <w:color w:val="auto"/>
          <w:sz w:val="24"/>
          <w:highlight w:val="none"/>
        </w:rPr>
        <w:t>《拟分包情况说明》，否则</w:t>
      </w:r>
      <w:r>
        <w:rPr>
          <w:b/>
          <w:color w:val="auto"/>
          <w:sz w:val="24"/>
          <w:highlight w:val="none"/>
        </w:rPr>
        <w:t>响应无效</w:t>
      </w:r>
      <w:r>
        <w:rPr>
          <w:color w:val="auto"/>
          <w:sz w:val="24"/>
          <w:highlight w:val="none"/>
        </w:rPr>
        <w:t>；</w:t>
      </w:r>
    </w:p>
    <w:p w14:paraId="2A3551FC">
      <w:pPr>
        <w:tabs>
          <w:tab w:val="left" w:pos="5580"/>
        </w:tabs>
        <w:spacing w:line="360" w:lineRule="auto"/>
        <w:rPr>
          <w:color w:val="auto"/>
          <w:sz w:val="24"/>
          <w:highlight w:val="none"/>
        </w:rPr>
      </w:pPr>
      <w:r>
        <w:rPr>
          <w:color w:val="auto"/>
          <w:sz w:val="24"/>
          <w:highlight w:val="none"/>
        </w:rPr>
        <w:t>（2）当同时符合下列情形时，</w:t>
      </w:r>
      <w:r>
        <w:rPr>
          <w:rFonts w:eastAsiaTheme="minorEastAsia"/>
          <w:color w:val="auto"/>
          <w:sz w:val="24"/>
          <w:highlight w:val="none"/>
        </w:rPr>
        <w:t>响应文件</w:t>
      </w:r>
      <w:r>
        <w:rPr>
          <w:color w:val="auto"/>
          <w:sz w:val="24"/>
          <w:highlight w:val="none"/>
        </w:rPr>
        <w:t>还须提供《分包意向协议》，否则</w:t>
      </w:r>
      <w:r>
        <w:rPr>
          <w:b/>
          <w:color w:val="auto"/>
          <w:sz w:val="24"/>
          <w:highlight w:val="none"/>
        </w:rPr>
        <w:t>响应无效</w:t>
      </w:r>
      <w:r>
        <w:rPr>
          <w:color w:val="auto"/>
          <w:sz w:val="24"/>
          <w:highlight w:val="none"/>
        </w:rPr>
        <w:t>：</w:t>
      </w:r>
    </w:p>
    <w:p w14:paraId="47C3B33B">
      <w:pPr>
        <w:tabs>
          <w:tab w:val="left" w:pos="5580"/>
        </w:tabs>
        <w:spacing w:line="360" w:lineRule="auto"/>
        <w:ind w:left="567" w:leftChars="270"/>
        <w:rPr>
          <w:rFonts w:eastAsiaTheme="minorEastAsia"/>
          <w:color w:val="auto"/>
          <w:sz w:val="24"/>
          <w:highlight w:val="none"/>
        </w:rPr>
      </w:pPr>
      <w:r>
        <w:rPr>
          <w:color w:val="auto"/>
          <w:sz w:val="24"/>
          <w:highlight w:val="none"/>
        </w:rPr>
        <w:t xml:space="preserve">A. </w:t>
      </w:r>
      <w:r>
        <w:rPr>
          <w:rFonts w:eastAsiaTheme="minorEastAsia"/>
          <w:color w:val="auto"/>
          <w:sz w:val="24"/>
          <w:highlight w:val="none"/>
        </w:rPr>
        <w:t>本项目（包）预留部分采购项目预算专门面向中小企业采购，且要求获得采购合同的供应商将采购项目中的一定比例分包给一家或者多家中小企业的；</w:t>
      </w:r>
    </w:p>
    <w:p w14:paraId="59CB9211">
      <w:pPr>
        <w:tabs>
          <w:tab w:val="left" w:pos="5580"/>
        </w:tabs>
        <w:spacing w:line="360" w:lineRule="auto"/>
        <w:ind w:left="567" w:leftChars="270"/>
        <w:rPr>
          <w:rFonts w:eastAsiaTheme="minorEastAsia"/>
          <w:color w:val="auto"/>
          <w:sz w:val="24"/>
          <w:highlight w:val="none"/>
        </w:rPr>
      </w:pPr>
      <w:r>
        <w:rPr>
          <w:rFonts w:eastAsiaTheme="minorEastAsia"/>
          <w:color w:val="auto"/>
          <w:sz w:val="24"/>
          <w:highlight w:val="none"/>
        </w:rPr>
        <w:t xml:space="preserve">B. </w:t>
      </w:r>
      <w:r>
        <w:rPr>
          <w:color w:val="auto"/>
          <w:sz w:val="24"/>
          <w:highlight w:val="none"/>
        </w:rPr>
        <w:t>供应商通过分包方式满足中小企业政策要求的。</w:t>
      </w:r>
    </w:p>
    <w:p w14:paraId="513DC986">
      <w:pPr>
        <w:autoSpaceDE w:val="0"/>
        <w:autoSpaceDN w:val="0"/>
        <w:adjustRightInd w:val="0"/>
        <w:rPr>
          <w:rFonts w:eastAsiaTheme="minorEastAsia"/>
          <w:color w:val="auto"/>
          <w:sz w:val="30"/>
          <w:szCs w:val="30"/>
          <w:highlight w:val="none"/>
        </w:rPr>
      </w:pPr>
    </w:p>
    <w:p w14:paraId="4CE8CCDA">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371CEFAE">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拟分包情况说明</w:t>
      </w:r>
      <w:r>
        <w:rPr>
          <w:rFonts w:hint="eastAsia" w:eastAsiaTheme="minorEastAsia"/>
          <w:b/>
          <w:color w:val="auto"/>
          <w:sz w:val="36"/>
          <w:szCs w:val="36"/>
          <w:highlight w:val="none"/>
        </w:rPr>
        <w:t>（本项目不适用）</w:t>
      </w:r>
    </w:p>
    <w:p w14:paraId="551583CD">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645B634A">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91C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6B42D3">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459F6D0">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42F1A85E">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98A1259">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3C45C7DF">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01238911">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FBBEC7E">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58FA86A">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075FBF56">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F9D8B6A">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4968680A">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4BC57EF4">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C1F5805">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6466A718">
            <w:pPr>
              <w:pStyle w:val="246"/>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7CC0F5AF">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0F35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838FBA9">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61050C97">
            <w:pPr>
              <w:pStyle w:val="246"/>
              <w:jc w:val="center"/>
              <w:rPr>
                <w:rFonts w:ascii="Times New Roman" w:hAnsi="Times New Roman" w:cs="Times New Roman" w:eastAsiaTheme="minorEastAsia"/>
                <w:color w:val="auto"/>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BDA52ED">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3663A672">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0C1AE088">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752FE59">
            <w:pPr>
              <w:pStyle w:val="246"/>
              <w:jc w:val="center"/>
              <w:rPr>
                <w:rFonts w:ascii="Times New Roman" w:hAnsi="Times New Roman" w:cs="Times New Roman" w:eastAsiaTheme="minorEastAsia"/>
                <w:color w:val="auto"/>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0E6BD94">
            <w:pPr>
              <w:pStyle w:val="246"/>
              <w:jc w:val="center"/>
              <w:rPr>
                <w:rFonts w:ascii="Times New Roman" w:hAnsi="Times New Roman" w:cs="Times New Roman" w:eastAsiaTheme="minorEastAsia"/>
                <w:color w:val="auto"/>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A939CEA">
            <w:pPr>
              <w:pStyle w:val="246"/>
              <w:jc w:val="center"/>
              <w:rPr>
                <w:rFonts w:ascii="Times New Roman" w:hAnsi="Times New Roman" w:cs="Times New Roman" w:eastAsiaTheme="minorEastAsia"/>
                <w:color w:val="auto"/>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0EC9470">
            <w:pPr>
              <w:pStyle w:val="246"/>
              <w:jc w:val="center"/>
              <w:rPr>
                <w:rFonts w:ascii="Times New Roman" w:hAnsi="Times New Roman" w:cs="Times New Roman" w:eastAsiaTheme="minorEastAsia"/>
                <w:color w:val="auto"/>
                <w:sz w:val="30"/>
                <w:highlight w:val="none"/>
                <w:lang w:eastAsia="zh-CN"/>
              </w:rPr>
            </w:pPr>
          </w:p>
        </w:tc>
      </w:tr>
      <w:tr w14:paraId="564B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B287F7B">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196AA79B">
            <w:pPr>
              <w:pStyle w:val="246"/>
              <w:jc w:val="center"/>
              <w:rPr>
                <w:rFonts w:ascii="Times New Roman" w:hAnsi="Times New Roman" w:cs="Times New Roman" w:eastAsiaTheme="minorEastAsia"/>
                <w:color w:val="auto"/>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F071838">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547C88BC">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25AD375D">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171240C">
            <w:pPr>
              <w:pStyle w:val="246"/>
              <w:jc w:val="center"/>
              <w:rPr>
                <w:rFonts w:ascii="Times New Roman" w:hAnsi="Times New Roman" w:cs="Times New Roman" w:eastAsiaTheme="minorEastAsia"/>
                <w:color w:val="auto"/>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D6C01AD">
            <w:pPr>
              <w:pStyle w:val="246"/>
              <w:jc w:val="center"/>
              <w:rPr>
                <w:rFonts w:ascii="Times New Roman" w:hAnsi="Times New Roman" w:cs="Times New Roman" w:eastAsiaTheme="minorEastAsia"/>
                <w:color w:val="auto"/>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0A84212">
            <w:pPr>
              <w:pStyle w:val="246"/>
              <w:jc w:val="center"/>
              <w:rPr>
                <w:rFonts w:ascii="Times New Roman" w:hAnsi="Times New Roman" w:cs="Times New Roman" w:eastAsiaTheme="minorEastAsia"/>
                <w:color w:val="auto"/>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C835061">
            <w:pPr>
              <w:pStyle w:val="246"/>
              <w:jc w:val="center"/>
              <w:rPr>
                <w:rFonts w:ascii="Times New Roman" w:hAnsi="Times New Roman" w:cs="Times New Roman" w:eastAsiaTheme="minorEastAsia"/>
                <w:color w:val="auto"/>
                <w:sz w:val="30"/>
                <w:highlight w:val="none"/>
                <w:lang w:eastAsia="zh-CN"/>
              </w:rPr>
            </w:pPr>
          </w:p>
        </w:tc>
      </w:tr>
      <w:tr w14:paraId="1627F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0274B58">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603A023">
            <w:pPr>
              <w:pStyle w:val="246"/>
              <w:jc w:val="center"/>
              <w:rPr>
                <w:rFonts w:ascii="Times New Roman" w:hAnsi="Times New Roman" w:cs="Times New Roman" w:eastAsiaTheme="minorEastAsia"/>
                <w:color w:val="auto"/>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085D094">
            <w:pPr>
              <w:pStyle w:val="246"/>
              <w:tabs>
                <w:tab w:val="left" w:pos="235"/>
              </w:tabs>
              <w:jc w:val="center"/>
              <w:rPr>
                <w:rFonts w:ascii="Times New Roman" w:hAnsi="Times New Roman" w:cs="Times New Roman" w:eastAsiaTheme="minorEastAsia"/>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BE4ACEE">
            <w:pPr>
              <w:pStyle w:val="246"/>
              <w:jc w:val="center"/>
              <w:rPr>
                <w:rFonts w:ascii="Times New Roman" w:hAnsi="Times New Roman" w:cs="Times New Roman" w:eastAsiaTheme="minorEastAsia"/>
                <w:color w:val="auto"/>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1E9D466">
            <w:pPr>
              <w:pStyle w:val="246"/>
              <w:jc w:val="center"/>
              <w:rPr>
                <w:rFonts w:ascii="Times New Roman" w:hAnsi="Times New Roman" w:cs="Times New Roman" w:eastAsiaTheme="minorEastAsia"/>
                <w:color w:val="auto"/>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88C2A98">
            <w:pPr>
              <w:pStyle w:val="246"/>
              <w:jc w:val="center"/>
              <w:rPr>
                <w:rFonts w:ascii="Times New Roman" w:hAnsi="Times New Roman" w:cs="Times New Roman" w:eastAsiaTheme="minorEastAsia"/>
                <w:color w:val="auto"/>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D700FF6">
            <w:pPr>
              <w:pStyle w:val="246"/>
              <w:jc w:val="center"/>
              <w:rPr>
                <w:rFonts w:ascii="Times New Roman" w:hAnsi="Times New Roman" w:cs="Times New Roman" w:eastAsiaTheme="minorEastAsia"/>
                <w:color w:val="auto"/>
                <w:sz w:val="30"/>
                <w:highlight w:val="none"/>
              </w:rPr>
            </w:pPr>
          </w:p>
        </w:tc>
      </w:tr>
      <w:tr w14:paraId="7A12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CBEA463">
            <w:pPr>
              <w:pStyle w:val="246"/>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96FA3B5">
            <w:pPr>
              <w:pStyle w:val="246"/>
              <w:jc w:val="center"/>
              <w:rPr>
                <w:rFonts w:ascii="Times New Roman" w:hAnsi="Times New Roman" w:cs="Times New Roman" w:eastAsiaTheme="minorEastAsia"/>
                <w:color w:val="auto"/>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CE4EA33">
            <w:pPr>
              <w:pStyle w:val="246"/>
              <w:jc w:val="center"/>
              <w:rPr>
                <w:rFonts w:ascii="Times New Roman" w:hAnsi="Times New Roman" w:cs="Times New Roman" w:eastAsiaTheme="minorEastAsia"/>
                <w:color w:val="auto"/>
                <w:sz w:val="30"/>
                <w:highlight w:val="none"/>
              </w:rPr>
            </w:pPr>
          </w:p>
        </w:tc>
      </w:tr>
    </w:tbl>
    <w:p w14:paraId="6EFFD870">
      <w:pPr>
        <w:adjustRightInd w:val="0"/>
        <w:snapToGrid w:val="0"/>
        <w:spacing w:line="360" w:lineRule="auto"/>
        <w:jc w:val="left"/>
        <w:rPr>
          <w:rFonts w:eastAsiaTheme="minorEastAsia"/>
          <w:color w:val="auto"/>
          <w:sz w:val="24"/>
          <w:highlight w:val="none"/>
        </w:rPr>
      </w:pPr>
    </w:p>
    <w:p w14:paraId="330E1519">
      <w:pPr>
        <w:autoSpaceDE w:val="0"/>
        <w:autoSpaceDN w:val="0"/>
        <w:adjustRightInd w:val="0"/>
        <w:snapToGrid w:val="0"/>
        <w:spacing w:before="25" w:after="25" w:line="360" w:lineRule="auto"/>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67038A8D">
      <w:pPr>
        <w:spacing w:line="360" w:lineRule="auto"/>
        <w:ind w:right="-57" w:firstLine="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w:t>
      </w:r>
      <w:r>
        <w:rPr>
          <w:rFonts w:eastAsiaTheme="minorEastAsia"/>
          <w:color w:val="auto"/>
          <w:sz w:val="24"/>
          <w:szCs w:val="20"/>
          <w:highlight w:val="none"/>
        </w:rPr>
        <w:t>年</w:t>
      </w:r>
      <w:r>
        <w:rPr>
          <w:rFonts w:eastAsiaTheme="minorEastAsia"/>
          <w:color w:val="auto"/>
          <w:sz w:val="24"/>
          <w:highlight w:val="none"/>
        </w:rPr>
        <w:t>___</w:t>
      </w:r>
      <w:r>
        <w:rPr>
          <w:rFonts w:eastAsiaTheme="minorEastAsia"/>
          <w:color w:val="auto"/>
          <w:sz w:val="24"/>
          <w:szCs w:val="20"/>
          <w:highlight w:val="none"/>
        </w:rPr>
        <w:t>月</w:t>
      </w:r>
      <w:r>
        <w:rPr>
          <w:rFonts w:eastAsiaTheme="minorEastAsia"/>
          <w:color w:val="auto"/>
          <w:sz w:val="24"/>
          <w:highlight w:val="none"/>
        </w:rPr>
        <w:t>___</w:t>
      </w:r>
      <w:r>
        <w:rPr>
          <w:rFonts w:eastAsiaTheme="minorEastAsia"/>
          <w:color w:val="auto"/>
          <w:sz w:val="24"/>
          <w:szCs w:val="20"/>
          <w:highlight w:val="none"/>
        </w:rPr>
        <w:t>日</w:t>
      </w:r>
    </w:p>
    <w:p w14:paraId="344D2D47">
      <w:pPr>
        <w:adjustRightInd w:val="0"/>
        <w:snapToGrid w:val="0"/>
        <w:spacing w:line="360" w:lineRule="auto"/>
        <w:jc w:val="left"/>
        <w:rPr>
          <w:rFonts w:eastAsiaTheme="minorEastAsia"/>
          <w:color w:val="auto"/>
          <w:sz w:val="24"/>
          <w:highlight w:val="none"/>
        </w:rPr>
      </w:pPr>
    </w:p>
    <w:p w14:paraId="1BEF4EE3">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注：</w:t>
      </w:r>
    </w:p>
    <w:p w14:paraId="5850EE66">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09B24C3A">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08CE9520">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color w:val="auto"/>
          <w:sz w:val="24"/>
          <w:highlight w:val="none"/>
        </w:rPr>
        <w:t>响应无效</w:t>
      </w:r>
      <w:r>
        <w:rPr>
          <w:rFonts w:eastAsiaTheme="minorEastAsia"/>
          <w:color w:val="auto"/>
          <w:sz w:val="24"/>
          <w:highlight w:val="none"/>
        </w:rPr>
        <w:t>。</w:t>
      </w:r>
    </w:p>
    <w:p w14:paraId="406E4BB6">
      <w:pPr>
        <w:autoSpaceDE w:val="0"/>
        <w:autoSpaceDN w:val="0"/>
        <w:adjustRightInd w:val="0"/>
        <w:spacing w:line="360" w:lineRule="auto"/>
        <w:jc w:val="center"/>
        <w:rPr>
          <w:rFonts w:eastAsiaTheme="minorEastAsia"/>
          <w:b/>
          <w:color w:val="auto"/>
          <w:sz w:val="36"/>
          <w:szCs w:val="36"/>
          <w:highlight w:val="none"/>
        </w:rPr>
      </w:pPr>
      <w:r>
        <w:rPr>
          <w:rFonts w:eastAsiaTheme="minorEastAsia"/>
          <w:color w:val="auto"/>
          <w:sz w:val="30"/>
          <w:szCs w:val="30"/>
          <w:highlight w:val="none"/>
        </w:rPr>
        <w:br w:type="page"/>
      </w:r>
      <w:r>
        <w:rPr>
          <w:rFonts w:eastAsiaTheme="minorEastAsia"/>
          <w:b/>
          <w:color w:val="auto"/>
          <w:sz w:val="36"/>
          <w:szCs w:val="36"/>
          <w:highlight w:val="none"/>
        </w:rPr>
        <w:t>分包意向协议</w:t>
      </w:r>
      <w:r>
        <w:rPr>
          <w:rFonts w:hint="eastAsia" w:eastAsiaTheme="minorEastAsia"/>
          <w:b/>
          <w:color w:val="auto"/>
          <w:sz w:val="36"/>
          <w:szCs w:val="36"/>
          <w:highlight w:val="none"/>
        </w:rPr>
        <w:t>（本项目不适用）</w:t>
      </w:r>
    </w:p>
    <w:p w14:paraId="2CE2E7F9">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甲方（供应商）：______</w:t>
      </w:r>
    </w:p>
    <w:p w14:paraId="46969836">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乙方（拟分包单位）：______</w:t>
      </w:r>
    </w:p>
    <w:p w14:paraId="591338F5">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甲方承诺，一旦在______（采购项目名称）（项目编号/包号为：______）采购项目中获得采购合同，将按照下述约定将合同项下部分内容分包给乙方：</w:t>
      </w:r>
    </w:p>
    <w:p w14:paraId="744627A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1.分包内容：______。</w:t>
      </w:r>
    </w:p>
    <w:p w14:paraId="341E8DB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2.分包金额：______，该金额占该采购包合同金额的比例为______%。</w:t>
      </w:r>
    </w:p>
    <w:p w14:paraId="07C207C1">
      <w:pPr>
        <w:adjustRightInd w:val="0"/>
        <w:snapToGrid w:val="0"/>
        <w:spacing w:line="360" w:lineRule="auto"/>
        <w:ind w:firstLine="480" w:firstLineChars="200"/>
        <w:jc w:val="left"/>
        <w:rPr>
          <w:rFonts w:eastAsiaTheme="minorEastAsia"/>
          <w:bCs/>
          <w:color w:val="auto"/>
          <w:sz w:val="24"/>
          <w:highlight w:val="none"/>
        </w:rPr>
      </w:pPr>
      <w:r>
        <w:rPr>
          <w:rFonts w:eastAsiaTheme="minorEastAsia"/>
          <w:color w:val="auto"/>
          <w:sz w:val="24"/>
          <w:highlight w:val="none"/>
        </w:rPr>
        <w:t>乙方承诺将在上述情况下与甲方签订分包合同。</w:t>
      </w:r>
    </w:p>
    <w:p w14:paraId="496F7003">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本协议自各方盖章之日起生效，如甲方未在该项目（采购包）成交，本协议自动终止。</w:t>
      </w:r>
    </w:p>
    <w:p w14:paraId="07566B3D">
      <w:pPr>
        <w:spacing w:line="360" w:lineRule="auto"/>
        <w:ind w:firstLine="471"/>
        <w:rPr>
          <w:rFonts w:eastAsiaTheme="minorEastAsia"/>
          <w:b/>
          <w:color w:val="auto"/>
          <w:sz w:val="24"/>
          <w:highlight w:val="none"/>
        </w:rPr>
      </w:pPr>
    </w:p>
    <w:p w14:paraId="46B13652">
      <w:pPr>
        <w:spacing w:line="360" w:lineRule="auto"/>
        <w:ind w:firstLine="471"/>
        <w:rPr>
          <w:rFonts w:eastAsiaTheme="minorEastAsia"/>
          <w:b/>
          <w:color w:val="auto"/>
          <w:sz w:val="24"/>
          <w:highlight w:val="none"/>
        </w:rPr>
      </w:pPr>
      <w:r>
        <w:rPr>
          <w:rFonts w:eastAsiaTheme="minorEastAsia"/>
          <w:color w:val="auto"/>
          <w:sz w:val="24"/>
          <w:highlight w:val="none"/>
        </w:rPr>
        <w:t>甲方（盖章）：______                     乙方（盖章）：______</w:t>
      </w:r>
    </w:p>
    <w:p w14:paraId="0161EA82">
      <w:pPr>
        <w:spacing w:line="360" w:lineRule="auto"/>
        <w:ind w:left="480"/>
        <w:jc w:val="right"/>
        <w:rPr>
          <w:rFonts w:eastAsiaTheme="minorEastAsia"/>
          <w:color w:val="auto"/>
          <w:sz w:val="24"/>
          <w:highlight w:val="none"/>
        </w:rPr>
      </w:pPr>
    </w:p>
    <w:p w14:paraId="5CC47CFC">
      <w:pPr>
        <w:wordWrap w:val="0"/>
        <w:spacing w:line="360" w:lineRule="auto"/>
        <w:ind w:left="480"/>
        <w:jc w:val="right"/>
        <w:rPr>
          <w:rFonts w:eastAsiaTheme="minorEastAsia"/>
          <w:b/>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 xml:space="preserve">日   </w:t>
      </w:r>
    </w:p>
    <w:p w14:paraId="3EEFB981">
      <w:pPr>
        <w:tabs>
          <w:tab w:val="left" w:pos="8280"/>
        </w:tabs>
        <w:spacing w:line="360" w:lineRule="auto"/>
        <w:ind w:firstLine="480"/>
        <w:rPr>
          <w:rFonts w:eastAsiaTheme="minorEastAsia"/>
          <w:color w:val="auto"/>
          <w:sz w:val="24"/>
          <w:highlight w:val="none"/>
        </w:rPr>
      </w:pPr>
    </w:p>
    <w:p w14:paraId="7C34A15D">
      <w:pPr>
        <w:tabs>
          <w:tab w:val="left" w:pos="8280"/>
        </w:tabs>
        <w:spacing w:line="360" w:lineRule="auto"/>
        <w:rPr>
          <w:rFonts w:eastAsiaTheme="minorEastAsia"/>
          <w:color w:val="auto"/>
          <w:sz w:val="24"/>
          <w:highlight w:val="none"/>
        </w:rPr>
      </w:pPr>
      <w:r>
        <w:rPr>
          <w:rFonts w:eastAsiaTheme="minorEastAsia"/>
          <w:color w:val="auto"/>
          <w:sz w:val="24"/>
          <w:highlight w:val="none"/>
        </w:rPr>
        <w:t>注：</w:t>
      </w:r>
    </w:p>
    <w:p w14:paraId="7D75452E">
      <w:pPr>
        <w:tabs>
          <w:tab w:val="left" w:pos="8280"/>
        </w:tabs>
        <w:spacing w:line="360" w:lineRule="auto"/>
        <w:rPr>
          <w:color w:val="auto"/>
          <w:sz w:val="24"/>
          <w:highlight w:val="none"/>
        </w:rPr>
      </w:pPr>
      <w:r>
        <w:rPr>
          <w:color w:val="auto"/>
          <w:sz w:val="24"/>
          <w:highlight w:val="none"/>
        </w:rPr>
        <w:t>（1）</w:t>
      </w:r>
      <w:r>
        <w:rPr>
          <w:rFonts w:eastAsiaTheme="minorEastAsia"/>
          <w:color w:val="auto"/>
          <w:sz w:val="24"/>
          <w:highlight w:val="none"/>
        </w:rPr>
        <w:t>当供应商属于本部分说明中第（2）类情形，必须提供，否则</w:t>
      </w:r>
      <w:r>
        <w:rPr>
          <w:rFonts w:eastAsiaTheme="minorEastAsia"/>
          <w:b/>
          <w:color w:val="auto"/>
          <w:sz w:val="24"/>
          <w:highlight w:val="none"/>
        </w:rPr>
        <w:t>响应无效；</w:t>
      </w:r>
      <w:r>
        <w:rPr>
          <w:rFonts w:eastAsiaTheme="minorEastAsia"/>
          <w:color w:val="auto"/>
          <w:sz w:val="24"/>
          <w:highlight w:val="none"/>
        </w:rPr>
        <w:t>其他情形无须提供；</w:t>
      </w:r>
      <w:r>
        <w:rPr>
          <w:color w:val="auto"/>
          <w:sz w:val="24"/>
          <w:highlight w:val="none"/>
        </w:rPr>
        <w:t xml:space="preserve"> </w:t>
      </w:r>
    </w:p>
    <w:p w14:paraId="4415DF3E">
      <w:pPr>
        <w:tabs>
          <w:tab w:val="left" w:pos="8280"/>
        </w:tabs>
        <w:spacing w:line="360" w:lineRule="auto"/>
        <w:rPr>
          <w:rFonts w:eastAsiaTheme="minorEastAsia"/>
          <w:color w:val="auto"/>
          <w:sz w:val="24"/>
          <w:highlight w:val="none"/>
        </w:rPr>
      </w:pPr>
      <w:r>
        <w:rPr>
          <w:color w:val="auto"/>
          <w:sz w:val="24"/>
          <w:highlight w:val="none"/>
        </w:rPr>
        <w:t>（2）</w:t>
      </w:r>
      <w:r>
        <w:rPr>
          <w:rFonts w:eastAsiaTheme="minorEastAsia"/>
          <w:color w:val="auto"/>
          <w:sz w:val="24"/>
          <w:highlight w:val="none"/>
        </w:rPr>
        <w:t>供应商须与所有拟分包单位分别签订《分包意向协议》，每单位签订一份，并在响应文件中提交全部协议原件的电子件，否则</w:t>
      </w:r>
      <w:r>
        <w:rPr>
          <w:rFonts w:eastAsiaTheme="minorEastAsia"/>
          <w:b/>
          <w:color w:val="auto"/>
          <w:sz w:val="24"/>
          <w:highlight w:val="none"/>
        </w:rPr>
        <w:t>响应无效</w:t>
      </w:r>
      <w:r>
        <w:rPr>
          <w:rFonts w:eastAsiaTheme="minorEastAsia"/>
          <w:color w:val="auto"/>
          <w:sz w:val="24"/>
          <w:highlight w:val="none"/>
        </w:rPr>
        <w:t>。</w:t>
      </w:r>
    </w:p>
    <w:p w14:paraId="6C953A18">
      <w:pPr>
        <w:tabs>
          <w:tab w:val="left" w:pos="8280"/>
        </w:tabs>
        <w:spacing w:line="360" w:lineRule="auto"/>
        <w:rPr>
          <w:rFonts w:eastAsiaTheme="minorEastAsia"/>
          <w:color w:val="auto"/>
          <w:sz w:val="24"/>
          <w:highlight w:val="none"/>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4E67A07B">
      <w:pPr>
        <w:spacing w:line="360" w:lineRule="auto"/>
        <w:outlineLvl w:val="3"/>
        <w:rPr>
          <w:rFonts w:eastAsiaTheme="minorEastAsia"/>
          <w:color w:val="auto"/>
          <w:sz w:val="24"/>
          <w:szCs w:val="20"/>
          <w:highlight w:val="none"/>
        </w:rPr>
      </w:pPr>
      <w:r>
        <w:rPr>
          <w:rFonts w:eastAsiaTheme="minorEastAsia"/>
          <w:color w:val="auto"/>
          <w:sz w:val="24"/>
          <w:szCs w:val="20"/>
          <w:highlight w:val="none"/>
        </w:rPr>
        <w:t xml:space="preserve">2-2 </w:t>
      </w:r>
      <w:r>
        <w:rPr>
          <w:rFonts w:eastAsiaTheme="minorEastAsia"/>
          <w:color w:val="auto"/>
          <w:sz w:val="24"/>
          <w:highlight w:val="none"/>
        </w:rPr>
        <w:t>其它落实政府采购政策的资格要求</w:t>
      </w:r>
      <w:r>
        <w:rPr>
          <w:rFonts w:eastAsiaTheme="minorEastAsia"/>
          <w:color w:val="auto"/>
          <w:sz w:val="24"/>
          <w:szCs w:val="20"/>
          <w:highlight w:val="none"/>
        </w:rPr>
        <w:t>（如有）</w:t>
      </w:r>
    </w:p>
    <w:p w14:paraId="36A5DFE9">
      <w:pPr>
        <w:widowControl/>
        <w:jc w:val="left"/>
        <w:rPr>
          <w:rFonts w:eastAsiaTheme="minorEastAsia"/>
          <w:color w:val="auto"/>
          <w:sz w:val="24"/>
          <w:highlight w:val="none"/>
        </w:rPr>
      </w:pPr>
      <w:r>
        <w:rPr>
          <w:rFonts w:eastAsiaTheme="minorEastAsia"/>
          <w:color w:val="auto"/>
          <w:sz w:val="24"/>
          <w:highlight w:val="none"/>
        </w:rPr>
        <w:br w:type="page"/>
      </w:r>
    </w:p>
    <w:p w14:paraId="1A11D3F1">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本项目的特定资格要求（如有）</w:t>
      </w:r>
    </w:p>
    <w:p w14:paraId="3633EBBF">
      <w:pPr>
        <w:spacing w:line="360" w:lineRule="auto"/>
        <w:outlineLvl w:val="3"/>
        <w:rPr>
          <w:rFonts w:eastAsiaTheme="minorEastAsia"/>
          <w:color w:val="auto"/>
          <w:sz w:val="24"/>
          <w:szCs w:val="20"/>
          <w:highlight w:val="none"/>
        </w:rPr>
      </w:pPr>
      <w:r>
        <w:rPr>
          <w:rFonts w:eastAsiaTheme="minorEastAsia"/>
          <w:color w:val="auto"/>
          <w:sz w:val="24"/>
          <w:szCs w:val="20"/>
          <w:highlight w:val="none"/>
        </w:rPr>
        <w:t>3-1 联合协议（如有）</w:t>
      </w:r>
    </w:p>
    <w:p w14:paraId="354B66A5">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联合协议</w:t>
      </w:r>
    </w:p>
    <w:p w14:paraId="5B90710C">
      <w:pPr>
        <w:spacing w:line="360" w:lineRule="auto"/>
        <w:ind w:firstLine="828" w:firstLineChars="345"/>
        <w:rPr>
          <w:rFonts w:eastAsiaTheme="minorEastAsia"/>
          <w:bCs/>
          <w:color w:val="auto"/>
          <w:highlight w:val="none"/>
        </w:rPr>
      </w:pPr>
      <w:r>
        <w:rPr>
          <w:rFonts w:eastAsiaTheme="minorEastAsia"/>
          <w:color w:val="auto"/>
          <w:sz w:val="24"/>
          <w:highlight w:val="none"/>
        </w:rPr>
        <w:t>______</w:t>
      </w:r>
      <w:r>
        <w:rPr>
          <w:rFonts w:eastAsiaTheme="minorEastAsia"/>
          <w:bCs/>
          <w:color w:val="auto"/>
          <w:sz w:val="24"/>
          <w:highlight w:val="none"/>
        </w:rPr>
        <w:t xml:space="preserve"> 、</w:t>
      </w:r>
      <w:r>
        <w:rPr>
          <w:rFonts w:eastAsiaTheme="minorEastAsia"/>
          <w:color w:val="auto"/>
          <w:sz w:val="24"/>
          <w:highlight w:val="none"/>
        </w:rPr>
        <w:t>______</w:t>
      </w:r>
      <w:r>
        <w:rPr>
          <w:rFonts w:eastAsiaTheme="minorEastAsia"/>
          <w:bCs/>
          <w:color w:val="auto"/>
          <w:sz w:val="24"/>
          <w:highlight w:val="none"/>
        </w:rPr>
        <w:t>及</w:t>
      </w:r>
      <w:r>
        <w:rPr>
          <w:rFonts w:eastAsiaTheme="minorEastAsia"/>
          <w:color w:val="auto"/>
          <w:sz w:val="24"/>
          <w:highlight w:val="none"/>
        </w:rPr>
        <w:t>______</w:t>
      </w:r>
      <w:r>
        <w:rPr>
          <w:rFonts w:eastAsiaTheme="minorEastAsia"/>
          <w:bCs/>
          <w:color w:val="auto"/>
          <w:sz w:val="24"/>
          <w:highlight w:val="none"/>
        </w:rPr>
        <w:t>就“</w:t>
      </w:r>
      <w:r>
        <w:rPr>
          <w:rFonts w:eastAsiaTheme="minorEastAsia"/>
          <w:color w:val="auto"/>
          <w:sz w:val="24"/>
          <w:highlight w:val="none"/>
        </w:rPr>
        <w:t>______</w:t>
      </w:r>
      <w:r>
        <w:rPr>
          <w:rFonts w:eastAsiaTheme="minorEastAsia"/>
          <w:bCs/>
          <w:color w:val="auto"/>
          <w:sz w:val="24"/>
          <w:highlight w:val="none"/>
        </w:rPr>
        <w:t>（项目名称）</w:t>
      </w:r>
      <w:r>
        <w:rPr>
          <w:rFonts w:eastAsiaTheme="minorEastAsia"/>
          <w:color w:val="auto"/>
          <w:sz w:val="24"/>
          <w:highlight w:val="none"/>
        </w:rPr>
        <w:t>” ______包</w:t>
      </w:r>
      <w:r>
        <w:rPr>
          <w:rFonts w:eastAsiaTheme="minorEastAsia"/>
          <w:bCs/>
          <w:color w:val="auto"/>
          <w:sz w:val="24"/>
          <w:highlight w:val="none"/>
        </w:rPr>
        <w:t>采购项目的磋商事宜，经各方充分协商一致，达成如下协议：</w:t>
      </w:r>
    </w:p>
    <w:p w14:paraId="64D941F8">
      <w:pPr>
        <w:numPr>
          <w:ilvl w:val="0"/>
          <w:numId w:val="19"/>
        </w:numPr>
        <w:spacing w:line="360" w:lineRule="auto"/>
        <w:rPr>
          <w:rFonts w:eastAsiaTheme="minorEastAsia"/>
          <w:bCs/>
          <w:color w:val="auto"/>
          <w:sz w:val="24"/>
          <w:highlight w:val="none"/>
        </w:rPr>
      </w:pPr>
      <w:r>
        <w:rPr>
          <w:rFonts w:eastAsiaTheme="minorEastAsia"/>
          <w:bCs/>
          <w:color w:val="auto"/>
          <w:sz w:val="24"/>
          <w:highlight w:val="none"/>
        </w:rPr>
        <w:t>由</w:t>
      </w:r>
      <w:r>
        <w:rPr>
          <w:rFonts w:eastAsiaTheme="minorEastAsia"/>
          <w:color w:val="auto"/>
          <w:sz w:val="24"/>
          <w:highlight w:val="none"/>
        </w:rPr>
        <w:t>____</w:t>
      </w:r>
      <w:r>
        <w:rPr>
          <w:bCs/>
          <w:color w:val="auto"/>
          <w:sz w:val="24"/>
          <w:highlight w:val="none"/>
        </w:rPr>
        <w:t>__</w:t>
      </w:r>
      <w:r>
        <w:rPr>
          <w:rFonts w:eastAsiaTheme="minorEastAsia"/>
          <w:color w:val="auto"/>
          <w:sz w:val="24"/>
          <w:highlight w:val="none"/>
        </w:rPr>
        <w:t>__</w:t>
      </w:r>
      <w:r>
        <w:rPr>
          <w:rFonts w:eastAsiaTheme="minorEastAsia"/>
          <w:bCs/>
          <w:color w:val="auto"/>
          <w:sz w:val="24"/>
          <w:highlight w:val="none"/>
        </w:rPr>
        <w:t>牵头，</w:t>
      </w:r>
      <w:r>
        <w:rPr>
          <w:rFonts w:eastAsiaTheme="minorEastAsia"/>
          <w:color w:val="auto"/>
          <w:sz w:val="24"/>
          <w:highlight w:val="none"/>
        </w:rPr>
        <w:t>___</w:t>
      </w:r>
      <w:r>
        <w:rPr>
          <w:bCs/>
          <w:color w:val="auto"/>
          <w:sz w:val="24"/>
          <w:highlight w:val="none"/>
        </w:rPr>
        <w:t>__</w:t>
      </w:r>
      <w:r>
        <w:rPr>
          <w:rFonts w:eastAsiaTheme="minorEastAsia"/>
          <w:color w:val="auto"/>
          <w:sz w:val="24"/>
          <w:highlight w:val="none"/>
        </w:rPr>
        <w:t>___</w:t>
      </w:r>
      <w:r>
        <w:rPr>
          <w:rFonts w:eastAsiaTheme="minorEastAsia"/>
          <w:bCs/>
          <w:color w:val="auto"/>
          <w:sz w:val="24"/>
          <w:highlight w:val="none"/>
        </w:rPr>
        <w:t>、</w:t>
      </w:r>
      <w:r>
        <w:rPr>
          <w:rFonts w:eastAsiaTheme="minorEastAsia"/>
          <w:color w:val="auto"/>
          <w:sz w:val="24"/>
          <w:highlight w:val="none"/>
        </w:rPr>
        <w:t>___</w:t>
      </w:r>
      <w:r>
        <w:rPr>
          <w:bCs/>
          <w:color w:val="auto"/>
          <w:sz w:val="24"/>
          <w:highlight w:val="none"/>
        </w:rPr>
        <w:t>__</w:t>
      </w:r>
      <w:r>
        <w:rPr>
          <w:rFonts w:eastAsiaTheme="minorEastAsia"/>
          <w:color w:val="auto"/>
          <w:sz w:val="24"/>
          <w:highlight w:val="none"/>
        </w:rPr>
        <w:t>___</w:t>
      </w:r>
      <w:r>
        <w:rPr>
          <w:rFonts w:eastAsiaTheme="minorEastAsia"/>
          <w:bCs/>
          <w:color w:val="auto"/>
          <w:sz w:val="24"/>
          <w:highlight w:val="none"/>
        </w:rPr>
        <w:t>参加，组成联合体共同进行采购项目的磋商工作。</w:t>
      </w:r>
    </w:p>
    <w:p w14:paraId="7DC60FAE">
      <w:pPr>
        <w:numPr>
          <w:ilvl w:val="0"/>
          <w:numId w:val="19"/>
        </w:numPr>
        <w:spacing w:line="360" w:lineRule="auto"/>
        <w:rPr>
          <w:rFonts w:eastAsiaTheme="minorEastAsia"/>
          <w:bCs/>
          <w:color w:val="auto"/>
          <w:sz w:val="24"/>
          <w:highlight w:val="none"/>
        </w:rPr>
      </w:pPr>
      <w:r>
        <w:rPr>
          <w:rFonts w:eastAsiaTheme="minorEastAsia"/>
          <w:bCs/>
          <w:color w:val="auto"/>
          <w:sz w:val="24"/>
          <w:highlight w:val="none"/>
        </w:rPr>
        <w:t>联合体成交后，联合体各方共同与采购人签订合同，就</w:t>
      </w:r>
      <w:r>
        <w:rPr>
          <w:rFonts w:eastAsiaTheme="minorEastAsia"/>
          <w:color w:val="auto"/>
          <w:sz w:val="24"/>
          <w:szCs w:val="20"/>
          <w:highlight w:val="none"/>
        </w:rPr>
        <w:t>采购合同约定的事项</w:t>
      </w:r>
      <w:r>
        <w:rPr>
          <w:rFonts w:eastAsiaTheme="minorEastAsia"/>
          <w:bCs/>
          <w:color w:val="auto"/>
          <w:sz w:val="24"/>
          <w:highlight w:val="none"/>
        </w:rPr>
        <w:t>对采购人承担连带责任。</w:t>
      </w:r>
    </w:p>
    <w:p w14:paraId="2ABC5C65">
      <w:pPr>
        <w:numPr>
          <w:ilvl w:val="0"/>
          <w:numId w:val="19"/>
        </w:numPr>
        <w:spacing w:line="360" w:lineRule="auto"/>
        <w:rPr>
          <w:rFonts w:eastAsiaTheme="minorEastAsia"/>
          <w:bCs/>
          <w:color w:val="auto"/>
          <w:sz w:val="24"/>
          <w:highlight w:val="none"/>
        </w:rPr>
      </w:pPr>
      <w:r>
        <w:rPr>
          <w:rFonts w:eastAsiaTheme="minorEastAsia"/>
          <w:bCs/>
          <w:color w:val="auto"/>
          <w:sz w:val="24"/>
          <w:highlight w:val="none"/>
        </w:rPr>
        <w:t>联合体各方均同意由牵头人代表其他联合体成员单位按竞争性磋商文件要求出具《授权委托书》。</w:t>
      </w:r>
    </w:p>
    <w:p w14:paraId="71CF4D6A">
      <w:pPr>
        <w:numPr>
          <w:ilvl w:val="0"/>
          <w:numId w:val="19"/>
        </w:numPr>
        <w:spacing w:line="360" w:lineRule="auto"/>
        <w:rPr>
          <w:rFonts w:eastAsiaTheme="minorEastAsia"/>
          <w:bCs/>
          <w:color w:val="auto"/>
          <w:sz w:val="24"/>
          <w:highlight w:val="none"/>
        </w:rPr>
      </w:pPr>
      <w:r>
        <w:rPr>
          <w:rFonts w:eastAsiaTheme="minorEastAsia"/>
          <w:bCs/>
          <w:color w:val="auto"/>
          <w:sz w:val="24"/>
          <w:highlight w:val="none"/>
        </w:rPr>
        <w:t>牵头人为项目的总负责单位；组织各参加方进行项目实施工作。</w:t>
      </w:r>
    </w:p>
    <w:p w14:paraId="5F507996">
      <w:pPr>
        <w:numPr>
          <w:ilvl w:val="0"/>
          <w:numId w:val="19"/>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，具体工作范围、内容以响应文件及合同为准。</w:t>
      </w:r>
    </w:p>
    <w:p w14:paraId="69935C3E">
      <w:pPr>
        <w:numPr>
          <w:ilvl w:val="0"/>
          <w:numId w:val="19"/>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，具体工作范围、内容以响应文件及合同为准。</w:t>
      </w:r>
    </w:p>
    <w:p w14:paraId="5D9F571B">
      <w:pPr>
        <w:numPr>
          <w:ilvl w:val="0"/>
          <w:numId w:val="19"/>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（如有），具体工作范围、内容以响应文件及合同为准。</w:t>
      </w:r>
    </w:p>
    <w:p w14:paraId="4043D40C">
      <w:pPr>
        <w:numPr>
          <w:ilvl w:val="0"/>
          <w:numId w:val="19"/>
        </w:numPr>
        <w:spacing w:line="360" w:lineRule="auto"/>
        <w:rPr>
          <w:rFonts w:eastAsiaTheme="minorEastAsia"/>
          <w:color w:val="auto"/>
          <w:sz w:val="24"/>
          <w:highlight w:val="none"/>
        </w:rPr>
      </w:pPr>
      <w:r>
        <w:rPr>
          <w:rFonts w:eastAsiaTheme="minorEastAsia"/>
          <w:color w:val="auto"/>
          <w:sz w:val="24"/>
          <w:highlight w:val="none"/>
        </w:rPr>
        <w:t>本项目联合协议合同总额为______元，联合体各成员按照如下比例分摊（按联合体成员分别列明）：</w:t>
      </w:r>
    </w:p>
    <w:p w14:paraId="76B30B5D">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（1）</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4D93A693">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（2）</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691CE4B8">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05EEB2F8">
      <w:pPr>
        <w:numPr>
          <w:ilvl w:val="0"/>
          <w:numId w:val="19"/>
        </w:numPr>
        <w:tabs>
          <w:tab w:val="left" w:pos="993"/>
        </w:tabs>
        <w:spacing w:line="360" w:lineRule="auto"/>
        <w:rPr>
          <w:rFonts w:eastAsiaTheme="minorEastAsia"/>
          <w:bCs/>
          <w:color w:val="auto"/>
          <w:sz w:val="24"/>
          <w:highlight w:val="none"/>
        </w:rPr>
      </w:pPr>
      <w:r>
        <w:rPr>
          <w:rFonts w:eastAsiaTheme="minorEastAsia"/>
          <w:color w:val="auto"/>
          <w:sz w:val="24"/>
          <w:szCs w:val="20"/>
          <w:highlight w:val="none"/>
        </w:rPr>
        <w:t>以联合体形式参加政府采购活动的，联合体各方不得再单独参加或者与其他供应商另外组成联合体参加同一合同项下的政府采购活动。</w:t>
      </w:r>
    </w:p>
    <w:p w14:paraId="502FC3AE">
      <w:pPr>
        <w:numPr>
          <w:ilvl w:val="0"/>
          <w:numId w:val="19"/>
        </w:numPr>
        <w:spacing w:line="360" w:lineRule="auto"/>
        <w:rPr>
          <w:rFonts w:eastAsiaTheme="minorEastAsia"/>
          <w:bCs/>
          <w:color w:val="auto"/>
          <w:sz w:val="24"/>
          <w:highlight w:val="none"/>
        </w:rPr>
      </w:pPr>
      <w:r>
        <w:rPr>
          <w:rFonts w:eastAsiaTheme="minorEastAsia"/>
          <w:bCs/>
          <w:color w:val="auto"/>
          <w:sz w:val="24"/>
          <w:highlight w:val="none"/>
        </w:rPr>
        <w:t>其他约定（如有）：</w:t>
      </w:r>
      <w:r>
        <w:rPr>
          <w:rFonts w:eastAsiaTheme="minorEastAsia"/>
          <w:color w:val="auto"/>
          <w:sz w:val="24"/>
          <w:highlight w:val="none"/>
        </w:rPr>
        <w:t>______。</w:t>
      </w:r>
    </w:p>
    <w:p w14:paraId="446B3A7C">
      <w:pPr>
        <w:tabs>
          <w:tab w:val="left" w:pos="780"/>
        </w:tabs>
        <w:spacing w:line="360" w:lineRule="auto"/>
        <w:ind w:left="180" w:firstLine="480" w:firstLineChars="200"/>
        <w:rPr>
          <w:color w:val="auto"/>
          <w:sz w:val="24"/>
          <w:highlight w:val="none"/>
        </w:rPr>
      </w:pPr>
      <w:r>
        <w:rPr>
          <w:rFonts w:eastAsiaTheme="minorEastAsia"/>
          <w:bCs/>
          <w:color w:val="auto"/>
          <w:sz w:val="24"/>
          <w:highlight w:val="none"/>
        </w:rPr>
        <w:t>本协议自各方盖章后生效，采购合同履行完毕后自动失效。如未成交，本协议自动终止。</w:t>
      </w:r>
      <w:r>
        <w:rPr>
          <w:rFonts w:eastAsiaTheme="minorEastAsia"/>
          <w:color w:val="auto"/>
          <w:sz w:val="24"/>
          <w:highlight w:val="none"/>
        </w:rPr>
        <w:br w:type="page"/>
      </w:r>
    </w:p>
    <w:p w14:paraId="4A185D99">
      <w:pPr>
        <w:spacing w:line="360" w:lineRule="auto"/>
        <w:ind w:firstLine="471"/>
        <w:rPr>
          <w:color w:val="auto"/>
          <w:sz w:val="24"/>
          <w:highlight w:val="none"/>
        </w:rPr>
      </w:pPr>
      <w:r>
        <w:rPr>
          <w:color w:val="auto"/>
          <w:sz w:val="24"/>
          <w:highlight w:val="none"/>
        </w:rPr>
        <w:t>联合体牵头人名称：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联合体成员名称：</w:t>
      </w:r>
      <w:r>
        <w:rPr>
          <w:color w:val="auto"/>
          <w:sz w:val="24"/>
          <w:szCs w:val="20"/>
          <w:highlight w:val="none"/>
        </w:rPr>
        <w:t>______</w:t>
      </w:r>
    </w:p>
    <w:p w14:paraId="4F3E5F37">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6B09B6F8">
      <w:pPr>
        <w:spacing w:line="360" w:lineRule="auto"/>
        <w:ind w:firstLine="471"/>
        <w:rPr>
          <w:color w:val="auto"/>
          <w:sz w:val="24"/>
          <w:highlight w:val="none"/>
        </w:rPr>
      </w:pPr>
    </w:p>
    <w:p w14:paraId="37F23579">
      <w:pPr>
        <w:spacing w:line="360" w:lineRule="auto"/>
        <w:ind w:firstLine="471"/>
        <w:rPr>
          <w:color w:val="auto"/>
          <w:sz w:val="24"/>
          <w:highlight w:val="none"/>
        </w:rPr>
      </w:pPr>
    </w:p>
    <w:p w14:paraId="62FBB259">
      <w:pPr>
        <w:spacing w:line="360" w:lineRule="auto"/>
        <w:ind w:firstLine="471"/>
        <w:rPr>
          <w:color w:val="auto"/>
          <w:sz w:val="24"/>
          <w:highlight w:val="none"/>
        </w:rPr>
      </w:pPr>
      <w:r>
        <w:rPr>
          <w:color w:val="auto"/>
          <w:sz w:val="24"/>
          <w:highlight w:val="none"/>
        </w:rPr>
        <w:t>联合体成员名称：</w:t>
      </w:r>
      <w:r>
        <w:rPr>
          <w:color w:val="auto"/>
          <w:sz w:val="24"/>
          <w:szCs w:val="20"/>
          <w:highlight w:val="none"/>
        </w:rPr>
        <w:t>______</w:t>
      </w:r>
    </w:p>
    <w:p w14:paraId="15BA668C">
      <w:pPr>
        <w:widowControl/>
        <w:ind w:firstLine="480" w:firstLineChars="200"/>
        <w:jc w:val="left"/>
        <w:rPr>
          <w:rFonts w:eastAsiaTheme="minorEastAsia"/>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r>
        <w:rPr>
          <w:rFonts w:eastAsiaTheme="minorEastAsia"/>
          <w:color w:val="auto"/>
          <w:sz w:val="24"/>
          <w:highlight w:val="none"/>
        </w:rPr>
        <w:t xml:space="preserve"> </w:t>
      </w:r>
    </w:p>
    <w:p w14:paraId="54BEB28D">
      <w:pPr>
        <w:spacing w:line="360" w:lineRule="auto"/>
        <w:ind w:left="480"/>
        <w:jc w:val="right"/>
        <w:rPr>
          <w:rFonts w:eastAsiaTheme="minorEastAsia"/>
          <w:color w:val="auto"/>
          <w:sz w:val="24"/>
          <w:highlight w:val="none"/>
        </w:rPr>
      </w:pPr>
    </w:p>
    <w:p w14:paraId="739A8E43">
      <w:pPr>
        <w:spacing w:line="360" w:lineRule="auto"/>
        <w:ind w:left="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日</w:t>
      </w:r>
    </w:p>
    <w:p w14:paraId="62081D2E">
      <w:pPr>
        <w:spacing w:line="360" w:lineRule="auto"/>
        <w:ind w:left="480"/>
        <w:jc w:val="right"/>
        <w:rPr>
          <w:rFonts w:eastAsiaTheme="minorEastAsia"/>
          <w:b/>
          <w:color w:val="auto"/>
          <w:sz w:val="24"/>
          <w:highlight w:val="none"/>
        </w:rPr>
      </w:pPr>
    </w:p>
    <w:p w14:paraId="696661F8">
      <w:pPr>
        <w:tabs>
          <w:tab w:val="left" w:pos="8280"/>
        </w:tabs>
        <w:spacing w:line="360" w:lineRule="auto"/>
        <w:ind w:firstLine="480"/>
        <w:rPr>
          <w:rFonts w:eastAsiaTheme="minorEastAsia"/>
          <w:color w:val="auto"/>
          <w:sz w:val="24"/>
          <w:highlight w:val="none"/>
        </w:rPr>
      </w:pPr>
    </w:p>
    <w:p w14:paraId="569518A7">
      <w:pPr>
        <w:tabs>
          <w:tab w:val="left" w:pos="8280"/>
        </w:tabs>
        <w:spacing w:line="360" w:lineRule="auto"/>
        <w:ind w:firstLine="480"/>
        <w:rPr>
          <w:rFonts w:eastAsiaTheme="minorEastAsia"/>
          <w:color w:val="auto"/>
          <w:sz w:val="24"/>
          <w:highlight w:val="none"/>
        </w:rPr>
      </w:pPr>
    </w:p>
    <w:p w14:paraId="3272887B">
      <w:pPr>
        <w:spacing w:line="360" w:lineRule="auto"/>
        <w:ind w:left="719" w:leftChars="228" w:hanging="240" w:hangingChars="100"/>
        <w:rPr>
          <w:rFonts w:eastAsiaTheme="minorEastAsia"/>
          <w:color w:val="auto"/>
          <w:sz w:val="24"/>
          <w:highlight w:val="none"/>
        </w:rPr>
      </w:pPr>
      <w:r>
        <w:rPr>
          <w:rFonts w:eastAsiaTheme="minorEastAsia"/>
          <w:color w:val="auto"/>
          <w:sz w:val="24"/>
          <w:highlight w:val="none"/>
        </w:rPr>
        <w:t>注：</w:t>
      </w:r>
    </w:p>
    <w:p w14:paraId="00E47EB9">
      <w:pPr>
        <w:spacing w:line="360" w:lineRule="auto"/>
        <w:ind w:left="719" w:leftChars="228" w:hanging="240" w:hangingChars="100"/>
        <w:rPr>
          <w:rFonts w:eastAsiaTheme="minorEastAsia"/>
          <w:color w:val="auto"/>
          <w:sz w:val="24"/>
          <w:highlight w:val="none"/>
        </w:rPr>
      </w:pPr>
      <w:r>
        <w:rPr>
          <w:rFonts w:eastAsiaTheme="minorEastAsia"/>
          <w:color w:val="auto"/>
          <w:sz w:val="24"/>
          <w:highlight w:val="none"/>
        </w:rPr>
        <w:t>1. 如本项目（包）接受供应商以联合体形式参加采购活动，且供应商以联合体形式参与时，须提供《联合协议》，否则</w:t>
      </w:r>
      <w:r>
        <w:rPr>
          <w:rFonts w:eastAsiaTheme="minorEastAsia"/>
          <w:b/>
          <w:color w:val="auto"/>
          <w:sz w:val="24"/>
          <w:highlight w:val="none"/>
        </w:rPr>
        <w:t>响应无效</w:t>
      </w:r>
      <w:r>
        <w:rPr>
          <w:rFonts w:eastAsiaTheme="minorEastAsia"/>
          <w:color w:val="auto"/>
          <w:sz w:val="24"/>
          <w:highlight w:val="none"/>
        </w:rPr>
        <w:t>。</w:t>
      </w:r>
    </w:p>
    <w:p w14:paraId="2A3F213A">
      <w:pPr>
        <w:spacing w:line="360" w:lineRule="auto"/>
        <w:ind w:left="719" w:leftChars="228" w:hanging="240" w:hangingChars="100"/>
        <w:rPr>
          <w:rFonts w:eastAsiaTheme="minorEastAsia"/>
          <w:color w:val="auto"/>
          <w:sz w:val="24"/>
          <w:highlight w:val="none"/>
        </w:rPr>
      </w:pPr>
      <w:r>
        <w:rPr>
          <w:rFonts w:eastAsiaTheme="minorEastAsia"/>
          <w:color w:val="auto"/>
          <w:sz w:val="24"/>
          <w:highlight w:val="none"/>
        </w:rPr>
        <w:t>2. 联合体各方成员</w:t>
      </w:r>
      <w:r>
        <w:rPr>
          <w:rFonts w:hint="eastAsia" w:eastAsiaTheme="minorEastAsia"/>
          <w:color w:val="auto"/>
          <w:sz w:val="24"/>
          <w:highlight w:val="none"/>
        </w:rPr>
        <w:t>须</w:t>
      </w:r>
      <w:r>
        <w:rPr>
          <w:rFonts w:eastAsiaTheme="minorEastAsia"/>
          <w:color w:val="auto"/>
          <w:sz w:val="24"/>
          <w:highlight w:val="none"/>
        </w:rPr>
        <w:t>在本协议上共同盖章。</w:t>
      </w:r>
    </w:p>
    <w:p w14:paraId="4B837056">
      <w:pPr>
        <w:widowControl/>
        <w:jc w:val="left"/>
        <w:rPr>
          <w:rFonts w:eastAsiaTheme="minorEastAsia"/>
          <w:color w:val="auto"/>
          <w:sz w:val="24"/>
          <w:highlight w:val="none"/>
        </w:rPr>
      </w:pPr>
      <w:r>
        <w:rPr>
          <w:rFonts w:eastAsiaTheme="minorEastAsia"/>
          <w:color w:val="auto"/>
          <w:sz w:val="24"/>
          <w:highlight w:val="none"/>
        </w:rPr>
        <w:br w:type="page"/>
      </w:r>
    </w:p>
    <w:p w14:paraId="589BD886">
      <w:pPr>
        <w:spacing w:line="360" w:lineRule="auto"/>
        <w:outlineLvl w:val="3"/>
        <w:rPr>
          <w:rFonts w:eastAsiaTheme="minorEastAsia"/>
          <w:color w:val="auto"/>
          <w:sz w:val="24"/>
          <w:szCs w:val="20"/>
          <w:highlight w:val="none"/>
        </w:rPr>
      </w:pPr>
      <w:r>
        <w:rPr>
          <w:rFonts w:eastAsiaTheme="minorEastAsia"/>
          <w:color w:val="auto"/>
          <w:sz w:val="24"/>
          <w:szCs w:val="20"/>
          <w:highlight w:val="none"/>
        </w:rPr>
        <w:t>3-2 其他特定资格要求</w:t>
      </w:r>
    </w:p>
    <w:p w14:paraId="4C64C76F">
      <w:pPr>
        <w:widowControl/>
        <w:jc w:val="left"/>
        <w:rPr>
          <w:rFonts w:eastAsiaTheme="minorEastAsia"/>
          <w:color w:val="auto"/>
          <w:sz w:val="24"/>
          <w:szCs w:val="20"/>
          <w:highlight w:val="none"/>
        </w:rPr>
      </w:pPr>
      <w:r>
        <w:rPr>
          <w:rFonts w:hint="eastAsia" w:eastAsiaTheme="minorEastAsia"/>
          <w:color w:val="auto"/>
          <w:sz w:val="24"/>
          <w:szCs w:val="20"/>
          <w:highlight w:val="none"/>
        </w:rPr>
        <w:t>例：此处建议提供供应商具备的由国家文物局颁发的文物保护勘察设计甲级资质证书</w:t>
      </w:r>
    </w:p>
    <w:p w14:paraId="06F3E2DB">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270455BF">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磋商保证金凭证/交款单据电子件</w:t>
      </w:r>
    </w:p>
    <w:p w14:paraId="7954A654">
      <w:pPr>
        <w:widowControl/>
        <w:tabs>
          <w:tab w:val="left" w:pos="5580"/>
        </w:tabs>
        <w:spacing w:line="360" w:lineRule="auto"/>
        <w:jc w:val="left"/>
        <w:rPr>
          <w:rFonts w:eastAsiaTheme="minorEastAsia"/>
          <w:color w:val="auto"/>
          <w:kern w:val="0"/>
          <w:sz w:val="24"/>
          <w:szCs w:val="20"/>
          <w:highlight w:val="none"/>
        </w:rPr>
      </w:pPr>
      <w:r>
        <w:rPr>
          <w:rFonts w:eastAsiaTheme="minorEastAsia"/>
          <w:color w:val="auto"/>
          <w:sz w:val="24"/>
          <w:highlight w:val="none"/>
        </w:rPr>
        <w:t>。</w:t>
      </w:r>
      <w:r>
        <w:rPr>
          <w:rFonts w:eastAsiaTheme="minorEastAsia"/>
          <w:b/>
          <w:color w:val="auto"/>
          <w:sz w:val="24"/>
          <w:highlight w:val="none"/>
        </w:rPr>
        <w:br w:type="page"/>
      </w:r>
    </w:p>
    <w:p w14:paraId="74241422">
      <w:pPr>
        <w:numPr>
          <w:ilvl w:val="0"/>
          <w:numId w:val="17"/>
        </w:numPr>
        <w:tabs>
          <w:tab w:val="left" w:pos="360"/>
        </w:tabs>
        <w:snapToGrid w:val="0"/>
        <w:spacing w:line="360" w:lineRule="auto"/>
        <w:ind w:left="901" w:hanging="901"/>
        <w:outlineLvl w:val="2"/>
        <w:rPr>
          <w:rFonts w:eastAsiaTheme="minorEastAsia"/>
          <w:color w:val="auto"/>
          <w:sz w:val="24"/>
          <w:highlight w:val="none"/>
        </w:rPr>
      </w:pPr>
      <w:bookmarkStart w:id="676" w:name="_Hlt520274407"/>
      <w:bookmarkEnd w:id="676"/>
      <w:bookmarkStart w:id="677" w:name="_Hlt520274121"/>
      <w:bookmarkEnd w:id="677"/>
      <w:bookmarkStart w:id="678" w:name="_Hlt520273711"/>
      <w:bookmarkEnd w:id="678"/>
      <w:bookmarkStart w:id="679" w:name="_Hlt520271212"/>
      <w:bookmarkEnd w:id="679"/>
      <w:bookmarkStart w:id="680" w:name="_Hlt520343000"/>
      <w:bookmarkEnd w:id="680"/>
      <w:bookmarkStart w:id="681" w:name="_Hlt520274065"/>
      <w:bookmarkEnd w:id="681"/>
      <w:bookmarkStart w:id="682" w:name="_Hlt520343392"/>
      <w:bookmarkEnd w:id="682"/>
      <w:bookmarkStart w:id="683" w:name="_Hlt520355504"/>
      <w:bookmarkEnd w:id="683"/>
      <w:bookmarkStart w:id="684" w:name="_Hlt520350918"/>
      <w:bookmarkEnd w:id="684"/>
      <w:bookmarkStart w:id="685" w:name="_Hlt520274393"/>
      <w:bookmarkEnd w:id="685"/>
      <w:bookmarkStart w:id="686" w:name="_Toc127151556"/>
      <w:bookmarkStart w:id="687" w:name="_Toc226965746"/>
      <w:bookmarkStart w:id="688" w:name="_Toc150774761"/>
      <w:bookmarkStart w:id="689" w:name="_Toc150480794"/>
      <w:bookmarkStart w:id="690" w:name="_Toc520356217"/>
      <w:bookmarkStart w:id="691" w:name="_Toc226337252"/>
      <w:bookmarkStart w:id="692" w:name="_Toc142311058"/>
      <w:bookmarkStart w:id="693" w:name="_Toc195842921"/>
      <w:bookmarkStart w:id="694" w:name="_Toc226965829"/>
      <w:bookmarkStart w:id="695" w:name="_Toc226309800"/>
      <w:r>
        <w:rPr>
          <w:rFonts w:eastAsiaTheme="minorEastAsia"/>
          <w:color w:val="auto"/>
          <w:sz w:val="24"/>
          <w:highlight w:val="none"/>
        </w:rPr>
        <w:t>响应书</w:t>
      </w:r>
      <w:bookmarkEnd w:id="686"/>
      <w:bookmarkEnd w:id="687"/>
      <w:bookmarkEnd w:id="688"/>
      <w:bookmarkEnd w:id="689"/>
      <w:bookmarkEnd w:id="690"/>
      <w:bookmarkEnd w:id="691"/>
      <w:bookmarkEnd w:id="692"/>
      <w:bookmarkEnd w:id="693"/>
      <w:bookmarkEnd w:id="694"/>
      <w:bookmarkEnd w:id="695"/>
      <w:r>
        <w:rPr>
          <w:rFonts w:eastAsiaTheme="minorEastAsia"/>
          <w:color w:val="auto"/>
          <w:sz w:val="24"/>
          <w:highlight w:val="none"/>
        </w:rPr>
        <w:t>（实质性格式）</w:t>
      </w:r>
    </w:p>
    <w:p w14:paraId="0B269FF9">
      <w:pPr>
        <w:tabs>
          <w:tab w:val="left" w:pos="5580"/>
        </w:tabs>
        <w:spacing w:line="360" w:lineRule="auto"/>
        <w:rPr>
          <w:rFonts w:eastAsiaTheme="minorEastAsia"/>
          <w:color w:val="auto"/>
          <w:sz w:val="24"/>
          <w:highlight w:val="none"/>
        </w:rPr>
      </w:pPr>
    </w:p>
    <w:p w14:paraId="4FCB97DE">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442A0B41">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67013FFD">
      <w:pPr>
        <w:tabs>
          <w:tab w:val="left" w:pos="5580"/>
        </w:tabs>
        <w:spacing w:line="360" w:lineRule="auto"/>
        <w:rPr>
          <w:rFonts w:eastAsiaTheme="minorEastAsia"/>
          <w:color w:val="auto"/>
          <w:sz w:val="24"/>
          <w:szCs w:val="20"/>
          <w:highlight w:val="none"/>
        </w:rPr>
      </w:pPr>
    </w:p>
    <w:p w14:paraId="3F2DB533">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55B4747E">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668EEBEA">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5288E389">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114F1BB4">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20346C37">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4C236DE3">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2CB73C57">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6E274352">
      <w:pPr>
        <w:tabs>
          <w:tab w:val="left" w:pos="5580"/>
        </w:tabs>
        <w:spacing w:line="360" w:lineRule="auto"/>
        <w:ind w:left="420"/>
        <w:rPr>
          <w:rFonts w:eastAsiaTheme="minorEastAsia"/>
          <w:color w:val="auto"/>
          <w:sz w:val="24"/>
          <w:szCs w:val="20"/>
          <w:highlight w:val="none"/>
        </w:rPr>
      </w:pPr>
    </w:p>
    <w:p w14:paraId="5ABF1EB4">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 xml:space="preserve">      传   真</w:t>
      </w:r>
      <w:r>
        <w:rPr>
          <w:rFonts w:eastAsiaTheme="minorEastAsia"/>
          <w:bCs/>
          <w:color w:val="auto"/>
          <w:sz w:val="24"/>
          <w:highlight w:val="none"/>
        </w:rPr>
        <w:t>_________________________</w:t>
      </w:r>
    </w:p>
    <w:p w14:paraId="651598DF">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 xml:space="preserve">      电子函件</w:t>
      </w:r>
      <w:r>
        <w:rPr>
          <w:rFonts w:eastAsiaTheme="minorEastAsia"/>
          <w:bCs/>
          <w:color w:val="auto"/>
          <w:sz w:val="24"/>
          <w:highlight w:val="none"/>
        </w:rPr>
        <w:t>_________________________</w:t>
      </w:r>
    </w:p>
    <w:p w14:paraId="56CE1AF3">
      <w:pPr>
        <w:tabs>
          <w:tab w:val="left" w:pos="5580"/>
        </w:tabs>
        <w:spacing w:line="360" w:lineRule="auto"/>
        <w:ind w:left="420"/>
        <w:rPr>
          <w:rFonts w:eastAsiaTheme="minorEastAsia"/>
          <w:color w:val="auto"/>
          <w:sz w:val="24"/>
          <w:szCs w:val="20"/>
          <w:highlight w:val="none"/>
        </w:rPr>
      </w:pPr>
    </w:p>
    <w:p w14:paraId="1494CDC0">
      <w:pPr>
        <w:tabs>
          <w:tab w:val="left" w:pos="5580"/>
        </w:tabs>
        <w:spacing w:line="360" w:lineRule="auto"/>
        <w:ind w:left="420"/>
        <w:rPr>
          <w:rFonts w:eastAsiaTheme="minorEastAsia"/>
          <w:color w:val="auto"/>
          <w:sz w:val="24"/>
          <w:szCs w:val="20"/>
          <w:highlight w:val="none"/>
        </w:rPr>
      </w:pPr>
    </w:p>
    <w:p w14:paraId="561103F0">
      <w:pPr>
        <w:tabs>
          <w:tab w:val="left" w:pos="5580"/>
        </w:tabs>
        <w:spacing w:line="360" w:lineRule="auto"/>
        <w:ind w:left="420"/>
        <w:rPr>
          <w:rFonts w:eastAsiaTheme="minorEastAsia"/>
          <w:color w:val="auto"/>
          <w:sz w:val="24"/>
          <w:szCs w:val="20"/>
          <w:highlight w:val="none"/>
        </w:rPr>
      </w:pPr>
    </w:p>
    <w:p w14:paraId="2CE13415">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BCEA795">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日期：____年____月____日</w:t>
      </w:r>
    </w:p>
    <w:p w14:paraId="3423E618">
      <w:pPr>
        <w:tabs>
          <w:tab w:val="left" w:pos="5580"/>
        </w:tabs>
        <w:spacing w:line="360" w:lineRule="auto"/>
        <w:ind w:left="420"/>
        <w:jc w:val="left"/>
        <w:rPr>
          <w:rFonts w:eastAsiaTheme="minorEastAsia"/>
          <w:color w:val="auto"/>
          <w:sz w:val="24"/>
          <w:szCs w:val="20"/>
          <w:highlight w:val="none"/>
        </w:rPr>
      </w:pPr>
    </w:p>
    <w:p w14:paraId="0F856F71">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234364A4">
      <w:pPr>
        <w:numPr>
          <w:ilvl w:val="0"/>
          <w:numId w:val="17"/>
        </w:numPr>
        <w:tabs>
          <w:tab w:val="left" w:pos="360"/>
        </w:tabs>
        <w:snapToGrid w:val="0"/>
        <w:spacing w:line="360" w:lineRule="auto"/>
        <w:ind w:left="901" w:hanging="901"/>
        <w:outlineLvl w:val="2"/>
        <w:rPr>
          <w:rFonts w:eastAsiaTheme="minorEastAsia"/>
          <w:color w:val="auto"/>
          <w:sz w:val="24"/>
          <w:highlight w:val="none"/>
        </w:rPr>
      </w:pPr>
      <w:bookmarkStart w:id="696" w:name="_Hlt520356243"/>
      <w:bookmarkEnd w:id="696"/>
      <w:bookmarkStart w:id="697" w:name="_Hlt520355938"/>
      <w:bookmarkEnd w:id="697"/>
      <w:bookmarkStart w:id="698" w:name="_Toc305158899"/>
      <w:bookmarkStart w:id="699" w:name="_Toc226309801"/>
      <w:bookmarkStart w:id="700" w:name="_Toc264969247"/>
      <w:bookmarkStart w:id="701" w:name="_Toc226337253"/>
      <w:bookmarkStart w:id="702" w:name="_Toc150480795"/>
      <w:bookmarkStart w:id="703" w:name="_Toc142311059"/>
      <w:bookmarkStart w:id="704" w:name="_Toc226965747"/>
      <w:bookmarkStart w:id="705" w:name="_Toc480942350"/>
      <w:bookmarkStart w:id="706" w:name="_Toc150774762"/>
      <w:bookmarkStart w:id="707" w:name="_Toc226965830"/>
      <w:bookmarkStart w:id="708" w:name="_Toc127151557"/>
      <w:bookmarkStart w:id="709" w:name="_Ref467988705"/>
      <w:bookmarkStart w:id="710" w:name="_Toc520356218"/>
      <w:bookmarkStart w:id="711" w:name="_Toc305158825"/>
      <w:bookmarkStart w:id="712" w:name="_Toc195842922"/>
      <w:bookmarkStart w:id="713" w:name="_Toc265228395"/>
      <w:r>
        <w:rPr>
          <w:rFonts w:eastAsiaTheme="minorEastAsia"/>
          <w:color w:val="auto"/>
          <w:sz w:val="24"/>
          <w:highlight w:val="none"/>
        </w:rPr>
        <w:t>授权委托书（实质性格式）</w:t>
      </w:r>
    </w:p>
    <w:p w14:paraId="2EE93E4B">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0D6BB6FE">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934076D">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0975DA27">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413F3BFE">
      <w:pPr>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6B68ED3F">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或签章</w:t>
      </w:r>
      <w:r>
        <w:rPr>
          <w:rFonts w:eastAsiaTheme="minorEastAsia"/>
          <w:color w:val="auto"/>
          <w:sz w:val="24"/>
          <w:szCs w:val="20"/>
          <w:highlight w:val="none"/>
        </w:rPr>
        <w:t>）：______________</w:t>
      </w:r>
    </w:p>
    <w:p w14:paraId="2931772B">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委托代理人（签字</w:t>
      </w:r>
      <w:r>
        <w:rPr>
          <w:color w:val="auto"/>
          <w:sz w:val="24"/>
          <w:szCs w:val="20"/>
          <w:highlight w:val="none"/>
        </w:rPr>
        <w:t>或签章</w:t>
      </w:r>
      <w:r>
        <w:rPr>
          <w:rFonts w:eastAsiaTheme="minorEastAsia"/>
          <w:color w:val="auto"/>
          <w:sz w:val="24"/>
          <w:highlight w:val="none"/>
        </w:rPr>
        <w:t>）：</w:t>
      </w:r>
      <w:r>
        <w:rPr>
          <w:rFonts w:eastAsiaTheme="minorEastAsia"/>
          <w:color w:val="auto"/>
          <w:sz w:val="24"/>
          <w:szCs w:val="20"/>
          <w:highlight w:val="none"/>
        </w:rPr>
        <w:t>______________</w:t>
      </w:r>
    </w:p>
    <w:p w14:paraId="095813D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3D076487">
      <w:pPr>
        <w:tabs>
          <w:tab w:val="left" w:pos="5580"/>
        </w:tabs>
        <w:spacing w:line="360" w:lineRule="auto"/>
        <w:ind w:firstLine="480" w:firstLineChars="200"/>
        <w:rPr>
          <w:rFonts w:eastAsiaTheme="minorEastAsia"/>
          <w:color w:val="auto"/>
          <w:sz w:val="24"/>
          <w:szCs w:val="20"/>
          <w:highlight w:val="none"/>
        </w:rPr>
      </w:pPr>
    </w:p>
    <w:p w14:paraId="7649D5CB">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p>
    <w:p w14:paraId="6E7A168E">
      <w:pPr>
        <w:tabs>
          <w:tab w:val="left" w:pos="5580"/>
        </w:tabs>
        <w:spacing w:line="360" w:lineRule="auto"/>
        <w:jc w:val="left"/>
        <w:rPr>
          <w:rFonts w:eastAsiaTheme="minorEastAsia"/>
          <w:color w:val="auto"/>
          <w:sz w:val="24"/>
          <w:szCs w:val="20"/>
          <w:highlight w:val="none"/>
        </w:rPr>
      </w:pPr>
    </w:p>
    <w:p w14:paraId="0BA0F0C6">
      <w:pPr>
        <w:tabs>
          <w:tab w:val="left" w:pos="5580"/>
        </w:tabs>
        <w:spacing w:line="360" w:lineRule="auto"/>
        <w:jc w:val="left"/>
        <w:rPr>
          <w:rFonts w:eastAsiaTheme="minorEastAsia"/>
          <w:color w:val="auto"/>
          <w:sz w:val="24"/>
          <w:szCs w:val="20"/>
          <w:highlight w:val="none"/>
        </w:rPr>
      </w:pPr>
    </w:p>
    <w:p w14:paraId="074D17A1">
      <w:pPr>
        <w:tabs>
          <w:tab w:val="left" w:pos="5580"/>
        </w:tabs>
        <w:spacing w:line="360" w:lineRule="auto"/>
        <w:jc w:val="left"/>
        <w:rPr>
          <w:rFonts w:eastAsiaTheme="minorEastAsia"/>
          <w:color w:val="auto"/>
          <w:sz w:val="24"/>
          <w:szCs w:val="20"/>
          <w:highlight w:val="none"/>
        </w:rPr>
      </w:pPr>
    </w:p>
    <w:p w14:paraId="538D6966">
      <w:pPr>
        <w:tabs>
          <w:tab w:val="left" w:pos="5580"/>
        </w:tabs>
        <w:spacing w:line="360" w:lineRule="auto"/>
        <w:jc w:val="left"/>
        <w:rPr>
          <w:rFonts w:eastAsiaTheme="minorEastAsia"/>
          <w:color w:val="auto"/>
          <w:sz w:val="24"/>
          <w:szCs w:val="20"/>
          <w:highlight w:val="none"/>
        </w:rPr>
      </w:pPr>
    </w:p>
    <w:p w14:paraId="14D11544">
      <w:pPr>
        <w:tabs>
          <w:tab w:val="left" w:pos="5580"/>
        </w:tabs>
        <w:spacing w:line="360" w:lineRule="auto"/>
        <w:jc w:val="left"/>
        <w:rPr>
          <w:rFonts w:eastAsiaTheme="minorEastAsia"/>
          <w:color w:val="auto"/>
          <w:sz w:val="24"/>
          <w:szCs w:val="20"/>
          <w:highlight w:val="none"/>
        </w:rPr>
      </w:pPr>
    </w:p>
    <w:p w14:paraId="507AE5A2">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5971FE30">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5A02A714">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71863EA5">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31068AF5">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7163873B">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2FA29E1E">
      <w:pPr>
        <w:kinsoku w:val="0"/>
        <w:overflowPunct w:val="0"/>
        <w:spacing w:line="200" w:lineRule="exact"/>
        <w:rPr>
          <w:rFonts w:eastAsiaTheme="minorEastAsia"/>
          <w:color w:val="auto"/>
          <w:sz w:val="20"/>
          <w:szCs w:val="20"/>
          <w:highlight w:val="none"/>
        </w:rPr>
      </w:pPr>
    </w:p>
    <w:p w14:paraId="00A78E74">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6C1EAF9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2CB3509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528FCF4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1A99F1ED">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5887872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26CF8C68">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43536865">
      <w:pPr>
        <w:pStyle w:val="17"/>
        <w:kinsoku w:val="0"/>
        <w:overflowPunct w:val="0"/>
        <w:spacing w:line="583" w:lineRule="auto"/>
        <w:ind w:right="-46"/>
        <w:rPr>
          <w:rFonts w:hint="eastAsia"/>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护照等身份证明文件电子件：</w:t>
      </w:r>
    </w:p>
    <w:p w14:paraId="3A45DE4B">
      <w:pPr>
        <w:pStyle w:val="17"/>
        <w:kinsoku w:val="0"/>
        <w:overflowPunct w:val="0"/>
        <w:spacing w:line="583" w:lineRule="auto"/>
        <w:ind w:right="4305"/>
        <w:rPr>
          <w:rFonts w:ascii="Times New Roman" w:hAnsi="Times New Roman" w:eastAsiaTheme="minorEastAsia"/>
          <w:color w:val="auto"/>
          <w:spacing w:val="-3"/>
          <w:highlight w:val="none"/>
        </w:rPr>
      </w:pPr>
    </w:p>
    <w:p w14:paraId="518B1787">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0A7C3BF3">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或签章</w:t>
      </w:r>
      <w:r>
        <w:rPr>
          <w:rFonts w:eastAsiaTheme="minorEastAsia"/>
          <w:color w:val="auto"/>
          <w:spacing w:val="-3"/>
          <w:sz w:val="24"/>
          <w:highlight w:val="none"/>
        </w:rPr>
        <w:t>）：</w:t>
      </w:r>
      <w:r>
        <w:rPr>
          <w:rFonts w:eastAsiaTheme="minorEastAsia"/>
          <w:color w:val="auto"/>
          <w:sz w:val="24"/>
          <w:highlight w:val="none"/>
        </w:rPr>
        <w:t>______</w:t>
      </w:r>
    </w:p>
    <w:p w14:paraId="4290913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1524E645">
      <w:pPr>
        <w:widowControl/>
        <w:jc w:val="left"/>
        <w:rPr>
          <w:rFonts w:eastAsiaTheme="minorEastAsia"/>
          <w:i/>
          <w:color w:val="auto"/>
          <w:sz w:val="24"/>
          <w:szCs w:val="20"/>
          <w:highlight w:val="none"/>
          <w:u w:val="single"/>
        </w:rPr>
      </w:pPr>
    </w:p>
    <w:p w14:paraId="65701B78">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717ABC0B">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973E9DF">
      <w:pPr>
        <w:spacing w:line="360" w:lineRule="exact"/>
        <w:jc w:val="center"/>
        <w:rPr>
          <w:rFonts w:eastAsiaTheme="minorEastAsia"/>
          <w:b/>
          <w:color w:val="auto"/>
          <w:sz w:val="36"/>
          <w:szCs w:val="36"/>
          <w:highlight w:val="none"/>
        </w:rPr>
      </w:pPr>
      <w:bookmarkStart w:id="714" w:name="_Toc226309802"/>
      <w:bookmarkStart w:id="715" w:name="_Toc226337254"/>
      <w:bookmarkStart w:id="716" w:name="_Toc164608672"/>
      <w:bookmarkStart w:id="717" w:name="_Toc264969248"/>
      <w:bookmarkStart w:id="718" w:name="_Toc226965748"/>
      <w:bookmarkStart w:id="719" w:name="_Toc305158900"/>
      <w:bookmarkStart w:id="720" w:name="_Toc226965831"/>
      <w:bookmarkStart w:id="721" w:name="_Toc305158826"/>
      <w:bookmarkStart w:id="722" w:name="_Toc265228396"/>
      <w:bookmarkStart w:id="723" w:name="_Toc195842923"/>
      <w:bookmarkStart w:id="724" w:name="_Toc164608827"/>
      <w:r>
        <w:rPr>
          <w:rFonts w:eastAsiaTheme="minorEastAsia"/>
          <w:b/>
          <w:color w:val="auto"/>
          <w:sz w:val="36"/>
          <w:szCs w:val="36"/>
          <w:highlight w:val="none"/>
        </w:rPr>
        <w:t>报价一览表</w:t>
      </w:r>
      <w:bookmarkEnd w:id="714"/>
      <w:bookmarkEnd w:id="715"/>
      <w:bookmarkEnd w:id="716"/>
      <w:bookmarkEnd w:id="717"/>
      <w:bookmarkEnd w:id="718"/>
      <w:bookmarkEnd w:id="719"/>
      <w:bookmarkEnd w:id="720"/>
      <w:bookmarkEnd w:id="721"/>
      <w:bookmarkEnd w:id="722"/>
      <w:bookmarkEnd w:id="723"/>
      <w:bookmarkEnd w:id="724"/>
    </w:p>
    <w:p w14:paraId="3383DFF3">
      <w:pPr>
        <w:tabs>
          <w:tab w:val="left" w:pos="1800"/>
          <w:tab w:val="left" w:pos="5580"/>
        </w:tabs>
        <w:spacing w:line="360" w:lineRule="auto"/>
        <w:jc w:val="left"/>
        <w:rPr>
          <w:rFonts w:eastAsiaTheme="minorEastAsia"/>
          <w:color w:val="auto"/>
          <w:sz w:val="24"/>
          <w:highlight w:val="none"/>
        </w:rPr>
      </w:pPr>
    </w:p>
    <w:p w14:paraId="0580847C">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     项目名称：___________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324A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0ECF994A">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D46C04A">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097ED140">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08BC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vAlign w:val="center"/>
          </w:tcPr>
          <w:p w14:paraId="0F7E18E0">
            <w:pPr>
              <w:widowControl/>
              <w:jc w:val="left"/>
              <w:rPr>
                <w:rFonts w:eastAsiaTheme="minorEastAsia"/>
                <w:b/>
                <w:color w:val="auto"/>
                <w:sz w:val="24"/>
                <w:highlight w:val="none"/>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180E9A9C">
            <w:pPr>
              <w:widowControl/>
              <w:jc w:val="left"/>
              <w:rPr>
                <w:rFonts w:eastAsiaTheme="minorEastAsia"/>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45BEE58">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36BB5DE">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61DE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7DCEFD48">
            <w:pPr>
              <w:tabs>
                <w:tab w:val="left" w:pos="5580"/>
              </w:tabs>
              <w:jc w:val="center"/>
              <w:rPr>
                <w:rFonts w:eastAsiaTheme="minorEastAsia"/>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1E902BC1">
            <w:pPr>
              <w:tabs>
                <w:tab w:val="left" w:pos="5580"/>
              </w:tabs>
              <w:jc w:val="center"/>
              <w:rPr>
                <w:rFonts w:eastAsiaTheme="minorEastAsia"/>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78A49A04">
            <w:pPr>
              <w:tabs>
                <w:tab w:val="left" w:pos="5580"/>
              </w:tabs>
              <w:jc w:val="center"/>
              <w:rPr>
                <w:rFonts w:eastAsiaTheme="minorEastAsia"/>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3090CE69">
            <w:pPr>
              <w:tabs>
                <w:tab w:val="left" w:pos="5580"/>
              </w:tabs>
              <w:jc w:val="center"/>
              <w:rPr>
                <w:rFonts w:eastAsiaTheme="minorEastAsia"/>
                <w:color w:val="auto"/>
                <w:sz w:val="24"/>
                <w:highlight w:val="none"/>
              </w:rPr>
            </w:pPr>
          </w:p>
        </w:tc>
      </w:tr>
    </w:tbl>
    <w:p w14:paraId="743F0F34">
      <w:pPr>
        <w:autoSpaceDE w:val="0"/>
        <w:autoSpaceDN w:val="0"/>
        <w:adjustRightInd w:val="0"/>
        <w:jc w:val="left"/>
        <w:rPr>
          <w:rFonts w:eastAsiaTheme="minorEastAsia"/>
          <w:color w:val="auto"/>
          <w:kern w:val="0"/>
          <w:sz w:val="24"/>
          <w:highlight w:val="none"/>
        </w:rPr>
      </w:pPr>
    </w:p>
    <w:p w14:paraId="4D6F6C81">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495C830F">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69D2083E">
      <w:pPr>
        <w:tabs>
          <w:tab w:val="left" w:pos="5580"/>
        </w:tabs>
        <w:ind w:firstLine="480" w:firstLineChars="200"/>
        <w:rPr>
          <w:rFonts w:eastAsiaTheme="minorEastAsia"/>
          <w:color w:val="auto"/>
          <w:sz w:val="24"/>
          <w:szCs w:val="20"/>
          <w:highlight w:val="none"/>
        </w:rPr>
      </w:pPr>
    </w:p>
    <w:p w14:paraId="2CC0D070">
      <w:pPr>
        <w:autoSpaceDE w:val="0"/>
        <w:autoSpaceDN w:val="0"/>
        <w:adjustRightInd w:val="0"/>
        <w:snapToGrid w:val="0"/>
        <w:spacing w:before="25" w:after="25" w:line="360" w:lineRule="auto"/>
        <w:rPr>
          <w:rFonts w:eastAsiaTheme="minorEastAsia"/>
          <w:color w:val="auto"/>
          <w:sz w:val="24"/>
          <w:highlight w:val="none"/>
          <w:lang w:val="zh-CN"/>
        </w:rPr>
      </w:pPr>
    </w:p>
    <w:p w14:paraId="04B01DF2">
      <w:pPr>
        <w:autoSpaceDE w:val="0"/>
        <w:autoSpaceDN w:val="0"/>
        <w:adjustRightInd w:val="0"/>
        <w:snapToGrid w:val="0"/>
        <w:spacing w:before="25" w:after="25" w:line="360" w:lineRule="auto"/>
        <w:rPr>
          <w:rFonts w:eastAsiaTheme="minorEastAsia"/>
          <w:color w:val="auto"/>
          <w:sz w:val="24"/>
          <w:highlight w:val="none"/>
          <w:lang w:val="zh-CN"/>
        </w:rPr>
      </w:pPr>
    </w:p>
    <w:p w14:paraId="73FCF13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4E163FF0">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6B5FA7AA">
      <w:pPr>
        <w:autoSpaceDE w:val="0"/>
        <w:autoSpaceDN w:val="0"/>
        <w:adjustRightInd w:val="0"/>
        <w:snapToGrid w:val="0"/>
        <w:spacing w:before="25" w:after="25" w:line="360" w:lineRule="auto"/>
        <w:rPr>
          <w:rFonts w:eastAsiaTheme="minorEastAsia"/>
          <w:color w:val="auto"/>
          <w:sz w:val="24"/>
          <w:highlight w:val="none"/>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bookmarkStart w:id="725" w:name="_Toc150774763"/>
      <w:bookmarkStart w:id="726" w:name="_Toc226309803"/>
      <w:bookmarkStart w:id="727" w:name="_Toc226965832"/>
      <w:bookmarkStart w:id="728" w:name="_Toc150480796"/>
      <w:bookmarkStart w:id="729" w:name="_Toc195842924"/>
      <w:bookmarkStart w:id="730" w:name="_Toc305158901"/>
      <w:bookmarkStart w:id="731" w:name="_Toc127151558"/>
      <w:bookmarkStart w:id="732" w:name="_Toc142311060"/>
      <w:bookmarkStart w:id="733" w:name="_Toc305158827"/>
      <w:bookmarkStart w:id="734" w:name="_Toc226337255"/>
      <w:bookmarkStart w:id="735" w:name="_Toc226965749"/>
      <w:bookmarkStart w:id="736" w:name="_Toc265228397"/>
      <w:bookmarkStart w:id="737" w:name="_Toc264969249"/>
    </w:p>
    <w:p w14:paraId="567E6B27">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1E6BC89D">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12CD35A2">
      <w:pPr>
        <w:spacing w:line="260" w:lineRule="exact"/>
        <w:jc w:val="center"/>
        <w:rPr>
          <w:rFonts w:eastAsiaTheme="minorEastAsia"/>
          <w:color w:val="auto"/>
          <w:sz w:val="36"/>
          <w:szCs w:val="36"/>
          <w:highlight w:val="none"/>
        </w:rPr>
      </w:pPr>
    </w:p>
    <w:p w14:paraId="58694098">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37C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FD35C87">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6A560CA2">
            <w:pPr>
              <w:adjustRightInd w:val="0"/>
              <w:snapToGrid w:val="0"/>
              <w:jc w:val="center"/>
              <w:rPr>
                <w:rFonts w:eastAsiaTheme="minorEastAsia"/>
                <w:b/>
                <w:color w:val="auto"/>
                <w:sz w:val="24"/>
                <w:highlight w:val="none"/>
              </w:rPr>
            </w:pPr>
            <w:r>
              <w:rPr>
                <w:rFonts w:eastAsiaTheme="minorEastAsia"/>
                <w:b/>
                <w:color w:val="auto"/>
                <w:sz w:val="24"/>
                <w:highlight w:val="none"/>
              </w:rPr>
              <w:t>分项名称</w:t>
            </w:r>
          </w:p>
        </w:tc>
        <w:tc>
          <w:tcPr>
            <w:tcW w:w="725" w:type="pct"/>
            <w:vAlign w:val="center"/>
          </w:tcPr>
          <w:p w14:paraId="3784EA79">
            <w:pPr>
              <w:adjustRightInd w:val="0"/>
              <w:snapToGrid w:val="0"/>
              <w:jc w:val="center"/>
              <w:rPr>
                <w:rFonts w:eastAsiaTheme="minorEastAsia"/>
                <w:b/>
                <w:color w:val="auto"/>
                <w:sz w:val="24"/>
                <w:highlight w:val="none"/>
              </w:rPr>
            </w:pPr>
            <w:r>
              <w:rPr>
                <w:rFonts w:eastAsiaTheme="minorEastAsia"/>
                <w:b/>
                <w:color w:val="auto"/>
                <w:sz w:val="24"/>
                <w:highlight w:val="none"/>
              </w:rPr>
              <w:t>单价（元）</w:t>
            </w:r>
          </w:p>
        </w:tc>
        <w:tc>
          <w:tcPr>
            <w:tcW w:w="724" w:type="pct"/>
            <w:vAlign w:val="center"/>
          </w:tcPr>
          <w:p w14:paraId="36085302">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24" w:type="pct"/>
            <w:vAlign w:val="center"/>
          </w:tcPr>
          <w:p w14:paraId="78D718DA">
            <w:pPr>
              <w:adjustRightInd w:val="0"/>
              <w:snapToGrid w:val="0"/>
              <w:jc w:val="center"/>
              <w:rPr>
                <w:rFonts w:eastAsiaTheme="minorEastAsia"/>
                <w:b/>
                <w:color w:val="auto"/>
                <w:sz w:val="24"/>
                <w:highlight w:val="none"/>
              </w:rPr>
            </w:pPr>
            <w:r>
              <w:rPr>
                <w:rFonts w:eastAsiaTheme="minorEastAsia"/>
                <w:b/>
                <w:color w:val="auto"/>
                <w:sz w:val="24"/>
                <w:highlight w:val="none"/>
              </w:rPr>
              <w:t>合价（元）</w:t>
            </w:r>
          </w:p>
        </w:tc>
        <w:tc>
          <w:tcPr>
            <w:tcW w:w="919" w:type="pct"/>
            <w:vAlign w:val="center"/>
          </w:tcPr>
          <w:p w14:paraId="5298667A">
            <w:pPr>
              <w:adjustRightInd w:val="0"/>
              <w:snapToGrid w:val="0"/>
              <w:jc w:val="center"/>
              <w:rPr>
                <w:rFonts w:eastAsiaTheme="minorEastAsia"/>
                <w:b/>
                <w:color w:val="auto"/>
                <w:sz w:val="24"/>
                <w:highlight w:val="none"/>
              </w:rPr>
            </w:pPr>
            <w:r>
              <w:rPr>
                <w:rFonts w:eastAsiaTheme="minorEastAsia"/>
                <w:b/>
                <w:color w:val="auto"/>
                <w:sz w:val="24"/>
                <w:highlight w:val="none"/>
              </w:rPr>
              <w:t>备注/说明</w:t>
            </w:r>
          </w:p>
        </w:tc>
      </w:tr>
      <w:tr w14:paraId="6FAE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52AE0F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66E9FAAB">
            <w:pPr>
              <w:adjustRightInd w:val="0"/>
              <w:snapToGrid w:val="0"/>
              <w:jc w:val="left"/>
              <w:rPr>
                <w:rFonts w:eastAsiaTheme="minorEastAsia"/>
                <w:color w:val="auto"/>
                <w:sz w:val="24"/>
                <w:highlight w:val="none"/>
              </w:rPr>
            </w:pPr>
          </w:p>
        </w:tc>
        <w:tc>
          <w:tcPr>
            <w:tcW w:w="725" w:type="pct"/>
            <w:vAlign w:val="center"/>
          </w:tcPr>
          <w:p w14:paraId="6D960177">
            <w:pPr>
              <w:adjustRightInd w:val="0"/>
              <w:snapToGrid w:val="0"/>
              <w:jc w:val="left"/>
              <w:rPr>
                <w:rFonts w:eastAsiaTheme="minorEastAsia"/>
                <w:color w:val="auto"/>
                <w:sz w:val="24"/>
                <w:highlight w:val="none"/>
              </w:rPr>
            </w:pPr>
          </w:p>
        </w:tc>
        <w:tc>
          <w:tcPr>
            <w:tcW w:w="724" w:type="pct"/>
            <w:vAlign w:val="center"/>
          </w:tcPr>
          <w:p w14:paraId="0EC6B1FC">
            <w:pPr>
              <w:adjustRightInd w:val="0"/>
              <w:snapToGrid w:val="0"/>
              <w:jc w:val="center"/>
              <w:rPr>
                <w:rFonts w:eastAsiaTheme="minorEastAsia"/>
                <w:color w:val="auto"/>
                <w:sz w:val="24"/>
                <w:highlight w:val="none"/>
              </w:rPr>
            </w:pPr>
          </w:p>
        </w:tc>
        <w:tc>
          <w:tcPr>
            <w:tcW w:w="724" w:type="pct"/>
            <w:vAlign w:val="center"/>
          </w:tcPr>
          <w:p w14:paraId="38C31A33">
            <w:pPr>
              <w:adjustRightInd w:val="0"/>
              <w:snapToGrid w:val="0"/>
              <w:jc w:val="left"/>
              <w:rPr>
                <w:rFonts w:eastAsiaTheme="minorEastAsia"/>
                <w:color w:val="auto"/>
                <w:sz w:val="24"/>
                <w:highlight w:val="none"/>
              </w:rPr>
            </w:pPr>
          </w:p>
        </w:tc>
        <w:tc>
          <w:tcPr>
            <w:tcW w:w="919" w:type="pct"/>
            <w:vAlign w:val="center"/>
          </w:tcPr>
          <w:p w14:paraId="5CB78FB1">
            <w:pPr>
              <w:adjustRightInd w:val="0"/>
              <w:snapToGrid w:val="0"/>
              <w:jc w:val="left"/>
              <w:rPr>
                <w:rFonts w:eastAsiaTheme="minorEastAsia"/>
                <w:color w:val="auto"/>
                <w:sz w:val="24"/>
                <w:highlight w:val="none"/>
              </w:rPr>
            </w:pPr>
          </w:p>
        </w:tc>
      </w:tr>
      <w:tr w14:paraId="6A80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E0F7C20">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5DD70537">
            <w:pPr>
              <w:adjustRightInd w:val="0"/>
              <w:snapToGrid w:val="0"/>
              <w:jc w:val="left"/>
              <w:rPr>
                <w:rFonts w:eastAsiaTheme="minorEastAsia"/>
                <w:color w:val="auto"/>
                <w:sz w:val="24"/>
                <w:highlight w:val="none"/>
              </w:rPr>
            </w:pPr>
          </w:p>
        </w:tc>
        <w:tc>
          <w:tcPr>
            <w:tcW w:w="725" w:type="pct"/>
            <w:vAlign w:val="center"/>
          </w:tcPr>
          <w:p w14:paraId="76F677A8">
            <w:pPr>
              <w:adjustRightInd w:val="0"/>
              <w:snapToGrid w:val="0"/>
              <w:jc w:val="left"/>
              <w:rPr>
                <w:rFonts w:eastAsiaTheme="minorEastAsia"/>
                <w:color w:val="auto"/>
                <w:sz w:val="24"/>
                <w:highlight w:val="none"/>
              </w:rPr>
            </w:pPr>
          </w:p>
        </w:tc>
        <w:tc>
          <w:tcPr>
            <w:tcW w:w="724" w:type="pct"/>
            <w:vAlign w:val="center"/>
          </w:tcPr>
          <w:p w14:paraId="4CBB132E">
            <w:pPr>
              <w:adjustRightInd w:val="0"/>
              <w:snapToGrid w:val="0"/>
              <w:jc w:val="center"/>
              <w:rPr>
                <w:rFonts w:eastAsiaTheme="minorEastAsia"/>
                <w:color w:val="auto"/>
                <w:sz w:val="24"/>
                <w:highlight w:val="none"/>
              </w:rPr>
            </w:pPr>
          </w:p>
        </w:tc>
        <w:tc>
          <w:tcPr>
            <w:tcW w:w="724" w:type="pct"/>
            <w:vAlign w:val="center"/>
          </w:tcPr>
          <w:p w14:paraId="5D0E20BF">
            <w:pPr>
              <w:adjustRightInd w:val="0"/>
              <w:snapToGrid w:val="0"/>
              <w:jc w:val="left"/>
              <w:rPr>
                <w:rFonts w:eastAsiaTheme="minorEastAsia"/>
                <w:color w:val="auto"/>
                <w:sz w:val="24"/>
                <w:highlight w:val="none"/>
              </w:rPr>
            </w:pPr>
          </w:p>
        </w:tc>
        <w:tc>
          <w:tcPr>
            <w:tcW w:w="919" w:type="pct"/>
            <w:vAlign w:val="center"/>
          </w:tcPr>
          <w:p w14:paraId="45FBE25A">
            <w:pPr>
              <w:adjustRightInd w:val="0"/>
              <w:snapToGrid w:val="0"/>
              <w:jc w:val="left"/>
              <w:rPr>
                <w:rFonts w:eastAsiaTheme="minorEastAsia"/>
                <w:color w:val="auto"/>
                <w:sz w:val="24"/>
                <w:highlight w:val="none"/>
              </w:rPr>
            </w:pPr>
          </w:p>
        </w:tc>
      </w:tr>
      <w:tr w14:paraId="34CA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9F679AE">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4F531589">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725" w:type="pct"/>
            <w:vAlign w:val="center"/>
          </w:tcPr>
          <w:p w14:paraId="4F765D1D">
            <w:pPr>
              <w:adjustRightInd w:val="0"/>
              <w:snapToGrid w:val="0"/>
              <w:jc w:val="left"/>
              <w:rPr>
                <w:rFonts w:eastAsiaTheme="minorEastAsia"/>
                <w:color w:val="auto"/>
                <w:sz w:val="24"/>
                <w:highlight w:val="none"/>
              </w:rPr>
            </w:pPr>
          </w:p>
        </w:tc>
        <w:tc>
          <w:tcPr>
            <w:tcW w:w="724" w:type="pct"/>
            <w:vAlign w:val="center"/>
          </w:tcPr>
          <w:p w14:paraId="418A459C">
            <w:pPr>
              <w:adjustRightInd w:val="0"/>
              <w:snapToGrid w:val="0"/>
              <w:jc w:val="center"/>
              <w:rPr>
                <w:rFonts w:eastAsiaTheme="minorEastAsia"/>
                <w:color w:val="auto"/>
                <w:sz w:val="24"/>
                <w:highlight w:val="none"/>
              </w:rPr>
            </w:pPr>
          </w:p>
        </w:tc>
        <w:tc>
          <w:tcPr>
            <w:tcW w:w="724" w:type="pct"/>
            <w:vAlign w:val="center"/>
          </w:tcPr>
          <w:p w14:paraId="30B668BB">
            <w:pPr>
              <w:adjustRightInd w:val="0"/>
              <w:snapToGrid w:val="0"/>
              <w:jc w:val="left"/>
              <w:rPr>
                <w:rFonts w:eastAsiaTheme="minorEastAsia"/>
                <w:color w:val="auto"/>
                <w:sz w:val="24"/>
                <w:highlight w:val="none"/>
              </w:rPr>
            </w:pPr>
          </w:p>
        </w:tc>
        <w:tc>
          <w:tcPr>
            <w:tcW w:w="919" w:type="pct"/>
            <w:vAlign w:val="center"/>
          </w:tcPr>
          <w:p w14:paraId="16E2BEB5">
            <w:pPr>
              <w:adjustRightInd w:val="0"/>
              <w:snapToGrid w:val="0"/>
              <w:jc w:val="left"/>
              <w:rPr>
                <w:rFonts w:eastAsiaTheme="minorEastAsia"/>
                <w:color w:val="auto"/>
                <w:sz w:val="24"/>
                <w:highlight w:val="none"/>
              </w:rPr>
            </w:pPr>
          </w:p>
        </w:tc>
      </w:tr>
      <w:tr w14:paraId="13D5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DD177AC">
            <w:pPr>
              <w:adjustRightInd w:val="0"/>
              <w:snapToGrid w:val="0"/>
              <w:jc w:val="right"/>
              <w:rPr>
                <w:rFonts w:eastAsiaTheme="minorEastAsia"/>
                <w:b/>
                <w:bCs/>
                <w:color w:val="auto"/>
                <w:sz w:val="24"/>
                <w:highlight w:val="none"/>
              </w:rPr>
            </w:pPr>
            <w:r>
              <w:rPr>
                <w:rFonts w:hint="eastAsia" w:eastAsiaTheme="minorEastAsia"/>
                <w:b/>
                <w:bCs/>
                <w:color w:val="auto"/>
                <w:sz w:val="24"/>
                <w:highlight w:val="none"/>
              </w:rPr>
              <w:t>总价（元）</w:t>
            </w:r>
          </w:p>
        </w:tc>
        <w:tc>
          <w:tcPr>
            <w:tcW w:w="724" w:type="pct"/>
            <w:vAlign w:val="center"/>
          </w:tcPr>
          <w:p w14:paraId="0C95C7D8">
            <w:pPr>
              <w:adjustRightInd w:val="0"/>
              <w:snapToGrid w:val="0"/>
              <w:jc w:val="left"/>
              <w:rPr>
                <w:rFonts w:eastAsiaTheme="minorEastAsia"/>
                <w:color w:val="auto"/>
                <w:sz w:val="24"/>
                <w:highlight w:val="none"/>
              </w:rPr>
            </w:pPr>
          </w:p>
        </w:tc>
        <w:tc>
          <w:tcPr>
            <w:tcW w:w="919" w:type="pct"/>
            <w:vAlign w:val="center"/>
          </w:tcPr>
          <w:p w14:paraId="169794A6">
            <w:pPr>
              <w:adjustRightInd w:val="0"/>
              <w:snapToGrid w:val="0"/>
              <w:jc w:val="left"/>
              <w:rPr>
                <w:rFonts w:eastAsiaTheme="minorEastAsia"/>
                <w:color w:val="auto"/>
                <w:sz w:val="24"/>
                <w:highlight w:val="none"/>
              </w:rPr>
            </w:pPr>
          </w:p>
        </w:tc>
      </w:tr>
    </w:tbl>
    <w:p w14:paraId="3CA4C1D2">
      <w:pPr>
        <w:tabs>
          <w:tab w:val="left" w:pos="1800"/>
          <w:tab w:val="left" w:pos="5580"/>
        </w:tabs>
        <w:jc w:val="left"/>
        <w:rPr>
          <w:rFonts w:eastAsiaTheme="minorEastAsia"/>
          <w:color w:val="auto"/>
          <w:sz w:val="24"/>
          <w:highlight w:val="none"/>
        </w:rPr>
      </w:pPr>
    </w:p>
    <w:p w14:paraId="327C75F9">
      <w:pPr>
        <w:tabs>
          <w:tab w:val="left" w:pos="1800"/>
          <w:tab w:val="left" w:pos="5580"/>
        </w:tabs>
        <w:jc w:val="left"/>
        <w:rPr>
          <w:rFonts w:eastAsiaTheme="minorEastAsia"/>
          <w:color w:val="auto"/>
          <w:sz w:val="24"/>
          <w:highlight w:val="none"/>
        </w:rPr>
      </w:pPr>
    </w:p>
    <w:p w14:paraId="12C8B567">
      <w:pPr>
        <w:tabs>
          <w:tab w:val="left" w:pos="1800"/>
          <w:tab w:val="left" w:pos="5580"/>
        </w:tabs>
        <w:jc w:val="left"/>
        <w:rPr>
          <w:rFonts w:eastAsiaTheme="minorEastAsia"/>
          <w:color w:val="auto"/>
          <w:sz w:val="24"/>
          <w:highlight w:val="none"/>
        </w:rPr>
      </w:pPr>
    </w:p>
    <w:p w14:paraId="2BF2F9C9">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59565F89">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5992A731">
      <w:pPr>
        <w:tabs>
          <w:tab w:val="left" w:pos="1800"/>
          <w:tab w:val="left" w:pos="5580"/>
        </w:tabs>
        <w:ind w:firstLine="480" w:firstLineChars="200"/>
        <w:jc w:val="left"/>
        <w:rPr>
          <w:rFonts w:eastAsiaTheme="minorEastAsia"/>
          <w:color w:val="auto"/>
          <w:sz w:val="24"/>
          <w:highlight w:val="none"/>
        </w:rPr>
      </w:pPr>
    </w:p>
    <w:p w14:paraId="4212015C">
      <w:pPr>
        <w:autoSpaceDE w:val="0"/>
        <w:autoSpaceDN w:val="0"/>
        <w:adjustRightInd w:val="0"/>
        <w:snapToGrid w:val="0"/>
        <w:spacing w:before="25" w:after="25" w:line="360" w:lineRule="auto"/>
        <w:rPr>
          <w:rFonts w:eastAsiaTheme="minorEastAsia"/>
          <w:color w:val="auto"/>
          <w:sz w:val="24"/>
          <w:highlight w:val="none"/>
        </w:rPr>
      </w:pPr>
    </w:p>
    <w:p w14:paraId="3989E615">
      <w:pPr>
        <w:autoSpaceDE w:val="0"/>
        <w:autoSpaceDN w:val="0"/>
        <w:adjustRightInd w:val="0"/>
        <w:snapToGrid w:val="0"/>
        <w:spacing w:before="25" w:after="25" w:line="360" w:lineRule="auto"/>
        <w:rPr>
          <w:rFonts w:eastAsiaTheme="minorEastAsia"/>
          <w:color w:val="auto"/>
          <w:sz w:val="24"/>
          <w:highlight w:val="none"/>
        </w:rPr>
      </w:pPr>
    </w:p>
    <w:p w14:paraId="20A4F606">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860E8D9">
      <w:pPr>
        <w:autoSpaceDE w:val="0"/>
        <w:autoSpaceDN w:val="0"/>
        <w:adjustRightInd w:val="0"/>
        <w:snapToGrid w:val="0"/>
        <w:spacing w:before="25" w:after="25" w:line="360" w:lineRule="auto"/>
        <w:rPr>
          <w:rFonts w:eastAsiaTheme="minorEastAsia"/>
          <w:color w:val="auto"/>
          <w:sz w:val="24"/>
          <w:highlight w:val="none"/>
        </w:rPr>
        <w:sectPr>
          <w:pgSz w:w="11907" w:h="16840"/>
          <w:pgMar w:top="1418" w:right="1134" w:bottom="1418" w:left="1701" w:header="851" w:footer="851" w:gutter="0"/>
          <w:cols w:space="720" w:num="1"/>
          <w:docGrid w:linePitch="462" w:charSpace="0"/>
        </w:sectPr>
      </w:pPr>
      <w:r>
        <w:rPr>
          <w:rFonts w:eastAsiaTheme="minorEastAsia"/>
          <w:color w:val="auto"/>
          <w:sz w:val="24"/>
          <w:szCs w:val="20"/>
          <w:highlight w:val="none"/>
        </w:rPr>
        <w:t>日期：____年____月____日</w:t>
      </w:r>
      <w:bookmarkStart w:id="738" w:name="_Toc305158830"/>
      <w:bookmarkStart w:id="739" w:name="_Toc195842927"/>
      <w:bookmarkStart w:id="740" w:name="_Toc305158904"/>
      <w:bookmarkStart w:id="741" w:name="_Toc150480798"/>
      <w:bookmarkStart w:id="742" w:name="_Toc264969252"/>
      <w:bookmarkStart w:id="743" w:name="_Toc265228400"/>
      <w:bookmarkStart w:id="744" w:name="_Toc226965752"/>
      <w:bookmarkStart w:id="745" w:name="_Toc226309806"/>
      <w:bookmarkStart w:id="746" w:name="_Toc226965835"/>
      <w:bookmarkStart w:id="747" w:name="_Toc150774765"/>
      <w:bookmarkStart w:id="748" w:name="_Toc226337258"/>
      <w:bookmarkStart w:id="749" w:name="_Toc127151562"/>
      <w:bookmarkStart w:id="750" w:name="_Toc142311062"/>
      <w:bookmarkStart w:id="751" w:name="_Toc127151561"/>
      <w:bookmarkStart w:id="752" w:name="_Toc142311061"/>
      <w:bookmarkStart w:id="753" w:name="_Toc305158829"/>
      <w:bookmarkStart w:id="754" w:name="_Toc265228399"/>
      <w:bookmarkStart w:id="755" w:name="_Toc226965751"/>
      <w:bookmarkStart w:id="756" w:name="_Toc226309805"/>
      <w:bookmarkStart w:id="757" w:name="_Toc150774764"/>
      <w:bookmarkStart w:id="758" w:name="_Toc305158903"/>
      <w:bookmarkStart w:id="759" w:name="_Toc226965834"/>
      <w:bookmarkStart w:id="760" w:name="_Toc226337257"/>
      <w:bookmarkStart w:id="761" w:name="_Toc195842926"/>
      <w:bookmarkStart w:id="762" w:name="_Toc150480797"/>
      <w:bookmarkStart w:id="763" w:name="_Toc264969251"/>
    </w:p>
    <w:p w14:paraId="3C96DE1F">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color w:val="auto"/>
          <w:sz w:val="24"/>
          <w:highlight w:val="none"/>
        </w:rPr>
        <w:t>（实质性格式）</w:t>
      </w:r>
    </w:p>
    <w:p w14:paraId="6B2E1B51">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2EBD7AF0">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194A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56749F8">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0F2A93BD">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4FAEB02A">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1ABBB8ED">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34625646">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0A40D05A">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7965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C2284A2">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10037AC2">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0EDDABA3">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02B5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05783B1">
            <w:pPr>
              <w:adjustRightInd w:val="0"/>
              <w:snapToGrid w:val="0"/>
              <w:jc w:val="center"/>
              <w:rPr>
                <w:rFonts w:eastAsiaTheme="minorEastAsia"/>
                <w:color w:val="auto"/>
                <w:sz w:val="24"/>
                <w:highlight w:val="none"/>
              </w:rPr>
            </w:pPr>
          </w:p>
        </w:tc>
        <w:tc>
          <w:tcPr>
            <w:tcW w:w="1394" w:type="dxa"/>
            <w:vAlign w:val="center"/>
          </w:tcPr>
          <w:p w14:paraId="44985A8C">
            <w:pPr>
              <w:adjustRightInd w:val="0"/>
              <w:snapToGrid w:val="0"/>
              <w:jc w:val="center"/>
              <w:rPr>
                <w:rFonts w:eastAsiaTheme="minorEastAsia"/>
                <w:color w:val="auto"/>
                <w:sz w:val="24"/>
                <w:highlight w:val="none"/>
              </w:rPr>
            </w:pPr>
          </w:p>
        </w:tc>
        <w:tc>
          <w:tcPr>
            <w:tcW w:w="1808" w:type="dxa"/>
            <w:vAlign w:val="center"/>
          </w:tcPr>
          <w:p w14:paraId="7ACB1190">
            <w:pPr>
              <w:adjustRightInd w:val="0"/>
              <w:snapToGrid w:val="0"/>
              <w:jc w:val="center"/>
              <w:rPr>
                <w:rFonts w:eastAsiaTheme="minorEastAsia"/>
                <w:color w:val="auto"/>
                <w:sz w:val="24"/>
                <w:highlight w:val="none"/>
              </w:rPr>
            </w:pPr>
          </w:p>
        </w:tc>
        <w:tc>
          <w:tcPr>
            <w:tcW w:w="1809" w:type="dxa"/>
            <w:vAlign w:val="center"/>
          </w:tcPr>
          <w:p w14:paraId="5EFF63FB">
            <w:pPr>
              <w:adjustRightInd w:val="0"/>
              <w:snapToGrid w:val="0"/>
              <w:jc w:val="center"/>
              <w:rPr>
                <w:rFonts w:eastAsiaTheme="minorEastAsia"/>
                <w:color w:val="auto"/>
                <w:sz w:val="24"/>
                <w:highlight w:val="none"/>
              </w:rPr>
            </w:pPr>
          </w:p>
        </w:tc>
        <w:tc>
          <w:tcPr>
            <w:tcW w:w="2290" w:type="dxa"/>
            <w:vAlign w:val="center"/>
          </w:tcPr>
          <w:p w14:paraId="517D0051">
            <w:pPr>
              <w:adjustRightInd w:val="0"/>
              <w:snapToGrid w:val="0"/>
              <w:jc w:val="center"/>
              <w:rPr>
                <w:rFonts w:eastAsiaTheme="minorEastAsia"/>
                <w:color w:val="auto"/>
                <w:sz w:val="24"/>
                <w:highlight w:val="none"/>
              </w:rPr>
            </w:pPr>
          </w:p>
        </w:tc>
        <w:tc>
          <w:tcPr>
            <w:tcW w:w="863" w:type="dxa"/>
            <w:vAlign w:val="center"/>
          </w:tcPr>
          <w:p w14:paraId="7705FE21">
            <w:pPr>
              <w:adjustRightInd w:val="0"/>
              <w:snapToGrid w:val="0"/>
              <w:jc w:val="center"/>
              <w:rPr>
                <w:rFonts w:eastAsiaTheme="minorEastAsia"/>
                <w:color w:val="auto"/>
                <w:sz w:val="24"/>
                <w:highlight w:val="none"/>
              </w:rPr>
            </w:pPr>
          </w:p>
        </w:tc>
      </w:tr>
      <w:tr w14:paraId="59ED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3931C6A">
            <w:pPr>
              <w:adjustRightInd w:val="0"/>
              <w:snapToGrid w:val="0"/>
              <w:jc w:val="center"/>
              <w:rPr>
                <w:rFonts w:eastAsiaTheme="minorEastAsia"/>
                <w:color w:val="auto"/>
                <w:sz w:val="24"/>
                <w:highlight w:val="none"/>
              </w:rPr>
            </w:pPr>
          </w:p>
        </w:tc>
        <w:tc>
          <w:tcPr>
            <w:tcW w:w="1394" w:type="dxa"/>
            <w:vAlign w:val="center"/>
          </w:tcPr>
          <w:p w14:paraId="386F8A1A">
            <w:pPr>
              <w:adjustRightInd w:val="0"/>
              <w:snapToGrid w:val="0"/>
              <w:jc w:val="center"/>
              <w:rPr>
                <w:rFonts w:eastAsiaTheme="minorEastAsia"/>
                <w:color w:val="auto"/>
                <w:sz w:val="24"/>
                <w:highlight w:val="none"/>
              </w:rPr>
            </w:pPr>
          </w:p>
        </w:tc>
        <w:tc>
          <w:tcPr>
            <w:tcW w:w="1808" w:type="dxa"/>
            <w:vAlign w:val="center"/>
          </w:tcPr>
          <w:p w14:paraId="07D01AB0">
            <w:pPr>
              <w:adjustRightInd w:val="0"/>
              <w:snapToGrid w:val="0"/>
              <w:jc w:val="center"/>
              <w:rPr>
                <w:rFonts w:eastAsiaTheme="minorEastAsia"/>
                <w:color w:val="auto"/>
                <w:sz w:val="24"/>
                <w:highlight w:val="none"/>
              </w:rPr>
            </w:pPr>
          </w:p>
        </w:tc>
        <w:tc>
          <w:tcPr>
            <w:tcW w:w="1809" w:type="dxa"/>
            <w:vAlign w:val="center"/>
          </w:tcPr>
          <w:p w14:paraId="0BE1AB09">
            <w:pPr>
              <w:adjustRightInd w:val="0"/>
              <w:snapToGrid w:val="0"/>
              <w:jc w:val="center"/>
              <w:rPr>
                <w:rFonts w:eastAsiaTheme="minorEastAsia"/>
                <w:color w:val="auto"/>
                <w:sz w:val="24"/>
                <w:highlight w:val="none"/>
              </w:rPr>
            </w:pPr>
          </w:p>
        </w:tc>
        <w:tc>
          <w:tcPr>
            <w:tcW w:w="2290" w:type="dxa"/>
            <w:vAlign w:val="center"/>
          </w:tcPr>
          <w:p w14:paraId="6AAFEEAC">
            <w:pPr>
              <w:adjustRightInd w:val="0"/>
              <w:snapToGrid w:val="0"/>
              <w:jc w:val="center"/>
              <w:rPr>
                <w:rFonts w:eastAsiaTheme="minorEastAsia"/>
                <w:color w:val="auto"/>
                <w:sz w:val="24"/>
                <w:highlight w:val="none"/>
              </w:rPr>
            </w:pPr>
          </w:p>
        </w:tc>
        <w:tc>
          <w:tcPr>
            <w:tcW w:w="863" w:type="dxa"/>
            <w:vAlign w:val="center"/>
          </w:tcPr>
          <w:p w14:paraId="71904297">
            <w:pPr>
              <w:adjustRightInd w:val="0"/>
              <w:snapToGrid w:val="0"/>
              <w:jc w:val="center"/>
              <w:rPr>
                <w:rFonts w:eastAsiaTheme="minorEastAsia"/>
                <w:color w:val="auto"/>
                <w:sz w:val="24"/>
                <w:highlight w:val="none"/>
              </w:rPr>
            </w:pPr>
          </w:p>
        </w:tc>
      </w:tr>
      <w:tr w14:paraId="683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006F58A">
            <w:pPr>
              <w:adjustRightInd w:val="0"/>
              <w:snapToGrid w:val="0"/>
              <w:jc w:val="center"/>
              <w:rPr>
                <w:rFonts w:eastAsiaTheme="minorEastAsia"/>
                <w:color w:val="auto"/>
                <w:sz w:val="24"/>
                <w:highlight w:val="none"/>
              </w:rPr>
            </w:pPr>
          </w:p>
        </w:tc>
        <w:tc>
          <w:tcPr>
            <w:tcW w:w="1394" w:type="dxa"/>
            <w:vAlign w:val="center"/>
          </w:tcPr>
          <w:p w14:paraId="1BF5E1A4">
            <w:pPr>
              <w:adjustRightInd w:val="0"/>
              <w:snapToGrid w:val="0"/>
              <w:jc w:val="center"/>
              <w:rPr>
                <w:rFonts w:eastAsiaTheme="minorEastAsia"/>
                <w:color w:val="auto"/>
                <w:sz w:val="24"/>
                <w:highlight w:val="none"/>
              </w:rPr>
            </w:pPr>
          </w:p>
        </w:tc>
        <w:tc>
          <w:tcPr>
            <w:tcW w:w="1808" w:type="dxa"/>
            <w:vAlign w:val="center"/>
          </w:tcPr>
          <w:p w14:paraId="7A8A179B">
            <w:pPr>
              <w:adjustRightInd w:val="0"/>
              <w:snapToGrid w:val="0"/>
              <w:jc w:val="center"/>
              <w:rPr>
                <w:rFonts w:eastAsiaTheme="minorEastAsia"/>
                <w:color w:val="auto"/>
                <w:sz w:val="24"/>
                <w:highlight w:val="none"/>
              </w:rPr>
            </w:pPr>
          </w:p>
        </w:tc>
        <w:tc>
          <w:tcPr>
            <w:tcW w:w="1809" w:type="dxa"/>
            <w:vAlign w:val="center"/>
          </w:tcPr>
          <w:p w14:paraId="7BC4CA8B">
            <w:pPr>
              <w:adjustRightInd w:val="0"/>
              <w:snapToGrid w:val="0"/>
              <w:jc w:val="center"/>
              <w:rPr>
                <w:rFonts w:eastAsiaTheme="minorEastAsia"/>
                <w:color w:val="auto"/>
                <w:sz w:val="24"/>
                <w:highlight w:val="none"/>
              </w:rPr>
            </w:pPr>
          </w:p>
        </w:tc>
        <w:tc>
          <w:tcPr>
            <w:tcW w:w="2290" w:type="dxa"/>
            <w:vAlign w:val="center"/>
          </w:tcPr>
          <w:p w14:paraId="2F4CEBFF">
            <w:pPr>
              <w:adjustRightInd w:val="0"/>
              <w:snapToGrid w:val="0"/>
              <w:jc w:val="center"/>
              <w:rPr>
                <w:rFonts w:eastAsiaTheme="minorEastAsia"/>
                <w:color w:val="auto"/>
                <w:sz w:val="24"/>
                <w:highlight w:val="none"/>
              </w:rPr>
            </w:pPr>
          </w:p>
        </w:tc>
        <w:tc>
          <w:tcPr>
            <w:tcW w:w="863" w:type="dxa"/>
            <w:vAlign w:val="center"/>
          </w:tcPr>
          <w:p w14:paraId="5ADF8F7C">
            <w:pPr>
              <w:adjustRightInd w:val="0"/>
              <w:snapToGrid w:val="0"/>
              <w:jc w:val="center"/>
              <w:rPr>
                <w:rFonts w:eastAsiaTheme="minorEastAsia"/>
                <w:color w:val="auto"/>
                <w:sz w:val="24"/>
                <w:highlight w:val="none"/>
              </w:rPr>
            </w:pPr>
          </w:p>
        </w:tc>
      </w:tr>
      <w:tr w14:paraId="191E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9D5874A">
            <w:pPr>
              <w:adjustRightInd w:val="0"/>
              <w:snapToGrid w:val="0"/>
              <w:jc w:val="center"/>
              <w:rPr>
                <w:rFonts w:eastAsiaTheme="minorEastAsia"/>
                <w:color w:val="auto"/>
                <w:sz w:val="24"/>
                <w:highlight w:val="none"/>
              </w:rPr>
            </w:pPr>
          </w:p>
        </w:tc>
        <w:tc>
          <w:tcPr>
            <w:tcW w:w="1394" w:type="dxa"/>
            <w:vAlign w:val="center"/>
          </w:tcPr>
          <w:p w14:paraId="6F39D9F6">
            <w:pPr>
              <w:adjustRightInd w:val="0"/>
              <w:snapToGrid w:val="0"/>
              <w:jc w:val="center"/>
              <w:rPr>
                <w:rFonts w:eastAsiaTheme="minorEastAsia"/>
                <w:color w:val="auto"/>
                <w:sz w:val="24"/>
                <w:highlight w:val="none"/>
              </w:rPr>
            </w:pPr>
          </w:p>
        </w:tc>
        <w:tc>
          <w:tcPr>
            <w:tcW w:w="1808" w:type="dxa"/>
            <w:vAlign w:val="center"/>
          </w:tcPr>
          <w:p w14:paraId="0CFD4F60">
            <w:pPr>
              <w:adjustRightInd w:val="0"/>
              <w:snapToGrid w:val="0"/>
              <w:jc w:val="center"/>
              <w:rPr>
                <w:rFonts w:eastAsiaTheme="minorEastAsia"/>
                <w:color w:val="auto"/>
                <w:sz w:val="24"/>
                <w:highlight w:val="none"/>
              </w:rPr>
            </w:pPr>
          </w:p>
        </w:tc>
        <w:tc>
          <w:tcPr>
            <w:tcW w:w="1809" w:type="dxa"/>
            <w:vAlign w:val="center"/>
          </w:tcPr>
          <w:p w14:paraId="23753328">
            <w:pPr>
              <w:adjustRightInd w:val="0"/>
              <w:snapToGrid w:val="0"/>
              <w:jc w:val="center"/>
              <w:rPr>
                <w:rFonts w:eastAsiaTheme="minorEastAsia"/>
                <w:color w:val="auto"/>
                <w:sz w:val="24"/>
                <w:highlight w:val="none"/>
              </w:rPr>
            </w:pPr>
          </w:p>
        </w:tc>
        <w:tc>
          <w:tcPr>
            <w:tcW w:w="2290" w:type="dxa"/>
            <w:vAlign w:val="center"/>
          </w:tcPr>
          <w:p w14:paraId="6B690093">
            <w:pPr>
              <w:adjustRightInd w:val="0"/>
              <w:snapToGrid w:val="0"/>
              <w:jc w:val="center"/>
              <w:rPr>
                <w:rFonts w:eastAsiaTheme="minorEastAsia"/>
                <w:color w:val="auto"/>
                <w:sz w:val="24"/>
                <w:highlight w:val="none"/>
              </w:rPr>
            </w:pPr>
          </w:p>
        </w:tc>
        <w:tc>
          <w:tcPr>
            <w:tcW w:w="863" w:type="dxa"/>
            <w:vAlign w:val="center"/>
          </w:tcPr>
          <w:p w14:paraId="34722FA2">
            <w:pPr>
              <w:adjustRightInd w:val="0"/>
              <w:snapToGrid w:val="0"/>
              <w:jc w:val="center"/>
              <w:rPr>
                <w:rFonts w:eastAsiaTheme="minorEastAsia"/>
                <w:color w:val="auto"/>
                <w:sz w:val="24"/>
                <w:highlight w:val="none"/>
              </w:rPr>
            </w:pPr>
          </w:p>
        </w:tc>
      </w:tr>
      <w:tr w14:paraId="662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267D438">
            <w:pPr>
              <w:adjustRightInd w:val="0"/>
              <w:snapToGrid w:val="0"/>
              <w:jc w:val="center"/>
              <w:rPr>
                <w:rFonts w:eastAsiaTheme="minorEastAsia"/>
                <w:color w:val="auto"/>
                <w:sz w:val="24"/>
                <w:highlight w:val="none"/>
              </w:rPr>
            </w:pPr>
          </w:p>
        </w:tc>
        <w:tc>
          <w:tcPr>
            <w:tcW w:w="1394" w:type="dxa"/>
            <w:vAlign w:val="center"/>
          </w:tcPr>
          <w:p w14:paraId="3D52FCEB">
            <w:pPr>
              <w:adjustRightInd w:val="0"/>
              <w:snapToGrid w:val="0"/>
              <w:jc w:val="center"/>
              <w:rPr>
                <w:rFonts w:eastAsiaTheme="minorEastAsia"/>
                <w:color w:val="auto"/>
                <w:sz w:val="24"/>
                <w:highlight w:val="none"/>
              </w:rPr>
            </w:pPr>
          </w:p>
        </w:tc>
        <w:tc>
          <w:tcPr>
            <w:tcW w:w="1808" w:type="dxa"/>
            <w:vAlign w:val="center"/>
          </w:tcPr>
          <w:p w14:paraId="42B6AE02">
            <w:pPr>
              <w:adjustRightInd w:val="0"/>
              <w:snapToGrid w:val="0"/>
              <w:jc w:val="center"/>
              <w:rPr>
                <w:rFonts w:eastAsiaTheme="minorEastAsia"/>
                <w:color w:val="auto"/>
                <w:sz w:val="24"/>
                <w:highlight w:val="none"/>
              </w:rPr>
            </w:pPr>
          </w:p>
        </w:tc>
        <w:tc>
          <w:tcPr>
            <w:tcW w:w="1809" w:type="dxa"/>
            <w:vAlign w:val="center"/>
          </w:tcPr>
          <w:p w14:paraId="26F62B32">
            <w:pPr>
              <w:adjustRightInd w:val="0"/>
              <w:snapToGrid w:val="0"/>
              <w:jc w:val="center"/>
              <w:rPr>
                <w:rFonts w:eastAsiaTheme="minorEastAsia"/>
                <w:color w:val="auto"/>
                <w:sz w:val="24"/>
                <w:highlight w:val="none"/>
              </w:rPr>
            </w:pPr>
          </w:p>
        </w:tc>
        <w:tc>
          <w:tcPr>
            <w:tcW w:w="2290" w:type="dxa"/>
            <w:vAlign w:val="center"/>
          </w:tcPr>
          <w:p w14:paraId="1C7A9946">
            <w:pPr>
              <w:adjustRightInd w:val="0"/>
              <w:snapToGrid w:val="0"/>
              <w:jc w:val="center"/>
              <w:rPr>
                <w:rFonts w:eastAsiaTheme="minorEastAsia"/>
                <w:color w:val="auto"/>
                <w:sz w:val="24"/>
                <w:highlight w:val="none"/>
              </w:rPr>
            </w:pPr>
          </w:p>
        </w:tc>
        <w:tc>
          <w:tcPr>
            <w:tcW w:w="863" w:type="dxa"/>
            <w:vAlign w:val="center"/>
          </w:tcPr>
          <w:p w14:paraId="0F39AEAD">
            <w:pPr>
              <w:adjustRightInd w:val="0"/>
              <w:snapToGrid w:val="0"/>
              <w:jc w:val="center"/>
              <w:rPr>
                <w:rFonts w:eastAsiaTheme="minorEastAsia"/>
                <w:color w:val="auto"/>
                <w:sz w:val="24"/>
                <w:highlight w:val="none"/>
              </w:rPr>
            </w:pPr>
          </w:p>
        </w:tc>
      </w:tr>
    </w:tbl>
    <w:p w14:paraId="31C30591">
      <w:pPr>
        <w:tabs>
          <w:tab w:val="left" w:pos="1800"/>
          <w:tab w:val="left" w:pos="5580"/>
        </w:tabs>
        <w:jc w:val="left"/>
        <w:rPr>
          <w:rFonts w:eastAsiaTheme="minorEastAsia"/>
          <w:color w:val="auto"/>
          <w:sz w:val="24"/>
          <w:highlight w:val="none"/>
        </w:rPr>
      </w:pPr>
    </w:p>
    <w:p w14:paraId="52622BDE">
      <w:pPr>
        <w:tabs>
          <w:tab w:val="left" w:pos="1800"/>
          <w:tab w:val="left" w:pos="5580"/>
        </w:tabs>
        <w:jc w:val="left"/>
        <w:rPr>
          <w:color w:val="auto"/>
          <w:sz w:val="24"/>
          <w:highlight w:val="none"/>
        </w:rPr>
      </w:pPr>
      <w:r>
        <w:rPr>
          <w:color w:val="auto"/>
          <w:sz w:val="24"/>
          <w:highlight w:val="none"/>
        </w:rPr>
        <w:t>注： “偏离情况”列应据实填写“正偏离”或“负偏离”。</w:t>
      </w:r>
    </w:p>
    <w:p w14:paraId="3FE3DF3C">
      <w:pPr>
        <w:spacing w:line="360" w:lineRule="auto"/>
        <w:rPr>
          <w:rFonts w:eastAsiaTheme="minorEastAsia"/>
          <w:color w:val="auto"/>
          <w:sz w:val="24"/>
          <w:szCs w:val="20"/>
          <w:highlight w:val="none"/>
        </w:rPr>
      </w:pPr>
    </w:p>
    <w:p w14:paraId="6C6510F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5FE3F7A8">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3DAD4102">
      <w:pPr>
        <w:numPr>
          <w:ilvl w:val="0"/>
          <w:numId w:val="17"/>
        </w:numPr>
        <w:tabs>
          <w:tab w:val="left" w:pos="360"/>
        </w:tabs>
        <w:snapToGrid w:val="0"/>
        <w:spacing w:line="360" w:lineRule="auto"/>
        <w:ind w:left="901" w:hanging="901"/>
        <w:outlineLvl w:val="2"/>
        <w:rPr>
          <w:rFonts w:eastAsiaTheme="minorEastAsia"/>
          <w:color w:val="auto"/>
          <w:sz w:val="24"/>
          <w:szCs w:val="20"/>
          <w:highlight w:val="none"/>
        </w:rPr>
      </w:pPr>
      <w:r>
        <w:rPr>
          <w:rFonts w:eastAsiaTheme="minorEastAsia"/>
          <w:color w:val="auto"/>
          <w:sz w:val="24"/>
          <w:szCs w:val="20"/>
          <w:highlight w:val="none"/>
        </w:rPr>
        <w:br w:type="page"/>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color w:val="auto"/>
          <w:sz w:val="24"/>
          <w:highlight w:val="none"/>
        </w:rPr>
        <w:t>采购需求偏离表（实质性格式）</w:t>
      </w:r>
    </w:p>
    <w:p w14:paraId="4D9BBB1C">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36BC3B1">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7C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5D4791E">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56D2409B">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0443048B">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4B2A2FF0">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3462B656">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3BF895CB">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0A6A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1E49B9">
            <w:pPr>
              <w:adjustRightInd w:val="0"/>
              <w:snapToGrid w:val="0"/>
              <w:jc w:val="center"/>
              <w:rPr>
                <w:rFonts w:eastAsiaTheme="minorEastAsia"/>
                <w:color w:val="auto"/>
                <w:sz w:val="24"/>
                <w:highlight w:val="none"/>
              </w:rPr>
            </w:pPr>
          </w:p>
        </w:tc>
        <w:tc>
          <w:tcPr>
            <w:tcW w:w="1482" w:type="dxa"/>
            <w:vAlign w:val="center"/>
          </w:tcPr>
          <w:p w14:paraId="4D37A435">
            <w:pPr>
              <w:adjustRightInd w:val="0"/>
              <w:snapToGrid w:val="0"/>
              <w:jc w:val="center"/>
              <w:rPr>
                <w:rFonts w:eastAsiaTheme="minorEastAsia"/>
                <w:color w:val="auto"/>
                <w:sz w:val="24"/>
                <w:highlight w:val="none"/>
              </w:rPr>
            </w:pPr>
          </w:p>
        </w:tc>
        <w:tc>
          <w:tcPr>
            <w:tcW w:w="2384" w:type="dxa"/>
            <w:vAlign w:val="center"/>
          </w:tcPr>
          <w:p w14:paraId="3FA924F1">
            <w:pPr>
              <w:adjustRightInd w:val="0"/>
              <w:snapToGrid w:val="0"/>
              <w:jc w:val="center"/>
              <w:rPr>
                <w:rFonts w:eastAsiaTheme="minorEastAsia"/>
                <w:color w:val="auto"/>
                <w:sz w:val="24"/>
                <w:highlight w:val="none"/>
              </w:rPr>
            </w:pPr>
          </w:p>
        </w:tc>
        <w:tc>
          <w:tcPr>
            <w:tcW w:w="2126" w:type="dxa"/>
            <w:vAlign w:val="center"/>
          </w:tcPr>
          <w:p w14:paraId="7BAD4175">
            <w:pPr>
              <w:adjustRightInd w:val="0"/>
              <w:snapToGrid w:val="0"/>
              <w:jc w:val="center"/>
              <w:rPr>
                <w:rFonts w:eastAsiaTheme="minorEastAsia"/>
                <w:color w:val="auto"/>
                <w:sz w:val="24"/>
                <w:highlight w:val="none"/>
              </w:rPr>
            </w:pPr>
          </w:p>
        </w:tc>
        <w:tc>
          <w:tcPr>
            <w:tcW w:w="1875" w:type="dxa"/>
            <w:vAlign w:val="center"/>
          </w:tcPr>
          <w:p w14:paraId="4ED96035">
            <w:pPr>
              <w:adjustRightInd w:val="0"/>
              <w:snapToGrid w:val="0"/>
              <w:jc w:val="center"/>
              <w:rPr>
                <w:rFonts w:eastAsiaTheme="minorEastAsia"/>
                <w:color w:val="auto"/>
                <w:sz w:val="24"/>
                <w:highlight w:val="none"/>
              </w:rPr>
            </w:pPr>
          </w:p>
        </w:tc>
        <w:tc>
          <w:tcPr>
            <w:tcW w:w="1009" w:type="dxa"/>
            <w:vAlign w:val="center"/>
          </w:tcPr>
          <w:p w14:paraId="12C43145">
            <w:pPr>
              <w:adjustRightInd w:val="0"/>
              <w:snapToGrid w:val="0"/>
              <w:jc w:val="center"/>
              <w:rPr>
                <w:rFonts w:eastAsiaTheme="minorEastAsia"/>
                <w:color w:val="auto"/>
                <w:sz w:val="24"/>
                <w:highlight w:val="none"/>
              </w:rPr>
            </w:pPr>
          </w:p>
        </w:tc>
      </w:tr>
      <w:tr w14:paraId="14CB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AA64B4">
            <w:pPr>
              <w:adjustRightInd w:val="0"/>
              <w:snapToGrid w:val="0"/>
              <w:jc w:val="center"/>
              <w:rPr>
                <w:rFonts w:eastAsiaTheme="minorEastAsia"/>
                <w:color w:val="auto"/>
                <w:sz w:val="24"/>
                <w:highlight w:val="none"/>
              </w:rPr>
            </w:pPr>
          </w:p>
        </w:tc>
        <w:tc>
          <w:tcPr>
            <w:tcW w:w="1482" w:type="dxa"/>
            <w:vAlign w:val="center"/>
          </w:tcPr>
          <w:p w14:paraId="4A4DAEFB">
            <w:pPr>
              <w:adjustRightInd w:val="0"/>
              <w:snapToGrid w:val="0"/>
              <w:jc w:val="center"/>
              <w:rPr>
                <w:rFonts w:eastAsiaTheme="minorEastAsia"/>
                <w:color w:val="auto"/>
                <w:sz w:val="24"/>
                <w:highlight w:val="none"/>
              </w:rPr>
            </w:pPr>
          </w:p>
        </w:tc>
        <w:tc>
          <w:tcPr>
            <w:tcW w:w="2384" w:type="dxa"/>
            <w:vAlign w:val="center"/>
          </w:tcPr>
          <w:p w14:paraId="143737C9">
            <w:pPr>
              <w:adjustRightInd w:val="0"/>
              <w:snapToGrid w:val="0"/>
              <w:jc w:val="center"/>
              <w:rPr>
                <w:rFonts w:eastAsiaTheme="minorEastAsia"/>
                <w:color w:val="auto"/>
                <w:sz w:val="24"/>
                <w:highlight w:val="none"/>
              </w:rPr>
            </w:pPr>
          </w:p>
        </w:tc>
        <w:tc>
          <w:tcPr>
            <w:tcW w:w="2126" w:type="dxa"/>
            <w:vAlign w:val="center"/>
          </w:tcPr>
          <w:p w14:paraId="392FD913">
            <w:pPr>
              <w:adjustRightInd w:val="0"/>
              <w:snapToGrid w:val="0"/>
              <w:jc w:val="center"/>
              <w:rPr>
                <w:rFonts w:eastAsiaTheme="minorEastAsia"/>
                <w:color w:val="auto"/>
                <w:sz w:val="24"/>
                <w:highlight w:val="none"/>
              </w:rPr>
            </w:pPr>
          </w:p>
        </w:tc>
        <w:tc>
          <w:tcPr>
            <w:tcW w:w="1875" w:type="dxa"/>
            <w:vAlign w:val="center"/>
          </w:tcPr>
          <w:p w14:paraId="7AC9835D">
            <w:pPr>
              <w:adjustRightInd w:val="0"/>
              <w:snapToGrid w:val="0"/>
              <w:jc w:val="center"/>
              <w:rPr>
                <w:rFonts w:eastAsiaTheme="minorEastAsia"/>
                <w:color w:val="auto"/>
                <w:sz w:val="24"/>
                <w:highlight w:val="none"/>
              </w:rPr>
            </w:pPr>
          </w:p>
        </w:tc>
        <w:tc>
          <w:tcPr>
            <w:tcW w:w="1009" w:type="dxa"/>
            <w:vAlign w:val="center"/>
          </w:tcPr>
          <w:p w14:paraId="4F918AC8">
            <w:pPr>
              <w:adjustRightInd w:val="0"/>
              <w:snapToGrid w:val="0"/>
              <w:jc w:val="center"/>
              <w:rPr>
                <w:rFonts w:eastAsiaTheme="minorEastAsia"/>
                <w:color w:val="auto"/>
                <w:sz w:val="24"/>
                <w:highlight w:val="none"/>
              </w:rPr>
            </w:pPr>
          </w:p>
        </w:tc>
      </w:tr>
      <w:tr w14:paraId="524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02106A">
            <w:pPr>
              <w:adjustRightInd w:val="0"/>
              <w:snapToGrid w:val="0"/>
              <w:jc w:val="center"/>
              <w:rPr>
                <w:rFonts w:eastAsiaTheme="minorEastAsia"/>
                <w:color w:val="auto"/>
                <w:sz w:val="24"/>
                <w:highlight w:val="none"/>
              </w:rPr>
            </w:pPr>
          </w:p>
        </w:tc>
        <w:tc>
          <w:tcPr>
            <w:tcW w:w="1482" w:type="dxa"/>
            <w:vAlign w:val="center"/>
          </w:tcPr>
          <w:p w14:paraId="756B716E">
            <w:pPr>
              <w:adjustRightInd w:val="0"/>
              <w:snapToGrid w:val="0"/>
              <w:jc w:val="center"/>
              <w:rPr>
                <w:rFonts w:eastAsiaTheme="minorEastAsia"/>
                <w:color w:val="auto"/>
                <w:sz w:val="24"/>
                <w:highlight w:val="none"/>
              </w:rPr>
            </w:pPr>
          </w:p>
        </w:tc>
        <w:tc>
          <w:tcPr>
            <w:tcW w:w="2384" w:type="dxa"/>
            <w:vAlign w:val="center"/>
          </w:tcPr>
          <w:p w14:paraId="1DD88782">
            <w:pPr>
              <w:adjustRightInd w:val="0"/>
              <w:snapToGrid w:val="0"/>
              <w:jc w:val="center"/>
              <w:rPr>
                <w:rFonts w:eastAsiaTheme="minorEastAsia"/>
                <w:color w:val="auto"/>
                <w:sz w:val="24"/>
                <w:highlight w:val="none"/>
              </w:rPr>
            </w:pPr>
          </w:p>
        </w:tc>
        <w:tc>
          <w:tcPr>
            <w:tcW w:w="2126" w:type="dxa"/>
            <w:vAlign w:val="center"/>
          </w:tcPr>
          <w:p w14:paraId="664B3308">
            <w:pPr>
              <w:adjustRightInd w:val="0"/>
              <w:snapToGrid w:val="0"/>
              <w:jc w:val="center"/>
              <w:rPr>
                <w:rFonts w:eastAsiaTheme="minorEastAsia"/>
                <w:color w:val="auto"/>
                <w:sz w:val="24"/>
                <w:highlight w:val="none"/>
              </w:rPr>
            </w:pPr>
          </w:p>
        </w:tc>
        <w:tc>
          <w:tcPr>
            <w:tcW w:w="1875" w:type="dxa"/>
            <w:vAlign w:val="center"/>
          </w:tcPr>
          <w:p w14:paraId="0D8DE1A4">
            <w:pPr>
              <w:adjustRightInd w:val="0"/>
              <w:snapToGrid w:val="0"/>
              <w:jc w:val="center"/>
              <w:rPr>
                <w:rFonts w:eastAsiaTheme="minorEastAsia"/>
                <w:color w:val="auto"/>
                <w:sz w:val="24"/>
                <w:highlight w:val="none"/>
              </w:rPr>
            </w:pPr>
          </w:p>
        </w:tc>
        <w:tc>
          <w:tcPr>
            <w:tcW w:w="1009" w:type="dxa"/>
            <w:vAlign w:val="center"/>
          </w:tcPr>
          <w:p w14:paraId="3DD0D7FC">
            <w:pPr>
              <w:adjustRightInd w:val="0"/>
              <w:snapToGrid w:val="0"/>
              <w:jc w:val="center"/>
              <w:rPr>
                <w:rFonts w:eastAsiaTheme="minorEastAsia"/>
                <w:color w:val="auto"/>
                <w:sz w:val="24"/>
                <w:highlight w:val="none"/>
              </w:rPr>
            </w:pPr>
          </w:p>
        </w:tc>
      </w:tr>
      <w:tr w14:paraId="4E3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537416">
            <w:pPr>
              <w:adjustRightInd w:val="0"/>
              <w:snapToGrid w:val="0"/>
              <w:jc w:val="center"/>
              <w:rPr>
                <w:rFonts w:eastAsiaTheme="minorEastAsia"/>
                <w:color w:val="auto"/>
                <w:sz w:val="24"/>
                <w:highlight w:val="none"/>
              </w:rPr>
            </w:pPr>
          </w:p>
        </w:tc>
        <w:tc>
          <w:tcPr>
            <w:tcW w:w="1482" w:type="dxa"/>
            <w:vAlign w:val="center"/>
          </w:tcPr>
          <w:p w14:paraId="009E501F">
            <w:pPr>
              <w:adjustRightInd w:val="0"/>
              <w:snapToGrid w:val="0"/>
              <w:jc w:val="center"/>
              <w:rPr>
                <w:rFonts w:eastAsiaTheme="minorEastAsia"/>
                <w:color w:val="auto"/>
                <w:sz w:val="24"/>
                <w:highlight w:val="none"/>
              </w:rPr>
            </w:pPr>
          </w:p>
        </w:tc>
        <w:tc>
          <w:tcPr>
            <w:tcW w:w="2384" w:type="dxa"/>
            <w:vAlign w:val="center"/>
          </w:tcPr>
          <w:p w14:paraId="50C35B03">
            <w:pPr>
              <w:adjustRightInd w:val="0"/>
              <w:snapToGrid w:val="0"/>
              <w:jc w:val="center"/>
              <w:rPr>
                <w:rFonts w:eastAsiaTheme="minorEastAsia"/>
                <w:color w:val="auto"/>
                <w:sz w:val="24"/>
                <w:highlight w:val="none"/>
              </w:rPr>
            </w:pPr>
          </w:p>
        </w:tc>
        <w:tc>
          <w:tcPr>
            <w:tcW w:w="2126" w:type="dxa"/>
            <w:vAlign w:val="center"/>
          </w:tcPr>
          <w:p w14:paraId="58FC5BD2">
            <w:pPr>
              <w:adjustRightInd w:val="0"/>
              <w:snapToGrid w:val="0"/>
              <w:jc w:val="center"/>
              <w:rPr>
                <w:rFonts w:eastAsiaTheme="minorEastAsia"/>
                <w:color w:val="auto"/>
                <w:sz w:val="24"/>
                <w:highlight w:val="none"/>
              </w:rPr>
            </w:pPr>
          </w:p>
        </w:tc>
        <w:tc>
          <w:tcPr>
            <w:tcW w:w="1875" w:type="dxa"/>
            <w:vAlign w:val="center"/>
          </w:tcPr>
          <w:p w14:paraId="5F8F4503">
            <w:pPr>
              <w:adjustRightInd w:val="0"/>
              <w:snapToGrid w:val="0"/>
              <w:jc w:val="center"/>
              <w:rPr>
                <w:rFonts w:eastAsiaTheme="minorEastAsia"/>
                <w:color w:val="auto"/>
                <w:sz w:val="24"/>
                <w:highlight w:val="none"/>
              </w:rPr>
            </w:pPr>
          </w:p>
        </w:tc>
        <w:tc>
          <w:tcPr>
            <w:tcW w:w="1009" w:type="dxa"/>
            <w:vAlign w:val="center"/>
          </w:tcPr>
          <w:p w14:paraId="30F27BAA">
            <w:pPr>
              <w:adjustRightInd w:val="0"/>
              <w:snapToGrid w:val="0"/>
              <w:jc w:val="center"/>
              <w:rPr>
                <w:rFonts w:eastAsiaTheme="minorEastAsia"/>
                <w:color w:val="auto"/>
                <w:sz w:val="24"/>
                <w:highlight w:val="none"/>
              </w:rPr>
            </w:pPr>
          </w:p>
        </w:tc>
      </w:tr>
      <w:tr w14:paraId="431F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313A6C">
            <w:pPr>
              <w:adjustRightInd w:val="0"/>
              <w:snapToGrid w:val="0"/>
              <w:jc w:val="center"/>
              <w:rPr>
                <w:rFonts w:eastAsiaTheme="minorEastAsia"/>
                <w:color w:val="auto"/>
                <w:sz w:val="24"/>
                <w:highlight w:val="none"/>
              </w:rPr>
            </w:pPr>
          </w:p>
        </w:tc>
        <w:tc>
          <w:tcPr>
            <w:tcW w:w="1482" w:type="dxa"/>
            <w:vAlign w:val="center"/>
          </w:tcPr>
          <w:p w14:paraId="0A95685C">
            <w:pPr>
              <w:adjustRightInd w:val="0"/>
              <w:snapToGrid w:val="0"/>
              <w:jc w:val="center"/>
              <w:rPr>
                <w:rFonts w:eastAsiaTheme="minorEastAsia"/>
                <w:color w:val="auto"/>
                <w:sz w:val="24"/>
                <w:highlight w:val="none"/>
              </w:rPr>
            </w:pPr>
          </w:p>
        </w:tc>
        <w:tc>
          <w:tcPr>
            <w:tcW w:w="2384" w:type="dxa"/>
            <w:vAlign w:val="center"/>
          </w:tcPr>
          <w:p w14:paraId="00D22FFE">
            <w:pPr>
              <w:adjustRightInd w:val="0"/>
              <w:snapToGrid w:val="0"/>
              <w:jc w:val="center"/>
              <w:rPr>
                <w:rFonts w:eastAsiaTheme="minorEastAsia"/>
                <w:color w:val="auto"/>
                <w:sz w:val="24"/>
                <w:highlight w:val="none"/>
              </w:rPr>
            </w:pPr>
          </w:p>
        </w:tc>
        <w:tc>
          <w:tcPr>
            <w:tcW w:w="2126" w:type="dxa"/>
            <w:vAlign w:val="center"/>
          </w:tcPr>
          <w:p w14:paraId="6FD36F46">
            <w:pPr>
              <w:adjustRightInd w:val="0"/>
              <w:snapToGrid w:val="0"/>
              <w:jc w:val="center"/>
              <w:rPr>
                <w:rFonts w:eastAsiaTheme="minorEastAsia"/>
                <w:color w:val="auto"/>
                <w:sz w:val="24"/>
                <w:highlight w:val="none"/>
              </w:rPr>
            </w:pPr>
          </w:p>
        </w:tc>
        <w:tc>
          <w:tcPr>
            <w:tcW w:w="1875" w:type="dxa"/>
            <w:vAlign w:val="center"/>
          </w:tcPr>
          <w:p w14:paraId="6496DE6B">
            <w:pPr>
              <w:adjustRightInd w:val="0"/>
              <w:snapToGrid w:val="0"/>
              <w:jc w:val="center"/>
              <w:rPr>
                <w:rFonts w:eastAsiaTheme="minorEastAsia"/>
                <w:color w:val="auto"/>
                <w:sz w:val="24"/>
                <w:highlight w:val="none"/>
              </w:rPr>
            </w:pPr>
          </w:p>
        </w:tc>
        <w:tc>
          <w:tcPr>
            <w:tcW w:w="1009" w:type="dxa"/>
            <w:vAlign w:val="center"/>
          </w:tcPr>
          <w:p w14:paraId="1BA0C189">
            <w:pPr>
              <w:adjustRightInd w:val="0"/>
              <w:snapToGrid w:val="0"/>
              <w:jc w:val="center"/>
              <w:rPr>
                <w:rFonts w:eastAsiaTheme="minorEastAsia"/>
                <w:color w:val="auto"/>
                <w:sz w:val="24"/>
                <w:highlight w:val="none"/>
              </w:rPr>
            </w:pPr>
          </w:p>
        </w:tc>
      </w:tr>
      <w:tr w14:paraId="0C44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E87D44">
            <w:pPr>
              <w:adjustRightInd w:val="0"/>
              <w:snapToGrid w:val="0"/>
              <w:jc w:val="center"/>
              <w:rPr>
                <w:rFonts w:eastAsiaTheme="minorEastAsia"/>
                <w:color w:val="auto"/>
                <w:sz w:val="24"/>
                <w:highlight w:val="none"/>
              </w:rPr>
            </w:pPr>
          </w:p>
        </w:tc>
        <w:tc>
          <w:tcPr>
            <w:tcW w:w="1482" w:type="dxa"/>
            <w:vAlign w:val="center"/>
          </w:tcPr>
          <w:p w14:paraId="5E9E6BBA">
            <w:pPr>
              <w:adjustRightInd w:val="0"/>
              <w:snapToGrid w:val="0"/>
              <w:jc w:val="center"/>
              <w:rPr>
                <w:rFonts w:eastAsiaTheme="minorEastAsia"/>
                <w:color w:val="auto"/>
                <w:sz w:val="24"/>
                <w:highlight w:val="none"/>
              </w:rPr>
            </w:pPr>
          </w:p>
        </w:tc>
        <w:tc>
          <w:tcPr>
            <w:tcW w:w="2384" w:type="dxa"/>
            <w:vAlign w:val="center"/>
          </w:tcPr>
          <w:p w14:paraId="4C2DD2BE">
            <w:pPr>
              <w:adjustRightInd w:val="0"/>
              <w:snapToGrid w:val="0"/>
              <w:jc w:val="center"/>
              <w:rPr>
                <w:rFonts w:eastAsiaTheme="minorEastAsia"/>
                <w:color w:val="auto"/>
                <w:sz w:val="24"/>
                <w:highlight w:val="none"/>
              </w:rPr>
            </w:pPr>
          </w:p>
        </w:tc>
        <w:tc>
          <w:tcPr>
            <w:tcW w:w="2126" w:type="dxa"/>
            <w:vAlign w:val="center"/>
          </w:tcPr>
          <w:p w14:paraId="75DBDA88">
            <w:pPr>
              <w:adjustRightInd w:val="0"/>
              <w:snapToGrid w:val="0"/>
              <w:jc w:val="center"/>
              <w:rPr>
                <w:rFonts w:eastAsiaTheme="minorEastAsia"/>
                <w:color w:val="auto"/>
                <w:sz w:val="24"/>
                <w:highlight w:val="none"/>
              </w:rPr>
            </w:pPr>
          </w:p>
        </w:tc>
        <w:tc>
          <w:tcPr>
            <w:tcW w:w="1875" w:type="dxa"/>
            <w:vAlign w:val="center"/>
          </w:tcPr>
          <w:p w14:paraId="02BED2CA">
            <w:pPr>
              <w:adjustRightInd w:val="0"/>
              <w:snapToGrid w:val="0"/>
              <w:jc w:val="center"/>
              <w:rPr>
                <w:rFonts w:eastAsiaTheme="minorEastAsia"/>
                <w:color w:val="auto"/>
                <w:sz w:val="24"/>
                <w:highlight w:val="none"/>
              </w:rPr>
            </w:pPr>
          </w:p>
        </w:tc>
        <w:tc>
          <w:tcPr>
            <w:tcW w:w="1009" w:type="dxa"/>
            <w:vAlign w:val="center"/>
          </w:tcPr>
          <w:p w14:paraId="15712A55">
            <w:pPr>
              <w:adjustRightInd w:val="0"/>
              <w:snapToGrid w:val="0"/>
              <w:jc w:val="center"/>
              <w:rPr>
                <w:rFonts w:eastAsiaTheme="minorEastAsia"/>
                <w:color w:val="auto"/>
                <w:sz w:val="24"/>
                <w:highlight w:val="none"/>
              </w:rPr>
            </w:pPr>
          </w:p>
        </w:tc>
      </w:tr>
    </w:tbl>
    <w:p w14:paraId="58D7985E">
      <w:pPr>
        <w:tabs>
          <w:tab w:val="left" w:pos="1800"/>
          <w:tab w:val="left" w:pos="5580"/>
        </w:tabs>
        <w:spacing w:line="360" w:lineRule="auto"/>
        <w:ind w:firstLine="360" w:firstLineChars="150"/>
        <w:jc w:val="left"/>
        <w:rPr>
          <w:rFonts w:eastAsiaTheme="minorEastAsia"/>
          <w:color w:val="auto"/>
          <w:sz w:val="24"/>
          <w:highlight w:val="none"/>
          <w:u w:val="single"/>
        </w:rPr>
      </w:pPr>
    </w:p>
    <w:p w14:paraId="71A28B69">
      <w:pPr>
        <w:tabs>
          <w:tab w:val="left" w:pos="1800"/>
          <w:tab w:val="left" w:pos="5580"/>
        </w:tabs>
        <w:spacing w:line="360" w:lineRule="auto"/>
        <w:ind w:firstLine="360" w:firstLineChars="150"/>
        <w:jc w:val="left"/>
        <w:rPr>
          <w:rFonts w:eastAsiaTheme="minorEastAsia"/>
          <w:color w:val="auto"/>
          <w:sz w:val="24"/>
          <w:highlight w:val="none"/>
          <w:u w:val="single"/>
        </w:rPr>
      </w:pPr>
    </w:p>
    <w:p w14:paraId="45DB97AC">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1BFC7461">
      <w:pPr>
        <w:tabs>
          <w:tab w:val="left" w:pos="1800"/>
          <w:tab w:val="left" w:pos="5580"/>
        </w:tabs>
        <w:jc w:val="left"/>
        <w:rPr>
          <w:rFonts w:eastAsiaTheme="minorEastAsia"/>
          <w:color w:val="auto"/>
          <w:sz w:val="24"/>
          <w:highlight w:val="none"/>
        </w:rPr>
      </w:pPr>
      <w:r>
        <w:rPr>
          <w:rFonts w:eastAsiaTheme="minorEastAsia"/>
          <w:color w:val="auto"/>
          <w:sz w:val="24"/>
          <w:highlight w:val="none"/>
        </w:rPr>
        <w:t>1. 对竞争性磋商文件中的所有商务、技术要求，除本表所列明的所有偏离外，均视作供应商已对之理解和响应。此表中若无任何文字说明，内容为空白的，</w:t>
      </w:r>
      <w:r>
        <w:rPr>
          <w:rFonts w:eastAsiaTheme="minorEastAsia"/>
          <w:b/>
          <w:color w:val="auto"/>
          <w:sz w:val="24"/>
          <w:highlight w:val="none"/>
        </w:rPr>
        <w:t>响应无效</w:t>
      </w:r>
      <w:r>
        <w:rPr>
          <w:rFonts w:eastAsiaTheme="minorEastAsia"/>
          <w:color w:val="auto"/>
          <w:sz w:val="24"/>
          <w:highlight w:val="none"/>
        </w:rPr>
        <w:t>。</w:t>
      </w:r>
    </w:p>
    <w:p w14:paraId="4B771059">
      <w:pPr>
        <w:tabs>
          <w:tab w:val="left" w:pos="1800"/>
          <w:tab w:val="left" w:pos="5580"/>
        </w:tabs>
        <w:jc w:val="left"/>
        <w:rPr>
          <w:color w:val="auto"/>
          <w:sz w:val="24"/>
          <w:highlight w:val="none"/>
        </w:rPr>
      </w:pPr>
      <w:r>
        <w:rPr>
          <w:color w:val="auto"/>
          <w:sz w:val="24"/>
          <w:highlight w:val="none"/>
        </w:rPr>
        <w:t>2.“偏离情况”列应据实填写“无偏离”、“正偏离”或“负偏离”。</w:t>
      </w:r>
    </w:p>
    <w:p w14:paraId="5F2E5471">
      <w:pPr>
        <w:tabs>
          <w:tab w:val="left" w:pos="1800"/>
          <w:tab w:val="left" w:pos="5580"/>
        </w:tabs>
        <w:jc w:val="left"/>
        <w:rPr>
          <w:rFonts w:eastAsiaTheme="minorEastAsia"/>
          <w:color w:val="auto"/>
          <w:sz w:val="24"/>
          <w:highlight w:val="none"/>
        </w:rPr>
      </w:pPr>
    </w:p>
    <w:p w14:paraId="21F825E5">
      <w:pPr>
        <w:rPr>
          <w:rFonts w:eastAsiaTheme="minorEastAsia"/>
          <w:color w:val="auto"/>
          <w:sz w:val="24"/>
          <w:szCs w:val="20"/>
          <w:highlight w:val="none"/>
        </w:rPr>
      </w:pPr>
    </w:p>
    <w:p w14:paraId="22F1F379">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3CEEA9C">
      <w:pPr>
        <w:autoSpaceDE w:val="0"/>
        <w:autoSpaceDN w:val="0"/>
        <w:adjustRightInd w:val="0"/>
        <w:snapToGrid w:val="0"/>
        <w:spacing w:before="25" w:after="25" w:line="360" w:lineRule="auto"/>
        <w:ind w:right="360"/>
        <w:jc w:val="left"/>
        <w:rPr>
          <w:rFonts w:eastAsiaTheme="minorEastAsia"/>
          <w:color w:val="auto"/>
          <w:sz w:val="24"/>
          <w:szCs w:val="20"/>
          <w:highlight w:val="none"/>
        </w:rPr>
        <w:sectPr>
          <w:pgSz w:w="11907" w:h="16840"/>
          <w:pgMar w:top="1418" w:right="1134" w:bottom="1418" w:left="1701" w:header="851" w:footer="851" w:gutter="0"/>
          <w:cols w:space="720" w:num="1"/>
          <w:docGrid w:linePitch="462" w:charSpace="0"/>
        </w:sectPr>
      </w:pPr>
      <w:r>
        <w:rPr>
          <w:rFonts w:eastAsiaTheme="minorEastAsia"/>
          <w:color w:val="auto"/>
          <w:sz w:val="24"/>
          <w:szCs w:val="20"/>
          <w:highlight w:val="none"/>
        </w:rPr>
        <w:t>日期：____年____月____日</w:t>
      </w:r>
    </w:p>
    <w:p w14:paraId="239E4FF0">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人员情况</w:t>
      </w:r>
    </w:p>
    <w:p w14:paraId="185CC883">
      <w:pPr>
        <w:spacing w:line="360" w:lineRule="auto"/>
        <w:outlineLvl w:val="3"/>
        <w:rPr>
          <w:color w:val="auto"/>
          <w:sz w:val="24"/>
          <w:szCs w:val="20"/>
          <w:highlight w:val="none"/>
        </w:rPr>
      </w:pPr>
      <w:r>
        <w:rPr>
          <w:rFonts w:hint="eastAsia"/>
          <w:color w:val="auto"/>
          <w:sz w:val="24"/>
          <w:szCs w:val="20"/>
          <w:highlight w:val="none"/>
        </w:rPr>
        <w:t>11</w:t>
      </w:r>
      <w:r>
        <w:rPr>
          <w:color w:val="auto"/>
          <w:sz w:val="24"/>
          <w:szCs w:val="20"/>
          <w:highlight w:val="none"/>
        </w:rPr>
        <w:t>-1为本项目拟派人员</w:t>
      </w:r>
      <w:r>
        <w:rPr>
          <w:rFonts w:hint="eastAsia"/>
          <w:color w:val="auto"/>
          <w:sz w:val="24"/>
          <w:szCs w:val="20"/>
          <w:highlight w:val="none"/>
        </w:rPr>
        <w:t>一览表（格式仅供参考）</w:t>
      </w:r>
    </w:p>
    <w:p w14:paraId="30CE3ABB">
      <w:pPr>
        <w:wordWrap w:val="0"/>
        <w:spacing w:line="360" w:lineRule="auto"/>
        <w:jc w:val="center"/>
        <w:rPr>
          <w:b/>
          <w:bCs/>
          <w:color w:val="auto"/>
          <w:spacing w:val="-4"/>
          <w:sz w:val="36"/>
          <w:szCs w:val="36"/>
          <w:highlight w:val="none"/>
        </w:rPr>
      </w:pPr>
      <w:r>
        <w:rPr>
          <w:b/>
          <w:bCs/>
          <w:color w:val="auto"/>
          <w:spacing w:val="-4"/>
          <w:sz w:val="36"/>
          <w:szCs w:val="36"/>
          <w:highlight w:val="none"/>
        </w:rPr>
        <w:t>为本项目拟派人员一览表</w:t>
      </w:r>
    </w:p>
    <w:tbl>
      <w:tblPr>
        <w:tblStyle w:val="4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41"/>
        <w:gridCol w:w="668"/>
        <w:gridCol w:w="763"/>
        <w:gridCol w:w="733"/>
        <w:gridCol w:w="1188"/>
        <w:gridCol w:w="711"/>
        <w:gridCol w:w="853"/>
        <w:gridCol w:w="740"/>
        <w:gridCol w:w="1432"/>
        <w:gridCol w:w="816"/>
      </w:tblGrid>
      <w:tr w14:paraId="2275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6" w:type="dxa"/>
            <w:vMerge w:val="restart"/>
            <w:vAlign w:val="center"/>
          </w:tcPr>
          <w:p w14:paraId="5E2BD73E">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序号</w:t>
            </w:r>
          </w:p>
        </w:tc>
        <w:tc>
          <w:tcPr>
            <w:tcW w:w="641" w:type="dxa"/>
            <w:vMerge w:val="restart"/>
            <w:vAlign w:val="center"/>
          </w:tcPr>
          <w:p w14:paraId="4E4DEE96">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姓名</w:t>
            </w:r>
          </w:p>
        </w:tc>
        <w:tc>
          <w:tcPr>
            <w:tcW w:w="668" w:type="dxa"/>
            <w:vMerge w:val="restart"/>
            <w:vAlign w:val="center"/>
          </w:tcPr>
          <w:p w14:paraId="3FFB369F">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性别</w:t>
            </w:r>
          </w:p>
        </w:tc>
        <w:tc>
          <w:tcPr>
            <w:tcW w:w="763" w:type="dxa"/>
            <w:vMerge w:val="restart"/>
            <w:vAlign w:val="center"/>
          </w:tcPr>
          <w:p w14:paraId="3DC24EDD">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年龄</w:t>
            </w:r>
          </w:p>
        </w:tc>
        <w:tc>
          <w:tcPr>
            <w:tcW w:w="733" w:type="dxa"/>
            <w:vMerge w:val="restart"/>
            <w:vAlign w:val="center"/>
          </w:tcPr>
          <w:p w14:paraId="231E3D73">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学历</w:t>
            </w:r>
          </w:p>
        </w:tc>
        <w:tc>
          <w:tcPr>
            <w:tcW w:w="3492" w:type="dxa"/>
            <w:gridSpan w:val="4"/>
            <w:vAlign w:val="center"/>
          </w:tcPr>
          <w:p w14:paraId="6C5C5DDC">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执业或职业资格证明</w:t>
            </w:r>
          </w:p>
        </w:tc>
        <w:tc>
          <w:tcPr>
            <w:tcW w:w="1432" w:type="dxa"/>
            <w:vMerge w:val="restart"/>
            <w:vAlign w:val="center"/>
          </w:tcPr>
          <w:p w14:paraId="2FF5C16A">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拟在本项目中担任职位</w:t>
            </w:r>
          </w:p>
        </w:tc>
        <w:tc>
          <w:tcPr>
            <w:tcW w:w="816" w:type="dxa"/>
            <w:vMerge w:val="restart"/>
            <w:vAlign w:val="center"/>
          </w:tcPr>
          <w:p w14:paraId="6DA4442B">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备注</w:t>
            </w:r>
          </w:p>
        </w:tc>
      </w:tr>
      <w:tr w14:paraId="7AA2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96" w:type="dxa"/>
            <w:vMerge w:val="continue"/>
            <w:vAlign w:val="center"/>
          </w:tcPr>
          <w:p w14:paraId="56CA6DD3">
            <w:pPr>
              <w:pStyle w:val="251"/>
              <w:spacing w:line="240" w:lineRule="auto"/>
              <w:ind w:left="0" w:firstLine="0" w:firstLineChars="0"/>
              <w:jc w:val="center"/>
              <w:rPr>
                <w:rFonts w:ascii="Times New Roman" w:hAnsi="Times New Roman" w:cs="Times New Roman"/>
                <w:color w:val="auto"/>
                <w:sz w:val="21"/>
                <w:highlight w:val="none"/>
              </w:rPr>
            </w:pPr>
          </w:p>
        </w:tc>
        <w:tc>
          <w:tcPr>
            <w:tcW w:w="641" w:type="dxa"/>
            <w:vMerge w:val="continue"/>
            <w:vAlign w:val="center"/>
          </w:tcPr>
          <w:p w14:paraId="2F841D5C">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Merge w:val="continue"/>
            <w:vAlign w:val="center"/>
          </w:tcPr>
          <w:p w14:paraId="12DF149D">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Merge w:val="continue"/>
            <w:vAlign w:val="center"/>
          </w:tcPr>
          <w:p w14:paraId="1D9579B9">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Merge w:val="continue"/>
            <w:vAlign w:val="center"/>
          </w:tcPr>
          <w:p w14:paraId="5C1FB9AA">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54BA03BA">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证书名称</w:t>
            </w:r>
          </w:p>
        </w:tc>
        <w:tc>
          <w:tcPr>
            <w:tcW w:w="711" w:type="dxa"/>
            <w:vAlign w:val="center"/>
          </w:tcPr>
          <w:p w14:paraId="730FA905">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级别</w:t>
            </w:r>
          </w:p>
        </w:tc>
        <w:tc>
          <w:tcPr>
            <w:tcW w:w="853" w:type="dxa"/>
            <w:vAlign w:val="center"/>
          </w:tcPr>
          <w:p w14:paraId="77C750AC">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证号</w:t>
            </w:r>
          </w:p>
        </w:tc>
        <w:tc>
          <w:tcPr>
            <w:tcW w:w="740" w:type="dxa"/>
            <w:vAlign w:val="center"/>
          </w:tcPr>
          <w:p w14:paraId="3A7E37EE">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专业</w:t>
            </w:r>
          </w:p>
        </w:tc>
        <w:tc>
          <w:tcPr>
            <w:tcW w:w="1432" w:type="dxa"/>
            <w:vMerge w:val="continue"/>
            <w:vAlign w:val="center"/>
          </w:tcPr>
          <w:p w14:paraId="7F29470B">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Merge w:val="continue"/>
            <w:vAlign w:val="center"/>
          </w:tcPr>
          <w:p w14:paraId="21EB7D11">
            <w:pPr>
              <w:pStyle w:val="251"/>
              <w:spacing w:line="240" w:lineRule="auto"/>
              <w:ind w:left="0" w:firstLine="0" w:firstLineChars="0"/>
              <w:jc w:val="center"/>
              <w:rPr>
                <w:rFonts w:ascii="Times New Roman" w:hAnsi="Times New Roman" w:cs="Times New Roman"/>
                <w:color w:val="auto"/>
                <w:sz w:val="21"/>
                <w:highlight w:val="none"/>
              </w:rPr>
            </w:pPr>
          </w:p>
        </w:tc>
      </w:tr>
      <w:tr w14:paraId="46C7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3FAF5D96">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1</w:t>
            </w:r>
          </w:p>
        </w:tc>
        <w:tc>
          <w:tcPr>
            <w:tcW w:w="641" w:type="dxa"/>
            <w:vAlign w:val="center"/>
          </w:tcPr>
          <w:p w14:paraId="5EC523F4">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6AAA6300">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2C58265E">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5A782E56">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74606B9D">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40EE64B9">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2E5286A4">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3884E7B8">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3F9B006D">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6FCEF3EE">
            <w:pPr>
              <w:pStyle w:val="251"/>
              <w:spacing w:line="240" w:lineRule="auto"/>
              <w:ind w:left="0" w:firstLine="0" w:firstLineChars="0"/>
              <w:jc w:val="center"/>
              <w:rPr>
                <w:rFonts w:ascii="Times New Roman" w:hAnsi="Times New Roman" w:cs="Times New Roman"/>
                <w:color w:val="auto"/>
                <w:sz w:val="21"/>
                <w:highlight w:val="none"/>
              </w:rPr>
            </w:pPr>
          </w:p>
        </w:tc>
      </w:tr>
      <w:tr w14:paraId="42C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6F53FCF0">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2</w:t>
            </w:r>
          </w:p>
        </w:tc>
        <w:tc>
          <w:tcPr>
            <w:tcW w:w="641" w:type="dxa"/>
            <w:vAlign w:val="center"/>
          </w:tcPr>
          <w:p w14:paraId="45DAACCE">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5F930407">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3F34F878">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56D66D5E">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5F03C716">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707BE7F0">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353EE7BB">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3F38124F">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27ABDA37">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045807FB">
            <w:pPr>
              <w:pStyle w:val="251"/>
              <w:spacing w:line="240" w:lineRule="auto"/>
              <w:ind w:left="0" w:firstLine="0" w:firstLineChars="0"/>
              <w:jc w:val="center"/>
              <w:rPr>
                <w:rFonts w:ascii="Times New Roman" w:hAnsi="Times New Roman" w:cs="Times New Roman"/>
                <w:color w:val="auto"/>
                <w:sz w:val="21"/>
                <w:highlight w:val="none"/>
              </w:rPr>
            </w:pPr>
          </w:p>
        </w:tc>
      </w:tr>
      <w:tr w14:paraId="6126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1A5DB2A1">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3</w:t>
            </w:r>
          </w:p>
        </w:tc>
        <w:tc>
          <w:tcPr>
            <w:tcW w:w="641" w:type="dxa"/>
            <w:vAlign w:val="center"/>
          </w:tcPr>
          <w:p w14:paraId="22E744EA">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3417C3DC">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16858FF7">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52B9168D">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59E45ADE">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0758FFB1">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48347BC7">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66663F4B">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79DD22BD">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5870F339">
            <w:pPr>
              <w:pStyle w:val="251"/>
              <w:spacing w:line="240" w:lineRule="auto"/>
              <w:ind w:left="0" w:firstLine="0" w:firstLineChars="0"/>
              <w:jc w:val="center"/>
              <w:rPr>
                <w:rFonts w:ascii="Times New Roman" w:hAnsi="Times New Roman" w:cs="Times New Roman"/>
                <w:color w:val="auto"/>
                <w:sz w:val="21"/>
                <w:highlight w:val="none"/>
              </w:rPr>
            </w:pPr>
          </w:p>
        </w:tc>
      </w:tr>
      <w:tr w14:paraId="1F72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26BE9CD7">
            <w:pPr>
              <w:pStyle w:val="251"/>
              <w:spacing w:line="240" w:lineRule="auto"/>
              <w:ind w:left="0" w:firstLine="0" w:firstLineChars="0"/>
              <w:jc w:val="center"/>
              <w:rPr>
                <w:rFonts w:ascii="Times New Roman" w:hAnsi="Times New Roman" w:cs="Times New Roman"/>
                <w:color w:val="auto"/>
                <w:sz w:val="21"/>
                <w:highlight w:val="none"/>
              </w:rPr>
            </w:pPr>
          </w:p>
        </w:tc>
        <w:tc>
          <w:tcPr>
            <w:tcW w:w="641" w:type="dxa"/>
            <w:vAlign w:val="center"/>
          </w:tcPr>
          <w:p w14:paraId="361E27FC">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07BE38A0">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52B3A50A">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17ECA06F">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15A0659C">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33E6B2FB">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214E8C0A">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0E43B29C">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3AC97740">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0A594890">
            <w:pPr>
              <w:pStyle w:val="251"/>
              <w:spacing w:line="240" w:lineRule="auto"/>
              <w:ind w:left="0" w:firstLine="0" w:firstLineChars="0"/>
              <w:jc w:val="center"/>
              <w:rPr>
                <w:rFonts w:ascii="Times New Roman" w:hAnsi="Times New Roman" w:cs="Times New Roman"/>
                <w:color w:val="auto"/>
                <w:sz w:val="21"/>
                <w:highlight w:val="none"/>
              </w:rPr>
            </w:pPr>
          </w:p>
        </w:tc>
      </w:tr>
      <w:tr w14:paraId="1AB0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1E5C037D">
            <w:pPr>
              <w:pStyle w:val="251"/>
              <w:spacing w:line="240" w:lineRule="auto"/>
              <w:ind w:left="0" w:firstLine="0" w:firstLineChars="0"/>
              <w:jc w:val="center"/>
              <w:rPr>
                <w:rFonts w:ascii="Times New Roman" w:hAnsi="Times New Roman" w:cs="Times New Roman"/>
                <w:color w:val="auto"/>
                <w:sz w:val="21"/>
                <w:highlight w:val="none"/>
              </w:rPr>
            </w:pPr>
          </w:p>
        </w:tc>
        <w:tc>
          <w:tcPr>
            <w:tcW w:w="641" w:type="dxa"/>
            <w:vAlign w:val="center"/>
          </w:tcPr>
          <w:p w14:paraId="24B9DE79">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3567AFEB">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551B9935">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771EC9B2">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4C4F4D15">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6C58C5EA">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4FD218B2">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06B2F5A0">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1357325E">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3007DA8F">
            <w:pPr>
              <w:pStyle w:val="251"/>
              <w:spacing w:line="240" w:lineRule="auto"/>
              <w:ind w:left="0" w:firstLine="0" w:firstLineChars="0"/>
              <w:jc w:val="center"/>
              <w:rPr>
                <w:rFonts w:ascii="Times New Roman" w:hAnsi="Times New Roman" w:cs="Times New Roman"/>
                <w:color w:val="auto"/>
                <w:sz w:val="21"/>
                <w:highlight w:val="none"/>
              </w:rPr>
            </w:pPr>
          </w:p>
        </w:tc>
      </w:tr>
      <w:tr w14:paraId="2263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515DE610">
            <w:pPr>
              <w:pStyle w:val="251"/>
              <w:spacing w:line="240" w:lineRule="auto"/>
              <w:ind w:left="0" w:firstLine="0" w:firstLineChars="0"/>
              <w:jc w:val="center"/>
              <w:rPr>
                <w:rFonts w:ascii="Times New Roman" w:hAnsi="Times New Roman" w:cs="Times New Roman"/>
                <w:color w:val="auto"/>
                <w:sz w:val="21"/>
                <w:highlight w:val="none"/>
              </w:rPr>
            </w:pPr>
          </w:p>
        </w:tc>
        <w:tc>
          <w:tcPr>
            <w:tcW w:w="641" w:type="dxa"/>
            <w:vAlign w:val="center"/>
          </w:tcPr>
          <w:p w14:paraId="164173CD">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3D5421A0">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31CE7952">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57E20AA3">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11B92010">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0D88F5EC">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5341261D">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31D13FF6">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41460E13">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06DD0CEA">
            <w:pPr>
              <w:pStyle w:val="251"/>
              <w:spacing w:line="240" w:lineRule="auto"/>
              <w:ind w:left="0" w:firstLine="0" w:firstLineChars="0"/>
              <w:jc w:val="center"/>
              <w:rPr>
                <w:rFonts w:ascii="Times New Roman" w:hAnsi="Times New Roman" w:cs="Times New Roman"/>
                <w:color w:val="auto"/>
                <w:sz w:val="21"/>
                <w:highlight w:val="none"/>
              </w:rPr>
            </w:pPr>
          </w:p>
        </w:tc>
      </w:tr>
      <w:tr w14:paraId="1031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7DFA2F7A">
            <w:pPr>
              <w:pStyle w:val="251"/>
              <w:spacing w:line="240" w:lineRule="auto"/>
              <w:ind w:left="0" w:firstLine="0" w:firstLineChars="0"/>
              <w:jc w:val="center"/>
              <w:rPr>
                <w:rFonts w:ascii="Times New Roman" w:hAnsi="Times New Roman" w:cs="Times New Roman"/>
                <w:color w:val="auto"/>
                <w:sz w:val="21"/>
                <w:highlight w:val="none"/>
              </w:rPr>
            </w:pPr>
          </w:p>
        </w:tc>
        <w:tc>
          <w:tcPr>
            <w:tcW w:w="641" w:type="dxa"/>
            <w:vAlign w:val="center"/>
          </w:tcPr>
          <w:p w14:paraId="09BAFF71">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40BD2E6B">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25285B19">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242DB2F3">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45BAA20D">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69CC3A25">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1B1671E1">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27297ED4">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3783E6DF">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7153C84C">
            <w:pPr>
              <w:pStyle w:val="251"/>
              <w:spacing w:line="240" w:lineRule="auto"/>
              <w:ind w:left="0" w:firstLine="0" w:firstLineChars="0"/>
              <w:jc w:val="center"/>
              <w:rPr>
                <w:rFonts w:ascii="Times New Roman" w:hAnsi="Times New Roman" w:cs="Times New Roman"/>
                <w:color w:val="auto"/>
                <w:sz w:val="21"/>
                <w:highlight w:val="none"/>
              </w:rPr>
            </w:pPr>
          </w:p>
        </w:tc>
      </w:tr>
      <w:tr w14:paraId="3FD9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Align w:val="center"/>
          </w:tcPr>
          <w:p w14:paraId="3C13D7CC">
            <w:pPr>
              <w:pStyle w:val="251"/>
              <w:spacing w:line="240" w:lineRule="auto"/>
              <w:ind w:left="0" w:firstLine="0" w:firstLineChars="0"/>
              <w:jc w:val="center"/>
              <w:rPr>
                <w:rFonts w:ascii="Times New Roman" w:hAnsi="Times New Roman" w:cs="Times New Roman"/>
                <w:color w:val="auto"/>
                <w:sz w:val="21"/>
                <w:highlight w:val="none"/>
              </w:rPr>
            </w:pPr>
            <w:r>
              <w:rPr>
                <w:rFonts w:ascii="Times New Roman" w:hAnsi="Times New Roman" w:cs="Times New Roman"/>
                <w:color w:val="auto"/>
                <w:szCs w:val="24"/>
                <w:highlight w:val="none"/>
              </w:rPr>
              <w:t>……</w:t>
            </w:r>
          </w:p>
        </w:tc>
        <w:tc>
          <w:tcPr>
            <w:tcW w:w="641" w:type="dxa"/>
            <w:vAlign w:val="center"/>
          </w:tcPr>
          <w:p w14:paraId="3160B302">
            <w:pPr>
              <w:pStyle w:val="251"/>
              <w:spacing w:line="240" w:lineRule="auto"/>
              <w:ind w:left="0" w:firstLine="0" w:firstLineChars="0"/>
              <w:jc w:val="center"/>
              <w:rPr>
                <w:rFonts w:ascii="Times New Roman" w:hAnsi="Times New Roman" w:cs="Times New Roman"/>
                <w:color w:val="auto"/>
                <w:sz w:val="21"/>
                <w:highlight w:val="none"/>
              </w:rPr>
            </w:pPr>
          </w:p>
        </w:tc>
        <w:tc>
          <w:tcPr>
            <w:tcW w:w="668" w:type="dxa"/>
            <w:vAlign w:val="center"/>
          </w:tcPr>
          <w:p w14:paraId="2521A104">
            <w:pPr>
              <w:pStyle w:val="251"/>
              <w:spacing w:line="240" w:lineRule="auto"/>
              <w:ind w:left="0" w:firstLine="0" w:firstLineChars="0"/>
              <w:jc w:val="center"/>
              <w:rPr>
                <w:rFonts w:ascii="Times New Roman" w:hAnsi="Times New Roman" w:cs="Times New Roman"/>
                <w:color w:val="auto"/>
                <w:sz w:val="21"/>
                <w:highlight w:val="none"/>
              </w:rPr>
            </w:pPr>
          </w:p>
        </w:tc>
        <w:tc>
          <w:tcPr>
            <w:tcW w:w="763" w:type="dxa"/>
            <w:vAlign w:val="center"/>
          </w:tcPr>
          <w:p w14:paraId="7D24266A">
            <w:pPr>
              <w:pStyle w:val="251"/>
              <w:spacing w:line="240" w:lineRule="auto"/>
              <w:ind w:left="0" w:firstLine="0" w:firstLineChars="0"/>
              <w:jc w:val="center"/>
              <w:rPr>
                <w:rFonts w:ascii="Times New Roman" w:hAnsi="Times New Roman" w:cs="Times New Roman"/>
                <w:color w:val="auto"/>
                <w:sz w:val="21"/>
                <w:highlight w:val="none"/>
              </w:rPr>
            </w:pPr>
          </w:p>
        </w:tc>
        <w:tc>
          <w:tcPr>
            <w:tcW w:w="733" w:type="dxa"/>
            <w:vAlign w:val="center"/>
          </w:tcPr>
          <w:p w14:paraId="0C0A1892">
            <w:pPr>
              <w:pStyle w:val="251"/>
              <w:spacing w:line="240" w:lineRule="auto"/>
              <w:ind w:left="0" w:firstLine="0" w:firstLineChars="0"/>
              <w:jc w:val="center"/>
              <w:rPr>
                <w:rFonts w:ascii="Times New Roman" w:hAnsi="Times New Roman" w:cs="Times New Roman"/>
                <w:color w:val="auto"/>
                <w:sz w:val="21"/>
                <w:highlight w:val="none"/>
              </w:rPr>
            </w:pPr>
          </w:p>
        </w:tc>
        <w:tc>
          <w:tcPr>
            <w:tcW w:w="1188" w:type="dxa"/>
            <w:vAlign w:val="center"/>
          </w:tcPr>
          <w:p w14:paraId="50C81DF8">
            <w:pPr>
              <w:pStyle w:val="251"/>
              <w:spacing w:line="240" w:lineRule="auto"/>
              <w:ind w:left="0" w:firstLine="0" w:firstLineChars="0"/>
              <w:jc w:val="center"/>
              <w:rPr>
                <w:rFonts w:ascii="Times New Roman" w:hAnsi="Times New Roman" w:cs="Times New Roman"/>
                <w:color w:val="auto"/>
                <w:sz w:val="21"/>
                <w:highlight w:val="none"/>
              </w:rPr>
            </w:pPr>
          </w:p>
        </w:tc>
        <w:tc>
          <w:tcPr>
            <w:tcW w:w="711" w:type="dxa"/>
            <w:vAlign w:val="center"/>
          </w:tcPr>
          <w:p w14:paraId="090EDF6B">
            <w:pPr>
              <w:pStyle w:val="251"/>
              <w:spacing w:line="240" w:lineRule="auto"/>
              <w:ind w:left="0" w:firstLine="0" w:firstLineChars="0"/>
              <w:jc w:val="center"/>
              <w:rPr>
                <w:rFonts w:ascii="Times New Roman" w:hAnsi="Times New Roman" w:cs="Times New Roman"/>
                <w:color w:val="auto"/>
                <w:sz w:val="21"/>
                <w:highlight w:val="none"/>
              </w:rPr>
            </w:pPr>
          </w:p>
        </w:tc>
        <w:tc>
          <w:tcPr>
            <w:tcW w:w="853" w:type="dxa"/>
            <w:vAlign w:val="center"/>
          </w:tcPr>
          <w:p w14:paraId="54F5EA7B">
            <w:pPr>
              <w:pStyle w:val="251"/>
              <w:spacing w:line="240" w:lineRule="auto"/>
              <w:ind w:left="0" w:firstLine="0" w:firstLineChars="0"/>
              <w:jc w:val="center"/>
              <w:rPr>
                <w:rFonts w:ascii="Times New Roman" w:hAnsi="Times New Roman" w:cs="Times New Roman"/>
                <w:color w:val="auto"/>
                <w:sz w:val="21"/>
                <w:highlight w:val="none"/>
              </w:rPr>
            </w:pPr>
          </w:p>
        </w:tc>
        <w:tc>
          <w:tcPr>
            <w:tcW w:w="740" w:type="dxa"/>
            <w:vAlign w:val="center"/>
          </w:tcPr>
          <w:p w14:paraId="3FEA9659">
            <w:pPr>
              <w:pStyle w:val="251"/>
              <w:spacing w:line="240" w:lineRule="auto"/>
              <w:ind w:left="0" w:firstLine="0" w:firstLineChars="0"/>
              <w:jc w:val="center"/>
              <w:rPr>
                <w:rFonts w:ascii="Times New Roman" w:hAnsi="Times New Roman" w:cs="Times New Roman"/>
                <w:color w:val="auto"/>
                <w:sz w:val="21"/>
                <w:highlight w:val="none"/>
              </w:rPr>
            </w:pPr>
          </w:p>
        </w:tc>
        <w:tc>
          <w:tcPr>
            <w:tcW w:w="1432" w:type="dxa"/>
            <w:vAlign w:val="center"/>
          </w:tcPr>
          <w:p w14:paraId="4BB90CA8">
            <w:pPr>
              <w:pStyle w:val="251"/>
              <w:spacing w:line="240" w:lineRule="auto"/>
              <w:ind w:left="0" w:firstLine="0" w:firstLineChars="0"/>
              <w:jc w:val="center"/>
              <w:rPr>
                <w:rFonts w:ascii="Times New Roman" w:hAnsi="Times New Roman" w:cs="Times New Roman"/>
                <w:color w:val="auto"/>
                <w:sz w:val="21"/>
                <w:highlight w:val="none"/>
              </w:rPr>
            </w:pPr>
          </w:p>
        </w:tc>
        <w:tc>
          <w:tcPr>
            <w:tcW w:w="816" w:type="dxa"/>
            <w:vAlign w:val="center"/>
          </w:tcPr>
          <w:p w14:paraId="178F6494">
            <w:pPr>
              <w:pStyle w:val="251"/>
              <w:spacing w:line="240" w:lineRule="auto"/>
              <w:ind w:left="0" w:firstLine="0" w:firstLineChars="0"/>
              <w:jc w:val="center"/>
              <w:rPr>
                <w:rFonts w:ascii="Times New Roman" w:hAnsi="Times New Roman" w:cs="Times New Roman"/>
                <w:color w:val="auto"/>
                <w:sz w:val="21"/>
                <w:highlight w:val="none"/>
              </w:rPr>
            </w:pPr>
          </w:p>
        </w:tc>
      </w:tr>
    </w:tbl>
    <w:p w14:paraId="0EF326B8">
      <w:pPr>
        <w:rPr>
          <w:color w:val="auto"/>
          <w:sz w:val="24"/>
          <w:highlight w:val="none"/>
        </w:rPr>
      </w:pPr>
    </w:p>
    <w:p w14:paraId="548CB2DA">
      <w:pPr>
        <w:rPr>
          <w:color w:val="auto"/>
          <w:highlight w:val="none"/>
        </w:rPr>
      </w:pPr>
    </w:p>
    <w:p w14:paraId="60A23C14">
      <w:pPr>
        <w:rPr>
          <w:color w:val="auto"/>
          <w:highlight w:val="none"/>
        </w:rPr>
      </w:pPr>
    </w:p>
    <w:p w14:paraId="07ECF6BD">
      <w:pPr>
        <w:autoSpaceDE w:val="0"/>
        <w:autoSpaceDN w:val="0"/>
        <w:adjustRightInd w:val="0"/>
        <w:snapToGrid w:val="0"/>
        <w:spacing w:before="25" w:after="25" w:line="360" w:lineRule="auto"/>
        <w:rPr>
          <w:color w:val="auto"/>
          <w:sz w:val="24"/>
          <w:highlight w:val="none"/>
        </w:rPr>
      </w:pPr>
      <w:r>
        <w:rPr>
          <w:color w:val="auto"/>
          <w:sz w:val="22"/>
          <w:szCs w:val="22"/>
          <w:highlight w:val="none"/>
        </w:rPr>
        <w:t>注：本表按照第四章评标标准，后附相关证明材料。</w:t>
      </w:r>
    </w:p>
    <w:p w14:paraId="1DC78321">
      <w:pPr>
        <w:autoSpaceDE w:val="0"/>
        <w:autoSpaceDN w:val="0"/>
        <w:adjustRightInd w:val="0"/>
        <w:snapToGrid w:val="0"/>
        <w:spacing w:before="25" w:after="25" w:line="360" w:lineRule="auto"/>
        <w:rPr>
          <w:color w:val="auto"/>
          <w:sz w:val="24"/>
          <w:highlight w:val="none"/>
        </w:rPr>
      </w:pPr>
    </w:p>
    <w:p w14:paraId="39D75727">
      <w:pPr>
        <w:autoSpaceDE w:val="0"/>
        <w:autoSpaceDN w:val="0"/>
        <w:adjustRightInd w:val="0"/>
        <w:snapToGrid w:val="0"/>
        <w:spacing w:before="25" w:after="25" w:line="360" w:lineRule="auto"/>
        <w:rPr>
          <w:color w:val="auto"/>
          <w:sz w:val="24"/>
          <w:highlight w:val="none"/>
          <w:lang w:val="zh-CN"/>
        </w:rPr>
      </w:pPr>
      <w:r>
        <w:rPr>
          <w:rFonts w:hint="eastAsia"/>
          <w:color w:val="auto"/>
          <w:sz w:val="24"/>
          <w:highlight w:val="none"/>
        </w:rPr>
        <w:t>供应商</w:t>
      </w:r>
      <w:r>
        <w:rPr>
          <w:color w:val="auto"/>
          <w:sz w:val="24"/>
          <w:highlight w:val="none"/>
        </w:rPr>
        <w:t>名称（加盖公章）</w:t>
      </w:r>
      <w:r>
        <w:rPr>
          <w:color w:val="auto"/>
          <w:sz w:val="24"/>
          <w:highlight w:val="none"/>
          <w:lang w:val="zh-CN"/>
        </w:rPr>
        <w:t>：____________</w:t>
      </w:r>
    </w:p>
    <w:p w14:paraId="6378D380">
      <w:pPr>
        <w:autoSpaceDE w:val="0"/>
        <w:autoSpaceDN w:val="0"/>
        <w:adjustRightInd w:val="0"/>
        <w:snapToGrid w:val="0"/>
        <w:spacing w:before="25" w:after="25" w:line="360" w:lineRule="auto"/>
        <w:rPr>
          <w:color w:val="auto"/>
          <w:sz w:val="24"/>
          <w:szCs w:val="20"/>
          <w:highlight w:val="none"/>
        </w:rPr>
        <w:sectPr>
          <w:pgSz w:w="11907" w:h="16840"/>
          <w:pgMar w:top="1418" w:right="1134" w:bottom="1418" w:left="1701" w:header="851" w:footer="851" w:gutter="0"/>
          <w:cols w:space="720" w:num="1"/>
          <w:docGrid w:linePitch="462" w:charSpace="0"/>
        </w:sectPr>
      </w:pPr>
      <w:r>
        <w:rPr>
          <w:color w:val="auto"/>
          <w:sz w:val="24"/>
          <w:szCs w:val="20"/>
          <w:highlight w:val="none"/>
        </w:rPr>
        <w:t>日期：_____年______月______日</w:t>
      </w:r>
    </w:p>
    <w:p w14:paraId="6C2CB274">
      <w:pPr>
        <w:spacing w:line="360" w:lineRule="auto"/>
        <w:outlineLvl w:val="3"/>
        <w:rPr>
          <w:color w:val="auto"/>
          <w:sz w:val="24"/>
          <w:highlight w:val="none"/>
        </w:rPr>
      </w:pPr>
      <w:r>
        <w:rPr>
          <w:rFonts w:hint="eastAsia"/>
          <w:color w:val="auto"/>
          <w:sz w:val="24"/>
          <w:szCs w:val="20"/>
          <w:highlight w:val="none"/>
        </w:rPr>
        <w:t>11</w:t>
      </w:r>
      <w:r>
        <w:rPr>
          <w:color w:val="auto"/>
          <w:sz w:val="24"/>
          <w:szCs w:val="20"/>
          <w:highlight w:val="none"/>
        </w:rPr>
        <w:t>-2</w:t>
      </w:r>
      <w:r>
        <w:rPr>
          <w:rFonts w:hint="eastAsia"/>
          <w:color w:val="auto"/>
          <w:sz w:val="24"/>
          <w:szCs w:val="20"/>
          <w:highlight w:val="none"/>
        </w:rPr>
        <w:t>人员简历表（格式仅供参考）</w:t>
      </w:r>
    </w:p>
    <w:p w14:paraId="34F151AE">
      <w:pPr>
        <w:wordWrap w:val="0"/>
        <w:spacing w:line="360" w:lineRule="auto"/>
        <w:jc w:val="center"/>
        <w:rPr>
          <w:b/>
          <w:bCs/>
          <w:color w:val="auto"/>
          <w:spacing w:val="-4"/>
          <w:sz w:val="36"/>
          <w:szCs w:val="36"/>
          <w:highlight w:val="none"/>
        </w:rPr>
      </w:pPr>
      <w:r>
        <w:rPr>
          <w:rFonts w:hint="eastAsia"/>
          <w:b/>
          <w:bCs/>
          <w:color w:val="auto"/>
          <w:spacing w:val="-4"/>
          <w:sz w:val="36"/>
          <w:szCs w:val="36"/>
          <w:highlight w:val="none"/>
        </w:rPr>
        <w:t>人员</w:t>
      </w:r>
      <w:r>
        <w:rPr>
          <w:b/>
          <w:bCs/>
          <w:color w:val="auto"/>
          <w:spacing w:val="-4"/>
          <w:sz w:val="36"/>
          <w:szCs w:val="36"/>
          <w:highlight w:val="none"/>
        </w:rPr>
        <w:t>简历表</w:t>
      </w:r>
    </w:p>
    <w:tbl>
      <w:tblPr>
        <w:tblStyle w:val="4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539"/>
        <w:gridCol w:w="1540"/>
        <w:gridCol w:w="1540"/>
        <w:gridCol w:w="1540"/>
        <w:gridCol w:w="1543"/>
      </w:tblGrid>
      <w:tr w14:paraId="5F3E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6D4DD003">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姓名</w:t>
            </w:r>
          </w:p>
        </w:tc>
        <w:tc>
          <w:tcPr>
            <w:tcW w:w="1539" w:type="dxa"/>
            <w:vAlign w:val="center"/>
          </w:tcPr>
          <w:p w14:paraId="29069080">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508142F4">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年龄</w:t>
            </w:r>
          </w:p>
        </w:tc>
        <w:tc>
          <w:tcPr>
            <w:tcW w:w="1540" w:type="dxa"/>
            <w:vAlign w:val="center"/>
          </w:tcPr>
          <w:p w14:paraId="55722989">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39600B3C">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职称</w:t>
            </w:r>
          </w:p>
        </w:tc>
        <w:tc>
          <w:tcPr>
            <w:tcW w:w="1543" w:type="dxa"/>
            <w:vAlign w:val="center"/>
          </w:tcPr>
          <w:p w14:paraId="3A1B7ED7">
            <w:pPr>
              <w:pStyle w:val="251"/>
              <w:spacing w:line="240" w:lineRule="auto"/>
              <w:ind w:left="0" w:firstLine="0" w:firstLineChars="0"/>
              <w:jc w:val="center"/>
              <w:rPr>
                <w:rFonts w:ascii="Times New Roman" w:hAnsi="Times New Roman" w:cs="Times New Roman"/>
                <w:color w:val="auto"/>
                <w:szCs w:val="24"/>
                <w:highlight w:val="none"/>
              </w:rPr>
            </w:pPr>
          </w:p>
        </w:tc>
      </w:tr>
      <w:tr w14:paraId="1CD2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787A1061">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职务</w:t>
            </w:r>
          </w:p>
        </w:tc>
        <w:tc>
          <w:tcPr>
            <w:tcW w:w="1539" w:type="dxa"/>
            <w:vAlign w:val="center"/>
          </w:tcPr>
          <w:p w14:paraId="5F0F082A">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5D49938B">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工作年限</w:t>
            </w:r>
          </w:p>
        </w:tc>
        <w:tc>
          <w:tcPr>
            <w:tcW w:w="1540" w:type="dxa"/>
            <w:vAlign w:val="center"/>
          </w:tcPr>
          <w:p w14:paraId="3E8A0E3D">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3B8E1A60">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在本公司工作年限</w:t>
            </w:r>
          </w:p>
        </w:tc>
        <w:tc>
          <w:tcPr>
            <w:tcW w:w="1543" w:type="dxa"/>
            <w:vAlign w:val="center"/>
          </w:tcPr>
          <w:p w14:paraId="223C02C1">
            <w:pPr>
              <w:pStyle w:val="251"/>
              <w:spacing w:line="240" w:lineRule="auto"/>
              <w:ind w:left="0" w:firstLine="0" w:firstLineChars="0"/>
              <w:jc w:val="center"/>
              <w:rPr>
                <w:rFonts w:ascii="Times New Roman" w:hAnsi="Times New Roman" w:cs="Times New Roman"/>
                <w:color w:val="auto"/>
                <w:szCs w:val="24"/>
                <w:highlight w:val="none"/>
              </w:rPr>
            </w:pPr>
          </w:p>
        </w:tc>
      </w:tr>
      <w:tr w14:paraId="4F56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00C30B72">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学历</w:t>
            </w:r>
          </w:p>
        </w:tc>
        <w:tc>
          <w:tcPr>
            <w:tcW w:w="1539" w:type="dxa"/>
            <w:vAlign w:val="center"/>
          </w:tcPr>
          <w:p w14:paraId="030E8212">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3D5A4E46">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毕业时间</w:t>
            </w:r>
          </w:p>
        </w:tc>
        <w:tc>
          <w:tcPr>
            <w:tcW w:w="1540" w:type="dxa"/>
            <w:vAlign w:val="center"/>
          </w:tcPr>
          <w:p w14:paraId="4968CCE9">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252977D3">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毕业学校</w:t>
            </w:r>
          </w:p>
        </w:tc>
        <w:tc>
          <w:tcPr>
            <w:tcW w:w="1543" w:type="dxa"/>
            <w:vAlign w:val="center"/>
          </w:tcPr>
          <w:p w14:paraId="5E2DE904">
            <w:pPr>
              <w:pStyle w:val="251"/>
              <w:spacing w:line="240" w:lineRule="auto"/>
              <w:ind w:left="0" w:firstLine="0" w:firstLineChars="0"/>
              <w:jc w:val="center"/>
              <w:rPr>
                <w:rFonts w:ascii="Times New Roman" w:hAnsi="Times New Roman" w:cs="Times New Roman"/>
                <w:color w:val="auto"/>
                <w:szCs w:val="24"/>
                <w:highlight w:val="none"/>
              </w:rPr>
            </w:pPr>
          </w:p>
        </w:tc>
      </w:tr>
      <w:tr w14:paraId="53D5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1" w:type="dxa"/>
            <w:gridSpan w:val="6"/>
            <w:vAlign w:val="center"/>
          </w:tcPr>
          <w:p w14:paraId="7CC8A0F3">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相关工作</w:t>
            </w:r>
            <w:r>
              <w:rPr>
                <w:rFonts w:hint="eastAsia" w:ascii="Times New Roman" w:hAnsi="Times New Roman" w:cs="Times New Roman"/>
                <w:color w:val="auto"/>
                <w:szCs w:val="24"/>
                <w:highlight w:val="none"/>
              </w:rPr>
              <w:t>履</w:t>
            </w:r>
            <w:r>
              <w:rPr>
                <w:rFonts w:ascii="Times New Roman" w:hAnsi="Times New Roman" w:cs="Times New Roman"/>
                <w:color w:val="auto"/>
                <w:szCs w:val="24"/>
                <w:highlight w:val="none"/>
              </w:rPr>
              <w:t>历</w:t>
            </w:r>
          </w:p>
        </w:tc>
      </w:tr>
      <w:tr w14:paraId="4711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58291D19">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序号</w:t>
            </w:r>
          </w:p>
        </w:tc>
        <w:tc>
          <w:tcPr>
            <w:tcW w:w="1539" w:type="dxa"/>
            <w:vAlign w:val="center"/>
          </w:tcPr>
          <w:p w14:paraId="0736F4B4">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项目名称</w:t>
            </w:r>
          </w:p>
        </w:tc>
        <w:tc>
          <w:tcPr>
            <w:tcW w:w="1540" w:type="dxa"/>
            <w:vAlign w:val="center"/>
          </w:tcPr>
          <w:p w14:paraId="0FD6ED2F">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业主名称</w:t>
            </w:r>
          </w:p>
        </w:tc>
        <w:tc>
          <w:tcPr>
            <w:tcW w:w="1540" w:type="dxa"/>
            <w:vAlign w:val="center"/>
          </w:tcPr>
          <w:p w14:paraId="5EFD1A01">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时间</w:t>
            </w:r>
          </w:p>
        </w:tc>
        <w:tc>
          <w:tcPr>
            <w:tcW w:w="1540" w:type="dxa"/>
            <w:vAlign w:val="center"/>
          </w:tcPr>
          <w:p w14:paraId="211E6369">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在该项目中任职</w:t>
            </w:r>
          </w:p>
        </w:tc>
        <w:tc>
          <w:tcPr>
            <w:tcW w:w="1543" w:type="dxa"/>
            <w:vAlign w:val="center"/>
          </w:tcPr>
          <w:p w14:paraId="608103D2">
            <w:pPr>
              <w:pStyle w:val="251"/>
              <w:spacing w:line="240" w:lineRule="auto"/>
              <w:ind w:left="0"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备注</w:t>
            </w:r>
          </w:p>
        </w:tc>
      </w:tr>
      <w:tr w14:paraId="6999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51D9703F">
            <w:pPr>
              <w:pStyle w:val="251"/>
              <w:spacing w:line="240" w:lineRule="auto"/>
              <w:ind w:left="0" w:firstLine="0" w:firstLineChars="0"/>
              <w:jc w:val="center"/>
              <w:rPr>
                <w:rFonts w:ascii="Times New Roman" w:hAnsi="Times New Roman" w:cs="Times New Roman"/>
                <w:color w:val="auto"/>
                <w:szCs w:val="24"/>
                <w:highlight w:val="none"/>
              </w:rPr>
            </w:pPr>
          </w:p>
        </w:tc>
        <w:tc>
          <w:tcPr>
            <w:tcW w:w="1539" w:type="dxa"/>
            <w:vAlign w:val="center"/>
          </w:tcPr>
          <w:p w14:paraId="67B5BAD5">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0C725671">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7C1F2DB2">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5BA68C80">
            <w:pPr>
              <w:pStyle w:val="251"/>
              <w:spacing w:line="240" w:lineRule="auto"/>
              <w:ind w:left="0" w:firstLine="0" w:firstLineChars="0"/>
              <w:jc w:val="center"/>
              <w:rPr>
                <w:rFonts w:ascii="Times New Roman" w:hAnsi="Times New Roman" w:cs="Times New Roman"/>
                <w:color w:val="auto"/>
                <w:szCs w:val="24"/>
                <w:highlight w:val="none"/>
              </w:rPr>
            </w:pPr>
          </w:p>
        </w:tc>
        <w:tc>
          <w:tcPr>
            <w:tcW w:w="1543" w:type="dxa"/>
            <w:vAlign w:val="center"/>
          </w:tcPr>
          <w:p w14:paraId="547E939E">
            <w:pPr>
              <w:pStyle w:val="251"/>
              <w:spacing w:line="240" w:lineRule="auto"/>
              <w:ind w:left="0" w:firstLine="0" w:firstLineChars="0"/>
              <w:jc w:val="center"/>
              <w:rPr>
                <w:rFonts w:ascii="Times New Roman" w:hAnsi="Times New Roman" w:cs="Times New Roman"/>
                <w:color w:val="auto"/>
                <w:szCs w:val="24"/>
                <w:highlight w:val="none"/>
              </w:rPr>
            </w:pPr>
          </w:p>
        </w:tc>
      </w:tr>
      <w:tr w14:paraId="208E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180DF984">
            <w:pPr>
              <w:pStyle w:val="251"/>
              <w:spacing w:line="240" w:lineRule="auto"/>
              <w:ind w:left="0" w:firstLine="0" w:firstLineChars="0"/>
              <w:jc w:val="center"/>
              <w:rPr>
                <w:rFonts w:ascii="Times New Roman" w:hAnsi="Times New Roman" w:cs="Times New Roman"/>
                <w:color w:val="auto"/>
                <w:szCs w:val="24"/>
                <w:highlight w:val="none"/>
              </w:rPr>
            </w:pPr>
          </w:p>
        </w:tc>
        <w:tc>
          <w:tcPr>
            <w:tcW w:w="1539" w:type="dxa"/>
            <w:vAlign w:val="center"/>
          </w:tcPr>
          <w:p w14:paraId="38B81E7C">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43CA3975">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334BCA29">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49E3483D">
            <w:pPr>
              <w:pStyle w:val="251"/>
              <w:spacing w:line="240" w:lineRule="auto"/>
              <w:ind w:left="0" w:firstLine="0" w:firstLineChars="0"/>
              <w:jc w:val="center"/>
              <w:rPr>
                <w:rFonts w:ascii="Times New Roman" w:hAnsi="Times New Roman" w:cs="Times New Roman"/>
                <w:color w:val="auto"/>
                <w:szCs w:val="24"/>
                <w:highlight w:val="none"/>
              </w:rPr>
            </w:pPr>
          </w:p>
        </w:tc>
        <w:tc>
          <w:tcPr>
            <w:tcW w:w="1543" w:type="dxa"/>
            <w:vAlign w:val="center"/>
          </w:tcPr>
          <w:p w14:paraId="4C92BE18">
            <w:pPr>
              <w:pStyle w:val="251"/>
              <w:spacing w:line="240" w:lineRule="auto"/>
              <w:ind w:left="0" w:firstLine="0" w:firstLineChars="0"/>
              <w:jc w:val="center"/>
              <w:rPr>
                <w:rFonts w:ascii="Times New Roman" w:hAnsi="Times New Roman" w:cs="Times New Roman"/>
                <w:color w:val="auto"/>
                <w:szCs w:val="24"/>
                <w:highlight w:val="none"/>
              </w:rPr>
            </w:pPr>
          </w:p>
        </w:tc>
      </w:tr>
      <w:tr w14:paraId="4BD2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9" w:type="dxa"/>
            <w:vAlign w:val="center"/>
          </w:tcPr>
          <w:p w14:paraId="781BFF3F">
            <w:pPr>
              <w:pStyle w:val="251"/>
              <w:spacing w:line="240" w:lineRule="auto"/>
              <w:ind w:left="0" w:firstLine="0" w:firstLineChars="0"/>
              <w:jc w:val="center"/>
              <w:rPr>
                <w:rFonts w:ascii="Times New Roman" w:hAnsi="Times New Roman" w:cs="Times New Roman"/>
                <w:color w:val="auto"/>
                <w:szCs w:val="24"/>
                <w:highlight w:val="none"/>
              </w:rPr>
            </w:pPr>
          </w:p>
        </w:tc>
        <w:tc>
          <w:tcPr>
            <w:tcW w:w="1539" w:type="dxa"/>
            <w:vAlign w:val="center"/>
          </w:tcPr>
          <w:p w14:paraId="5083F93B">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37936F7D">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6E6B47A1">
            <w:pPr>
              <w:pStyle w:val="251"/>
              <w:spacing w:line="240" w:lineRule="auto"/>
              <w:ind w:left="0" w:firstLine="0" w:firstLineChars="0"/>
              <w:jc w:val="center"/>
              <w:rPr>
                <w:rFonts w:ascii="Times New Roman" w:hAnsi="Times New Roman" w:cs="Times New Roman"/>
                <w:color w:val="auto"/>
                <w:szCs w:val="24"/>
                <w:highlight w:val="none"/>
              </w:rPr>
            </w:pPr>
          </w:p>
        </w:tc>
        <w:tc>
          <w:tcPr>
            <w:tcW w:w="1540" w:type="dxa"/>
            <w:vAlign w:val="center"/>
          </w:tcPr>
          <w:p w14:paraId="4C0545F1">
            <w:pPr>
              <w:pStyle w:val="251"/>
              <w:spacing w:line="240" w:lineRule="auto"/>
              <w:ind w:left="0" w:firstLine="0" w:firstLineChars="0"/>
              <w:jc w:val="center"/>
              <w:rPr>
                <w:rFonts w:ascii="Times New Roman" w:hAnsi="Times New Roman" w:cs="Times New Roman"/>
                <w:color w:val="auto"/>
                <w:szCs w:val="24"/>
                <w:highlight w:val="none"/>
              </w:rPr>
            </w:pPr>
          </w:p>
        </w:tc>
        <w:tc>
          <w:tcPr>
            <w:tcW w:w="1543" w:type="dxa"/>
            <w:vAlign w:val="center"/>
          </w:tcPr>
          <w:p w14:paraId="678A00C7">
            <w:pPr>
              <w:pStyle w:val="251"/>
              <w:spacing w:line="240" w:lineRule="auto"/>
              <w:ind w:left="0" w:firstLine="0" w:firstLineChars="0"/>
              <w:jc w:val="center"/>
              <w:rPr>
                <w:rFonts w:ascii="Times New Roman" w:hAnsi="Times New Roman" w:cs="Times New Roman"/>
                <w:color w:val="auto"/>
                <w:szCs w:val="24"/>
                <w:highlight w:val="none"/>
              </w:rPr>
            </w:pPr>
          </w:p>
        </w:tc>
      </w:tr>
    </w:tbl>
    <w:p w14:paraId="6F1C45C0">
      <w:pPr>
        <w:autoSpaceDE w:val="0"/>
        <w:autoSpaceDN w:val="0"/>
        <w:adjustRightInd w:val="0"/>
        <w:snapToGrid w:val="0"/>
        <w:spacing w:before="25" w:after="25" w:line="360" w:lineRule="auto"/>
        <w:rPr>
          <w:color w:val="auto"/>
          <w:sz w:val="24"/>
          <w:highlight w:val="none"/>
        </w:rPr>
      </w:pPr>
    </w:p>
    <w:p w14:paraId="08B16081">
      <w:pPr>
        <w:autoSpaceDE w:val="0"/>
        <w:autoSpaceDN w:val="0"/>
        <w:adjustRightInd w:val="0"/>
        <w:snapToGrid w:val="0"/>
        <w:spacing w:before="25" w:after="25" w:line="360" w:lineRule="auto"/>
        <w:rPr>
          <w:color w:val="auto"/>
          <w:sz w:val="24"/>
          <w:highlight w:val="none"/>
        </w:rPr>
      </w:pPr>
      <w:r>
        <w:rPr>
          <w:color w:val="auto"/>
          <w:sz w:val="22"/>
          <w:szCs w:val="22"/>
          <w:highlight w:val="none"/>
        </w:rPr>
        <w:t>注：本表按照第四章评标标准，后附相关证明材料。</w:t>
      </w:r>
    </w:p>
    <w:p w14:paraId="68051BD0">
      <w:pPr>
        <w:autoSpaceDE w:val="0"/>
        <w:autoSpaceDN w:val="0"/>
        <w:adjustRightInd w:val="0"/>
        <w:snapToGrid w:val="0"/>
        <w:spacing w:before="25" w:after="25" w:line="360" w:lineRule="auto"/>
        <w:rPr>
          <w:color w:val="auto"/>
          <w:sz w:val="24"/>
          <w:highlight w:val="none"/>
        </w:rPr>
      </w:pPr>
    </w:p>
    <w:p w14:paraId="47EB3390">
      <w:pPr>
        <w:autoSpaceDE w:val="0"/>
        <w:autoSpaceDN w:val="0"/>
        <w:adjustRightInd w:val="0"/>
        <w:snapToGrid w:val="0"/>
        <w:spacing w:before="25" w:after="25" w:line="360" w:lineRule="auto"/>
        <w:rPr>
          <w:color w:val="auto"/>
          <w:sz w:val="24"/>
          <w:highlight w:val="none"/>
          <w:lang w:val="zh-CN"/>
        </w:rPr>
      </w:pPr>
      <w:r>
        <w:rPr>
          <w:rFonts w:hint="eastAsia"/>
          <w:color w:val="auto"/>
          <w:sz w:val="24"/>
          <w:highlight w:val="none"/>
        </w:rPr>
        <w:t>供应商</w:t>
      </w:r>
      <w:r>
        <w:rPr>
          <w:color w:val="auto"/>
          <w:sz w:val="24"/>
          <w:highlight w:val="none"/>
        </w:rPr>
        <w:t>名称（加盖公章）</w:t>
      </w:r>
      <w:r>
        <w:rPr>
          <w:color w:val="auto"/>
          <w:sz w:val="24"/>
          <w:highlight w:val="none"/>
          <w:lang w:val="zh-CN"/>
        </w:rPr>
        <w:t>：____________</w:t>
      </w:r>
    </w:p>
    <w:p w14:paraId="25D9484E">
      <w:pPr>
        <w:autoSpaceDE w:val="0"/>
        <w:autoSpaceDN w:val="0"/>
        <w:adjustRightInd w:val="0"/>
        <w:snapToGrid w:val="0"/>
        <w:spacing w:before="25" w:after="25" w:line="360" w:lineRule="auto"/>
        <w:rPr>
          <w:color w:val="auto"/>
          <w:sz w:val="24"/>
          <w:szCs w:val="20"/>
          <w:highlight w:val="none"/>
        </w:rPr>
        <w:sectPr>
          <w:pgSz w:w="11907" w:h="16840"/>
          <w:pgMar w:top="1418" w:right="1134" w:bottom="1418" w:left="1701" w:header="851" w:footer="851" w:gutter="0"/>
          <w:cols w:space="720" w:num="1"/>
          <w:docGrid w:linePitch="462" w:charSpace="0"/>
        </w:sectPr>
      </w:pPr>
      <w:r>
        <w:rPr>
          <w:color w:val="auto"/>
          <w:sz w:val="24"/>
          <w:szCs w:val="20"/>
          <w:highlight w:val="none"/>
        </w:rPr>
        <w:t>日期：_____年______月______日</w:t>
      </w:r>
    </w:p>
    <w:p w14:paraId="37BD916F">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hint="eastAsia" w:eastAsiaTheme="minorEastAsia"/>
          <w:color w:val="auto"/>
          <w:sz w:val="24"/>
          <w:highlight w:val="none"/>
        </w:rPr>
        <w:t>拟投入设备一览表（格式仅供参考）</w:t>
      </w:r>
    </w:p>
    <w:p w14:paraId="4AE87802">
      <w:pPr>
        <w:wordWrap w:val="0"/>
        <w:spacing w:line="360" w:lineRule="auto"/>
        <w:jc w:val="center"/>
        <w:rPr>
          <w:b/>
          <w:bCs/>
          <w:color w:val="auto"/>
          <w:spacing w:val="-4"/>
          <w:sz w:val="36"/>
          <w:szCs w:val="36"/>
          <w:highlight w:val="none"/>
        </w:rPr>
      </w:pPr>
      <w:r>
        <w:rPr>
          <w:rFonts w:hint="eastAsia"/>
          <w:b/>
          <w:bCs/>
          <w:color w:val="auto"/>
          <w:spacing w:val="-4"/>
          <w:sz w:val="36"/>
          <w:szCs w:val="36"/>
          <w:highlight w:val="none"/>
        </w:rPr>
        <w:t>拟投入设备一览表</w:t>
      </w:r>
    </w:p>
    <w:tbl>
      <w:tblPr>
        <w:tblStyle w:val="4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26"/>
        <w:gridCol w:w="1327"/>
        <w:gridCol w:w="1327"/>
        <w:gridCol w:w="1327"/>
        <w:gridCol w:w="1806"/>
        <w:gridCol w:w="848"/>
      </w:tblGrid>
      <w:tr w14:paraId="2CF6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5C66602E">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序号</w:t>
            </w:r>
          </w:p>
        </w:tc>
        <w:tc>
          <w:tcPr>
            <w:tcW w:w="1326" w:type="dxa"/>
            <w:vAlign w:val="center"/>
          </w:tcPr>
          <w:p w14:paraId="5BB25435">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设备名称</w:t>
            </w:r>
          </w:p>
        </w:tc>
        <w:tc>
          <w:tcPr>
            <w:tcW w:w="1327" w:type="dxa"/>
            <w:vAlign w:val="center"/>
          </w:tcPr>
          <w:p w14:paraId="6BCC43B7">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规格型号</w:t>
            </w:r>
          </w:p>
        </w:tc>
        <w:tc>
          <w:tcPr>
            <w:tcW w:w="1327" w:type="dxa"/>
            <w:vAlign w:val="center"/>
          </w:tcPr>
          <w:p w14:paraId="37A86E76">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数量</w:t>
            </w:r>
          </w:p>
        </w:tc>
        <w:tc>
          <w:tcPr>
            <w:tcW w:w="1327" w:type="dxa"/>
            <w:vAlign w:val="center"/>
          </w:tcPr>
          <w:p w14:paraId="75E299AC">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用途</w:t>
            </w:r>
          </w:p>
        </w:tc>
        <w:tc>
          <w:tcPr>
            <w:tcW w:w="1806" w:type="dxa"/>
            <w:vAlign w:val="center"/>
          </w:tcPr>
          <w:p w14:paraId="24B450C9">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设备权属</w:t>
            </w:r>
          </w:p>
          <w:p w14:paraId="112777FC">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自有/租赁</w:t>
            </w:r>
          </w:p>
        </w:tc>
        <w:tc>
          <w:tcPr>
            <w:tcW w:w="848" w:type="dxa"/>
            <w:vAlign w:val="center"/>
          </w:tcPr>
          <w:p w14:paraId="4712485C">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备注</w:t>
            </w:r>
          </w:p>
        </w:tc>
      </w:tr>
      <w:tr w14:paraId="27D9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4586CD61">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1</w:t>
            </w:r>
          </w:p>
        </w:tc>
        <w:tc>
          <w:tcPr>
            <w:tcW w:w="1326" w:type="dxa"/>
            <w:vAlign w:val="center"/>
          </w:tcPr>
          <w:p w14:paraId="32258EEF">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5E4F7876">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74380F97">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2FE1207A">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3C43F707">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7574E78A">
            <w:pPr>
              <w:pStyle w:val="251"/>
              <w:spacing w:line="240" w:lineRule="auto"/>
              <w:ind w:left="0" w:firstLine="0" w:firstLineChars="0"/>
              <w:jc w:val="center"/>
              <w:rPr>
                <w:rFonts w:ascii="Times New Roman" w:hAnsi="Times New Roman" w:cs="Times New Roman"/>
                <w:color w:val="auto"/>
                <w:szCs w:val="24"/>
                <w:highlight w:val="none"/>
              </w:rPr>
            </w:pPr>
          </w:p>
        </w:tc>
      </w:tr>
      <w:tr w14:paraId="423D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26" w:type="dxa"/>
            <w:vAlign w:val="center"/>
          </w:tcPr>
          <w:p w14:paraId="4C8F9CB3">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2</w:t>
            </w:r>
          </w:p>
        </w:tc>
        <w:tc>
          <w:tcPr>
            <w:tcW w:w="1326" w:type="dxa"/>
            <w:vAlign w:val="center"/>
          </w:tcPr>
          <w:p w14:paraId="24849654">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0B48262B">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4B5A8FAA">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47FA2501">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62F494C9">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6C4155DC">
            <w:pPr>
              <w:pStyle w:val="251"/>
              <w:spacing w:line="240" w:lineRule="auto"/>
              <w:ind w:left="0" w:firstLine="0" w:firstLineChars="0"/>
              <w:jc w:val="center"/>
              <w:rPr>
                <w:rFonts w:ascii="Times New Roman" w:hAnsi="Times New Roman" w:cs="Times New Roman"/>
                <w:color w:val="auto"/>
                <w:szCs w:val="24"/>
                <w:highlight w:val="none"/>
              </w:rPr>
            </w:pPr>
          </w:p>
        </w:tc>
      </w:tr>
      <w:tr w14:paraId="0025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6B4D2FC8">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3</w:t>
            </w:r>
          </w:p>
        </w:tc>
        <w:tc>
          <w:tcPr>
            <w:tcW w:w="1326" w:type="dxa"/>
            <w:vAlign w:val="center"/>
          </w:tcPr>
          <w:p w14:paraId="47251BD6">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565B5D36">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27A94BF8">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1B235CB2">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2ECAE70E">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30E693E8">
            <w:pPr>
              <w:pStyle w:val="251"/>
              <w:spacing w:line="240" w:lineRule="auto"/>
              <w:ind w:left="0" w:firstLine="0" w:firstLineChars="0"/>
              <w:jc w:val="center"/>
              <w:rPr>
                <w:rFonts w:ascii="Times New Roman" w:hAnsi="Times New Roman" w:cs="Times New Roman"/>
                <w:color w:val="auto"/>
                <w:szCs w:val="24"/>
                <w:highlight w:val="none"/>
              </w:rPr>
            </w:pPr>
          </w:p>
        </w:tc>
      </w:tr>
      <w:tr w14:paraId="178A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28FD46DA">
            <w:pPr>
              <w:pStyle w:val="251"/>
              <w:spacing w:line="240" w:lineRule="auto"/>
              <w:ind w:left="0" w:firstLine="0" w:firstLineChars="0"/>
              <w:jc w:val="center"/>
              <w:rPr>
                <w:rFonts w:ascii="Times New Roman" w:hAnsi="Times New Roman" w:cs="Times New Roman"/>
                <w:color w:val="auto"/>
                <w:szCs w:val="24"/>
                <w:highlight w:val="none"/>
              </w:rPr>
            </w:pPr>
          </w:p>
        </w:tc>
        <w:tc>
          <w:tcPr>
            <w:tcW w:w="1326" w:type="dxa"/>
            <w:vAlign w:val="center"/>
          </w:tcPr>
          <w:p w14:paraId="710FAEB4">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p>
        </w:tc>
        <w:tc>
          <w:tcPr>
            <w:tcW w:w="1327" w:type="dxa"/>
            <w:vAlign w:val="center"/>
          </w:tcPr>
          <w:p w14:paraId="68976A83">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553BD02E">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04A1ADD3">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73540376">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73AA2039">
            <w:pPr>
              <w:pStyle w:val="251"/>
              <w:spacing w:line="240" w:lineRule="auto"/>
              <w:ind w:left="0" w:firstLine="0" w:firstLineChars="0"/>
              <w:jc w:val="center"/>
              <w:rPr>
                <w:rFonts w:ascii="Times New Roman" w:hAnsi="Times New Roman" w:cs="Times New Roman"/>
                <w:color w:val="auto"/>
                <w:szCs w:val="24"/>
                <w:highlight w:val="none"/>
              </w:rPr>
            </w:pPr>
          </w:p>
        </w:tc>
      </w:tr>
      <w:tr w14:paraId="7A04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5CA3BAB9">
            <w:pPr>
              <w:pStyle w:val="251"/>
              <w:spacing w:line="240" w:lineRule="auto"/>
              <w:ind w:left="0" w:firstLine="0" w:firstLineChars="0"/>
              <w:jc w:val="center"/>
              <w:rPr>
                <w:rFonts w:ascii="Times New Roman" w:hAnsi="Times New Roman" w:cs="Times New Roman"/>
                <w:color w:val="auto"/>
                <w:szCs w:val="24"/>
                <w:highlight w:val="none"/>
              </w:rPr>
            </w:pPr>
          </w:p>
        </w:tc>
        <w:tc>
          <w:tcPr>
            <w:tcW w:w="1326" w:type="dxa"/>
            <w:vAlign w:val="center"/>
          </w:tcPr>
          <w:p w14:paraId="593BCA37">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19E87731">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0A48DFB8">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048CC01C">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02639E66">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3A08044B">
            <w:pPr>
              <w:pStyle w:val="251"/>
              <w:spacing w:line="240" w:lineRule="auto"/>
              <w:ind w:left="0" w:firstLine="0" w:firstLineChars="0"/>
              <w:jc w:val="center"/>
              <w:rPr>
                <w:rFonts w:ascii="Times New Roman" w:hAnsi="Times New Roman" w:cs="Times New Roman"/>
                <w:color w:val="auto"/>
                <w:szCs w:val="24"/>
                <w:highlight w:val="none"/>
              </w:rPr>
            </w:pPr>
          </w:p>
        </w:tc>
      </w:tr>
      <w:tr w14:paraId="497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43FF67BA">
            <w:pPr>
              <w:pStyle w:val="251"/>
              <w:spacing w:line="240" w:lineRule="auto"/>
              <w:ind w:left="0" w:firstLine="0" w:firstLineChars="0"/>
              <w:jc w:val="center"/>
              <w:rPr>
                <w:rFonts w:ascii="Times New Roman" w:hAnsi="Times New Roman" w:cs="Times New Roman"/>
                <w:color w:val="auto"/>
                <w:szCs w:val="24"/>
                <w:highlight w:val="none"/>
              </w:rPr>
            </w:pPr>
          </w:p>
        </w:tc>
        <w:tc>
          <w:tcPr>
            <w:tcW w:w="1326" w:type="dxa"/>
            <w:vAlign w:val="center"/>
          </w:tcPr>
          <w:p w14:paraId="3F35A1EB">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4F91CB9E">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0703D994">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40ECFF95">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2E70723A">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3D563525">
            <w:pPr>
              <w:pStyle w:val="251"/>
              <w:spacing w:line="240" w:lineRule="auto"/>
              <w:ind w:left="0" w:firstLine="0" w:firstLineChars="0"/>
              <w:jc w:val="center"/>
              <w:rPr>
                <w:rFonts w:ascii="Times New Roman" w:hAnsi="Times New Roman" w:cs="Times New Roman"/>
                <w:color w:val="auto"/>
                <w:szCs w:val="24"/>
                <w:highlight w:val="none"/>
              </w:rPr>
            </w:pPr>
          </w:p>
        </w:tc>
      </w:tr>
      <w:tr w14:paraId="052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14:paraId="715D3B44">
            <w:pPr>
              <w:pStyle w:val="251"/>
              <w:spacing w:line="240" w:lineRule="auto"/>
              <w:ind w:left="0" w:firstLine="0" w:firstLineChars="0"/>
              <w:jc w:val="center"/>
              <w:rPr>
                <w:rFonts w:ascii="Times New Roman" w:hAnsi="Times New Roman" w:cs="Times New Roman"/>
                <w:color w:val="auto"/>
                <w:szCs w:val="24"/>
                <w:highlight w:val="none"/>
              </w:rPr>
            </w:pPr>
          </w:p>
        </w:tc>
        <w:tc>
          <w:tcPr>
            <w:tcW w:w="1326" w:type="dxa"/>
            <w:vAlign w:val="center"/>
          </w:tcPr>
          <w:p w14:paraId="37A31405">
            <w:pPr>
              <w:pStyle w:val="251"/>
              <w:spacing w:line="240" w:lineRule="auto"/>
              <w:ind w:left="0"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p>
        </w:tc>
        <w:tc>
          <w:tcPr>
            <w:tcW w:w="1327" w:type="dxa"/>
            <w:vAlign w:val="center"/>
          </w:tcPr>
          <w:p w14:paraId="63508314">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6FCB231F">
            <w:pPr>
              <w:pStyle w:val="251"/>
              <w:spacing w:line="240" w:lineRule="auto"/>
              <w:ind w:left="0" w:firstLine="0" w:firstLineChars="0"/>
              <w:jc w:val="center"/>
              <w:rPr>
                <w:rFonts w:ascii="Times New Roman" w:hAnsi="Times New Roman" w:cs="Times New Roman"/>
                <w:color w:val="auto"/>
                <w:szCs w:val="24"/>
                <w:highlight w:val="none"/>
              </w:rPr>
            </w:pPr>
          </w:p>
        </w:tc>
        <w:tc>
          <w:tcPr>
            <w:tcW w:w="1327" w:type="dxa"/>
            <w:vAlign w:val="center"/>
          </w:tcPr>
          <w:p w14:paraId="6F93A143">
            <w:pPr>
              <w:pStyle w:val="251"/>
              <w:spacing w:line="240" w:lineRule="auto"/>
              <w:ind w:left="0" w:firstLine="0" w:firstLineChars="0"/>
              <w:jc w:val="center"/>
              <w:rPr>
                <w:rFonts w:ascii="Times New Roman" w:hAnsi="Times New Roman" w:cs="Times New Roman"/>
                <w:color w:val="auto"/>
                <w:szCs w:val="24"/>
                <w:highlight w:val="none"/>
              </w:rPr>
            </w:pPr>
          </w:p>
        </w:tc>
        <w:tc>
          <w:tcPr>
            <w:tcW w:w="1806" w:type="dxa"/>
            <w:vAlign w:val="center"/>
          </w:tcPr>
          <w:p w14:paraId="3792883B">
            <w:pPr>
              <w:pStyle w:val="251"/>
              <w:spacing w:line="240" w:lineRule="auto"/>
              <w:ind w:left="0" w:firstLine="0" w:firstLineChars="0"/>
              <w:jc w:val="center"/>
              <w:rPr>
                <w:rFonts w:ascii="Times New Roman" w:hAnsi="Times New Roman" w:cs="Times New Roman"/>
                <w:color w:val="auto"/>
                <w:szCs w:val="24"/>
                <w:highlight w:val="none"/>
              </w:rPr>
            </w:pPr>
          </w:p>
        </w:tc>
        <w:tc>
          <w:tcPr>
            <w:tcW w:w="848" w:type="dxa"/>
            <w:vAlign w:val="center"/>
          </w:tcPr>
          <w:p w14:paraId="69E44A9F">
            <w:pPr>
              <w:pStyle w:val="251"/>
              <w:spacing w:line="240" w:lineRule="auto"/>
              <w:ind w:left="0" w:firstLine="0" w:firstLineChars="0"/>
              <w:jc w:val="center"/>
              <w:rPr>
                <w:rFonts w:ascii="Times New Roman" w:hAnsi="Times New Roman" w:cs="Times New Roman"/>
                <w:color w:val="auto"/>
                <w:szCs w:val="24"/>
                <w:highlight w:val="none"/>
              </w:rPr>
            </w:pPr>
          </w:p>
        </w:tc>
      </w:tr>
    </w:tbl>
    <w:p w14:paraId="2EF0CD16">
      <w:pPr>
        <w:autoSpaceDE w:val="0"/>
        <w:autoSpaceDN w:val="0"/>
        <w:adjustRightInd w:val="0"/>
        <w:snapToGrid w:val="0"/>
        <w:spacing w:before="25" w:after="25" w:line="360" w:lineRule="auto"/>
        <w:ind w:right="360"/>
        <w:jc w:val="left"/>
        <w:rPr>
          <w:rFonts w:eastAsiaTheme="minorEastAsia"/>
          <w:color w:val="auto"/>
          <w:sz w:val="24"/>
          <w:szCs w:val="20"/>
          <w:highlight w:val="none"/>
        </w:rPr>
        <w:sectPr>
          <w:pgSz w:w="11907" w:h="16840"/>
          <w:pgMar w:top="1418" w:right="1134" w:bottom="1418" w:left="1701" w:header="851" w:footer="851" w:gutter="0"/>
          <w:cols w:space="720" w:num="1"/>
          <w:docGrid w:linePitch="462" w:charSpace="0"/>
        </w:sectPr>
      </w:pPr>
    </w:p>
    <w:p w14:paraId="73B158D7">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hint="eastAsia" w:eastAsiaTheme="minorEastAsia"/>
          <w:color w:val="auto"/>
          <w:sz w:val="24"/>
          <w:highlight w:val="none"/>
        </w:rPr>
        <w:t>承诺书</w:t>
      </w:r>
      <w:r>
        <w:rPr>
          <w:rFonts w:hint="eastAsia"/>
          <w:color w:val="auto"/>
          <w:highlight w:val="none"/>
        </w:rPr>
        <w:t>（格式仅供参考）</w:t>
      </w:r>
    </w:p>
    <w:p w14:paraId="03AC3897">
      <w:pPr>
        <w:widowControl/>
        <w:kinsoku w:val="0"/>
        <w:autoSpaceDE w:val="0"/>
        <w:autoSpaceDN w:val="0"/>
        <w:adjustRightInd w:val="0"/>
        <w:snapToGrid w:val="0"/>
        <w:spacing w:line="360" w:lineRule="auto"/>
        <w:jc w:val="center"/>
        <w:textAlignment w:val="baseline"/>
        <w:rPr>
          <w:b/>
          <w:bCs/>
          <w:color w:val="auto"/>
          <w:sz w:val="56"/>
          <w:szCs w:val="56"/>
          <w:highlight w:val="none"/>
        </w:rPr>
      </w:pPr>
      <w:r>
        <w:rPr>
          <w:b/>
          <w:bCs/>
          <w:color w:val="auto"/>
          <w:sz w:val="36"/>
          <w:szCs w:val="36"/>
          <w:highlight w:val="none"/>
        </w:rPr>
        <w:t>承诺</w:t>
      </w:r>
      <w:r>
        <w:rPr>
          <w:rFonts w:hint="eastAsia"/>
          <w:b/>
          <w:bCs/>
          <w:color w:val="auto"/>
          <w:sz w:val="36"/>
          <w:szCs w:val="36"/>
          <w:highlight w:val="none"/>
        </w:rPr>
        <w:t>书</w:t>
      </w:r>
    </w:p>
    <w:p w14:paraId="64915D9C">
      <w:pPr>
        <w:wordWrap w:val="0"/>
        <w:topLinePunct/>
        <w:spacing w:line="360" w:lineRule="auto"/>
        <w:rPr>
          <w:color w:val="auto"/>
          <w:sz w:val="24"/>
          <w:highlight w:val="none"/>
        </w:rPr>
      </w:pPr>
      <w:r>
        <w:rPr>
          <w:color w:val="auto"/>
          <w:spacing w:val="-10"/>
          <w:sz w:val="24"/>
          <w:highlight w:val="none"/>
        </w:rPr>
        <w:t>致：</w:t>
      </w:r>
      <w:r>
        <w:rPr>
          <w:color w:val="auto"/>
          <w:spacing w:val="-10"/>
          <w:sz w:val="24"/>
          <w:highlight w:val="none"/>
          <w:u w:val="single"/>
        </w:rPr>
        <w:t>采购人或采购代理机</w:t>
      </w:r>
      <w:r>
        <w:rPr>
          <w:color w:val="auto"/>
          <w:spacing w:val="-9"/>
          <w:sz w:val="24"/>
          <w:highlight w:val="none"/>
          <w:u w:val="single"/>
        </w:rPr>
        <w:t>构</w:t>
      </w:r>
    </w:p>
    <w:p w14:paraId="025EEBE9">
      <w:pPr>
        <w:wordWrap w:val="0"/>
        <w:topLinePunct/>
        <w:spacing w:line="360" w:lineRule="auto"/>
        <w:ind w:firstLine="480" w:firstLineChars="200"/>
        <w:rPr>
          <w:color w:val="auto"/>
          <w:sz w:val="24"/>
          <w:highlight w:val="none"/>
        </w:rPr>
      </w:pPr>
      <w:r>
        <w:rPr>
          <w:rFonts w:hint="eastAsia"/>
          <w:color w:val="auto"/>
          <w:sz w:val="24"/>
          <w:highlight w:val="none"/>
        </w:rPr>
        <w:t>我单位在参与</w:t>
      </w:r>
      <w:r>
        <w:rPr>
          <w:color w:val="auto"/>
          <w:spacing w:val="1"/>
          <w:sz w:val="24"/>
          <w:highlight w:val="none"/>
        </w:rPr>
        <w:t>___________（项目名称</w:t>
      </w:r>
      <w:r>
        <w:rPr>
          <w:rFonts w:hint="eastAsia"/>
          <w:color w:val="auto"/>
          <w:spacing w:val="1"/>
          <w:sz w:val="24"/>
          <w:highlight w:val="none"/>
        </w:rPr>
        <w:t>），</w:t>
      </w:r>
      <w:r>
        <w:rPr>
          <w:color w:val="auto"/>
          <w:spacing w:val="1"/>
          <w:sz w:val="24"/>
          <w:highlight w:val="none"/>
        </w:rPr>
        <w:t>___________（项目编号）组织的</w:t>
      </w:r>
      <w:r>
        <w:rPr>
          <w:rFonts w:hint="eastAsia"/>
          <w:color w:val="auto"/>
          <w:spacing w:val="1"/>
          <w:sz w:val="24"/>
          <w:highlight w:val="none"/>
        </w:rPr>
        <w:t>采购</w:t>
      </w:r>
      <w:r>
        <w:rPr>
          <w:color w:val="auto"/>
          <w:spacing w:val="1"/>
          <w:sz w:val="24"/>
          <w:highlight w:val="none"/>
        </w:rPr>
        <w:t>活动</w:t>
      </w:r>
      <w:r>
        <w:rPr>
          <w:rFonts w:hint="eastAsia"/>
          <w:color w:val="auto"/>
          <w:spacing w:val="1"/>
          <w:sz w:val="24"/>
          <w:highlight w:val="none"/>
        </w:rPr>
        <w:t>中，作如下承诺：</w:t>
      </w:r>
    </w:p>
    <w:p w14:paraId="22D000E7">
      <w:pPr>
        <w:wordWrap w:val="0"/>
        <w:topLinePunct/>
        <w:spacing w:line="360" w:lineRule="auto"/>
        <w:ind w:firstLine="480" w:firstLineChars="200"/>
        <w:rPr>
          <w:color w:val="auto"/>
          <w:sz w:val="24"/>
          <w:highlight w:val="none"/>
        </w:rPr>
      </w:pPr>
      <w:r>
        <w:rPr>
          <w:rFonts w:hint="eastAsia"/>
          <w:color w:val="auto"/>
          <w:sz w:val="24"/>
          <w:highlight w:val="none"/>
        </w:rPr>
        <w:t>1.我单位：若我单位一旦中标，承诺</w:t>
      </w:r>
    </w:p>
    <w:p w14:paraId="14CA95A8">
      <w:pPr>
        <w:wordWrap w:val="0"/>
        <w:topLinePunct/>
        <w:spacing w:line="360" w:lineRule="auto"/>
        <w:ind w:firstLine="480" w:firstLineChars="200"/>
        <w:rPr>
          <w:color w:val="auto"/>
          <w:sz w:val="24"/>
          <w:highlight w:val="none"/>
        </w:rPr>
      </w:pPr>
      <w:r>
        <w:rPr>
          <w:rFonts w:hint="eastAsia"/>
          <w:color w:val="auto"/>
          <w:sz w:val="24"/>
          <w:highlight w:val="none"/>
        </w:rPr>
        <w:t>（1）在本期监测中，采购人有权根据项目实际情况对工作内容进行变更。变更部分的累计金额不得超过合同总价的5%；变更涉及的工作量增减，需经双方书面确认。</w:t>
      </w:r>
    </w:p>
    <w:p w14:paraId="2F3805FD">
      <w:pPr>
        <w:wordWrap w:val="0"/>
        <w:topLinePunct/>
        <w:spacing w:line="360" w:lineRule="auto"/>
        <w:ind w:firstLine="480" w:firstLineChars="200"/>
        <w:rPr>
          <w:color w:val="auto"/>
          <w:sz w:val="24"/>
          <w:highlight w:val="none"/>
        </w:rPr>
      </w:pPr>
      <w:r>
        <w:rPr>
          <w:rFonts w:hint="eastAsia"/>
          <w:color w:val="auto"/>
          <w:sz w:val="24"/>
          <w:highlight w:val="none"/>
        </w:rPr>
        <w:t>（2）我单位须对项目实施过程当中获取的相关信息保密，未经采购人同意，不得将与本项目有关的信息资料泄露，否则由此产生的一切责任由我单位承担。</w:t>
      </w:r>
    </w:p>
    <w:p w14:paraId="3FB6933C">
      <w:pPr>
        <w:wordWrap w:val="0"/>
        <w:topLinePunct/>
        <w:spacing w:line="360" w:lineRule="auto"/>
        <w:ind w:firstLine="480" w:firstLineChars="200"/>
        <w:rPr>
          <w:color w:val="auto"/>
          <w:sz w:val="24"/>
          <w:highlight w:val="none"/>
        </w:rPr>
      </w:pPr>
      <w:r>
        <w:rPr>
          <w:rFonts w:hint="eastAsia"/>
          <w:color w:val="auto"/>
          <w:sz w:val="24"/>
          <w:highlight w:val="none"/>
        </w:rPr>
        <w:t>2.我单位承诺：若我单位一旦中标，在项目实施期间内，承诺不擅自更换人员，若因特殊情况需更换，需提前30日书面申请并经采购单位同意，且更换人员资质不低于原人员标准。</w:t>
      </w:r>
    </w:p>
    <w:p w14:paraId="7B027DE5">
      <w:pPr>
        <w:spacing w:line="360" w:lineRule="auto"/>
        <w:ind w:firstLine="480" w:firstLineChars="200"/>
        <w:contextualSpacing/>
        <w:rPr>
          <w:rFonts w:hint="eastAsia" w:ascii="宋体" w:hAnsi="宋体" w:cs="宋体"/>
          <w:color w:val="auto"/>
          <w:sz w:val="24"/>
          <w:highlight w:val="none"/>
        </w:rPr>
      </w:pPr>
      <w:r>
        <w:rPr>
          <w:rFonts w:hint="eastAsia"/>
          <w:color w:val="auto"/>
          <w:sz w:val="24"/>
          <w:highlight w:val="none"/>
        </w:rPr>
        <w:t>3.我单位承诺：若我单位一旦中标，</w:t>
      </w:r>
      <w:r>
        <w:rPr>
          <w:rFonts w:ascii="宋体" w:hAnsi="宋体" w:cs="宋体"/>
          <w:color w:val="auto"/>
          <w:sz w:val="24"/>
          <w:highlight w:val="none"/>
        </w:rPr>
        <w:t>为保障文物本体安全、现场人员安全及设备资产安全，</w:t>
      </w:r>
      <w:r>
        <w:rPr>
          <w:rFonts w:hint="eastAsia" w:ascii="宋体" w:hAnsi="宋体" w:cs="宋体"/>
          <w:color w:val="auto"/>
          <w:sz w:val="24"/>
          <w:highlight w:val="none"/>
        </w:rPr>
        <w:t>我单位承诺，将在签订合同前</w:t>
      </w:r>
      <w:r>
        <w:rPr>
          <w:rFonts w:ascii="宋体" w:hAnsi="宋体" w:cs="宋体"/>
          <w:color w:val="auto"/>
          <w:sz w:val="24"/>
          <w:highlight w:val="none"/>
        </w:rPr>
        <w:t>提供以下保险凭证</w:t>
      </w:r>
      <w:r>
        <w:rPr>
          <w:rFonts w:hint="eastAsia" w:ascii="宋体" w:hAnsi="宋体" w:cs="宋体"/>
          <w:color w:val="auto"/>
          <w:sz w:val="24"/>
          <w:highlight w:val="none"/>
        </w:rPr>
        <w:t>：</w:t>
      </w:r>
    </w:p>
    <w:p w14:paraId="762D5C5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公众责任险</w:t>
      </w:r>
      <w:r>
        <w:rPr>
          <w:rFonts w:hint="eastAsia" w:ascii="宋体" w:hAnsi="宋体" w:cs="宋体"/>
          <w:color w:val="auto"/>
          <w:sz w:val="24"/>
          <w:highlight w:val="none"/>
        </w:rPr>
        <w:t>：每次事故赔偿限额不低于500万元，累计赔偿限额不低于2000万元。</w:t>
      </w:r>
      <w:r>
        <w:rPr>
          <w:rFonts w:ascii="宋体" w:hAnsi="宋体" w:cs="宋体"/>
          <w:color w:val="auto"/>
          <w:sz w:val="24"/>
          <w:highlight w:val="none"/>
        </w:rPr>
        <w:t>保险责任范围必须包含：文物本体损害、第三者人身伤亡/财产损失、作业意外事故等。</w:t>
      </w:r>
    </w:p>
    <w:p w14:paraId="500CF786">
      <w:pPr>
        <w:spacing w:line="360" w:lineRule="auto"/>
        <w:ind w:firstLine="480" w:firstLineChars="200"/>
        <w:contextualSpacing/>
        <w:rPr>
          <w:rFonts w:hint="eastAsia" w:ascii="宋体" w:hAnsi="宋体" w:cs="宋体"/>
          <w:color w:val="auto"/>
          <w:sz w:val="24"/>
          <w:highlight w:val="none"/>
        </w:rPr>
      </w:pPr>
      <w:r>
        <w:rPr>
          <w:rFonts w:ascii="宋体" w:hAnsi="宋体" w:cs="宋体"/>
          <w:color w:val="auto"/>
          <w:sz w:val="24"/>
          <w:highlight w:val="none"/>
        </w:rPr>
        <w:t>（2）雇主责任险</w:t>
      </w:r>
      <w:r>
        <w:rPr>
          <w:rFonts w:hint="eastAsia" w:ascii="宋体" w:hAnsi="宋体" w:cs="宋体"/>
          <w:color w:val="auto"/>
          <w:sz w:val="24"/>
          <w:highlight w:val="none"/>
        </w:rPr>
        <w:t>：每人伤亡赔偿限额不低于80万元，医疗费用限额不低于20万元。覆盖本项目所有现场作业人员。</w:t>
      </w:r>
    </w:p>
    <w:p w14:paraId="69958AD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（3）履约责任：</w:t>
      </w:r>
      <w:r>
        <w:rPr>
          <w:rFonts w:ascii="宋体" w:hAnsi="宋体" w:cs="宋体"/>
          <w:color w:val="auto"/>
          <w:sz w:val="24"/>
          <w:highlight w:val="none"/>
        </w:rPr>
        <w:t>服务周期内，上述保险不得中断。若保险失效或未按要求投保，导致文物损害、人员伤亡或设备损失的，全部责任由</w:t>
      </w:r>
      <w:r>
        <w:rPr>
          <w:rFonts w:hint="eastAsia" w:ascii="宋体" w:hAnsi="宋体" w:cs="宋体"/>
          <w:color w:val="auto"/>
          <w:sz w:val="24"/>
          <w:highlight w:val="none"/>
        </w:rPr>
        <w:t>成交供应商</w:t>
      </w:r>
      <w:r>
        <w:rPr>
          <w:rFonts w:ascii="宋体" w:hAnsi="宋体" w:cs="宋体"/>
          <w:color w:val="auto"/>
          <w:sz w:val="24"/>
          <w:highlight w:val="none"/>
        </w:rPr>
        <w:t>承担，采购</w:t>
      </w:r>
      <w:r>
        <w:rPr>
          <w:rFonts w:hint="eastAsia" w:ascii="宋体" w:hAnsi="宋体" w:cs="宋体"/>
          <w:color w:val="auto"/>
          <w:sz w:val="24"/>
          <w:highlight w:val="none"/>
        </w:rPr>
        <w:t>单位</w:t>
      </w:r>
      <w:r>
        <w:rPr>
          <w:rFonts w:ascii="宋体" w:hAnsi="宋体" w:cs="宋体"/>
          <w:color w:val="auto"/>
          <w:sz w:val="24"/>
          <w:highlight w:val="none"/>
        </w:rPr>
        <w:t>有权终止合同。</w:t>
      </w:r>
    </w:p>
    <w:p w14:paraId="1D02F02C">
      <w:pPr>
        <w:wordWrap w:val="0"/>
        <w:topLinePunct/>
        <w:spacing w:line="360" w:lineRule="auto"/>
        <w:ind w:firstLine="480" w:firstLineChars="200"/>
        <w:rPr>
          <w:color w:val="auto"/>
          <w:sz w:val="24"/>
          <w:highlight w:val="none"/>
        </w:rPr>
      </w:pPr>
      <w:r>
        <w:rPr>
          <w:rFonts w:hint="eastAsia"/>
          <w:color w:val="auto"/>
          <w:sz w:val="24"/>
          <w:highlight w:val="none"/>
        </w:rPr>
        <w:t>……</w:t>
      </w:r>
    </w:p>
    <w:p w14:paraId="11667F3D">
      <w:pPr>
        <w:wordWrap w:val="0"/>
        <w:spacing w:line="360" w:lineRule="auto"/>
        <w:ind w:firstLine="464" w:firstLineChars="200"/>
        <w:rPr>
          <w:color w:val="auto"/>
          <w:sz w:val="24"/>
          <w:highlight w:val="none"/>
        </w:rPr>
      </w:pPr>
      <w:r>
        <w:rPr>
          <w:rFonts w:hint="eastAsia"/>
          <w:color w:val="auto"/>
          <w:spacing w:val="-4"/>
          <w:sz w:val="24"/>
          <w:highlight w:val="none"/>
        </w:rPr>
        <w:t>特此承诺！</w:t>
      </w:r>
    </w:p>
    <w:p w14:paraId="050BD38A">
      <w:pPr>
        <w:wordWrap w:val="0"/>
        <w:topLinePunct/>
        <w:spacing w:line="360" w:lineRule="auto"/>
        <w:ind w:firstLine="480" w:firstLineChars="200"/>
        <w:rPr>
          <w:color w:val="auto"/>
          <w:sz w:val="24"/>
          <w:highlight w:val="none"/>
        </w:rPr>
      </w:pPr>
      <w:r>
        <w:rPr>
          <w:rFonts w:hint="eastAsia"/>
          <w:color w:val="auto"/>
          <w:sz w:val="24"/>
          <w:highlight w:val="none"/>
        </w:rPr>
        <w:t>……</w:t>
      </w:r>
    </w:p>
    <w:p w14:paraId="0BC60408">
      <w:pPr>
        <w:wordWrap w:val="0"/>
        <w:spacing w:line="360" w:lineRule="auto"/>
        <w:ind w:firstLine="480" w:firstLineChars="200"/>
        <w:rPr>
          <w:color w:val="auto"/>
          <w:sz w:val="24"/>
          <w:highlight w:val="none"/>
        </w:rPr>
      </w:pPr>
    </w:p>
    <w:p w14:paraId="2D488E50">
      <w:pPr>
        <w:autoSpaceDE w:val="0"/>
        <w:autoSpaceDN w:val="0"/>
        <w:adjustRightInd w:val="0"/>
        <w:snapToGrid w:val="0"/>
        <w:spacing w:before="25" w:after="25" w:line="360" w:lineRule="auto"/>
        <w:rPr>
          <w:color w:val="auto"/>
          <w:sz w:val="24"/>
          <w:highlight w:val="none"/>
          <w:lang w:val="zh-CN"/>
        </w:rPr>
      </w:pPr>
      <w:r>
        <w:rPr>
          <w:rFonts w:hint="eastAsia"/>
          <w:color w:val="auto"/>
          <w:sz w:val="24"/>
          <w:highlight w:val="none"/>
        </w:rPr>
        <w:t>供应商</w:t>
      </w:r>
      <w:r>
        <w:rPr>
          <w:color w:val="auto"/>
          <w:sz w:val="24"/>
          <w:highlight w:val="none"/>
        </w:rPr>
        <w:t>名称（加盖公章）</w:t>
      </w:r>
      <w:r>
        <w:rPr>
          <w:color w:val="auto"/>
          <w:sz w:val="24"/>
          <w:highlight w:val="none"/>
          <w:lang w:val="zh-CN"/>
        </w:rPr>
        <w:t>：____________</w:t>
      </w:r>
    </w:p>
    <w:p w14:paraId="3B06EF5D">
      <w:pPr>
        <w:autoSpaceDE w:val="0"/>
        <w:autoSpaceDN w:val="0"/>
        <w:adjustRightInd w:val="0"/>
        <w:snapToGrid w:val="0"/>
        <w:spacing w:before="25" w:after="25" w:line="360" w:lineRule="auto"/>
        <w:rPr>
          <w:color w:val="auto"/>
          <w:sz w:val="24"/>
          <w:szCs w:val="20"/>
          <w:highlight w:val="none"/>
        </w:rPr>
        <w:sectPr>
          <w:pgSz w:w="11907" w:h="16840"/>
          <w:pgMar w:top="1418" w:right="1134" w:bottom="1418" w:left="1701" w:header="851" w:footer="851" w:gutter="0"/>
          <w:cols w:space="720" w:num="1"/>
          <w:docGrid w:linePitch="462" w:charSpace="0"/>
        </w:sectPr>
      </w:pPr>
      <w:r>
        <w:rPr>
          <w:color w:val="auto"/>
          <w:sz w:val="24"/>
          <w:szCs w:val="20"/>
          <w:highlight w:val="none"/>
        </w:rPr>
        <w:t>日期：_____年______月______日</w:t>
      </w:r>
    </w:p>
    <w:p w14:paraId="1E260FAA">
      <w:pPr>
        <w:numPr>
          <w:ilvl w:val="0"/>
          <w:numId w:val="17"/>
        </w:numPr>
        <w:tabs>
          <w:tab w:val="left" w:pos="360"/>
        </w:tabs>
        <w:snapToGrid w:val="0"/>
        <w:spacing w:line="360" w:lineRule="auto"/>
        <w:ind w:left="901" w:hanging="901"/>
        <w:outlineLvl w:val="2"/>
        <w:rPr>
          <w:color w:val="auto"/>
          <w:sz w:val="24"/>
          <w:szCs w:val="20"/>
          <w:highlight w:val="none"/>
        </w:rPr>
      </w:pPr>
      <w:r>
        <w:rPr>
          <w:rFonts w:eastAsiaTheme="minorEastAsia"/>
          <w:color w:val="auto"/>
          <w:sz w:val="24"/>
          <w:highlight w:val="none"/>
        </w:rPr>
        <w:t>本国产品标准证明文件</w:t>
      </w:r>
      <w:r>
        <w:rPr>
          <w:rFonts w:hint="eastAsia" w:eastAsiaTheme="minorEastAsia"/>
          <w:color w:val="auto"/>
          <w:sz w:val="24"/>
          <w:highlight w:val="none"/>
        </w:rPr>
        <w:t>（本项目不适用）</w:t>
      </w:r>
    </w:p>
    <w:p w14:paraId="262B3855">
      <w:pPr>
        <w:pStyle w:val="37"/>
        <w:shd w:val="clear" w:color="auto" w:fill="FFFFFF"/>
        <w:spacing w:before="30" w:beforeAutospacing="0" w:after="30" w:afterAutospacing="0"/>
        <w:jc w:val="center"/>
        <w:rPr>
          <w:rFonts w:hint="eastAsia"/>
          <w:color w:val="auto"/>
          <w:sz w:val="36"/>
          <w:szCs w:val="36"/>
          <w:highlight w:val="none"/>
        </w:rPr>
      </w:pPr>
      <w:r>
        <w:rPr>
          <w:rStyle w:val="46"/>
          <w:rFonts w:hint="eastAsia"/>
          <w:color w:val="auto"/>
          <w:sz w:val="36"/>
          <w:szCs w:val="36"/>
          <w:highlight w:val="none"/>
          <w:shd w:val="clear" w:color="auto" w:fill="FFFFFF"/>
        </w:rPr>
        <w:t>关于符合本国产品标准的声明函（本项目不适用）</w:t>
      </w:r>
    </w:p>
    <w:p w14:paraId="5C13D557">
      <w:pPr>
        <w:pStyle w:val="37"/>
        <w:shd w:val="clear" w:color="auto" w:fill="FFFFFF"/>
        <w:spacing w:before="30" w:beforeAutospacing="0" w:after="30" w:afterAutospacing="0"/>
        <w:ind w:firstLine="420"/>
        <w:rPr>
          <w:rFonts w:hint="eastAsia"/>
          <w:color w:val="auto"/>
          <w:highlight w:val="none"/>
        </w:rPr>
      </w:pPr>
    </w:p>
    <w:p w14:paraId="0DCDF970">
      <w:pPr>
        <w:pStyle w:val="37"/>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63451C">
      <w:pPr>
        <w:pStyle w:val="37"/>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1.</w:t>
      </w:r>
      <w:r>
        <w:rPr>
          <w:rStyle w:val="49"/>
          <w:rFonts w:hint="eastAsia"/>
          <w:color w:val="auto"/>
          <w:highlight w:val="none"/>
          <w:u w:val="single"/>
          <w:shd w:val="clear" w:color="auto" w:fill="FFFFFF"/>
        </w:rPr>
        <w:t>（产品名称1）</w:t>
      </w:r>
      <w:r>
        <w:rPr>
          <w:rStyle w:val="49"/>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49"/>
          <w:rFonts w:hint="eastAsia"/>
          <w:color w:val="auto"/>
          <w:highlight w:val="none"/>
          <w:u w:val="single"/>
          <w:shd w:val="clear" w:color="auto" w:fill="FFFFFF"/>
        </w:rPr>
        <w:t>（厂名）</w:t>
      </w:r>
      <w:r>
        <w:rPr>
          <w:rStyle w:val="49"/>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49"/>
          <w:rFonts w:hint="eastAsia"/>
          <w:color w:val="auto"/>
          <w:highlight w:val="none"/>
          <w:u w:val="single"/>
          <w:shd w:val="clear" w:color="auto" w:fill="FFFFFF"/>
        </w:rPr>
        <w:t>（生产厂址）</w:t>
      </w:r>
      <w:r>
        <w:rPr>
          <w:rFonts w:hint="eastAsia"/>
          <w:color w:val="auto"/>
          <w:highlight w:val="none"/>
          <w:shd w:val="clear" w:color="auto" w:fill="FFFFFF"/>
        </w:rPr>
        <w:t>。</w:t>
      </w:r>
      <w:r>
        <w:rPr>
          <w:rStyle w:val="49"/>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49"/>
          <w:rFonts w:hint="eastAsia"/>
          <w:color w:val="auto"/>
          <w:highlight w:val="none"/>
          <w:u w:val="single"/>
          <w:shd w:val="clear" w:color="auto" w:fill="FFFFFF"/>
        </w:rPr>
        <w:t>（规定比例）</w:t>
      </w:r>
      <w:r>
        <w:rPr>
          <w:rStyle w:val="49"/>
          <w:rFonts w:hint="eastAsia"/>
          <w:color w:val="auto"/>
          <w:highlight w:val="none"/>
          <w:shd w:val="clear" w:color="auto" w:fill="FFFFFF"/>
          <w:vertAlign w:val="superscript"/>
        </w:rPr>
        <w:t>3</w:t>
      </w:r>
      <w:r>
        <w:rPr>
          <w:rFonts w:hint="eastAsia"/>
          <w:color w:val="auto"/>
          <w:highlight w:val="none"/>
          <w:shd w:val="clear" w:color="auto" w:fill="FFFFFF"/>
        </w:rPr>
        <w:t>。</w:t>
      </w:r>
      <w:r>
        <w:rPr>
          <w:rStyle w:val="49"/>
          <w:rFonts w:hint="eastAsia"/>
          <w:color w:val="auto"/>
          <w:highlight w:val="none"/>
          <w:u w:val="single"/>
          <w:shd w:val="clear" w:color="auto" w:fill="FFFFFF"/>
        </w:rPr>
        <w:t>（产品名称1）</w:t>
      </w:r>
      <w:r>
        <w:rPr>
          <w:rFonts w:hint="eastAsia"/>
          <w:color w:val="auto"/>
          <w:highlight w:val="none"/>
          <w:shd w:val="clear" w:color="auto" w:fill="FFFFFF"/>
        </w:rPr>
        <w:t>的</w:t>
      </w:r>
      <w:r>
        <w:rPr>
          <w:rStyle w:val="49"/>
          <w:rFonts w:hint="eastAsia"/>
          <w:color w:val="auto"/>
          <w:highlight w:val="none"/>
          <w:u w:val="single"/>
          <w:shd w:val="clear" w:color="auto" w:fill="FFFFFF"/>
        </w:rPr>
        <w:t>（关键组件）</w:t>
      </w:r>
      <w:r>
        <w:rPr>
          <w:rStyle w:val="49"/>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49"/>
          <w:rFonts w:hint="eastAsia"/>
          <w:color w:val="auto"/>
          <w:highlight w:val="none"/>
          <w:u w:val="single"/>
          <w:shd w:val="clear" w:color="auto" w:fill="FFFFFF"/>
        </w:rPr>
        <w:t>（产品名称1）</w:t>
      </w:r>
      <w:r>
        <w:rPr>
          <w:rFonts w:hint="eastAsia"/>
          <w:color w:val="auto"/>
          <w:highlight w:val="none"/>
          <w:shd w:val="clear" w:color="auto" w:fill="FFFFFF"/>
        </w:rPr>
        <w:t>的</w:t>
      </w:r>
      <w:r>
        <w:rPr>
          <w:rStyle w:val="49"/>
          <w:rFonts w:hint="eastAsia"/>
          <w:color w:val="auto"/>
          <w:highlight w:val="none"/>
          <w:u w:val="single"/>
          <w:shd w:val="clear" w:color="auto" w:fill="FFFFFF"/>
        </w:rPr>
        <w:t>（关键工序）</w:t>
      </w:r>
      <w:r>
        <w:rPr>
          <w:rStyle w:val="49"/>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14:paraId="2DF73386">
      <w:pPr>
        <w:pStyle w:val="37"/>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2.</w:t>
      </w:r>
      <w:r>
        <w:rPr>
          <w:rStyle w:val="49"/>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49"/>
          <w:rFonts w:hint="eastAsia"/>
          <w:color w:val="auto"/>
          <w:highlight w:val="none"/>
          <w:u w:val="single"/>
          <w:shd w:val="clear" w:color="auto" w:fill="FFFFFF"/>
        </w:rPr>
        <w:t>（厂名）</w:t>
      </w:r>
      <w:r>
        <w:rPr>
          <w:rFonts w:hint="eastAsia"/>
          <w:color w:val="auto"/>
          <w:highlight w:val="none"/>
          <w:shd w:val="clear" w:color="auto" w:fill="FFFFFF"/>
        </w:rPr>
        <w:t>，厂址为</w:t>
      </w:r>
      <w:r>
        <w:rPr>
          <w:rStyle w:val="49"/>
          <w:rFonts w:hint="eastAsia"/>
          <w:color w:val="auto"/>
          <w:highlight w:val="none"/>
          <w:u w:val="single"/>
          <w:shd w:val="clear" w:color="auto" w:fill="FFFFFF"/>
        </w:rPr>
        <w:t>（生产厂址）</w:t>
      </w:r>
      <w:r>
        <w:rPr>
          <w:rFonts w:hint="eastAsia"/>
          <w:color w:val="auto"/>
          <w:highlight w:val="none"/>
          <w:shd w:val="clear" w:color="auto" w:fill="FFFFFF"/>
        </w:rPr>
        <w:t>。</w:t>
      </w:r>
      <w:r>
        <w:rPr>
          <w:rStyle w:val="49"/>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49"/>
          <w:rFonts w:hint="eastAsia"/>
          <w:color w:val="auto"/>
          <w:highlight w:val="none"/>
          <w:u w:val="single"/>
          <w:shd w:val="clear" w:color="auto" w:fill="FFFFFF"/>
        </w:rPr>
        <w:t>（规定比例）</w:t>
      </w:r>
      <w:r>
        <w:rPr>
          <w:rFonts w:hint="eastAsia"/>
          <w:color w:val="auto"/>
          <w:highlight w:val="none"/>
          <w:shd w:val="clear" w:color="auto" w:fill="FFFFFF"/>
        </w:rPr>
        <w:t>。</w:t>
      </w:r>
      <w:r>
        <w:rPr>
          <w:rStyle w:val="49"/>
          <w:rFonts w:hint="eastAsia"/>
          <w:color w:val="auto"/>
          <w:highlight w:val="none"/>
          <w:u w:val="single"/>
          <w:shd w:val="clear" w:color="auto" w:fill="FFFFFF"/>
        </w:rPr>
        <w:t>（产品名称2）</w:t>
      </w:r>
      <w:r>
        <w:rPr>
          <w:rFonts w:hint="eastAsia"/>
          <w:color w:val="auto"/>
          <w:highlight w:val="none"/>
          <w:shd w:val="clear" w:color="auto" w:fill="FFFFFF"/>
        </w:rPr>
        <w:t>的</w:t>
      </w:r>
      <w:r>
        <w:rPr>
          <w:rStyle w:val="49"/>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49"/>
          <w:rFonts w:hint="eastAsia"/>
          <w:color w:val="auto"/>
          <w:highlight w:val="none"/>
          <w:u w:val="single"/>
          <w:shd w:val="clear" w:color="auto" w:fill="FFFFFF"/>
        </w:rPr>
        <w:t>（产品名称2）</w:t>
      </w:r>
      <w:r>
        <w:rPr>
          <w:rFonts w:hint="eastAsia"/>
          <w:color w:val="auto"/>
          <w:highlight w:val="none"/>
          <w:shd w:val="clear" w:color="auto" w:fill="FFFFFF"/>
        </w:rPr>
        <w:t>的</w:t>
      </w:r>
      <w:r>
        <w:rPr>
          <w:rStyle w:val="49"/>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14:paraId="2CA71B01">
      <w:pPr>
        <w:pStyle w:val="37"/>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w:t>
      </w:r>
    </w:p>
    <w:p w14:paraId="67139ABE">
      <w:pPr>
        <w:pStyle w:val="37"/>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本公司（单位）对上述声明内容的真实性负责。如有虚假，愿承担相应法律责任。</w:t>
      </w:r>
    </w:p>
    <w:p w14:paraId="6325C8A4">
      <w:pPr>
        <w:pStyle w:val="37"/>
        <w:shd w:val="clear" w:color="auto" w:fill="FFFFFF"/>
        <w:spacing w:before="0" w:beforeAutospacing="0" w:after="0" w:afterAutospacing="0" w:line="360" w:lineRule="auto"/>
        <w:rPr>
          <w:rFonts w:hint="eastAsia"/>
          <w:color w:val="auto"/>
          <w:highlight w:val="none"/>
        </w:rPr>
      </w:pPr>
    </w:p>
    <w:p w14:paraId="2ACB308A">
      <w:pPr>
        <w:pStyle w:val="37"/>
        <w:shd w:val="clear" w:color="auto" w:fill="FFFFFF"/>
        <w:spacing w:before="0" w:beforeAutospacing="0" w:after="0" w:afterAutospacing="0" w:line="360" w:lineRule="auto"/>
        <w:jc w:val="right"/>
        <w:rPr>
          <w:rFonts w:hint="eastAsia"/>
          <w:color w:val="auto"/>
          <w:highlight w:val="none"/>
          <w:shd w:val="clear" w:color="auto" w:fill="FFFFFF"/>
        </w:rPr>
      </w:pPr>
    </w:p>
    <w:p w14:paraId="032C854F">
      <w:pPr>
        <w:pStyle w:val="37"/>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14:paraId="42DF4762">
      <w:pPr>
        <w:pStyle w:val="37"/>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日期：　     年　  月　  日         </w:t>
      </w:r>
    </w:p>
    <w:p w14:paraId="2AF256BE">
      <w:pPr>
        <w:pStyle w:val="37"/>
        <w:shd w:val="clear" w:color="auto" w:fill="FFFFFF"/>
        <w:spacing w:before="0" w:beforeAutospacing="0" w:after="0" w:afterAutospacing="0" w:line="360" w:lineRule="auto"/>
        <w:rPr>
          <w:rFonts w:hint="eastAsia"/>
          <w:color w:val="auto"/>
          <w:highlight w:val="none"/>
          <w:shd w:val="clear" w:color="auto" w:fill="FFFFFF"/>
        </w:rPr>
      </w:pPr>
    </w:p>
    <w:p w14:paraId="38B29129">
      <w:pPr>
        <w:pStyle w:val="37"/>
        <w:shd w:val="clear" w:color="auto" w:fill="FFFFFF"/>
        <w:spacing w:before="0" w:beforeAutospacing="0" w:after="0" w:afterAutospacing="0" w:line="360" w:lineRule="auto"/>
        <w:rPr>
          <w:rFonts w:hint="eastAsia"/>
          <w:color w:val="auto"/>
          <w:highlight w:val="none"/>
          <w:shd w:val="clear" w:color="auto" w:fill="FFFFFF"/>
        </w:rPr>
      </w:pPr>
    </w:p>
    <w:p w14:paraId="1B969FBB">
      <w:pPr>
        <w:spacing w:line="360" w:lineRule="auto"/>
        <w:ind w:left="424" w:leftChars="1" w:hanging="422" w:hangingChars="201"/>
        <w:rPr>
          <w:color w:val="auto"/>
          <w:szCs w:val="21"/>
          <w:highlight w:val="none"/>
          <w:shd w:val="clear" w:color="auto" w:fill="FFFFFF"/>
        </w:rPr>
      </w:pPr>
      <w:r>
        <w:rPr>
          <w:rFonts w:hint="eastAsia"/>
          <w:color w:val="auto"/>
          <w:szCs w:val="21"/>
          <w:highlight w:val="none"/>
          <w:shd w:val="clear" w:color="auto" w:fill="FFFFFF"/>
        </w:rPr>
        <w:t>注：</w:t>
      </w:r>
      <w:r>
        <w:rPr>
          <w:color w:val="auto"/>
          <w:szCs w:val="21"/>
          <w:highlight w:val="none"/>
          <w:shd w:val="clear" w:color="auto" w:fill="FFFFFF"/>
        </w:rPr>
        <w:t>1.</w:t>
      </w:r>
      <w:r>
        <w:rPr>
          <w:rFonts w:hint="eastAsia"/>
          <w:color w:val="auto"/>
          <w:szCs w:val="21"/>
          <w:highlight w:val="none"/>
          <w:shd w:val="clear" w:color="auto" w:fill="FFFFFF"/>
        </w:rPr>
        <w:t>产品如有型号，请在</w:t>
      </w:r>
      <w:r>
        <w:rPr>
          <w:color w:val="auto"/>
          <w:szCs w:val="21"/>
          <w:highlight w:val="none"/>
          <w:shd w:val="clear" w:color="auto" w:fill="FFFFFF"/>
        </w:rPr>
        <w:t>“</w:t>
      </w:r>
      <w:r>
        <w:rPr>
          <w:rFonts w:hint="eastAsia"/>
          <w:color w:val="auto"/>
          <w:szCs w:val="21"/>
          <w:highlight w:val="none"/>
          <w:shd w:val="clear" w:color="auto" w:fill="FFFFFF"/>
        </w:rPr>
        <w:t>产品名称</w:t>
      </w:r>
      <w:r>
        <w:rPr>
          <w:color w:val="auto"/>
          <w:szCs w:val="21"/>
          <w:highlight w:val="none"/>
          <w:shd w:val="clear" w:color="auto" w:fill="FFFFFF"/>
        </w:rPr>
        <w:t>”</w:t>
      </w:r>
      <w:r>
        <w:rPr>
          <w:rFonts w:hint="eastAsia"/>
          <w:color w:val="auto"/>
          <w:szCs w:val="21"/>
          <w:highlight w:val="none"/>
          <w:shd w:val="clear" w:color="auto" w:fill="FFFFFF"/>
        </w:rPr>
        <w:t>栏一并填写。</w:t>
      </w:r>
    </w:p>
    <w:p w14:paraId="55D4C58F">
      <w:pPr>
        <w:spacing w:line="360" w:lineRule="auto"/>
        <w:ind w:left="420" w:leftChars="200"/>
        <w:rPr>
          <w:color w:val="auto"/>
          <w:szCs w:val="21"/>
          <w:highlight w:val="none"/>
          <w:shd w:val="clear" w:color="auto" w:fill="FFFFFF"/>
        </w:rPr>
      </w:pPr>
      <w:r>
        <w:rPr>
          <w:color w:val="auto"/>
          <w:szCs w:val="21"/>
          <w:highlight w:val="none"/>
          <w:shd w:val="clear" w:color="auto" w:fill="FFFFFF"/>
        </w:rPr>
        <w:t>2.</w:t>
      </w:r>
      <w:r>
        <w:rPr>
          <w:rFonts w:hint="eastAsia"/>
          <w:color w:val="auto"/>
          <w:szCs w:val="21"/>
          <w:highlight w:val="none"/>
          <w:shd w:val="clear" w:color="auto" w:fill="FFFFFF"/>
        </w:rPr>
        <w:t>生产厂名与厂址应与生产厂营业执照载明的相关信息保持一致。</w:t>
      </w:r>
    </w:p>
    <w:p w14:paraId="038D326C">
      <w:pPr>
        <w:spacing w:line="360" w:lineRule="auto"/>
        <w:ind w:left="420" w:leftChars="200"/>
        <w:rPr>
          <w:color w:val="auto"/>
          <w:szCs w:val="21"/>
          <w:highlight w:val="none"/>
          <w:shd w:val="clear" w:color="auto" w:fill="FFFFFF"/>
        </w:rPr>
      </w:pPr>
      <w:r>
        <w:rPr>
          <w:color w:val="auto"/>
          <w:szCs w:val="21"/>
          <w:highlight w:val="none"/>
          <w:shd w:val="clear" w:color="auto" w:fill="FFFFFF"/>
        </w:rPr>
        <w:t>3.</w:t>
      </w:r>
      <w:r>
        <w:rPr>
          <w:rFonts w:hint="eastAsia"/>
          <w:color w:val="auto"/>
          <w:szCs w:val="21"/>
          <w:highlight w:val="none"/>
          <w:shd w:val="clear" w:color="auto" w:fill="FFFFFF"/>
        </w:rPr>
        <w:t>该产品的中国境内生产的组件成本占比相关要求实施前，</w:t>
      </w:r>
      <w:r>
        <w:rPr>
          <w:color w:val="auto"/>
          <w:szCs w:val="21"/>
          <w:highlight w:val="none"/>
          <w:shd w:val="clear" w:color="auto" w:fill="FFFFFF"/>
        </w:rPr>
        <w:t>“</w:t>
      </w:r>
      <w:r>
        <w:rPr>
          <w:rFonts w:hint="eastAsia"/>
          <w:color w:val="auto"/>
          <w:szCs w:val="21"/>
          <w:highlight w:val="none"/>
          <w:shd w:val="clear" w:color="auto" w:fill="FFFFFF"/>
        </w:rPr>
        <w:t>规定比例</w:t>
      </w:r>
      <w:r>
        <w:rPr>
          <w:color w:val="auto"/>
          <w:szCs w:val="21"/>
          <w:highlight w:val="none"/>
          <w:shd w:val="clear" w:color="auto" w:fill="FFFFFF"/>
        </w:rPr>
        <w:t>”</w:t>
      </w:r>
      <w:r>
        <w:rPr>
          <w:rFonts w:hint="eastAsia"/>
          <w:color w:val="auto"/>
          <w:szCs w:val="21"/>
          <w:highlight w:val="none"/>
          <w:shd w:val="clear" w:color="auto" w:fill="FFFFFF"/>
        </w:rPr>
        <w:t>栏可不填。</w:t>
      </w:r>
    </w:p>
    <w:p w14:paraId="2515E6A1">
      <w:pPr>
        <w:spacing w:line="360" w:lineRule="auto"/>
        <w:ind w:left="420" w:leftChars="200"/>
        <w:rPr>
          <w:color w:val="auto"/>
          <w:szCs w:val="21"/>
          <w:highlight w:val="none"/>
          <w:shd w:val="clear" w:color="auto" w:fill="FFFFFF"/>
        </w:rPr>
      </w:pPr>
      <w:r>
        <w:rPr>
          <w:color w:val="auto"/>
          <w:szCs w:val="21"/>
          <w:highlight w:val="none"/>
          <w:shd w:val="clear" w:color="auto" w:fill="FFFFFF"/>
        </w:rPr>
        <w:t>4.</w:t>
      </w:r>
      <w:r>
        <w:rPr>
          <w:rFonts w:hint="eastAsia"/>
          <w:color w:val="auto"/>
          <w:szCs w:val="21"/>
          <w:highlight w:val="none"/>
          <w:shd w:val="clear" w:color="auto" w:fill="FFFFFF"/>
        </w:rPr>
        <w:t>该产品的关键组件要求实施前，</w:t>
      </w:r>
      <w:r>
        <w:rPr>
          <w:color w:val="auto"/>
          <w:szCs w:val="21"/>
          <w:highlight w:val="none"/>
          <w:shd w:val="clear" w:color="auto" w:fill="FFFFFF"/>
        </w:rPr>
        <w:t>“</w:t>
      </w:r>
      <w:r>
        <w:rPr>
          <w:rFonts w:hint="eastAsia"/>
          <w:color w:val="auto"/>
          <w:szCs w:val="21"/>
          <w:highlight w:val="none"/>
          <w:shd w:val="clear" w:color="auto" w:fill="FFFFFF"/>
        </w:rPr>
        <w:t>关键组件</w:t>
      </w:r>
      <w:r>
        <w:rPr>
          <w:color w:val="auto"/>
          <w:szCs w:val="21"/>
          <w:highlight w:val="none"/>
          <w:shd w:val="clear" w:color="auto" w:fill="FFFFFF"/>
        </w:rPr>
        <w:t>”</w:t>
      </w:r>
      <w:r>
        <w:rPr>
          <w:rFonts w:hint="eastAsia"/>
          <w:color w:val="auto"/>
          <w:szCs w:val="21"/>
          <w:highlight w:val="none"/>
          <w:shd w:val="clear" w:color="auto" w:fill="FFFFFF"/>
        </w:rPr>
        <w:t>栏可不填。</w:t>
      </w:r>
    </w:p>
    <w:p w14:paraId="52460D3A">
      <w:pPr>
        <w:spacing w:line="360" w:lineRule="auto"/>
        <w:ind w:left="420" w:leftChars="200"/>
        <w:rPr>
          <w:color w:val="auto"/>
          <w:szCs w:val="21"/>
          <w:highlight w:val="none"/>
          <w:shd w:val="clear" w:color="auto" w:fill="FFFFFF"/>
        </w:rPr>
      </w:pPr>
      <w:r>
        <w:rPr>
          <w:color w:val="auto"/>
          <w:szCs w:val="21"/>
          <w:highlight w:val="none"/>
          <w:shd w:val="clear" w:color="auto" w:fill="FFFFFF"/>
        </w:rPr>
        <w:t>5.</w:t>
      </w:r>
      <w:r>
        <w:rPr>
          <w:rFonts w:hint="eastAsia"/>
          <w:color w:val="auto"/>
          <w:szCs w:val="21"/>
          <w:highlight w:val="none"/>
          <w:shd w:val="clear" w:color="auto" w:fill="FFFFFF"/>
        </w:rPr>
        <w:t>该产品的关键工序要求实施前，</w:t>
      </w:r>
      <w:r>
        <w:rPr>
          <w:color w:val="auto"/>
          <w:szCs w:val="21"/>
          <w:highlight w:val="none"/>
          <w:shd w:val="clear" w:color="auto" w:fill="FFFFFF"/>
        </w:rPr>
        <w:t>“</w:t>
      </w:r>
      <w:r>
        <w:rPr>
          <w:rFonts w:hint="eastAsia"/>
          <w:color w:val="auto"/>
          <w:szCs w:val="21"/>
          <w:highlight w:val="none"/>
          <w:shd w:val="clear" w:color="auto" w:fill="FFFFFF"/>
        </w:rPr>
        <w:t>关键工序</w:t>
      </w:r>
      <w:r>
        <w:rPr>
          <w:color w:val="auto"/>
          <w:szCs w:val="21"/>
          <w:highlight w:val="none"/>
          <w:shd w:val="clear" w:color="auto" w:fill="FFFFFF"/>
        </w:rPr>
        <w:t>”</w:t>
      </w:r>
      <w:r>
        <w:rPr>
          <w:rFonts w:hint="eastAsia"/>
          <w:color w:val="auto"/>
          <w:szCs w:val="21"/>
          <w:highlight w:val="none"/>
          <w:shd w:val="clear" w:color="auto" w:fill="FFFFFF"/>
        </w:rPr>
        <w:t>栏可不填。</w:t>
      </w:r>
    </w:p>
    <w:p w14:paraId="5E76DC86">
      <w:pPr>
        <w:widowControl/>
        <w:jc w:val="left"/>
        <w:rPr>
          <w:color w:val="auto"/>
          <w:szCs w:val="21"/>
          <w:highlight w:val="none"/>
          <w:shd w:val="clear" w:color="auto" w:fill="FFFFFF"/>
        </w:rPr>
      </w:pPr>
      <w:r>
        <w:rPr>
          <w:color w:val="auto"/>
          <w:szCs w:val="21"/>
          <w:highlight w:val="none"/>
          <w:shd w:val="clear" w:color="auto" w:fill="FFFFFF"/>
        </w:rPr>
        <w:br w:type="page"/>
      </w:r>
    </w:p>
    <w:p w14:paraId="57A2DFB6">
      <w:pPr>
        <w:pStyle w:val="37"/>
        <w:shd w:val="clear" w:color="auto" w:fill="FFFFFF"/>
        <w:spacing w:before="30" w:beforeAutospacing="0" w:after="30" w:afterAutospacing="0"/>
        <w:jc w:val="center"/>
        <w:rPr>
          <w:rStyle w:val="46"/>
          <w:rFonts w:hint="eastAsia"/>
          <w:color w:val="auto"/>
          <w:sz w:val="36"/>
          <w:szCs w:val="36"/>
          <w:highlight w:val="none"/>
        </w:rPr>
      </w:pPr>
      <w:r>
        <w:rPr>
          <w:rStyle w:val="46"/>
          <w:rFonts w:hint="eastAsia"/>
          <w:color w:val="auto"/>
          <w:sz w:val="36"/>
          <w:szCs w:val="36"/>
          <w:highlight w:val="none"/>
        </w:rPr>
        <w:t>产品成本占比承诺函（本项目不适用）</w:t>
      </w:r>
    </w:p>
    <w:p w14:paraId="0D9AD4B3">
      <w:pPr>
        <w:pStyle w:val="37"/>
        <w:shd w:val="clear" w:color="auto" w:fill="FFFFFF"/>
        <w:spacing w:before="30" w:beforeAutospacing="0" w:after="30" w:afterAutospacing="0"/>
        <w:rPr>
          <w:rStyle w:val="46"/>
          <w:rFonts w:hint="eastAsia"/>
          <w:color w:val="auto"/>
          <w:sz w:val="36"/>
          <w:szCs w:val="36"/>
          <w:highlight w:val="none"/>
        </w:rPr>
      </w:pPr>
    </w:p>
    <w:p w14:paraId="5A28F462">
      <w:pPr>
        <w:widowControl/>
        <w:spacing w:line="360" w:lineRule="auto"/>
        <w:ind w:firstLine="480" w:firstLineChars="200"/>
        <w:jc w:val="left"/>
        <w:rPr>
          <w:color w:val="auto"/>
          <w:sz w:val="24"/>
          <w:highlight w:val="none"/>
          <w:shd w:val="clear" w:color="auto" w:fill="FFFFFF"/>
        </w:rPr>
      </w:pPr>
      <w:r>
        <w:rPr>
          <w:rFonts w:hint="eastAsia"/>
          <w:color w:val="auto"/>
          <w:sz w:val="24"/>
          <w:highlight w:val="none"/>
          <w:shd w:val="clear" w:color="auto" w:fill="FFFFFF"/>
        </w:rPr>
        <w:t>我公司（单位）郑重承诺，我公司已阅读并理解《国务院办公厅关于在政府采购中实施本国产品标准及相关政策的通知》（国办发〔</w:t>
      </w:r>
      <w:r>
        <w:rPr>
          <w:color w:val="auto"/>
          <w:sz w:val="24"/>
          <w:highlight w:val="none"/>
          <w:shd w:val="clear" w:color="auto" w:fill="FFFFFF"/>
        </w:rPr>
        <w:t>2025</w:t>
      </w:r>
      <w:r>
        <w:rPr>
          <w:rFonts w:hint="eastAsia"/>
          <w:color w:val="auto"/>
          <w:sz w:val="24"/>
          <w:highlight w:val="none"/>
          <w:shd w:val="clear" w:color="auto" w:fill="FFFFFF"/>
        </w:rPr>
        <w:t>〕</w:t>
      </w:r>
      <w:r>
        <w:rPr>
          <w:color w:val="auto"/>
          <w:sz w:val="24"/>
          <w:highlight w:val="none"/>
          <w:shd w:val="clear" w:color="auto" w:fill="FFFFFF"/>
        </w:rPr>
        <w:t>34</w:t>
      </w:r>
      <w:r>
        <w:rPr>
          <w:rFonts w:hint="eastAsia"/>
          <w:color w:val="auto"/>
          <w:sz w:val="24"/>
          <w:highlight w:val="none"/>
          <w:shd w:val="clear" w:color="auto" w:fill="FFFFFF"/>
        </w:rPr>
        <w:t>号）的规定。据此承诺如下：</w:t>
      </w:r>
    </w:p>
    <w:p w14:paraId="10C518E9">
      <w:pPr>
        <w:widowControl/>
        <w:spacing w:line="360" w:lineRule="auto"/>
        <w:ind w:firstLine="480" w:firstLineChars="200"/>
        <w:jc w:val="left"/>
        <w:rPr>
          <w:color w:val="auto"/>
          <w:spacing w:val="6"/>
          <w:sz w:val="24"/>
          <w:highlight w:val="none"/>
        </w:rPr>
      </w:pPr>
      <w:r>
        <w:rPr>
          <w:rFonts w:hint="eastAsia"/>
          <w:color w:val="auto"/>
          <w:sz w:val="24"/>
          <w:highlight w:val="none"/>
          <w:shd w:val="clear" w:color="auto" w:fill="FFFFFF"/>
        </w:rPr>
        <w:t>为本采购项目或者采购包提供的符合本国产品标准的产品成本之和占提供的全部产品成本之和的比例为</w:t>
      </w:r>
      <w:r>
        <w:rPr>
          <w:color w:val="auto"/>
          <w:spacing w:val="6"/>
          <w:sz w:val="24"/>
          <w:highlight w:val="none"/>
        </w:rPr>
        <w:t>______%</w:t>
      </w:r>
      <w:r>
        <w:rPr>
          <w:rFonts w:hint="eastAsia"/>
          <w:color w:val="auto"/>
          <w:spacing w:val="6"/>
          <w:sz w:val="24"/>
          <w:highlight w:val="none"/>
        </w:rPr>
        <w:t>。</w:t>
      </w:r>
    </w:p>
    <w:p w14:paraId="4970B993">
      <w:pPr>
        <w:widowControl/>
        <w:spacing w:line="360" w:lineRule="auto"/>
        <w:ind w:firstLine="480" w:firstLineChars="200"/>
        <w:jc w:val="left"/>
        <w:rPr>
          <w:color w:val="auto"/>
          <w:sz w:val="24"/>
          <w:highlight w:val="none"/>
        </w:rPr>
      </w:pPr>
    </w:p>
    <w:p w14:paraId="63D7F22C">
      <w:pPr>
        <w:pStyle w:val="37"/>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14:paraId="0519DD4A">
      <w:pPr>
        <w:widowControl/>
        <w:spacing w:line="360" w:lineRule="auto"/>
        <w:ind w:firstLine="480" w:firstLineChars="200"/>
        <w:jc w:val="right"/>
        <w:rPr>
          <w:color w:val="auto"/>
          <w:sz w:val="24"/>
          <w:highlight w:val="none"/>
        </w:rPr>
      </w:pPr>
      <w:r>
        <w:rPr>
          <w:rFonts w:hint="eastAsia"/>
          <w:color w:val="auto"/>
          <w:sz w:val="24"/>
          <w:highlight w:val="none"/>
          <w:shd w:val="clear" w:color="auto" w:fill="FFFFFF"/>
        </w:rPr>
        <w:t>日期：　     </w:t>
      </w:r>
      <w:r>
        <w:rPr>
          <w:rFonts w:hint="eastAsia" w:ascii="宋体" w:hAnsi="宋体" w:cs="宋体"/>
          <w:color w:val="auto"/>
          <w:sz w:val="24"/>
          <w:highlight w:val="none"/>
          <w:shd w:val="clear" w:color="auto" w:fill="FFFFFF"/>
        </w:rPr>
        <w:t>年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月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日</w:t>
      </w:r>
      <w:r>
        <w:rPr>
          <w:rFonts w:hint="eastAsia"/>
          <w:color w:val="auto"/>
          <w:sz w:val="24"/>
          <w:highlight w:val="none"/>
          <w:shd w:val="clear" w:color="auto" w:fill="FFFFFF"/>
        </w:rPr>
        <w:t>     </w:t>
      </w:r>
    </w:p>
    <w:p w14:paraId="28A9730E">
      <w:pPr>
        <w:widowControl/>
        <w:spacing w:line="360" w:lineRule="auto"/>
        <w:jc w:val="left"/>
        <w:rPr>
          <w:color w:val="auto"/>
          <w:sz w:val="24"/>
          <w:highlight w:val="none"/>
        </w:rPr>
      </w:pPr>
    </w:p>
    <w:p w14:paraId="47077681">
      <w:pPr>
        <w:widowControl/>
        <w:spacing w:line="360" w:lineRule="auto"/>
        <w:jc w:val="left"/>
        <w:rPr>
          <w:color w:val="auto"/>
          <w:sz w:val="24"/>
          <w:highlight w:val="none"/>
        </w:rPr>
      </w:pPr>
    </w:p>
    <w:p w14:paraId="407EB5CE">
      <w:pPr>
        <w:spacing w:line="360" w:lineRule="auto"/>
        <w:rPr>
          <w:color w:val="auto"/>
          <w:sz w:val="22"/>
          <w:szCs w:val="22"/>
          <w:highlight w:val="none"/>
        </w:rPr>
      </w:pPr>
      <w:r>
        <w:rPr>
          <w:rFonts w:hint="eastAsia"/>
          <w:color w:val="auto"/>
          <w:sz w:val="22"/>
          <w:szCs w:val="22"/>
          <w:highlight w:val="none"/>
        </w:rPr>
        <w:t>注：</w:t>
      </w:r>
    </w:p>
    <w:p w14:paraId="321BB31C">
      <w:pPr>
        <w:spacing w:line="360" w:lineRule="auto"/>
        <w:rPr>
          <w:color w:val="auto"/>
          <w:szCs w:val="21"/>
          <w:highlight w:val="none"/>
          <w:shd w:val="clear" w:color="auto" w:fill="FFFFFF"/>
        </w:rPr>
      </w:pPr>
      <w:r>
        <w:rPr>
          <w:color w:val="auto"/>
          <w:szCs w:val="21"/>
          <w:highlight w:val="none"/>
          <w:shd w:val="clear" w:color="auto" w:fill="FFFFFF"/>
        </w:rPr>
        <w:t xml:space="preserve">1. </w:t>
      </w:r>
      <w:r>
        <w:rPr>
          <w:rFonts w:hint="eastAsia"/>
          <w:color w:val="auto"/>
          <w:szCs w:val="21"/>
          <w:highlight w:val="none"/>
          <w:shd w:val="clear" w:color="auto" w:fill="FFFFFF"/>
        </w:rPr>
        <w:t>本承诺函应按包分别提供。</w:t>
      </w:r>
    </w:p>
    <w:p w14:paraId="2E157ADA">
      <w:pPr>
        <w:spacing w:line="360" w:lineRule="auto"/>
        <w:rPr>
          <w:color w:val="auto"/>
          <w:szCs w:val="21"/>
          <w:highlight w:val="none"/>
          <w:shd w:val="clear" w:color="auto" w:fill="FFFFFF"/>
        </w:rPr>
      </w:pPr>
      <w:r>
        <w:rPr>
          <w:color w:val="auto"/>
          <w:szCs w:val="21"/>
          <w:highlight w:val="none"/>
          <w:shd w:val="clear" w:color="auto" w:fill="FFFFFF"/>
        </w:rPr>
        <w:t xml:space="preserve">2. </w:t>
      </w:r>
      <w:r>
        <w:rPr>
          <w:rFonts w:hint="eastAsia"/>
          <w:color w:val="auto"/>
          <w:szCs w:val="21"/>
          <w:highlight w:val="none"/>
          <w:shd w:val="clear" w:color="auto" w:fill="FFFFFF"/>
        </w:rPr>
        <w:t>单一产品采购无须提供本承诺函；供应商提供产品全部为本国产品，且提供了《关于符合本国产品标准的声明函》时，无须提供本承诺函。</w:t>
      </w:r>
    </w:p>
    <w:p w14:paraId="49C2024A">
      <w:pPr>
        <w:spacing w:line="360" w:lineRule="auto"/>
        <w:rPr>
          <w:color w:val="auto"/>
          <w:szCs w:val="21"/>
          <w:highlight w:val="none"/>
          <w:shd w:val="clear" w:color="auto" w:fill="FFFFFF"/>
        </w:rPr>
      </w:pPr>
      <w:r>
        <w:rPr>
          <w:color w:val="auto"/>
          <w:szCs w:val="21"/>
          <w:highlight w:val="none"/>
          <w:shd w:val="clear" w:color="auto" w:fill="FFFFFF"/>
        </w:rPr>
        <w:t xml:space="preserve">3. </w:t>
      </w:r>
      <w:r>
        <w:rPr>
          <w:rFonts w:hint="eastAsia"/>
          <w:color w:val="auto"/>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highlight w:val="none"/>
        </w:rPr>
        <w:t>价格评审优惠</w:t>
      </w:r>
      <w:r>
        <w:rPr>
          <w:rFonts w:hint="eastAsia"/>
          <w:color w:val="auto"/>
          <w:szCs w:val="21"/>
          <w:highlight w:val="none"/>
          <w:shd w:val="clear" w:color="auto" w:fill="FFFFFF"/>
        </w:rPr>
        <w:t>。</w:t>
      </w:r>
    </w:p>
    <w:p w14:paraId="6D3A0845">
      <w:pPr>
        <w:spacing w:line="360" w:lineRule="auto"/>
        <w:ind w:left="420" w:leftChars="200"/>
        <w:rPr>
          <w:color w:val="auto"/>
          <w:szCs w:val="21"/>
          <w:highlight w:val="none"/>
          <w:shd w:val="clear" w:color="auto" w:fill="FFFFFF"/>
        </w:rPr>
      </w:pPr>
    </w:p>
    <w:p w14:paraId="7AE2626B">
      <w:pPr>
        <w:widowControl/>
        <w:jc w:val="left"/>
        <w:rPr>
          <w:rFonts w:eastAsiaTheme="minorEastAsia"/>
          <w:color w:val="auto"/>
          <w:sz w:val="24"/>
          <w:highlight w:val="none"/>
        </w:rPr>
      </w:pPr>
      <w:r>
        <w:rPr>
          <w:rFonts w:eastAsiaTheme="minorEastAsia"/>
          <w:color w:val="auto"/>
          <w:sz w:val="24"/>
          <w:highlight w:val="none"/>
        </w:rPr>
        <w:br w:type="page"/>
      </w:r>
    </w:p>
    <w:p w14:paraId="6631521A">
      <w:pPr>
        <w:numPr>
          <w:ilvl w:val="0"/>
          <w:numId w:val="17"/>
        </w:numPr>
        <w:tabs>
          <w:tab w:val="left" w:pos="360"/>
        </w:tabs>
        <w:snapToGrid w:val="0"/>
        <w:spacing w:line="360" w:lineRule="auto"/>
        <w:ind w:left="901" w:hanging="901"/>
        <w:outlineLvl w:val="2"/>
        <w:rPr>
          <w:rFonts w:eastAsiaTheme="minorEastAsia"/>
          <w:color w:val="auto"/>
          <w:sz w:val="24"/>
          <w:highlight w:val="none"/>
        </w:rPr>
      </w:pPr>
      <w:r>
        <w:rPr>
          <w:rFonts w:eastAsiaTheme="minorEastAsia"/>
          <w:color w:val="auto"/>
          <w:sz w:val="24"/>
          <w:highlight w:val="none"/>
        </w:rPr>
        <w:t>竞争性磋商文件要求提供或供应商认为应附的其他材料</w:t>
      </w:r>
    </w:p>
    <w:p w14:paraId="64187BEF">
      <w:pPr>
        <w:widowControl/>
        <w:jc w:val="left"/>
        <w:rPr>
          <w:rFonts w:eastAsiaTheme="minorEastAsia"/>
          <w:b/>
          <w:color w:val="auto"/>
          <w:sz w:val="36"/>
          <w:szCs w:val="36"/>
          <w:highlight w:val="none"/>
        </w:rPr>
      </w:pPr>
    </w:p>
    <w:p w14:paraId="3FD77CDB">
      <w:pPr>
        <w:widowControl/>
        <w:jc w:val="left"/>
        <w:rPr>
          <w:color w:val="auto"/>
          <w:sz w:val="24"/>
          <w:szCs w:val="20"/>
          <w:highlight w:val="none"/>
        </w:rPr>
      </w:pPr>
      <w:bookmarkStart w:id="764" w:name="_Hlk167094858"/>
      <w:r>
        <w:rPr>
          <w:rFonts w:hint="eastAsia"/>
          <w:color w:val="auto"/>
          <w:sz w:val="24"/>
          <w:szCs w:val="20"/>
          <w:highlight w:val="none"/>
        </w:rPr>
        <w:t>1</w:t>
      </w:r>
      <w:r>
        <w:rPr>
          <w:color w:val="auto"/>
          <w:sz w:val="24"/>
          <w:szCs w:val="20"/>
          <w:highlight w:val="none"/>
        </w:rPr>
        <w:t>2-1</w:t>
      </w:r>
      <w:r>
        <w:rPr>
          <w:rFonts w:hint="eastAsia"/>
          <w:color w:val="auto"/>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5"/>
        <w:gridCol w:w="3097"/>
        <w:gridCol w:w="3096"/>
      </w:tblGrid>
      <w:tr w14:paraId="4D51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6" w:type="pct"/>
            <w:vAlign w:val="center"/>
          </w:tcPr>
          <w:p w14:paraId="1FF41F90">
            <w:pPr>
              <w:jc w:val="center"/>
              <w:rPr>
                <w:color w:val="auto"/>
                <w:sz w:val="24"/>
                <w:highlight w:val="none"/>
              </w:rPr>
            </w:pPr>
            <w:r>
              <w:rPr>
                <w:rFonts w:hint="eastAsia"/>
                <w:color w:val="auto"/>
                <w:sz w:val="24"/>
                <w:highlight w:val="none"/>
              </w:rPr>
              <w:t>供应商名称</w:t>
            </w:r>
          </w:p>
        </w:tc>
        <w:tc>
          <w:tcPr>
            <w:tcW w:w="1667" w:type="pct"/>
            <w:vAlign w:val="center"/>
          </w:tcPr>
          <w:p w14:paraId="5E2335CB">
            <w:pPr>
              <w:jc w:val="center"/>
              <w:rPr>
                <w:color w:val="auto"/>
                <w:sz w:val="24"/>
                <w:highlight w:val="none"/>
              </w:rPr>
            </w:pPr>
            <w:r>
              <w:rPr>
                <w:rFonts w:hint="eastAsia"/>
                <w:color w:val="auto"/>
                <w:sz w:val="24"/>
                <w:highlight w:val="none"/>
              </w:rPr>
              <w:t>供应商所属性别</w:t>
            </w:r>
          </w:p>
        </w:tc>
        <w:tc>
          <w:tcPr>
            <w:tcW w:w="1666" w:type="pct"/>
            <w:vAlign w:val="center"/>
          </w:tcPr>
          <w:p w14:paraId="2261EE77">
            <w:pPr>
              <w:jc w:val="center"/>
              <w:rPr>
                <w:color w:val="auto"/>
                <w:sz w:val="24"/>
                <w:highlight w:val="none"/>
              </w:rPr>
            </w:pPr>
            <w:r>
              <w:rPr>
                <w:rFonts w:hint="eastAsia"/>
                <w:color w:val="auto"/>
                <w:sz w:val="24"/>
                <w:highlight w:val="none"/>
              </w:rPr>
              <w:t>外商投资类型</w:t>
            </w:r>
          </w:p>
        </w:tc>
      </w:tr>
      <w:tr w14:paraId="5BDA8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6" w:type="pct"/>
            <w:vAlign w:val="center"/>
          </w:tcPr>
          <w:p w14:paraId="02CA10DB">
            <w:pPr>
              <w:jc w:val="center"/>
              <w:rPr>
                <w:color w:val="auto"/>
                <w:sz w:val="24"/>
                <w:highlight w:val="none"/>
              </w:rPr>
            </w:pPr>
          </w:p>
        </w:tc>
        <w:tc>
          <w:tcPr>
            <w:tcW w:w="1667" w:type="pct"/>
            <w:vAlign w:val="center"/>
          </w:tcPr>
          <w:p w14:paraId="1F3EC10C">
            <w:pPr>
              <w:jc w:val="center"/>
              <w:rPr>
                <w:color w:val="auto"/>
                <w:sz w:val="24"/>
                <w:highlight w:val="none"/>
              </w:rPr>
            </w:pPr>
          </w:p>
        </w:tc>
        <w:tc>
          <w:tcPr>
            <w:tcW w:w="1666" w:type="pct"/>
            <w:vAlign w:val="center"/>
          </w:tcPr>
          <w:p w14:paraId="2D17F7A7">
            <w:pPr>
              <w:jc w:val="center"/>
              <w:rPr>
                <w:color w:val="auto"/>
                <w:sz w:val="24"/>
                <w:highlight w:val="none"/>
              </w:rPr>
            </w:pPr>
          </w:p>
        </w:tc>
      </w:tr>
      <w:tr w14:paraId="457E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6" w:type="pct"/>
            <w:vAlign w:val="center"/>
          </w:tcPr>
          <w:p w14:paraId="5C812A25">
            <w:pPr>
              <w:jc w:val="center"/>
              <w:rPr>
                <w:color w:val="auto"/>
                <w:highlight w:val="none"/>
              </w:rPr>
            </w:pPr>
          </w:p>
        </w:tc>
        <w:tc>
          <w:tcPr>
            <w:tcW w:w="1667" w:type="pct"/>
            <w:vAlign w:val="center"/>
          </w:tcPr>
          <w:p w14:paraId="43EFC2BE">
            <w:pPr>
              <w:jc w:val="center"/>
              <w:rPr>
                <w:color w:val="auto"/>
                <w:highlight w:val="none"/>
              </w:rPr>
            </w:pPr>
          </w:p>
        </w:tc>
        <w:tc>
          <w:tcPr>
            <w:tcW w:w="1666" w:type="pct"/>
            <w:vAlign w:val="center"/>
          </w:tcPr>
          <w:p w14:paraId="175BECF1">
            <w:pPr>
              <w:jc w:val="center"/>
              <w:rPr>
                <w:color w:val="auto"/>
                <w:highlight w:val="none"/>
              </w:rPr>
            </w:pPr>
          </w:p>
        </w:tc>
      </w:tr>
      <w:tr w14:paraId="6A3E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6" w:type="pct"/>
            <w:vAlign w:val="center"/>
          </w:tcPr>
          <w:p w14:paraId="39590726">
            <w:pPr>
              <w:jc w:val="center"/>
              <w:rPr>
                <w:color w:val="auto"/>
                <w:highlight w:val="none"/>
              </w:rPr>
            </w:pPr>
          </w:p>
        </w:tc>
        <w:tc>
          <w:tcPr>
            <w:tcW w:w="1667" w:type="pct"/>
            <w:vAlign w:val="center"/>
          </w:tcPr>
          <w:p w14:paraId="5E572782">
            <w:pPr>
              <w:jc w:val="center"/>
              <w:rPr>
                <w:color w:val="auto"/>
                <w:highlight w:val="none"/>
              </w:rPr>
            </w:pPr>
          </w:p>
        </w:tc>
        <w:tc>
          <w:tcPr>
            <w:tcW w:w="1666" w:type="pct"/>
            <w:vAlign w:val="center"/>
          </w:tcPr>
          <w:p w14:paraId="1AFD6756">
            <w:pPr>
              <w:jc w:val="center"/>
              <w:rPr>
                <w:color w:val="auto"/>
                <w:highlight w:val="none"/>
              </w:rPr>
            </w:pPr>
          </w:p>
        </w:tc>
      </w:tr>
      <w:tr w14:paraId="6FB09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6" w:type="pct"/>
            <w:vAlign w:val="center"/>
          </w:tcPr>
          <w:p w14:paraId="7DA9E299">
            <w:pPr>
              <w:jc w:val="center"/>
              <w:rPr>
                <w:color w:val="auto"/>
                <w:highlight w:val="none"/>
              </w:rPr>
            </w:pPr>
          </w:p>
        </w:tc>
        <w:tc>
          <w:tcPr>
            <w:tcW w:w="1667" w:type="pct"/>
            <w:vAlign w:val="center"/>
          </w:tcPr>
          <w:p w14:paraId="51FF93A6">
            <w:pPr>
              <w:jc w:val="center"/>
              <w:rPr>
                <w:color w:val="auto"/>
                <w:highlight w:val="none"/>
              </w:rPr>
            </w:pPr>
          </w:p>
        </w:tc>
        <w:tc>
          <w:tcPr>
            <w:tcW w:w="1666" w:type="pct"/>
            <w:vAlign w:val="center"/>
          </w:tcPr>
          <w:p w14:paraId="262E776B">
            <w:pPr>
              <w:jc w:val="center"/>
              <w:rPr>
                <w:color w:val="auto"/>
                <w:highlight w:val="none"/>
              </w:rPr>
            </w:pPr>
          </w:p>
        </w:tc>
      </w:tr>
    </w:tbl>
    <w:p w14:paraId="7DCD92AC">
      <w:pPr>
        <w:tabs>
          <w:tab w:val="left" w:pos="1800"/>
          <w:tab w:val="left" w:pos="5580"/>
        </w:tabs>
        <w:jc w:val="left"/>
        <w:rPr>
          <w:color w:val="auto"/>
          <w:sz w:val="24"/>
          <w:highlight w:val="none"/>
        </w:rPr>
      </w:pPr>
      <w:r>
        <w:rPr>
          <w:rFonts w:hint="eastAsia"/>
          <w:color w:val="auto"/>
          <w:sz w:val="24"/>
          <w:highlight w:val="none"/>
        </w:rPr>
        <w:t>注：1.供应商如为联合体，则应填写联合体各成员信息。</w:t>
      </w:r>
    </w:p>
    <w:p w14:paraId="56A3470F">
      <w:pPr>
        <w:tabs>
          <w:tab w:val="left" w:pos="1800"/>
          <w:tab w:val="left" w:pos="5580"/>
        </w:tabs>
        <w:ind w:firstLine="480" w:firstLineChars="200"/>
        <w:jc w:val="left"/>
        <w:rPr>
          <w:color w:val="auto"/>
          <w:sz w:val="24"/>
          <w:highlight w:val="none"/>
        </w:rPr>
      </w:pPr>
      <w:r>
        <w:rPr>
          <w:rFonts w:hint="eastAsia"/>
          <w:color w:val="auto"/>
          <w:sz w:val="24"/>
          <w:highlight w:val="none"/>
        </w:rPr>
        <w:t>2.供应商所属性别请填写“男”或“女”，指拥有供应商</w:t>
      </w:r>
      <w:r>
        <w:rPr>
          <w:color w:val="auto"/>
          <w:sz w:val="24"/>
          <w:highlight w:val="none"/>
        </w:rPr>
        <w:t>51%</w:t>
      </w:r>
      <w:r>
        <w:rPr>
          <w:rFonts w:hint="eastAsia"/>
          <w:color w:val="auto"/>
          <w:sz w:val="24"/>
          <w:highlight w:val="none"/>
        </w:rPr>
        <w:t>以上绝对所有权的性别；绝对所有权拥有者可以是一个人，也可以是多人合计计算。</w:t>
      </w:r>
    </w:p>
    <w:p w14:paraId="1DCB6CE6">
      <w:pPr>
        <w:widowControl/>
        <w:tabs>
          <w:tab w:val="left" w:pos="1800"/>
          <w:tab w:val="left" w:pos="5580"/>
        </w:tabs>
        <w:ind w:firstLine="480" w:firstLineChars="200"/>
        <w:jc w:val="left"/>
        <w:rPr>
          <w:rFonts w:eastAsiaTheme="minorEastAsia"/>
          <w:color w:val="auto"/>
          <w:sz w:val="24"/>
          <w:highlight w:val="none"/>
        </w:rPr>
      </w:pPr>
      <w:r>
        <w:rPr>
          <w:rFonts w:hint="eastAsia"/>
          <w:color w:val="auto"/>
          <w:sz w:val="24"/>
          <w:highlight w:val="none"/>
        </w:rPr>
        <w:t>3.外商投资类型请填写“外商单独投资”、“外商部分投资”或“内资”。</w:t>
      </w:r>
      <w:bookmarkEnd w:id="764"/>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09AF">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DFB0">
    <w:pPr>
      <w:spacing w:line="220" w:lineRule="auto"/>
      <w:ind w:left="4083"/>
      <w:rPr>
        <w:rFonts w:eastAsia="Times New Roman"/>
        <w:sz w:val="18"/>
        <w:szCs w:val="18"/>
      </w:rPr>
    </w:pPr>
    <w:r>
      <w:rPr>
        <w:rFonts w:eastAsia="Times New Roman"/>
        <w:spacing w:val="-1"/>
        <w:sz w:val="18"/>
        <w:szCs w:val="18"/>
      </w:rPr>
      <w:t>43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A31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46D02B1">
    <w:pPr>
      <w:pStyle w:val="28"/>
      <w:ind w:right="360"/>
    </w:pPr>
  </w:p>
  <w:p w14:paraId="73FE9BAD"/>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F62F">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C82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B418EA6">
    <w:pPr>
      <w:pStyle w:val="28"/>
      <w:ind w:right="360"/>
    </w:pPr>
  </w:p>
  <w:p w14:paraId="424B528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3A7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EF6B">
    <w:pPr>
      <w:pStyle w:val="28"/>
      <w:framePr w:wrap="around" w:vAnchor="text" w:hAnchor="margin" w:xAlign="center" w:y="1"/>
      <w:rPr>
        <w:rStyle w:val="47"/>
      </w:rPr>
    </w:pPr>
    <w:r>
      <w:fldChar w:fldCharType="begin"/>
    </w:r>
    <w:r>
      <w:rPr>
        <w:rStyle w:val="47"/>
      </w:rPr>
      <w:instrText xml:space="preserve">PAGE  </w:instrText>
    </w:r>
    <w:r>
      <w:fldChar w:fldCharType="end"/>
    </w:r>
  </w:p>
  <w:p w14:paraId="720E108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F0F0">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40020CF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768FD1D2">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C9A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E43EF29">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3D36">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C679">
    <w:pPr>
      <w:spacing w:line="220" w:lineRule="auto"/>
      <w:ind w:left="4083"/>
      <w:rPr>
        <w:rFonts w:eastAsia="Times New Roman"/>
        <w:sz w:val="18"/>
        <w:szCs w:val="18"/>
      </w:rPr>
    </w:pPr>
    <w:r>
      <w:rPr>
        <w:rFonts w:eastAsia="Times New Roman"/>
        <w:spacing w:val="-1"/>
        <w:sz w:val="18"/>
        <w:szCs w:val="18"/>
      </w:rPr>
      <w:t>40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17AA">
    <w:pPr>
      <w:spacing w:line="220" w:lineRule="auto"/>
      <w:ind w:left="4083"/>
      <w:rPr>
        <w:rFonts w:eastAsia="Times New Roman"/>
        <w:sz w:val="18"/>
        <w:szCs w:val="18"/>
      </w:rPr>
    </w:pPr>
    <w:r>
      <w:rPr>
        <w:rFonts w:eastAsia="Times New Roman"/>
        <w:spacing w:val="-1"/>
        <w:sz w:val="18"/>
        <w:szCs w:val="18"/>
      </w:rPr>
      <w:t>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DA3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221D">
    <w:pPr>
      <w:pStyle w:val="29"/>
    </w:pPr>
    <w:r>
      <w:rPr>
        <w:rFonts w:hint="eastAsia"/>
      </w:rPr>
      <w:t>竞争性磋商文件                                           真觉寺金刚宝座（五塔寺塔）预防性保护</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7242">
    <w:pPr>
      <w:pStyle w:val="29"/>
      <w:pBdr>
        <w:bottom w:val="single" w:color="auto" w:sz="4" w:space="1"/>
      </w:pBdr>
      <w:jc w:val="both"/>
    </w:pPr>
    <w:r>
      <w:rPr>
        <w:rFonts w:hint="eastAsia"/>
      </w:rPr>
      <w:t>竞争性磋商文件                                                   真觉寺金刚宝座（五塔寺塔）预防性保护</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CC5B">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C9D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8584">
    <w:pPr>
      <w:pStyle w:val="29"/>
    </w:pPr>
  </w:p>
  <w:p w14:paraId="12F6C53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3394">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BDE07">
    <w:pPr>
      <w:pStyle w:val="29"/>
    </w:pPr>
  </w:p>
  <w:p w14:paraId="0B574A3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F22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6E610"/>
    <w:multiLevelType w:val="multilevel"/>
    <w:tmpl w:val="BA76E61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1DC73F"/>
    <w:multiLevelType w:val="singleLevel"/>
    <w:tmpl w:val="161DC73F"/>
    <w:lvl w:ilvl="0" w:tentative="0">
      <w:start w:val="2"/>
      <w:numFmt w:val="chineseCounting"/>
      <w:suff w:val="nothing"/>
      <w:lvlText w:val="（%1）"/>
      <w:lvlJc w:val="left"/>
      <w:rPr>
        <w:rFonts w:hint="eastAsia"/>
      </w:rPr>
    </w:lvl>
  </w:abstractNum>
  <w:abstractNum w:abstractNumId="12">
    <w:nsid w:val="1E117EBE"/>
    <w:multiLevelType w:val="multilevel"/>
    <w:tmpl w:val="1E117EB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26CA5EC"/>
    <w:multiLevelType w:val="multilevel"/>
    <w:tmpl w:val="226CA5E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i w:val="0"/>
        <w:i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67EED08"/>
    <w:multiLevelType w:val="multilevel"/>
    <w:tmpl w:val="267EED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3E64FB8"/>
    <w:multiLevelType w:val="singleLevel"/>
    <w:tmpl w:val="33E64FB8"/>
    <w:lvl w:ilvl="0" w:tentative="0">
      <w:start w:val="2"/>
      <w:numFmt w:val="decimal"/>
      <w:suff w:val="nothing"/>
      <w:lvlText w:val="（%1）"/>
      <w:lvlJc w:val="left"/>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7465B462"/>
    <w:multiLevelType w:val="multilevel"/>
    <w:tmpl w:val="7465B46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0"/>
  </w:num>
  <w:num w:numId="11">
    <w:abstractNumId w:val="11"/>
  </w:num>
  <w:num w:numId="12">
    <w:abstractNumId w:val="18"/>
  </w:num>
  <w:num w:numId="13">
    <w:abstractNumId w:val="14"/>
  </w:num>
  <w:num w:numId="14">
    <w:abstractNumId w:val="13"/>
  </w:num>
  <w:num w:numId="15">
    <w:abstractNumId w:val="12"/>
  </w:num>
  <w:num w:numId="16">
    <w:abstractNumId w:val="16"/>
  </w:num>
  <w:num w:numId="17">
    <w:abstractNumId w:val="0"/>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16D"/>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3C"/>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2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0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6D90FE1"/>
    <w:rsid w:val="09730D93"/>
    <w:rsid w:val="0B660C1A"/>
    <w:rsid w:val="0EDD3BBD"/>
    <w:rsid w:val="0FAB7138"/>
    <w:rsid w:val="130A373A"/>
    <w:rsid w:val="17F93E0B"/>
    <w:rsid w:val="1910625E"/>
    <w:rsid w:val="1AA90BDA"/>
    <w:rsid w:val="1C455CA5"/>
    <w:rsid w:val="1D2C69D2"/>
    <w:rsid w:val="21845DBF"/>
    <w:rsid w:val="21CB2CE6"/>
    <w:rsid w:val="239301B8"/>
    <w:rsid w:val="239E00B4"/>
    <w:rsid w:val="251E74A4"/>
    <w:rsid w:val="25ED1E01"/>
    <w:rsid w:val="27843CE5"/>
    <w:rsid w:val="283934BA"/>
    <w:rsid w:val="2AB93E5B"/>
    <w:rsid w:val="2D9B2143"/>
    <w:rsid w:val="32EB653A"/>
    <w:rsid w:val="3BCB6780"/>
    <w:rsid w:val="3C973C4F"/>
    <w:rsid w:val="3F520ACF"/>
    <w:rsid w:val="3F9651BD"/>
    <w:rsid w:val="40131C72"/>
    <w:rsid w:val="42CD0A98"/>
    <w:rsid w:val="431A0C09"/>
    <w:rsid w:val="480E2158"/>
    <w:rsid w:val="49132680"/>
    <w:rsid w:val="4B65373A"/>
    <w:rsid w:val="4C5076DC"/>
    <w:rsid w:val="4D00163A"/>
    <w:rsid w:val="4D51376F"/>
    <w:rsid w:val="4D666D38"/>
    <w:rsid w:val="4E7A2317"/>
    <w:rsid w:val="4F0F5BE3"/>
    <w:rsid w:val="4F7F146C"/>
    <w:rsid w:val="5012408F"/>
    <w:rsid w:val="518E337E"/>
    <w:rsid w:val="52422029"/>
    <w:rsid w:val="52AD0CE9"/>
    <w:rsid w:val="54210D44"/>
    <w:rsid w:val="55040901"/>
    <w:rsid w:val="555E57F9"/>
    <w:rsid w:val="56DF05DE"/>
    <w:rsid w:val="57FC6189"/>
    <w:rsid w:val="5AC64322"/>
    <w:rsid w:val="5ACE1579"/>
    <w:rsid w:val="5C2E3E7A"/>
    <w:rsid w:val="5D662F5E"/>
    <w:rsid w:val="5DD17DC4"/>
    <w:rsid w:val="5F073306"/>
    <w:rsid w:val="5F5F73B9"/>
    <w:rsid w:val="66B135E9"/>
    <w:rsid w:val="6838144E"/>
    <w:rsid w:val="68AA7398"/>
    <w:rsid w:val="68ED5241"/>
    <w:rsid w:val="6B1C5B5B"/>
    <w:rsid w:val="6B217424"/>
    <w:rsid w:val="742C597A"/>
    <w:rsid w:val="7516167C"/>
    <w:rsid w:val="7945036E"/>
    <w:rsid w:val="7B9777F7"/>
    <w:rsid w:val="7BA2010D"/>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纯文本1"/>
    <w:basedOn w:val="1"/>
    <w:qFormat/>
    <w:uiPriority w:val="0"/>
    <w:rPr>
      <w:rFonts w:ascii="宋体" w:hAnsi="Courier New"/>
      <w:szCs w:val="20"/>
    </w:rPr>
  </w:style>
  <w:style w:type="paragraph" w:customStyle="1" w:styleId="250">
    <w:name w:val="Table Text"/>
    <w:basedOn w:val="1"/>
    <w:qFormat/>
    <w:uiPriority w:val="0"/>
    <w:pPr>
      <w:keepLines/>
      <w:widowControl/>
      <w:overflowPunct w:val="0"/>
      <w:autoSpaceDE w:val="0"/>
      <w:autoSpaceDN w:val="0"/>
      <w:adjustRightInd w:val="0"/>
      <w:jc w:val="left"/>
      <w:textAlignment w:val="baseline"/>
    </w:pPr>
    <w:rPr>
      <w:rFonts w:ascii="Book Antiqua" w:hAnsi="Book Antiqua"/>
      <w:kern w:val="0"/>
      <w:sz w:val="16"/>
      <w:szCs w:val="16"/>
    </w:rPr>
  </w:style>
  <w:style w:type="paragraph" w:customStyle="1" w:styleId="251">
    <w:name w:val="正文1"/>
    <w:basedOn w:val="1"/>
    <w:next w:val="1"/>
    <w:qFormat/>
    <w:uiPriority w:val="99"/>
    <w:pPr>
      <w:tabs>
        <w:tab w:val="left" w:pos="480"/>
      </w:tabs>
      <w:adjustRightInd w:val="0"/>
      <w:spacing w:line="500" w:lineRule="exact"/>
      <w:ind w:left="359" w:hanging="359" w:hangingChars="171"/>
      <w:jc w:val="left"/>
      <w:textAlignment w:val="baseline"/>
    </w:pPr>
    <w:rPr>
      <w:rFonts w:ascii="黑体" w:hAnsi="宋体" w:cs="黑体"/>
      <w:kern w:val="0"/>
      <w:sz w:val="24"/>
      <w:szCs w:val="21"/>
    </w:rPr>
  </w:style>
  <w:style w:type="character" w:customStyle="1" w:styleId="252">
    <w:name w:val="not([class*=suffix])"/>
    <w:basedOn w:val="45"/>
    <w:qFormat/>
    <w:uiPriority w:val="0"/>
  </w:style>
  <w:style w:type="character" w:customStyle="1" w:styleId="253">
    <w:name w:val="not([class*=suffix])1"/>
    <w:basedOn w:val="45"/>
    <w:qFormat/>
    <w:uiPriority w:val="0"/>
    <w:rPr>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78</Pages>
  <Words>2313</Words>
  <Characters>2676</Characters>
  <Lines>1466</Lines>
  <Paragraphs>1330</Paragraphs>
  <TotalTime>0</TotalTime>
  <ScaleCrop>false</ScaleCrop>
  <LinksUpToDate>false</LinksUpToDate>
  <CharactersWithSpaces>2726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REN</cp:lastModifiedBy>
  <cp:lastPrinted>2026-01-30T09:20:00Z</cp:lastPrinted>
  <dcterms:modified xsi:type="dcterms:W3CDTF">2026-04-21T10:31:38Z</dcterms:modified>
  <dc:title>政府采购示范文本（2023）</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eyJoZGlkIjoiYmVmMmU3MGE2ZDMyZTU3YTA5YTFkNTVjYzIxMTYwNzUiLCJ1c2VySWQiOiIyODAxMjgyODMifQ==</vt:lpwstr>
  </property>
</Properties>
</file>